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چکیده تحقیقات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4860_274958925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2794862_274958925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794864_274958925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2794866_2749589250">
            <w:r>
              <w:rPr>
                <w:webHidden/>
                <w:rStyle w:val="IndexLink"/>
                <w:rtl w:val="true"/>
              </w:rPr>
              <w:t>معرفی اداره کل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2794868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794870_2749589250">
            <w:r>
              <w:rPr>
                <w:webHidden/>
                <w:rStyle w:val="IndexLink"/>
                <w:rtl w:val="true"/>
              </w:rPr>
              <w:t>الف</w:t>
            </w:r>
            <w:r>
              <w:rPr>
                <w:rStyle w:val="IndexLink"/>
                <w:rtl w:val="true"/>
              </w:rPr>
              <w:t xml:space="preserve">) </w:t>
            </w:r>
            <w:r>
              <w:rPr>
                <w:rStyle w:val="IndexLink"/>
                <w:rtl w:val="true"/>
              </w:rPr>
              <w:t>مدیریت گروه های پژوهشی</w:t>
            </w:r>
            <w:r>
              <w:rPr>
                <w:rStyle w:val="IndexLink"/>
                <w:rtl w:val="true"/>
              </w:rPr>
              <w:tab/>
            </w:r>
            <w:r>
              <w:rPr>
                <w:rStyle w:val="IndexLink"/>
              </w:rPr>
              <w:t>15</w:t>
            </w:r>
          </w:hyperlink>
        </w:p>
        <w:p>
          <w:pPr>
            <w:pStyle w:val="Contents4"/>
            <w:tabs>
              <w:tab w:val="clear" w:pos="8176"/>
              <w:tab w:val="right" w:pos="9026" w:leader="dot"/>
            </w:tabs>
            <w:rPr/>
          </w:pPr>
          <w:hyperlink w:anchor="__RefHeading___Toc2794872_274958925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794874_2749589250">
            <w:r>
              <w:rPr>
                <w:webHidden/>
                <w:rStyle w:val="IndexLink"/>
              </w:rPr>
              <w:t>1</w:t>
            </w:r>
            <w:r>
              <w:rPr>
                <w:rStyle w:val="IndexLink"/>
                <w:rtl w:val="true"/>
              </w:rPr>
              <w:t xml:space="preserve">. </w:t>
            </w:r>
            <w:r>
              <w:rPr>
                <w:rStyle w:val="IndexLink"/>
                <w:rtl w:val="true"/>
              </w:rPr>
              <w:t>گروه فلسفه و کلام</w:t>
            </w:r>
            <w:r>
              <w:rPr>
                <w:rStyle w:val="IndexLink"/>
                <w:rtl w:val="true"/>
              </w:rPr>
              <w:tab/>
            </w:r>
            <w:r>
              <w:rPr>
                <w:rStyle w:val="IndexLink"/>
              </w:rPr>
              <w:t>16</w:t>
            </w:r>
          </w:hyperlink>
        </w:p>
        <w:p>
          <w:pPr>
            <w:pStyle w:val="Contents4"/>
            <w:tabs>
              <w:tab w:val="clear" w:pos="8176"/>
              <w:tab w:val="right" w:pos="9026" w:leader="dot"/>
            </w:tabs>
            <w:rPr/>
          </w:pPr>
          <w:hyperlink w:anchor="__RefHeading___Toc2794876_2749589250">
            <w:r>
              <w:rPr>
                <w:webHidden/>
                <w:rStyle w:val="IndexLink"/>
              </w:rPr>
              <w:t>2</w:t>
            </w:r>
            <w:r>
              <w:rPr>
                <w:rStyle w:val="IndexLink"/>
                <w:rtl w:val="true"/>
              </w:rPr>
              <w:t xml:space="preserve">. </w:t>
            </w:r>
            <w:r>
              <w:rPr>
                <w:rStyle w:val="IndexLink"/>
                <w:rtl w:val="true"/>
              </w:rPr>
              <w:t>گروه دین پژوهی و اخلاق</w:t>
            </w:r>
            <w:r>
              <w:rPr>
                <w:rStyle w:val="IndexLink"/>
                <w:rtl w:val="true"/>
              </w:rPr>
              <w:tab/>
            </w:r>
            <w:r>
              <w:rPr>
                <w:rStyle w:val="IndexLink"/>
              </w:rPr>
              <w:t>17</w:t>
            </w:r>
          </w:hyperlink>
        </w:p>
        <w:p>
          <w:pPr>
            <w:pStyle w:val="Contents4"/>
            <w:tabs>
              <w:tab w:val="clear" w:pos="8176"/>
              <w:tab w:val="right" w:pos="9026" w:leader="dot"/>
            </w:tabs>
            <w:rPr/>
          </w:pPr>
          <w:hyperlink w:anchor="__RefHeading___Toc2794878_2749589250">
            <w:r>
              <w:rPr>
                <w:webHidden/>
                <w:rStyle w:val="IndexLink"/>
              </w:rPr>
              <w:t>3</w:t>
            </w:r>
            <w:r>
              <w:rPr>
                <w:rStyle w:val="IndexLink"/>
                <w:rtl w:val="true"/>
              </w:rPr>
              <w:t xml:space="preserve">. </w:t>
            </w:r>
            <w:r>
              <w:rPr>
                <w:rStyle w:val="IndexLink"/>
                <w:rtl w:val="true"/>
              </w:rPr>
              <w:t>گروه جامعه شناسی و مطالعات فرهنگی</w:t>
            </w:r>
            <w:r>
              <w:rPr>
                <w:rStyle w:val="IndexLink"/>
                <w:rtl w:val="true"/>
              </w:rPr>
              <w:tab/>
            </w:r>
            <w:r>
              <w:rPr>
                <w:rStyle w:val="IndexLink"/>
              </w:rPr>
              <w:t>17</w:t>
            </w:r>
          </w:hyperlink>
        </w:p>
        <w:p>
          <w:pPr>
            <w:pStyle w:val="Contents4"/>
            <w:tabs>
              <w:tab w:val="clear" w:pos="8176"/>
              <w:tab w:val="right" w:pos="9026" w:leader="dot"/>
            </w:tabs>
            <w:rPr/>
          </w:pPr>
          <w:hyperlink w:anchor="__RefHeading___Toc2794880_2749589250">
            <w:r>
              <w:rPr>
                <w:webHidden/>
                <w:rStyle w:val="IndexLink"/>
              </w:rPr>
              <w:t>4</w:t>
            </w:r>
            <w:r>
              <w:rPr>
                <w:rStyle w:val="IndexLink"/>
                <w:rtl w:val="true"/>
              </w:rPr>
              <w:t xml:space="preserve">. </w:t>
            </w:r>
            <w:r>
              <w:rPr>
                <w:rStyle w:val="IndexLink"/>
                <w:rtl w:val="true"/>
              </w:rPr>
              <w:t>گروه اقتصاد</w:t>
            </w:r>
            <w:r>
              <w:rPr>
                <w:rStyle w:val="IndexLink"/>
                <w:rtl w:val="true"/>
              </w:rPr>
              <w:tab/>
            </w:r>
            <w:r>
              <w:rPr>
                <w:rStyle w:val="IndexLink"/>
              </w:rPr>
              <w:t>18</w:t>
            </w:r>
          </w:hyperlink>
        </w:p>
        <w:p>
          <w:pPr>
            <w:pStyle w:val="Contents4"/>
            <w:tabs>
              <w:tab w:val="clear" w:pos="8176"/>
              <w:tab w:val="right" w:pos="9026" w:leader="dot"/>
            </w:tabs>
            <w:rPr/>
          </w:pPr>
          <w:hyperlink w:anchor="__RefHeading___Toc2794882_2749589250">
            <w:r>
              <w:rPr>
                <w:webHidden/>
                <w:rStyle w:val="IndexLink"/>
              </w:rPr>
              <w:t>5</w:t>
            </w:r>
            <w:r>
              <w:rPr>
                <w:rStyle w:val="IndexLink"/>
                <w:rtl w:val="true"/>
              </w:rPr>
              <w:t xml:space="preserve">. </w:t>
            </w:r>
            <w:r>
              <w:rPr>
                <w:rStyle w:val="IndexLink"/>
                <w:rtl w:val="true"/>
              </w:rPr>
              <w:t>گروه فقه و حقوق</w:t>
            </w:r>
            <w:r>
              <w:rPr>
                <w:rStyle w:val="IndexLink"/>
                <w:rtl w:val="true"/>
              </w:rPr>
              <w:tab/>
            </w:r>
            <w:r>
              <w:rPr>
                <w:rStyle w:val="IndexLink"/>
              </w:rPr>
              <w:t>18</w:t>
            </w:r>
          </w:hyperlink>
        </w:p>
        <w:p>
          <w:pPr>
            <w:pStyle w:val="Contents4"/>
            <w:tabs>
              <w:tab w:val="clear" w:pos="8176"/>
              <w:tab w:val="right" w:pos="9026" w:leader="dot"/>
            </w:tabs>
            <w:rPr/>
          </w:pPr>
          <w:hyperlink w:anchor="__RefHeading___Toc2794884_2749589250">
            <w:r>
              <w:rPr>
                <w:webHidden/>
                <w:rStyle w:val="IndexLink"/>
              </w:rPr>
              <w:t>6</w:t>
            </w:r>
            <w:r>
              <w:rPr>
                <w:rStyle w:val="IndexLink"/>
                <w:rtl w:val="true"/>
              </w:rPr>
              <w:t xml:space="preserve">. </w:t>
            </w:r>
            <w:r>
              <w:rPr>
                <w:rStyle w:val="IndexLink"/>
                <w:rtl w:val="true"/>
              </w:rPr>
              <w:t>گروه سیاسی</w:t>
            </w:r>
            <w:r>
              <w:rPr>
                <w:rStyle w:val="IndexLink"/>
                <w:rtl w:val="true"/>
              </w:rPr>
              <w:tab/>
            </w:r>
            <w:r>
              <w:rPr>
                <w:rStyle w:val="IndexLink"/>
              </w:rPr>
              <w:t>19</w:t>
            </w:r>
          </w:hyperlink>
        </w:p>
        <w:p>
          <w:pPr>
            <w:pStyle w:val="Contents4"/>
            <w:tabs>
              <w:tab w:val="clear" w:pos="8176"/>
              <w:tab w:val="right" w:pos="9026" w:leader="dot"/>
            </w:tabs>
            <w:rPr/>
          </w:pPr>
          <w:hyperlink w:anchor="__RefHeading___Toc2794886_2749589250">
            <w:r>
              <w:rPr>
                <w:webHidden/>
                <w:rStyle w:val="IndexLink"/>
              </w:rPr>
              <w:t>7</w:t>
            </w:r>
            <w:r>
              <w:rPr>
                <w:rStyle w:val="IndexLink"/>
                <w:rtl w:val="true"/>
              </w:rPr>
              <w:t xml:space="preserve">. </w:t>
            </w:r>
            <w:r>
              <w:rPr>
                <w:rStyle w:val="IndexLink"/>
                <w:rtl w:val="true"/>
              </w:rPr>
              <w:t>گروه روان شناسی و علوم تربیتی</w:t>
            </w:r>
            <w:r>
              <w:rPr>
                <w:rStyle w:val="IndexLink"/>
                <w:rtl w:val="true"/>
              </w:rPr>
              <w:tab/>
            </w:r>
            <w:r>
              <w:rPr>
                <w:rStyle w:val="IndexLink"/>
              </w:rPr>
              <w:t>19</w:t>
            </w:r>
          </w:hyperlink>
        </w:p>
        <w:p>
          <w:pPr>
            <w:pStyle w:val="Contents4"/>
            <w:tabs>
              <w:tab w:val="clear" w:pos="8176"/>
              <w:tab w:val="right" w:pos="9026" w:leader="dot"/>
            </w:tabs>
            <w:rPr/>
          </w:pPr>
          <w:hyperlink w:anchor="__RefHeading___Toc2794888_2749589250">
            <w:r>
              <w:rPr>
                <w:webHidden/>
                <w:rStyle w:val="IndexLink"/>
              </w:rPr>
              <w:t>8</w:t>
            </w:r>
            <w:r>
              <w:rPr>
                <w:rStyle w:val="IndexLink"/>
                <w:rtl w:val="true"/>
              </w:rPr>
              <w:t xml:space="preserve">. </w:t>
            </w:r>
            <w:r>
              <w:rPr>
                <w:rStyle w:val="IndexLink"/>
                <w:rtl w:val="true"/>
              </w:rPr>
              <w:t>گروه تاریخ و مناسبت ها</w:t>
            </w:r>
            <w:r>
              <w:rPr>
                <w:rStyle w:val="IndexLink"/>
                <w:rtl w:val="true"/>
              </w:rPr>
              <w:tab/>
            </w:r>
            <w:r>
              <w:rPr>
                <w:rStyle w:val="IndexLink"/>
              </w:rPr>
              <w:t>20</w:t>
            </w:r>
          </w:hyperlink>
        </w:p>
        <w:p>
          <w:pPr>
            <w:pStyle w:val="Contents4"/>
            <w:tabs>
              <w:tab w:val="clear" w:pos="8176"/>
              <w:tab w:val="right" w:pos="9026" w:leader="dot"/>
            </w:tabs>
            <w:rPr/>
          </w:pPr>
          <w:hyperlink w:anchor="__RefHeading___Toc2794890_2749589250">
            <w:r>
              <w:rPr>
                <w:webHidden/>
                <w:rStyle w:val="IndexLink"/>
              </w:rPr>
              <w:t>9</w:t>
            </w:r>
            <w:r>
              <w:rPr>
                <w:rStyle w:val="IndexLink"/>
                <w:rtl w:val="true"/>
              </w:rPr>
              <w:t xml:space="preserve">. </w:t>
            </w:r>
            <w:r>
              <w:rPr>
                <w:rStyle w:val="IndexLink"/>
                <w:rtl w:val="true"/>
              </w:rPr>
              <w:t>گروه ارتباطات</w:t>
            </w:r>
            <w:r>
              <w:rPr>
                <w:rStyle w:val="IndexLink"/>
                <w:rtl w:val="true"/>
              </w:rPr>
              <w:tab/>
            </w:r>
            <w:r>
              <w:rPr>
                <w:rStyle w:val="IndexLink"/>
              </w:rPr>
              <w:t>20</w:t>
            </w:r>
          </w:hyperlink>
        </w:p>
        <w:p>
          <w:pPr>
            <w:pStyle w:val="Contents4"/>
            <w:tabs>
              <w:tab w:val="clear" w:pos="8176"/>
              <w:tab w:val="right" w:pos="9026" w:leader="dot"/>
            </w:tabs>
            <w:rPr/>
          </w:pPr>
          <w:hyperlink w:anchor="__RefHeading___Toc2794892_2749589250">
            <w:r>
              <w:rPr>
                <w:webHidden/>
                <w:rStyle w:val="IndexLink"/>
              </w:rPr>
              <w:t>10</w:t>
            </w:r>
            <w:r>
              <w:rPr>
                <w:rStyle w:val="IndexLink"/>
                <w:rtl w:val="true"/>
              </w:rPr>
              <w:t xml:space="preserve">. </w:t>
            </w:r>
            <w:r>
              <w:rPr>
                <w:rStyle w:val="IndexLink"/>
                <w:rtl w:val="true"/>
              </w:rPr>
              <w:t>گروه ادبیات و هنر</w:t>
            </w:r>
            <w:r>
              <w:rPr>
                <w:rStyle w:val="IndexLink"/>
                <w:rtl w:val="true"/>
              </w:rPr>
              <w:tab/>
            </w:r>
            <w:r>
              <w:rPr>
                <w:rStyle w:val="IndexLink"/>
              </w:rPr>
              <w:t>20</w:t>
            </w:r>
          </w:hyperlink>
        </w:p>
        <w:p>
          <w:pPr>
            <w:pStyle w:val="Contents3"/>
            <w:tabs>
              <w:tab w:val="clear" w:pos="8459"/>
              <w:tab w:val="right" w:pos="9026" w:leader="dot"/>
            </w:tabs>
            <w:rPr/>
          </w:pPr>
          <w:hyperlink w:anchor="__RefHeading___Toc2794894_2749589250">
            <w:r>
              <w:rPr>
                <w:webHidden/>
                <w:rStyle w:val="IndexLink"/>
                <w:rtl w:val="true"/>
              </w:rPr>
              <w:t>ب</w:t>
            </w:r>
            <w:r>
              <w:rPr>
                <w:rStyle w:val="IndexLink"/>
                <w:rtl w:val="true"/>
              </w:rPr>
              <w:t xml:space="preserve">) </w:t>
            </w:r>
            <w:r>
              <w:rPr>
                <w:rStyle w:val="IndexLink"/>
                <w:rtl w:val="true"/>
              </w:rPr>
              <w:t>مدیریت همکاری و هماهنگی با مراکز پژوهشی</w:t>
            </w:r>
            <w:r>
              <w:rPr>
                <w:rStyle w:val="IndexLink"/>
                <w:rtl w:val="true"/>
              </w:rPr>
              <w:tab/>
            </w:r>
            <w:r>
              <w:rPr>
                <w:rStyle w:val="IndexLink"/>
              </w:rPr>
              <w:t>21</w:t>
            </w:r>
          </w:hyperlink>
        </w:p>
        <w:p>
          <w:pPr>
            <w:pStyle w:val="Contents3"/>
            <w:tabs>
              <w:tab w:val="clear" w:pos="8459"/>
              <w:tab w:val="right" w:pos="9026" w:leader="dot"/>
            </w:tabs>
            <w:rPr/>
          </w:pPr>
          <w:hyperlink w:anchor="__RefHeading___Toc2794896_2749589250">
            <w:r>
              <w:rPr>
                <w:webHidden/>
                <w:rStyle w:val="IndexLink"/>
                <w:rtl w:val="true"/>
              </w:rPr>
              <w:t>ج</w:t>
            </w:r>
            <w:r>
              <w:rPr>
                <w:rStyle w:val="IndexLink"/>
                <w:rtl w:val="true"/>
              </w:rPr>
              <w:t xml:space="preserve">) </w:t>
            </w:r>
            <w:r>
              <w:rPr>
                <w:rStyle w:val="IndexLink"/>
                <w:rtl w:val="true"/>
              </w:rPr>
              <w:t>مدیریت کنترل پروژه</w:t>
            </w:r>
            <w:r>
              <w:rPr>
                <w:rStyle w:val="IndexLink"/>
                <w:rtl w:val="true"/>
              </w:rPr>
              <w:tab/>
            </w:r>
            <w:r>
              <w:rPr>
                <w:rStyle w:val="IndexLink"/>
              </w:rPr>
              <w:t>22</w:t>
            </w:r>
          </w:hyperlink>
        </w:p>
        <w:p>
          <w:pPr>
            <w:pStyle w:val="Contents3"/>
            <w:tabs>
              <w:tab w:val="clear" w:pos="8459"/>
              <w:tab w:val="right" w:pos="9026" w:leader="dot"/>
            </w:tabs>
            <w:rPr/>
          </w:pPr>
          <w:hyperlink w:anchor="__RefHeading___Toc2794898_2749589250">
            <w:r>
              <w:rPr>
                <w:webHidden/>
                <w:rStyle w:val="IndexLink"/>
                <w:rtl w:val="true"/>
              </w:rPr>
              <w:t>د</w:t>
            </w:r>
            <w:r>
              <w:rPr>
                <w:rStyle w:val="IndexLink"/>
                <w:rtl w:val="true"/>
              </w:rPr>
              <w:t xml:space="preserve">) </w:t>
            </w:r>
            <w:r>
              <w:rPr>
                <w:rStyle w:val="IndexLink"/>
                <w:rtl w:val="true"/>
              </w:rPr>
              <w:t>مدیریت نشریات</w:t>
            </w:r>
            <w:r>
              <w:rPr>
                <w:rStyle w:val="IndexLink"/>
                <w:rtl w:val="true"/>
              </w:rPr>
              <w:tab/>
            </w:r>
            <w:r>
              <w:rPr>
                <w:rStyle w:val="IndexLink"/>
              </w:rPr>
              <w:t>22</w:t>
            </w:r>
          </w:hyperlink>
        </w:p>
        <w:p>
          <w:pPr>
            <w:pStyle w:val="Contents2"/>
            <w:tabs>
              <w:tab w:val="clear" w:pos="8743"/>
              <w:tab w:val="right" w:pos="9026" w:leader="dot"/>
            </w:tabs>
            <w:rPr/>
          </w:pPr>
          <w:hyperlink w:anchor="__RefHeading___Toc2794900_2749589250">
            <w:r>
              <w:rPr>
                <w:webHidden/>
                <w:rStyle w:val="IndexLink"/>
                <w:rtl w:val="true"/>
              </w:rPr>
              <w:t>چکیده تحقیقات</w:t>
            </w:r>
            <w:r>
              <w:rPr>
                <w:rStyle w:val="IndexLink"/>
                <w:rtl w:val="true"/>
              </w:rPr>
              <w:tab/>
            </w:r>
            <w:r>
              <w:rPr>
                <w:rStyle w:val="IndexLink"/>
              </w:rPr>
              <w:t>25</w:t>
            </w:r>
          </w:hyperlink>
        </w:p>
        <w:p>
          <w:pPr>
            <w:pStyle w:val="Contents3"/>
            <w:tabs>
              <w:tab w:val="clear" w:pos="8459"/>
              <w:tab w:val="right" w:pos="9026" w:leader="dot"/>
            </w:tabs>
            <w:rPr/>
          </w:pPr>
          <w:hyperlink w:anchor="__RefHeading___Toc2794902_274958925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794904_2749589250">
            <w:r>
              <w:rPr>
                <w:webHidden/>
                <w:rStyle w:val="IndexLink"/>
                <w:rtl w:val="true"/>
              </w:rPr>
              <w:t>زن و مبانی اسلامی</w:t>
            </w:r>
            <w:r>
              <w:rPr>
                <w:rStyle w:val="IndexLink"/>
                <w:rtl w:val="true"/>
              </w:rPr>
              <w:tab/>
            </w:r>
            <w:r>
              <w:rPr>
                <w:rStyle w:val="IndexLink"/>
              </w:rPr>
              <w:t>31</w:t>
            </w:r>
          </w:hyperlink>
        </w:p>
        <w:p>
          <w:pPr>
            <w:pStyle w:val="Contents3"/>
            <w:tabs>
              <w:tab w:val="clear" w:pos="8459"/>
              <w:tab w:val="right" w:pos="9026" w:leader="dot"/>
            </w:tabs>
            <w:rPr/>
          </w:pPr>
          <w:hyperlink w:anchor="__RefHeading___Toc2794906_2749589250">
            <w:r>
              <w:rPr>
                <w:webHidden/>
                <w:rStyle w:val="IndexLink"/>
                <w:rtl w:val="true"/>
              </w:rPr>
              <w:t>زن و اجتماع</w:t>
            </w:r>
            <w:r>
              <w:rPr>
                <w:rStyle w:val="IndexLink"/>
                <w:rtl w:val="true"/>
              </w:rPr>
              <w:tab/>
            </w:r>
            <w:r>
              <w:rPr>
                <w:rStyle w:val="IndexLink"/>
              </w:rPr>
              <w:t>32</w:t>
            </w:r>
          </w:hyperlink>
        </w:p>
        <w:p>
          <w:pPr>
            <w:pStyle w:val="Contents3"/>
            <w:tabs>
              <w:tab w:val="clear" w:pos="8459"/>
              <w:tab w:val="right" w:pos="9026" w:leader="dot"/>
            </w:tabs>
            <w:rPr/>
          </w:pPr>
          <w:hyperlink w:anchor="__RefHeading___Toc2794908_2749589250">
            <w:r>
              <w:rPr>
                <w:webHidden/>
                <w:rStyle w:val="IndexLink"/>
                <w:rtl w:val="true"/>
              </w:rPr>
              <w:t>زن و خانواده</w:t>
            </w:r>
            <w:r>
              <w:rPr>
                <w:rStyle w:val="IndexLink"/>
                <w:rtl w:val="true"/>
              </w:rPr>
              <w:tab/>
            </w:r>
            <w:r>
              <w:rPr>
                <w:rStyle w:val="IndexLink"/>
              </w:rPr>
              <w:t>33</w:t>
            </w:r>
          </w:hyperlink>
        </w:p>
        <w:p>
          <w:pPr>
            <w:pStyle w:val="Contents3"/>
            <w:tabs>
              <w:tab w:val="clear" w:pos="8459"/>
              <w:tab w:val="right" w:pos="9026" w:leader="dot"/>
            </w:tabs>
            <w:rPr/>
          </w:pPr>
          <w:hyperlink w:anchor="__RefHeading___Toc2794910_2749589250">
            <w:r>
              <w:rPr>
                <w:webHidden/>
                <w:rStyle w:val="IndexLink"/>
                <w:rtl w:val="true"/>
              </w:rPr>
              <w:t>جایگاه زنان و خانواده از دیدگاه امام خمینی رحمه الله</w:t>
            </w:r>
            <w:r>
              <w:rPr>
                <w:rStyle w:val="IndexLink"/>
                <w:rtl w:val="true"/>
              </w:rPr>
              <w:tab/>
            </w:r>
            <w:r>
              <w:rPr>
                <w:rStyle w:val="IndexLink"/>
              </w:rPr>
              <w:t>33</w:t>
            </w:r>
          </w:hyperlink>
        </w:p>
        <w:p>
          <w:pPr>
            <w:pStyle w:val="Contents3"/>
            <w:tabs>
              <w:tab w:val="clear" w:pos="8459"/>
              <w:tab w:val="right" w:pos="9026" w:leader="dot"/>
            </w:tabs>
            <w:rPr/>
          </w:pPr>
          <w:hyperlink w:anchor="__RefHeading___Toc2794912_2749589250">
            <w:r>
              <w:rPr>
                <w:webHidden/>
                <w:rStyle w:val="IndexLink"/>
                <w:rtl w:val="true"/>
              </w:rPr>
              <w:t>امر به معروف و نهی از منکر</w:t>
            </w:r>
            <w:r>
              <w:rPr>
                <w:rStyle w:val="IndexLink"/>
                <w:rtl w:val="true"/>
              </w:rPr>
              <w:tab/>
            </w:r>
            <w:r>
              <w:rPr>
                <w:rStyle w:val="IndexLink"/>
              </w:rPr>
              <w:t>34</w:t>
            </w:r>
          </w:hyperlink>
        </w:p>
        <w:p>
          <w:pPr>
            <w:pStyle w:val="Contents3"/>
            <w:tabs>
              <w:tab w:val="clear" w:pos="8459"/>
              <w:tab w:val="right" w:pos="9026" w:leader="dot"/>
            </w:tabs>
            <w:rPr/>
          </w:pPr>
          <w:hyperlink w:anchor="__RefHeading___Toc2794914_2749589250">
            <w:r>
              <w:rPr>
                <w:webHidden/>
                <w:rStyle w:val="IndexLink"/>
                <w:rtl w:val="true"/>
              </w:rPr>
              <w:t>عوامل تضعیف خودباوری فرهنگی</w:t>
            </w:r>
            <w:r>
              <w:rPr>
                <w:rStyle w:val="IndexLink"/>
                <w:rtl w:val="true"/>
              </w:rPr>
              <w:tab/>
            </w:r>
            <w:r>
              <w:rPr>
                <w:rStyle w:val="IndexLink"/>
              </w:rPr>
              <w:t>34</w:t>
            </w:r>
          </w:hyperlink>
        </w:p>
        <w:p>
          <w:pPr>
            <w:pStyle w:val="Contents3"/>
            <w:tabs>
              <w:tab w:val="clear" w:pos="8459"/>
              <w:tab w:val="right" w:pos="9026" w:leader="dot"/>
            </w:tabs>
            <w:rPr/>
          </w:pPr>
          <w:hyperlink w:anchor="__RefHeading___Toc2794916_2749589250">
            <w:r>
              <w:rPr>
                <w:webHidden/>
                <w:rStyle w:val="IndexLink"/>
                <w:rtl w:val="true"/>
              </w:rPr>
              <w:t>زندگی فرهیختگان و اندیشمندان</w:t>
            </w:r>
            <w:r>
              <w:rPr>
                <w:rStyle w:val="IndexLink"/>
                <w:rtl w:val="true"/>
              </w:rPr>
              <w:tab/>
            </w:r>
            <w:r>
              <w:rPr>
                <w:rStyle w:val="IndexLink"/>
              </w:rPr>
              <w:t>35</w:t>
            </w:r>
          </w:hyperlink>
        </w:p>
        <w:p>
          <w:pPr>
            <w:pStyle w:val="Contents3"/>
            <w:tabs>
              <w:tab w:val="clear" w:pos="8459"/>
              <w:tab w:val="right" w:pos="9026" w:leader="dot"/>
            </w:tabs>
            <w:rPr/>
          </w:pPr>
          <w:hyperlink w:anchor="__RefHeading___Toc2794918_2749589250">
            <w:r>
              <w:rPr>
                <w:webHidden/>
                <w:rStyle w:val="IndexLink"/>
                <w:rtl w:val="true"/>
              </w:rPr>
              <w:t>سیمای روزانه فرد مسلمان</w:t>
            </w:r>
            <w:r>
              <w:rPr>
                <w:rStyle w:val="IndexLink"/>
                <w:rtl w:val="true"/>
              </w:rPr>
              <w:tab/>
            </w:r>
            <w:r>
              <w:rPr>
                <w:rStyle w:val="IndexLink"/>
              </w:rPr>
              <w:t>35</w:t>
            </w:r>
          </w:hyperlink>
        </w:p>
        <w:p>
          <w:pPr>
            <w:pStyle w:val="Contents3"/>
            <w:tabs>
              <w:tab w:val="clear" w:pos="8459"/>
              <w:tab w:val="right" w:pos="9026" w:leader="dot"/>
            </w:tabs>
            <w:rPr/>
          </w:pPr>
          <w:hyperlink w:anchor="__RefHeading___Toc2794920_2749589250">
            <w:r>
              <w:rPr>
                <w:webHidden/>
                <w:rStyle w:val="IndexLink"/>
                <w:rtl w:val="true"/>
              </w:rPr>
              <w:t>حق رأی و انتخابات</w:t>
            </w:r>
            <w:r>
              <w:rPr>
                <w:rStyle w:val="IndexLink"/>
                <w:rtl w:val="true"/>
              </w:rPr>
              <w:tab/>
            </w:r>
            <w:r>
              <w:rPr>
                <w:rStyle w:val="IndexLink"/>
              </w:rPr>
              <w:t>36</w:t>
            </w:r>
          </w:hyperlink>
        </w:p>
        <w:p>
          <w:pPr>
            <w:pStyle w:val="Contents3"/>
            <w:tabs>
              <w:tab w:val="clear" w:pos="8459"/>
              <w:tab w:val="right" w:pos="9026" w:leader="dot"/>
            </w:tabs>
            <w:rPr/>
          </w:pPr>
          <w:hyperlink w:anchor="__RefHeading___Toc2794922_2749589250">
            <w:r>
              <w:rPr>
                <w:webHidden/>
                <w:rStyle w:val="IndexLink"/>
                <w:rtl w:val="true"/>
              </w:rPr>
              <w:t>نظم و انضباط</w:t>
            </w:r>
            <w:r>
              <w:rPr>
                <w:rStyle w:val="IndexLink"/>
                <w:rtl w:val="true"/>
              </w:rPr>
              <w:tab/>
            </w:r>
            <w:r>
              <w:rPr>
                <w:rStyle w:val="IndexLink"/>
              </w:rPr>
              <w:t>37</w:t>
            </w:r>
          </w:hyperlink>
        </w:p>
        <w:p>
          <w:pPr>
            <w:pStyle w:val="Contents3"/>
            <w:tabs>
              <w:tab w:val="clear" w:pos="8459"/>
              <w:tab w:val="right" w:pos="9026" w:leader="dot"/>
            </w:tabs>
            <w:rPr/>
          </w:pPr>
          <w:hyperlink w:anchor="__RefHeading___Toc2794924_2749589250">
            <w:r>
              <w:rPr>
                <w:webHidden/>
                <w:rStyle w:val="IndexLink"/>
                <w:rtl w:val="true"/>
              </w:rPr>
              <w:t>وحدت</w:t>
            </w:r>
            <w:r>
              <w:rPr>
                <w:rStyle w:val="IndexLink"/>
                <w:rtl w:val="true"/>
              </w:rPr>
              <w:tab/>
            </w:r>
            <w:r>
              <w:rPr>
                <w:rStyle w:val="IndexLink"/>
              </w:rPr>
              <w:t>37</w:t>
            </w:r>
          </w:hyperlink>
        </w:p>
        <w:p>
          <w:pPr>
            <w:pStyle w:val="Contents3"/>
            <w:tabs>
              <w:tab w:val="clear" w:pos="8459"/>
              <w:tab w:val="right" w:pos="9026" w:leader="dot"/>
            </w:tabs>
            <w:rPr/>
          </w:pPr>
          <w:hyperlink w:anchor="__RefHeading___Toc2794926_2749589250">
            <w:r>
              <w:rPr>
                <w:webHidden/>
                <w:rStyle w:val="IndexLink"/>
                <w:rtl w:val="true"/>
              </w:rPr>
              <w:t>بررسی برخی از شیوه های تعمیق بینش سیاسی</w:t>
            </w:r>
            <w:r>
              <w:rPr>
                <w:rStyle w:val="IndexLink"/>
                <w:rtl w:val="true"/>
              </w:rPr>
              <w:tab/>
            </w:r>
            <w:r>
              <w:rPr>
                <w:rStyle w:val="IndexLink"/>
              </w:rPr>
              <w:t>38</w:t>
            </w:r>
          </w:hyperlink>
        </w:p>
        <w:p>
          <w:pPr>
            <w:pStyle w:val="Contents3"/>
            <w:tabs>
              <w:tab w:val="clear" w:pos="8459"/>
              <w:tab w:val="right" w:pos="9026" w:leader="dot"/>
            </w:tabs>
            <w:rPr/>
          </w:pPr>
          <w:hyperlink w:anchor="__RefHeading___Toc2794928_2749589250">
            <w:r>
              <w:rPr>
                <w:webHidden/>
                <w:rStyle w:val="IndexLink"/>
                <w:rtl w:val="true"/>
              </w:rPr>
              <w:t>اسلام و مسیحیت</w:t>
            </w:r>
            <w:r>
              <w:rPr>
                <w:rStyle w:val="IndexLink"/>
                <w:rtl w:val="true"/>
              </w:rPr>
              <w:tab/>
            </w:r>
            <w:r>
              <w:rPr>
                <w:rStyle w:val="IndexLink"/>
              </w:rPr>
              <w:t>39</w:t>
            </w:r>
          </w:hyperlink>
        </w:p>
        <w:p>
          <w:pPr>
            <w:pStyle w:val="Contents3"/>
            <w:tabs>
              <w:tab w:val="clear" w:pos="8459"/>
              <w:tab w:val="right" w:pos="9026" w:leader="dot"/>
            </w:tabs>
            <w:rPr/>
          </w:pPr>
          <w:hyperlink w:anchor="__RefHeading___Toc2794930_2749589250">
            <w:r>
              <w:rPr>
                <w:webHidden/>
                <w:rStyle w:val="IndexLink"/>
                <w:rtl w:val="true"/>
              </w:rPr>
              <w:t>فقه اطلاع رسانی</w:t>
            </w:r>
            <w:r>
              <w:rPr>
                <w:rStyle w:val="IndexLink"/>
                <w:rtl w:val="true"/>
              </w:rPr>
              <w:tab/>
            </w:r>
            <w:r>
              <w:rPr>
                <w:rStyle w:val="IndexLink"/>
              </w:rPr>
              <w:t>39</w:t>
            </w:r>
          </w:hyperlink>
        </w:p>
        <w:p>
          <w:pPr>
            <w:pStyle w:val="Contents3"/>
            <w:tabs>
              <w:tab w:val="clear" w:pos="8459"/>
              <w:tab w:val="right" w:pos="9026" w:leader="dot"/>
            </w:tabs>
            <w:rPr/>
          </w:pPr>
          <w:hyperlink w:anchor="__RefHeading___Toc2794932_2749589250">
            <w:r>
              <w:rPr>
                <w:webHidden/>
                <w:rStyle w:val="IndexLink"/>
                <w:rtl w:val="true"/>
              </w:rPr>
              <w:t>درآمدی بر فقه رسانه ها</w:t>
            </w:r>
            <w:r>
              <w:rPr>
                <w:rStyle w:val="IndexLink"/>
                <w:rtl w:val="true"/>
              </w:rPr>
              <w:tab/>
            </w:r>
            <w:r>
              <w:rPr>
                <w:rStyle w:val="IndexLink"/>
              </w:rPr>
              <w:t>40</w:t>
            </w:r>
          </w:hyperlink>
        </w:p>
        <w:p>
          <w:pPr>
            <w:pStyle w:val="Contents3"/>
            <w:tabs>
              <w:tab w:val="clear" w:pos="8459"/>
              <w:tab w:val="right" w:pos="9026" w:leader="dot"/>
            </w:tabs>
            <w:rPr/>
          </w:pPr>
          <w:hyperlink w:anchor="__RefHeading___Toc2794934_2749589250">
            <w:r>
              <w:rPr>
                <w:webHidden/>
                <w:rStyle w:val="IndexLink"/>
                <w:rtl w:val="true"/>
              </w:rPr>
              <w:t>سیره نبوی</w:t>
            </w:r>
            <w:r>
              <w:rPr>
                <w:rStyle w:val="IndexLink"/>
                <w:rtl w:val="true"/>
              </w:rPr>
              <w:tab/>
            </w:r>
            <w:r>
              <w:rPr>
                <w:rStyle w:val="IndexLink"/>
              </w:rPr>
              <w:t>40</w:t>
            </w:r>
          </w:hyperlink>
        </w:p>
        <w:p>
          <w:pPr>
            <w:pStyle w:val="Contents3"/>
            <w:tabs>
              <w:tab w:val="clear" w:pos="8459"/>
              <w:tab w:val="right" w:pos="9026" w:leader="dot"/>
            </w:tabs>
            <w:rPr/>
          </w:pPr>
          <w:hyperlink w:anchor="__RefHeading___Toc2794936_2749589250">
            <w:r>
              <w:rPr>
                <w:webHidden/>
                <w:rStyle w:val="IndexLink"/>
                <w:rtl w:val="true"/>
              </w:rPr>
              <w:t>زندگی عرفا و اندیشمندان ایرانی شبه قاره هند</w:t>
            </w:r>
            <w:r>
              <w:rPr>
                <w:rStyle w:val="IndexLink"/>
                <w:rtl w:val="true"/>
              </w:rPr>
              <w:tab/>
            </w:r>
            <w:r>
              <w:rPr>
                <w:rStyle w:val="IndexLink"/>
              </w:rPr>
              <w:t>41</w:t>
            </w:r>
          </w:hyperlink>
        </w:p>
        <w:p>
          <w:pPr>
            <w:pStyle w:val="Contents3"/>
            <w:tabs>
              <w:tab w:val="clear" w:pos="8459"/>
              <w:tab w:val="right" w:pos="9026" w:leader="dot"/>
            </w:tabs>
            <w:rPr/>
          </w:pPr>
          <w:hyperlink w:anchor="__RefHeading___Toc2794938_2749589250">
            <w:r>
              <w:rPr>
                <w:webHidden/>
                <w:rStyle w:val="IndexLink"/>
                <w:rtl w:val="true"/>
              </w:rPr>
              <w:t>شیوه های تقویت احساس ارزش مندی در کودکان و نوجوانان</w:t>
            </w:r>
            <w:r>
              <w:rPr>
                <w:rStyle w:val="IndexLink"/>
                <w:rtl w:val="true"/>
              </w:rPr>
              <w:tab/>
            </w:r>
            <w:r>
              <w:rPr>
                <w:rStyle w:val="IndexLink"/>
              </w:rPr>
              <w:t>41</w:t>
            </w:r>
          </w:hyperlink>
        </w:p>
        <w:p>
          <w:pPr>
            <w:pStyle w:val="Contents3"/>
            <w:tabs>
              <w:tab w:val="clear" w:pos="8459"/>
              <w:tab w:val="right" w:pos="9026" w:leader="dot"/>
            </w:tabs>
            <w:rPr/>
          </w:pPr>
          <w:hyperlink w:anchor="__RefHeading___Toc2794940_2749589250">
            <w:r>
              <w:rPr>
                <w:webHidden/>
                <w:rStyle w:val="IndexLink"/>
                <w:rtl w:val="true"/>
              </w:rPr>
              <w:t>همبستگی اجتماعی</w:t>
            </w:r>
            <w:r>
              <w:rPr>
                <w:rStyle w:val="IndexLink"/>
                <w:rtl w:val="true"/>
              </w:rPr>
              <w:tab/>
            </w:r>
            <w:r>
              <w:rPr>
                <w:rStyle w:val="IndexLink"/>
              </w:rPr>
              <w:t>41</w:t>
            </w:r>
          </w:hyperlink>
        </w:p>
        <w:p>
          <w:pPr>
            <w:pStyle w:val="Contents3"/>
            <w:tabs>
              <w:tab w:val="clear" w:pos="8459"/>
              <w:tab w:val="right" w:pos="9026" w:leader="dot"/>
            </w:tabs>
            <w:rPr/>
          </w:pPr>
          <w:hyperlink w:anchor="__RefHeading___Toc2794942_2749589250">
            <w:r>
              <w:rPr>
                <w:webHidden/>
                <w:rStyle w:val="IndexLink"/>
                <w:rtl w:val="true"/>
              </w:rPr>
              <w:t xml:space="preserve">شعایر </w:t>
            </w:r>
            <w:r>
              <w:rPr>
                <w:rStyle w:val="IndexLink"/>
                <w:rtl w:val="true"/>
              </w:rPr>
              <w:t>(</w:t>
            </w:r>
            <w:r>
              <w:rPr>
                <w:rStyle w:val="IndexLink"/>
                <w:rtl w:val="true"/>
              </w:rPr>
              <w:t xml:space="preserve">ویژه سالگرد رحلت امام خمینی رحمه الله </w:t>
            </w:r>
            <w:r>
              <w:rPr>
                <w:rStyle w:val="IndexLink"/>
                <w:rtl w:val="true"/>
              </w:rPr>
              <w:t>)</w:t>
              <w:tab/>
            </w:r>
            <w:r>
              <w:rPr>
                <w:rStyle w:val="IndexLink"/>
              </w:rPr>
              <w:t>42</w:t>
            </w:r>
          </w:hyperlink>
        </w:p>
        <w:p>
          <w:pPr>
            <w:pStyle w:val="Contents3"/>
            <w:tabs>
              <w:tab w:val="clear" w:pos="8459"/>
              <w:tab w:val="right" w:pos="9026" w:leader="dot"/>
            </w:tabs>
            <w:rPr/>
          </w:pPr>
          <w:hyperlink w:anchor="__RefHeading___Toc2794944_2749589250">
            <w:r>
              <w:rPr>
                <w:webHidden/>
                <w:rStyle w:val="IndexLink"/>
                <w:rtl w:val="true"/>
              </w:rPr>
              <w:t>اسراف</w:t>
            </w:r>
            <w:r>
              <w:rPr>
                <w:rStyle w:val="IndexLink"/>
                <w:rtl w:val="true"/>
              </w:rPr>
              <w:tab/>
            </w:r>
            <w:r>
              <w:rPr>
                <w:rStyle w:val="IndexLink"/>
              </w:rPr>
              <w:t>42</w:t>
            </w:r>
          </w:hyperlink>
        </w:p>
        <w:p>
          <w:pPr>
            <w:pStyle w:val="Contents3"/>
            <w:tabs>
              <w:tab w:val="clear" w:pos="8459"/>
              <w:tab w:val="right" w:pos="9026" w:leader="dot"/>
            </w:tabs>
            <w:rPr/>
          </w:pPr>
          <w:hyperlink w:anchor="__RefHeading___Toc2794946_2749589250">
            <w:r>
              <w:rPr>
                <w:webHidden/>
                <w:rStyle w:val="IndexLink"/>
                <w:rtl w:val="true"/>
              </w:rPr>
              <w:t>ولایت عشق</w:t>
            </w:r>
            <w:r>
              <w:rPr>
                <w:rStyle w:val="IndexLink"/>
                <w:rtl w:val="true"/>
              </w:rPr>
              <w:tab/>
            </w:r>
            <w:r>
              <w:rPr>
                <w:rStyle w:val="IndexLink"/>
              </w:rPr>
              <w:t>43</w:t>
            </w:r>
          </w:hyperlink>
        </w:p>
        <w:p>
          <w:pPr>
            <w:pStyle w:val="Contents3"/>
            <w:tabs>
              <w:tab w:val="clear" w:pos="8459"/>
              <w:tab w:val="right" w:pos="9026" w:leader="dot"/>
            </w:tabs>
            <w:rPr/>
          </w:pPr>
          <w:hyperlink w:anchor="__RefHeading___Toc2794948_2749589250">
            <w:r>
              <w:rPr>
                <w:webHidden/>
                <w:rStyle w:val="IndexLink"/>
                <w:rtl w:val="true"/>
              </w:rPr>
              <w:t>مشارکت سیاسی در حکومت سیاسی</w:t>
            </w:r>
            <w:r>
              <w:rPr>
                <w:rStyle w:val="IndexLink"/>
                <w:rtl w:val="true"/>
              </w:rPr>
              <w:tab/>
            </w:r>
            <w:r>
              <w:rPr>
                <w:rStyle w:val="IndexLink"/>
              </w:rPr>
              <w:t>43</w:t>
            </w:r>
          </w:hyperlink>
        </w:p>
        <w:p>
          <w:pPr>
            <w:pStyle w:val="Contents3"/>
            <w:tabs>
              <w:tab w:val="clear" w:pos="8459"/>
              <w:tab w:val="right" w:pos="9026" w:leader="dot"/>
            </w:tabs>
            <w:rPr/>
          </w:pPr>
          <w:hyperlink w:anchor="__RefHeading___Toc2794950_2749589250">
            <w:r>
              <w:rPr>
                <w:webHidden/>
                <w:rStyle w:val="IndexLink"/>
                <w:rtl w:val="true"/>
              </w:rPr>
              <w:t>تأملی بر انقلاب اسلامی ایران</w:t>
            </w:r>
            <w:r>
              <w:rPr>
                <w:rStyle w:val="IndexLink"/>
                <w:rtl w:val="true"/>
              </w:rPr>
              <w:tab/>
            </w:r>
            <w:r>
              <w:rPr>
                <w:rStyle w:val="IndexLink"/>
              </w:rPr>
              <w:t>44</w:t>
            </w:r>
          </w:hyperlink>
        </w:p>
        <w:p>
          <w:pPr>
            <w:pStyle w:val="Contents3"/>
            <w:tabs>
              <w:tab w:val="clear" w:pos="8459"/>
              <w:tab w:val="right" w:pos="9026" w:leader="dot"/>
            </w:tabs>
            <w:rPr/>
          </w:pPr>
          <w:hyperlink w:anchor="__RefHeading___Toc2794952_2749589250">
            <w:r>
              <w:rPr>
                <w:webHidden/>
                <w:rStyle w:val="IndexLink"/>
                <w:rtl w:val="true"/>
              </w:rPr>
              <w:t>طرح تحقیق مباحث فقهی مورد نیاز صدا و سیما</w:t>
            </w:r>
            <w:r>
              <w:rPr>
                <w:rStyle w:val="IndexLink"/>
                <w:rtl w:val="true"/>
              </w:rPr>
              <w:tab/>
            </w:r>
            <w:r>
              <w:rPr>
                <w:rStyle w:val="IndexLink"/>
              </w:rPr>
              <w:t>45</w:t>
            </w:r>
          </w:hyperlink>
        </w:p>
        <w:p>
          <w:pPr>
            <w:pStyle w:val="Contents3"/>
            <w:tabs>
              <w:tab w:val="clear" w:pos="8459"/>
              <w:tab w:val="right" w:pos="9026" w:leader="dot"/>
            </w:tabs>
            <w:rPr/>
          </w:pPr>
          <w:hyperlink w:anchor="__RefHeading___Toc2794954_2749589250">
            <w:r>
              <w:rPr>
                <w:webHidden/>
                <w:rStyle w:val="IndexLink"/>
                <w:rtl w:val="true"/>
              </w:rPr>
              <w:t>پاسخ به سؤالات مخاطبان برون مرزی صدا و سیما</w:t>
            </w:r>
            <w:r>
              <w:rPr>
                <w:rStyle w:val="IndexLink"/>
                <w:rtl w:val="true"/>
              </w:rPr>
              <w:tab/>
            </w:r>
            <w:r>
              <w:rPr>
                <w:rStyle w:val="IndexLink"/>
              </w:rPr>
              <w:t>45</w:t>
            </w:r>
          </w:hyperlink>
        </w:p>
        <w:p>
          <w:pPr>
            <w:pStyle w:val="Contents3"/>
            <w:tabs>
              <w:tab w:val="clear" w:pos="8459"/>
              <w:tab w:val="right" w:pos="9026" w:leader="dot"/>
            </w:tabs>
            <w:rPr/>
          </w:pPr>
          <w:hyperlink w:anchor="__RefHeading___Toc2794956_2749589250">
            <w:r>
              <w:rPr>
                <w:webHidden/>
                <w:rStyle w:val="IndexLink"/>
                <w:rtl w:val="true"/>
              </w:rPr>
              <w:t xml:space="preserve">هشدارهای اقتصادی </w:t>
            </w:r>
            <w:r>
              <w:rPr>
                <w:rStyle w:val="IndexLink"/>
                <w:rtl w:val="true"/>
              </w:rPr>
              <w:t>(</w:t>
            </w:r>
            <w:r>
              <w:rPr>
                <w:rStyle w:val="IndexLink"/>
              </w:rPr>
              <w:t>1</w:t>
            </w:r>
            <w:r>
              <w:rPr>
                <w:rStyle w:val="IndexLink"/>
                <w:rtl w:val="true"/>
              </w:rPr>
              <w:t>)</w:t>
              <w:tab/>
            </w:r>
            <w:r>
              <w:rPr>
                <w:rStyle w:val="IndexLink"/>
              </w:rPr>
              <w:t>45</w:t>
            </w:r>
          </w:hyperlink>
        </w:p>
        <w:p>
          <w:pPr>
            <w:pStyle w:val="Contents3"/>
            <w:tabs>
              <w:tab w:val="clear" w:pos="8459"/>
              <w:tab w:val="right" w:pos="9026" w:leader="dot"/>
            </w:tabs>
            <w:rPr/>
          </w:pPr>
          <w:hyperlink w:anchor="__RefHeading___Toc2794958_2749589250">
            <w:r>
              <w:rPr>
                <w:webHidden/>
                <w:rStyle w:val="IndexLink"/>
                <w:rtl w:val="true"/>
              </w:rPr>
              <w:t xml:space="preserve">هشدارهای اقتصادی </w:t>
            </w:r>
            <w:r>
              <w:rPr>
                <w:rStyle w:val="IndexLink"/>
                <w:rtl w:val="true"/>
              </w:rPr>
              <w:t>(</w:t>
            </w:r>
            <w:r>
              <w:rPr>
                <w:rStyle w:val="IndexLink"/>
              </w:rPr>
              <w:t>2</w:t>
            </w:r>
            <w:r>
              <w:rPr>
                <w:rStyle w:val="IndexLink"/>
                <w:rtl w:val="true"/>
              </w:rPr>
              <w:t>)</w:t>
              <w:tab/>
            </w:r>
            <w:r>
              <w:rPr>
                <w:rStyle w:val="IndexLink"/>
              </w:rPr>
              <w:t>46</w:t>
            </w:r>
          </w:hyperlink>
        </w:p>
        <w:p>
          <w:pPr>
            <w:pStyle w:val="Contents3"/>
            <w:tabs>
              <w:tab w:val="clear" w:pos="8459"/>
              <w:tab w:val="right" w:pos="9026" w:leader="dot"/>
            </w:tabs>
            <w:rPr/>
          </w:pPr>
          <w:hyperlink w:anchor="__RefHeading___Toc2794960_2749589250">
            <w:r>
              <w:rPr>
                <w:webHidden/>
                <w:rStyle w:val="IndexLink"/>
                <w:rtl w:val="true"/>
              </w:rPr>
              <w:t>اقتصاد اسلامی به عنوان یک علم اجتماعی</w:t>
            </w:r>
            <w:r>
              <w:rPr>
                <w:rStyle w:val="IndexLink"/>
                <w:rtl w:val="true"/>
              </w:rPr>
              <w:tab/>
            </w:r>
            <w:r>
              <w:rPr>
                <w:rStyle w:val="IndexLink"/>
              </w:rPr>
              <w:t>46</w:t>
            </w:r>
          </w:hyperlink>
        </w:p>
        <w:p>
          <w:pPr>
            <w:pStyle w:val="Contents3"/>
            <w:tabs>
              <w:tab w:val="clear" w:pos="8459"/>
              <w:tab w:val="right" w:pos="9026" w:leader="dot"/>
            </w:tabs>
            <w:rPr/>
          </w:pPr>
          <w:hyperlink w:anchor="__RefHeading___Toc2794962_2749589250">
            <w:r>
              <w:rPr>
                <w:webHidden/>
                <w:rStyle w:val="IndexLink"/>
                <w:rtl w:val="true"/>
              </w:rPr>
              <w:t>علل اجتماعی فقر</w:t>
            </w:r>
            <w:r>
              <w:rPr>
                <w:rStyle w:val="IndexLink"/>
                <w:rtl w:val="true"/>
              </w:rPr>
              <w:tab/>
            </w:r>
            <w:r>
              <w:rPr>
                <w:rStyle w:val="IndexLink"/>
              </w:rPr>
              <w:t>47</w:t>
            </w:r>
          </w:hyperlink>
        </w:p>
        <w:p>
          <w:pPr>
            <w:pStyle w:val="Contents3"/>
            <w:tabs>
              <w:tab w:val="clear" w:pos="8459"/>
              <w:tab w:val="right" w:pos="9026" w:leader="dot"/>
            </w:tabs>
            <w:rPr/>
          </w:pPr>
          <w:hyperlink w:anchor="__RefHeading___Toc2794964_2749589250">
            <w:r>
              <w:rPr>
                <w:webHidden/>
                <w:rStyle w:val="IndexLink"/>
                <w:rtl w:val="true"/>
              </w:rPr>
              <w:t>بهره وری از دیدگاه آیات و روایات</w:t>
            </w:r>
            <w:r>
              <w:rPr>
                <w:rStyle w:val="IndexLink"/>
                <w:rtl w:val="true"/>
              </w:rPr>
              <w:tab/>
            </w:r>
            <w:r>
              <w:rPr>
                <w:rStyle w:val="IndexLink"/>
              </w:rPr>
              <w:t>48</w:t>
            </w:r>
          </w:hyperlink>
        </w:p>
        <w:p>
          <w:pPr>
            <w:pStyle w:val="Contents3"/>
            <w:tabs>
              <w:tab w:val="clear" w:pos="8459"/>
              <w:tab w:val="right" w:pos="9026" w:leader="dot"/>
            </w:tabs>
            <w:rPr/>
          </w:pPr>
          <w:hyperlink w:anchor="__RefHeading___Toc2794966_2749589250">
            <w:r>
              <w:rPr>
                <w:webHidden/>
                <w:rStyle w:val="IndexLink"/>
                <w:rtl w:val="true"/>
              </w:rPr>
              <w:t>نقدی بر یک مصاحبه پیرامون تعامل و تعارض بین فقه و حقوق بشر</w:t>
            </w:r>
            <w:r>
              <w:rPr>
                <w:rStyle w:val="IndexLink"/>
                <w:rtl w:val="true"/>
              </w:rPr>
              <w:tab/>
            </w:r>
            <w:r>
              <w:rPr>
                <w:rStyle w:val="IndexLink"/>
              </w:rPr>
              <w:t>48</w:t>
            </w:r>
          </w:hyperlink>
        </w:p>
        <w:p>
          <w:pPr>
            <w:pStyle w:val="Contents3"/>
            <w:tabs>
              <w:tab w:val="clear" w:pos="8459"/>
              <w:tab w:val="right" w:pos="9026" w:leader="dot"/>
            </w:tabs>
            <w:rPr/>
          </w:pPr>
          <w:hyperlink w:anchor="__RefHeading___Toc2794968_2749589250">
            <w:r>
              <w:rPr>
                <w:webHidden/>
                <w:rStyle w:val="IndexLink"/>
                <w:rtl w:val="true"/>
              </w:rPr>
              <w:t>ضوابط شرعی اشتغال بانوان</w:t>
            </w:r>
            <w:r>
              <w:rPr>
                <w:rStyle w:val="IndexLink"/>
                <w:rtl w:val="true"/>
              </w:rPr>
              <w:tab/>
            </w:r>
            <w:r>
              <w:rPr>
                <w:rStyle w:val="IndexLink"/>
              </w:rPr>
              <w:t>49</w:t>
            </w:r>
          </w:hyperlink>
        </w:p>
        <w:p>
          <w:pPr>
            <w:pStyle w:val="Contents3"/>
            <w:tabs>
              <w:tab w:val="clear" w:pos="8459"/>
              <w:tab w:val="right" w:pos="9026" w:leader="dot"/>
            </w:tabs>
            <w:rPr/>
          </w:pPr>
          <w:hyperlink w:anchor="__RefHeading___Toc2794970_2749589250">
            <w:r>
              <w:rPr>
                <w:webHidden/>
                <w:rStyle w:val="IndexLink"/>
                <w:rtl w:val="true"/>
              </w:rPr>
              <w:t>مبانی هنری قصه های قرآن</w:t>
            </w:r>
            <w:r>
              <w:rPr>
                <w:rStyle w:val="IndexLink"/>
                <w:rtl w:val="true"/>
              </w:rPr>
              <w:tab/>
            </w:r>
            <w:r>
              <w:rPr>
                <w:rStyle w:val="IndexLink"/>
              </w:rPr>
              <w:t>49</w:t>
            </w:r>
          </w:hyperlink>
        </w:p>
        <w:p>
          <w:pPr>
            <w:pStyle w:val="Contents3"/>
            <w:tabs>
              <w:tab w:val="clear" w:pos="8459"/>
              <w:tab w:val="right" w:pos="9026" w:leader="dot"/>
            </w:tabs>
            <w:rPr/>
          </w:pPr>
          <w:hyperlink w:anchor="__RefHeading___Toc2794972_2749589250">
            <w:r>
              <w:rPr>
                <w:webHidden/>
                <w:rStyle w:val="IndexLink"/>
                <w:rtl w:val="true"/>
              </w:rPr>
              <w:t>دیدگاه هنرورزان درباره سینمای دینی</w:t>
            </w:r>
            <w:r>
              <w:rPr>
                <w:rStyle w:val="IndexLink"/>
                <w:rtl w:val="true"/>
              </w:rPr>
              <w:tab/>
            </w:r>
            <w:r>
              <w:rPr>
                <w:rStyle w:val="IndexLink"/>
              </w:rPr>
              <w:t>50</w:t>
            </w:r>
          </w:hyperlink>
        </w:p>
        <w:p>
          <w:pPr>
            <w:pStyle w:val="Contents3"/>
            <w:tabs>
              <w:tab w:val="clear" w:pos="8459"/>
              <w:tab w:val="right" w:pos="9026" w:leader="dot"/>
            </w:tabs>
            <w:rPr/>
          </w:pPr>
          <w:hyperlink w:anchor="__RefHeading___Toc2794974_2749589250">
            <w:r>
              <w:rPr>
                <w:webHidden/>
                <w:rStyle w:val="IndexLink"/>
                <w:rtl w:val="true"/>
              </w:rPr>
              <w:t>درآمدی بر مباحث اسلام و توسعه</w:t>
            </w:r>
            <w:r>
              <w:rPr>
                <w:rStyle w:val="IndexLink"/>
                <w:rtl w:val="true"/>
              </w:rPr>
              <w:tab/>
            </w:r>
            <w:r>
              <w:rPr>
                <w:rStyle w:val="IndexLink"/>
              </w:rPr>
              <w:t>50</w:t>
            </w:r>
          </w:hyperlink>
        </w:p>
        <w:p>
          <w:pPr>
            <w:pStyle w:val="Contents3"/>
            <w:tabs>
              <w:tab w:val="clear" w:pos="8459"/>
              <w:tab w:val="right" w:pos="9026" w:leader="dot"/>
            </w:tabs>
            <w:rPr/>
          </w:pPr>
          <w:hyperlink w:anchor="__RefHeading___Toc2794976_2749589250">
            <w:r>
              <w:rPr>
                <w:webHidden/>
                <w:rStyle w:val="IndexLink"/>
                <w:rtl w:val="true"/>
              </w:rPr>
              <w:t>رفاه طلبی و نقش آن در سقوط جوامع</w:t>
            </w:r>
            <w:r>
              <w:rPr>
                <w:rStyle w:val="IndexLink"/>
                <w:rtl w:val="true"/>
              </w:rPr>
              <w:tab/>
            </w:r>
            <w:r>
              <w:rPr>
                <w:rStyle w:val="IndexLink"/>
              </w:rPr>
              <w:t>51</w:t>
            </w:r>
          </w:hyperlink>
        </w:p>
        <w:p>
          <w:pPr>
            <w:pStyle w:val="Contents3"/>
            <w:tabs>
              <w:tab w:val="clear" w:pos="8459"/>
              <w:tab w:val="right" w:pos="9026" w:leader="dot"/>
            </w:tabs>
            <w:rPr/>
          </w:pPr>
          <w:hyperlink w:anchor="__RefHeading___Toc2794978_2749589250">
            <w:r>
              <w:rPr>
                <w:webHidden/>
                <w:rStyle w:val="IndexLink"/>
                <w:rtl w:val="true"/>
              </w:rPr>
              <w:t>پاسخ به شبهات اهل سنت</w:t>
            </w:r>
            <w:r>
              <w:rPr>
                <w:rStyle w:val="IndexLink"/>
                <w:rtl w:val="true"/>
              </w:rPr>
              <w:tab/>
            </w:r>
            <w:r>
              <w:rPr>
                <w:rStyle w:val="IndexLink"/>
              </w:rPr>
              <w:t>51</w:t>
            </w:r>
          </w:hyperlink>
        </w:p>
        <w:p>
          <w:pPr>
            <w:pStyle w:val="Contents3"/>
            <w:tabs>
              <w:tab w:val="clear" w:pos="8459"/>
              <w:tab w:val="right" w:pos="9026" w:leader="dot"/>
            </w:tabs>
            <w:rPr/>
          </w:pPr>
          <w:hyperlink w:anchor="__RefHeading___Toc2794980_2749589250">
            <w:r>
              <w:rPr>
                <w:webHidden/>
                <w:rStyle w:val="IndexLink"/>
                <w:rtl w:val="true"/>
              </w:rPr>
              <w:t xml:space="preserve">بررسی جزوه </w:t>
            </w:r>
            <w:r>
              <w:rPr>
                <w:rStyle w:val="IndexLink"/>
                <w:rtl w:val="true"/>
              </w:rPr>
              <w:t>«</w:t>
            </w:r>
            <w:r>
              <w:rPr>
                <w:rStyle w:val="IndexLink"/>
                <w:rtl w:val="true"/>
              </w:rPr>
              <w:t>صدا و سیما و توسعه</w:t>
            </w:r>
            <w:r>
              <w:rPr>
                <w:rStyle w:val="IndexLink"/>
                <w:rtl w:val="true"/>
              </w:rPr>
              <w:t>»</w:t>
              <w:tab/>
            </w:r>
            <w:r>
              <w:rPr>
                <w:rStyle w:val="IndexLink"/>
              </w:rPr>
              <w:t>52</w:t>
            </w:r>
          </w:hyperlink>
        </w:p>
        <w:p>
          <w:pPr>
            <w:pStyle w:val="Contents3"/>
            <w:tabs>
              <w:tab w:val="clear" w:pos="8459"/>
              <w:tab w:val="right" w:pos="9026" w:leader="dot"/>
            </w:tabs>
            <w:rPr/>
          </w:pPr>
          <w:hyperlink w:anchor="__RefHeading___Toc2794982_2749589250">
            <w:r>
              <w:rPr>
                <w:webHidden/>
                <w:rStyle w:val="IndexLink"/>
                <w:rtl w:val="true"/>
              </w:rPr>
              <w:t>بررسی رژیم حقوقی دریای خزر پس از فروپاشی اتحاد جماهیر شوروی</w:t>
            </w:r>
            <w:r>
              <w:rPr>
                <w:rStyle w:val="IndexLink"/>
                <w:rtl w:val="true"/>
              </w:rPr>
              <w:tab/>
            </w:r>
            <w:r>
              <w:rPr>
                <w:rStyle w:val="IndexLink"/>
              </w:rPr>
              <w:t>52</w:t>
            </w:r>
          </w:hyperlink>
        </w:p>
        <w:p>
          <w:pPr>
            <w:pStyle w:val="Contents3"/>
            <w:tabs>
              <w:tab w:val="clear" w:pos="8459"/>
              <w:tab w:val="right" w:pos="9026" w:leader="dot"/>
            </w:tabs>
            <w:rPr/>
          </w:pPr>
          <w:hyperlink w:anchor="__RefHeading___Toc2794984_2749589250">
            <w:r>
              <w:rPr>
                <w:webHidden/>
                <w:rStyle w:val="IndexLink"/>
                <w:rtl w:val="true"/>
              </w:rPr>
              <w:t>ماهیت کنوانسیون محو کلیه اشکال تبعیض علیه زنان</w:t>
            </w:r>
            <w:r>
              <w:rPr>
                <w:rStyle w:val="IndexLink"/>
                <w:rtl w:val="true"/>
              </w:rPr>
              <w:tab/>
            </w:r>
            <w:r>
              <w:rPr>
                <w:rStyle w:val="IndexLink"/>
              </w:rPr>
              <w:t>53</w:t>
            </w:r>
          </w:hyperlink>
        </w:p>
        <w:p>
          <w:pPr>
            <w:pStyle w:val="Contents3"/>
            <w:tabs>
              <w:tab w:val="clear" w:pos="8459"/>
              <w:tab w:val="right" w:pos="9026" w:leader="dot"/>
            </w:tabs>
            <w:rPr/>
          </w:pPr>
          <w:hyperlink w:anchor="__RefHeading___Toc2794986_2749589250">
            <w:r>
              <w:rPr>
                <w:webHidden/>
                <w:rStyle w:val="IndexLink"/>
                <w:rtl w:val="true"/>
              </w:rPr>
              <w:t>بررسی و ارزیابی کنوانسیون محو کلیه اشکال تبعیض علیه زنان</w:t>
            </w:r>
            <w:r>
              <w:rPr>
                <w:rStyle w:val="IndexLink"/>
                <w:rtl w:val="true"/>
              </w:rPr>
              <w:tab/>
            </w:r>
            <w:r>
              <w:rPr>
                <w:rStyle w:val="IndexLink"/>
              </w:rPr>
              <w:t>53</w:t>
            </w:r>
          </w:hyperlink>
        </w:p>
        <w:p>
          <w:pPr>
            <w:pStyle w:val="Contents3"/>
            <w:tabs>
              <w:tab w:val="clear" w:pos="8459"/>
              <w:tab w:val="right" w:pos="9026" w:leader="dot"/>
            </w:tabs>
            <w:rPr/>
          </w:pPr>
          <w:hyperlink w:anchor="__RefHeading___Toc2794988_2749589250">
            <w:r>
              <w:rPr>
                <w:webHidden/>
                <w:rStyle w:val="IndexLink"/>
                <w:rtl w:val="true"/>
              </w:rPr>
              <w:t>در بی کران نیایش</w:t>
            </w:r>
            <w:r>
              <w:rPr>
                <w:rStyle w:val="IndexLink"/>
                <w:rtl w:val="true"/>
              </w:rPr>
              <w:tab/>
            </w:r>
            <w:r>
              <w:rPr>
                <w:rStyle w:val="IndexLink"/>
              </w:rPr>
              <w:t>54</w:t>
            </w:r>
          </w:hyperlink>
        </w:p>
        <w:p>
          <w:pPr>
            <w:pStyle w:val="Contents3"/>
            <w:tabs>
              <w:tab w:val="clear" w:pos="8459"/>
              <w:tab w:val="right" w:pos="9026" w:leader="dot"/>
            </w:tabs>
            <w:rPr/>
          </w:pPr>
          <w:hyperlink w:anchor="__RefHeading___Toc2794990_2749589250">
            <w:r>
              <w:rPr>
                <w:webHidden/>
                <w:rStyle w:val="IndexLink"/>
                <w:rtl w:val="true"/>
              </w:rPr>
              <w:t>شعایر ویژه سیزدهم رجب</w:t>
            </w:r>
            <w:r>
              <w:rPr>
                <w:rStyle w:val="IndexLink"/>
                <w:rtl w:val="true"/>
              </w:rPr>
              <w:tab/>
            </w:r>
            <w:r>
              <w:rPr>
                <w:rStyle w:val="IndexLink"/>
              </w:rPr>
              <w:t>54</w:t>
            </w:r>
          </w:hyperlink>
        </w:p>
        <w:p>
          <w:pPr>
            <w:pStyle w:val="Contents3"/>
            <w:tabs>
              <w:tab w:val="clear" w:pos="8459"/>
              <w:tab w:val="right" w:pos="9026" w:leader="dot"/>
            </w:tabs>
            <w:rPr/>
          </w:pPr>
          <w:hyperlink w:anchor="__RefHeading___Toc2794992_2749589250">
            <w:r>
              <w:rPr>
                <w:webHidden/>
                <w:rStyle w:val="IndexLink"/>
                <w:rtl w:val="true"/>
              </w:rPr>
              <w:t>محورهای شیوه های حقوقی حمایت از سرمایه گذاری های خارجی</w:t>
            </w:r>
            <w:r>
              <w:rPr>
                <w:rStyle w:val="IndexLink"/>
                <w:rtl w:val="true"/>
              </w:rPr>
              <w:tab/>
            </w:r>
            <w:r>
              <w:rPr>
                <w:rStyle w:val="IndexLink"/>
              </w:rPr>
              <w:t>54</w:t>
            </w:r>
          </w:hyperlink>
        </w:p>
        <w:p>
          <w:pPr>
            <w:pStyle w:val="Contents3"/>
            <w:tabs>
              <w:tab w:val="clear" w:pos="8459"/>
              <w:tab w:val="right" w:pos="9026" w:leader="dot"/>
            </w:tabs>
            <w:rPr/>
          </w:pPr>
          <w:hyperlink w:anchor="__RefHeading___Toc2794994_2749589250">
            <w:r>
              <w:rPr>
                <w:webHidden/>
                <w:rStyle w:val="IndexLink"/>
                <w:rtl w:val="true"/>
              </w:rPr>
              <w:t>سیمای زن</w:t>
            </w:r>
            <w:r>
              <w:rPr>
                <w:rStyle w:val="IndexLink"/>
                <w:rtl w:val="true"/>
              </w:rPr>
              <w:tab/>
            </w:r>
            <w:r>
              <w:rPr>
                <w:rStyle w:val="IndexLink"/>
              </w:rPr>
              <w:t>55</w:t>
            </w:r>
          </w:hyperlink>
        </w:p>
        <w:p>
          <w:pPr>
            <w:pStyle w:val="Contents3"/>
            <w:tabs>
              <w:tab w:val="clear" w:pos="8459"/>
              <w:tab w:val="right" w:pos="9026" w:leader="dot"/>
            </w:tabs>
            <w:rPr/>
          </w:pPr>
          <w:hyperlink w:anchor="__RefHeading___Toc2794996_2749589250">
            <w:r>
              <w:rPr>
                <w:webHidden/>
                <w:rStyle w:val="IndexLink"/>
                <w:rtl w:val="true"/>
              </w:rPr>
              <w:t xml:space="preserve">نقد قسمت </w:t>
            </w:r>
            <w:r>
              <w:rPr>
                <w:rStyle w:val="IndexLink"/>
                <w:rtl w:val="true"/>
              </w:rPr>
              <w:t>«</w:t>
            </w:r>
            <w:r>
              <w:rPr>
                <w:rStyle w:val="IndexLink"/>
                <w:rtl w:val="true"/>
              </w:rPr>
              <w:t>قیمومیت</w:t>
            </w:r>
            <w:r>
              <w:rPr>
                <w:rStyle w:val="IndexLink"/>
                <w:rtl w:val="true"/>
              </w:rPr>
              <w:t xml:space="preserve">» </w:t>
            </w:r>
            <w:r>
              <w:rPr>
                <w:rStyle w:val="IndexLink"/>
                <w:rtl w:val="true"/>
              </w:rPr>
              <w:t>از مجموعه سریال سرنخ</w:t>
            </w:r>
            <w:r>
              <w:rPr>
                <w:rStyle w:val="IndexLink"/>
                <w:rtl w:val="true"/>
              </w:rPr>
              <w:tab/>
            </w:r>
            <w:r>
              <w:rPr>
                <w:rStyle w:val="IndexLink"/>
              </w:rPr>
              <w:t>55</w:t>
            </w:r>
          </w:hyperlink>
        </w:p>
        <w:p>
          <w:pPr>
            <w:pStyle w:val="Contents3"/>
            <w:tabs>
              <w:tab w:val="clear" w:pos="8459"/>
              <w:tab w:val="right" w:pos="9026" w:leader="dot"/>
            </w:tabs>
            <w:rPr/>
          </w:pPr>
          <w:hyperlink w:anchor="__RefHeading___Toc2794998_2749589250">
            <w:r>
              <w:rPr>
                <w:webHidden/>
                <w:rStyle w:val="IndexLink"/>
                <w:rtl w:val="true"/>
              </w:rPr>
              <w:t>نگین و هدهد در قرآن و حدیث</w:t>
            </w:r>
            <w:r>
              <w:rPr>
                <w:rStyle w:val="IndexLink"/>
                <w:rtl w:val="true"/>
              </w:rPr>
              <w:tab/>
            </w:r>
            <w:r>
              <w:rPr>
                <w:rStyle w:val="IndexLink"/>
              </w:rPr>
              <w:t>56</w:t>
            </w:r>
          </w:hyperlink>
        </w:p>
        <w:p>
          <w:pPr>
            <w:pStyle w:val="Contents3"/>
            <w:tabs>
              <w:tab w:val="clear" w:pos="8459"/>
              <w:tab w:val="right" w:pos="9026" w:leader="dot"/>
            </w:tabs>
            <w:rPr/>
          </w:pPr>
          <w:hyperlink w:anchor="__RefHeading___Toc2795000_2749589250">
            <w:r>
              <w:rPr>
                <w:webHidden/>
                <w:rStyle w:val="IndexLink"/>
                <w:rtl w:val="true"/>
              </w:rPr>
              <w:t xml:space="preserve">شعایر </w:t>
            </w:r>
            <w:r>
              <w:rPr>
                <w:rStyle w:val="IndexLink"/>
                <w:rtl w:val="true"/>
              </w:rPr>
              <w:t>(</w:t>
            </w:r>
            <w:r>
              <w:rPr>
                <w:rStyle w:val="IndexLink"/>
                <w:rtl w:val="true"/>
              </w:rPr>
              <w:t>ویژه ماه مبارک رمضان</w:t>
            </w:r>
            <w:r>
              <w:rPr>
                <w:rStyle w:val="IndexLink"/>
                <w:rtl w:val="true"/>
              </w:rPr>
              <w:t>)</w:t>
              <w:tab/>
            </w:r>
            <w:r>
              <w:rPr>
                <w:rStyle w:val="IndexLink"/>
              </w:rPr>
              <w:t>56</w:t>
            </w:r>
          </w:hyperlink>
        </w:p>
        <w:p>
          <w:pPr>
            <w:pStyle w:val="Contents3"/>
            <w:tabs>
              <w:tab w:val="clear" w:pos="8459"/>
              <w:tab w:val="right" w:pos="9026" w:leader="dot"/>
            </w:tabs>
            <w:rPr/>
          </w:pPr>
          <w:hyperlink w:anchor="__RefHeading___Toc2795002_2749589250">
            <w:r>
              <w:rPr>
                <w:webHidden/>
                <w:rStyle w:val="IndexLink"/>
                <w:rtl w:val="true"/>
              </w:rPr>
              <w:t>ثروت های باد آورده</w:t>
            </w:r>
            <w:r>
              <w:rPr>
                <w:rStyle w:val="IndexLink"/>
                <w:rtl w:val="true"/>
              </w:rPr>
              <w:tab/>
            </w:r>
            <w:r>
              <w:rPr>
                <w:rStyle w:val="IndexLink"/>
              </w:rPr>
              <w:t>57</w:t>
            </w:r>
          </w:hyperlink>
        </w:p>
        <w:p>
          <w:pPr>
            <w:pStyle w:val="Contents3"/>
            <w:tabs>
              <w:tab w:val="clear" w:pos="8459"/>
              <w:tab w:val="right" w:pos="9026" w:leader="dot"/>
            </w:tabs>
            <w:rPr/>
          </w:pPr>
          <w:hyperlink w:anchor="__RefHeading___Toc2795004_2749589250">
            <w:r>
              <w:rPr>
                <w:webHidden/>
                <w:rStyle w:val="IndexLink"/>
                <w:rtl w:val="true"/>
              </w:rPr>
              <w:t>اوضاع عمومی مصرف در اسلام</w:t>
            </w:r>
            <w:r>
              <w:rPr>
                <w:rStyle w:val="IndexLink"/>
                <w:rtl w:val="true"/>
              </w:rPr>
              <w:tab/>
            </w:r>
            <w:r>
              <w:rPr>
                <w:rStyle w:val="IndexLink"/>
              </w:rPr>
              <w:t>57</w:t>
            </w:r>
          </w:hyperlink>
        </w:p>
        <w:p>
          <w:pPr>
            <w:pStyle w:val="Contents3"/>
            <w:tabs>
              <w:tab w:val="clear" w:pos="8459"/>
              <w:tab w:val="right" w:pos="9026" w:leader="dot"/>
            </w:tabs>
            <w:rPr/>
          </w:pPr>
          <w:hyperlink w:anchor="__RefHeading___Toc2795006_2749589250">
            <w:r>
              <w:rPr>
                <w:webHidden/>
                <w:rStyle w:val="IndexLink"/>
                <w:rtl w:val="true"/>
              </w:rPr>
              <w:t>پژوهش پیرامون طنز در شریعت</w:t>
            </w:r>
            <w:r>
              <w:rPr>
                <w:rStyle w:val="IndexLink"/>
                <w:rtl w:val="true"/>
              </w:rPr>
              <w:tab/>
            </w:r>
            <w:r>
              <w:rPr>
                <w:rStyle w:val="IndexLink"/>
              </w:rPr>
              <w:t>58</w:t>
            </w:r>
          </w:hyperlink>
        </w:p>
        <w:p>
          <w:pPr>
            <w:pStyle w:val="Contents3"/>
            <w:tabs>
              <w:tab w:val="clear" w:pos="8459"/>
              <w:tab w:val="right" w:pos="9026" w:leader="dot"/>
            </w:tabs>
            <w:rPr/>
          </w:pPr>
          <w:hyperlink w:anchor="__RefHeading___Toc2795008_2749589250">
            <w:r>
              <w:rPr>
                <w:webHidden/>
                <w:rStyle w:val="IndexLink"/>
                <w:rtl w:val="true"/>
              </w:rPr>
              <w:t>ویژه نامه حقوقی سلمان رشدی و مجازات اعدام</w:t>
            </w:r>
            <w:r>
              <w:rPr>
                <w:rStyle w:val="IndexLink"/>
                <w:rtl w:val="true"/>
              </w:rPr>
              <w:tab/>
            </w:r>
            <w:r>
              <w:rPr>
                <w:rStyle w:val="IndexLink"/>
              </w:rPr>
              <w:t>58</w:t>
            </w:r>
          </w:hyperlink>
        </w:p>
        <w:p>
          <w:pPr>
            <w:pStyle w:val="Contents3"/>
            <w:tabs>
              <w:tab w:val="clear" w:pos="8459"/>
              <w:tab w:val="right" w:pos="9026" w:leader="dot"/>
            </w:tabs>
            <w:rPr/>
          </w:pPr>
          <w:hyperlink w:anchor="__RefHeading___Toc2795010_2749589250">
            <w:r>
              <w:rPr>
                <w:webHidden/>
                <w:rStyle w:val="IndexLink"/>
                <w:rtl w:val="true"/>
              </w:rPr>
              <w:t xml:space="preserve">بررسی فیلم نامه </w:t>
            </w:r>
            <w:r>
              <w:rPr>
                <w:rStyle w:val="IndexLink"/>
                <w:rtl w:val="true"/>
              </w:rPr>
              <w:t>«</w:t>
            </w:r>
            <w:r>
              <w:rPr>
                <w:rStyle w:val="IndexLink"/>
                <w:rtl w:val="true"/>
              </w:rPr>
              <w:t>روایت نور</w:t>
            </w:r>
            <w:r>
              <w:rPr>
                <w:rStyle w:val="IndexLink"/>
                <w:rtl w:val="true"/>
              </w:rPr>
              <w:t>»</w:t>
              <w:tab/>
            </w:r>
            <w:r>
              <w:rPr>
                <w:rStyle w:val="IndexLink"/>
              </w:rPr>
              <w:t>59</w:t>
            </w:r>
          </w:hyperlink>
        </w:p>
        <w:p>
          <w:pPr>
            <w:pStyle w:val="Contents3"/>
            <w:tabs>
              <w:tab w:val="clear" w:pos="8459"/>
              <w:tab w:val="right" w:pos="9026" w:leader="dot"/>
            </w:tabs>
            <w:rPr/>
          </w:pPr>
          <w:hyperlink w:anchor="__RefHeading___Toc2795012_2749589250">
            <w:r>
              <w:rPr>
                <w:webHidden/>
                <w:rStyle w:val="IndexLink"/>
                <w:rtl w:val="true"/>
              </w:rPr>
              <w:t>جامعه مدنی و اندیشه دینی</w:t>
            </w:r>
            <w:r>
              <w:rPr>
                <w:rStyle w:val="IndexLink"/>
                <w:rtl w:val="true"/>
              </w:rPr>
              <w:tab/>
            </w:r>
            <w:r>
              <w:rPr>
                <w:rStyle w:val="IndexLink"/>
              </w:rPr>
              <w:t>59</w:t>
            </w:r>
          </w:hyperlink>
        </w:p>
        <w:p>
          <w:pPr>
            <w:pStyle w:val="Contents3"/>
            <w:tabs>
              <w:tab w:val="clear" w:pos="8459"/>
              <w:tab w:val="right" w:pos="9026" w:leader="dot"/>
            </w:tabs>
            <w:rPr/>
          </w:pPr>
          <w:hyperlink w:anchor="__RefHeading___Toc2795014_2749589250">
            <w:r>
              <w:rPr>
                <w:webHidden/>
                <w:rStyle w:val="IndexLink"/>
                <w:rtl w:val="true"/>
              </w:rPr>
              <w:t>محوریابی و موضوع شناسی سینمای دینی</w:t>
            </w:r>
            <w:r>
              <w:rPr>
                <w:rStyle w:val="IndexLink"/>
                <w:rtl w:val="true"/>
              </w:rPr>
              <w:tab/>
            </w:r>
            <w:r>
              <w:rPr>
                <w:rStyle w:val="IndexLink"/>
              </w:rPr>
              <w:t>59</w:t>
            </w:r>
          </w:hyperlink>
        </w:p>
        <w:p>
          <w:pPr>
            <w:pStyle w:val="Contents3"/>
            <w:tabs>
              <w:tab w:val="clear" w:pos="8459"/>
              <w:tab w:val="right" w:pos="9026" w:leader="dot"/>
            </w:tabs>
            <w:rPr/>
          </w:pPr>
          <w:hyperlink w:anchor="__RefHeading___Toc2795016_2749589250">
            <w:r>
              <w:rPr>
                <w:webHidden/>
                <w:rStyle w:val="IndexLink"/>
                <w:rtl w:val="true"/>
              </w:rPr>
              <w:t>اسناد بین المللی حقوق بشر و دولت های عضو آن</w:t>
            </w:r>
            <w:r>
              <w:rPr>
                <w:rStyle w:val="IndexLink"/>
                <w:rtl w:val="true"/>
              </w:rPr>
              <w:tab/>
            </w:r>
            <w:r>
              <w:rPr>
                <w:rStyle w:val="IndexLink"/>
              </w:rPr>
              <w:t>60</w:t>
            </w:r>
          </w:hyperlink>
        </w:p>
        <w:p>
          <w:pPr>
            <w:pStyle w:val="Contents3"/>
            <w:tabs>
              <w:tab w:val="clear" w:pos="8459"/>
              <w:tab w:val="right" w:pos="9026" w:leader="dot"/>
            </w:tabs>
            <w:rPr/>
          </w:pPr>
          <w:hyperlink w:anchor="__RefHeading___Toc2795018_2749589250">
            <w:r>
              <w:rPr>
                <w:webHidden/>
                <w:rStyle w:val="IndexLink"/>
                <w:rtl w:val="true"/>
              </w:rPr>
              <w:t>طنز مطلوب در دیدگاه اندیشمندان اسلامی</w:t>
            </w:r>
            <w:r>
              <w:rPr>
                <w:rStyle w:val="IndexLink"/>
                <w:rtl w:val="true"/>
              </w:rPr>
              <w:tab/>
            </w:r>
            <w:r>
              <w:rPr>
                <w:rStyle w:val="IndexLink"/>
              </w:rPr>
              <w:t>60</w:t>
            </w:r>
          </w:hyperlink>
        </w:p>
        <w:p>
          <w:pPr>
            <w:pStyle w:val="Contents3"/>
            <w:tabs>
              <w:tab w:val="clear" w:pos="8459"/>
              <w:tab w:val="right" w:pos="9026" w:leader="dot"/>
            </w:tabs>
            <w:rPr/>
          </w:pPr>
          <w:hyperlink w:anchor="__RefHeading___Toc2795020_2749589250">
            <w:r>
              <w:rPr>
                <w:webHidden/>
                <w:rStyle w:val="IndexLink"/>
                <w:rtl w:val="true"/>
              </w:rPr>
              <w:t>درآمدی بر سیاست های ورزش در جمهوری اسلامی</w:t>
            </w:r>
            <w:r>
              <w:rPr>
                <w:rStyle w:val="IndexLink"/>
                <w:rtl w:val="true"/>
              </w:rPr>
              <w:tab/>
            </w:r>
            <w:r>
              <w:rPr>
                <w:rStyle w:val="IndexLink"/>
              </w:rPr>
              <w:t>61</w:t>
            </w:r>
          </w:hyperlink>
        </w:p>
        <w:p>
          <w:pPr>
            <w:pStyle w:val="Contents3"/>
            <w:tabs>
              <w:tab w:val="clear" w:pos="8459"/>
              <w:tab w:val="right" w:pos="9026" w:leader="dot"/>
            </w:tabs>
            <w:rPr/>
          </w:pPr>
          <w:hyperlink w:anchor="__RefHeading___Toc2795022_2749589250">
            <w:r>
              <w:rPr>
                <w:webHidden/>
                <w:rStyle w:val="IndexLink"/>
                <w:rtl w:val="true"/>
              </w:rPr>
              <w:t>رواق نور</w:t>
            </w:r>
            <w:r>
              <w:rPr>
                <w:rStyle w:val="IndexLink"/>
                <w:rtl w:val="true"/>
              </w:rPr>
              <w:tab/>
            </w:r>
            <w:r>
              <w:rPr>
                <w:rStyle w:val="IndexLink"/>
              </w:rPr>
              <w:t>61</w:t>
            </w:r>
          </w:hyperlink>
        </w:p>
        <w:p>
          <w:pPr>
            <w:pStyle w:val="Contents3"/>
            <w:tabs>
              <w:tab w:val="clear" w:pos="8459"/>
              <w:tab w:val="right" w:pos="9026" w:leader="dot"/>
            </w:tabs>
            <w:rPr/>
          </w:pPr>
          <w:hyperlink w:anchor="__RefHeading___Toc2795024_2749589250">
            <w:r>
              <w:rPr>
                <w:webHidden/>
                <w:rStyle w:val="IndexLink"/>
                <w:rtl w:val="true"/>
              </w:rPr>
              <w:t>کودک در برابر تلویزیون</w:t>
            </w:r>
            <w:r>
              <w:rPr>
                <w:rStyle w:val="IndexLink"/>
                <w:rtl w:val="true"/>
              </w:rPr>
              <w:tab/>
            </w:r>
            <w:r>
              <w:rPr>
                <w:rStyle w:val="IndexLink"/>
              </w:rPr>
              <w:t>62</w:t>
            </w:r>
          </w:hyperlink>
        </w:p>
        <w:p>
          <w:pPr>
            <w:pStyle w:val="Contents3"/>
            <w:tabs>
              <w:tab w:val="clear" w:pos="8459"/>
              <w:tab w:val="right" w:pos="9026" w:leader="dot"/>
            </w:tabs>
            <w:rPr/>
          </w:pPr>
          <w:hyperlink w:anchor="__RefHeading___Toc2795026_2749589250">
            <w:r>
              <w:rPr>
                <w:webHidden/>
                <w:rStyle w:val="IndexLink"/>
                <w:rtl w:val="true"/>
              </w:rPr>
              <w:t>سردرگمی در تعریف</w:t>
            </w:r>
            <w:r>
              <w:rPr>
                <w:rStyle w:val="IndexLink"/>
                <w:rtl w:val="true"/>
              </w:rPr>
              <w:tab/>
            </w:r>
            <w:r>
              <w:rPr>
                <w:rStyle w:val="IndexLink"/>
              </w:rPr>
              <w:t>62</w:t>
            </w:r>
          </w:hyperlink>
        </w:p>
        <w:p>
          <w:pPr>
            <w:pStyle w:val="Contents3"/>
            <w:tabs>
              <w:tab w:val="clear" w:pos="8459"/>
              <w:tab w:val="right" w:pos="9026" w:leader="dot"/>
            </w:tabs>
            <w:rPr/>
          </w:pPr>
          <w:hyperlink w:anchor="__RefHeading___Toc2795028_2749589250">
            <w:r>
              <w:rPr>
                <w:webHidden/>
                <w:rStyle w:val="IndexLink"/>
                <w:rtl w:val="true"/>
              </w:rPr>
              <w:t>گذری بر استقلال</w:t>
            </w:r>
            <w:r>
              <w:rPr>
                <w:rStyle w:val="IndexLink"/>
                <w:rtl w:val="true"/>
              </w:rPr>
              <w:tab/>
            </w:r>
            <w:r>
              <w:rPr>
                <w:rStyle w:val="IndexLink"/>
              </w:rPr>
              <w:t>62</w:t>
            </w:r>
          </w:hyperlink>
        </w:p>
        <w:p>
          <w:pPr>
            <w:pStyle w:val="Contents3"/>
            <w:tabs>
              <w:tab w:val="clear" w:pos="8459"/>
              <w:tab w:val="right" w:pos="9026" w:leader="dot"/>
            </w:tabs>
            <w:rPr/>
          </w:pPr>
          <w:hyperlink w:anchor="__RefHeading___Toc2795030_2749589250">
            <w:r>
              <w:rPr>
                <w:webHidden/>
                <w:rStyle w:val="IndexLink"/>
                <w:rtl w:val="true"/>
              </w:rPr>
              <w:t>محتوا و پیام</w:t>
            </w:r>
            <w:r>
              <w:rPr>
                <w:rStyle w:val="IndexLink"/>
                <w:rtl w:val="true"/>
              </w:rPr>
              <w:tab/>
            </w:r>
            <w:r>
              <w:rPr>
                <w:rStyle w:val="IndexLink"/>
              </w:rPr>
              <w:t>63</w:t>
            </w:r>
          </w:hyperlink>
        </w:p>
        <w:p>
          <w:pPr>
            <w:pStyle w:val="Contents3"/>
            <w:tabs>
              <w:tab w:val="clear" w:pos="8459"/>
              <w:tab w:val="right" w:pos="9026" w:leader="dot"/>
            </w:tabs>
            <w:rPr/>
          </w:pPr>
          <w:hyperlink w:anchor="__RefHeading___Toc2795032_2749589250">
            <w:r>
              <w:rPr>
                <w:webHidden/>
                <w:rStyle w:val="IndexLink"/>
                <w:rtl w:val="true"/>
              </w:rPr>
              <w:t>موسیقی از دیدگاه علماء اهل سنت</w:t>
            </w:r>
            <w:r>
              <w:rPr>
                <w:rStyle w:val="IndexLink"/>
                <w:rtl w:val="true"/>
              </w:rPr>
              <w:tab/>
            </w:r>
            <w:r>
              <w:rPr>
                <w:rStyle w:val="IndexLink"/>
              </w:rPr>
              <w:t>63</w:t>
            </w:r>
          </w:hyperlink>
        </w:p>
        <w:p>
          <w:pPr>
            <w:pStyle w:val="Contents3"/>
            <w:tabs>
              <w:tab w:val="clear" w:pos="8459"/>
              <w:tab w:val="right" w:pos="9026" w:leader="dot"/>
            </w:tabs>
            <w:rPr/>
          </w:pPr>
          <w:hyperlink w:anchor="__RefHeading___Toc2795034_2749589250">
            <w:r>
              <w:rPr>
                <w:webHidden/>
                <w:rStyle w:val="IndexLink"/>
                <w:rtl w:val="true"/>
              </w:rPr>
              <w:t>مدل اسلامی توسعه اقتصادی</w:t>
            </w:r>
            <w:r>
              <w:rPr>
                <w:rStyle w:val="IndexLink"/>
                <w:rtl w:val="true"/>
              </w:rPr>
              <w:tab/>
            </w:r>
            <w:r>
              <w:rPr>
                <w:rStyle w:val="IndexLink"/>
              </w:rPr>
              <w:t>64</w:t>
            </w:r>
          </w:hyperlink>
        </w:p>
        <w:p>
          <w:pPr>
            <w:pStyle w:val="Contents3"/>
            <w:tabs>
              <w:tab w:val="clear" w:pos="8459"/>
              <w:tab w:val="right" w:pos="9026" w:leader="dot"/>
            </w:tabs>
            <w:rPr/>
          </w:pPr>
          <w:hyperlink w:anchor="__RefHeading___Toc2795036_2749589250">
            <w:r>
              <w:rPr>
                <w:webHidden/>
                <w:rStyle w:val="IndexLink"/>
                <w:rtl w:val="true"/>
              </w:rPr>
              <w:t>آموزش مفاهیم انتزاعی برای کودکان و نوجوانان</w:t>
            </w:r>
            <w:r>
              <w:rPr>
                <w:rStyle w:val="IndexLink"/>
                <w:rtl w:val="true"/>
              </w:rPr>
              <w:tab/>
            </w:r>
            <w:r>
              <w:rPr>
                <w:rStyle w:val="IndexLink"/>
              </w:rPr>
              <w:t>64</w:t>
            </w:r>
          </w:hyperlink>
        </w:p>
        <w:p>
          <w:pPr>
            <w:pStyle w:val="Contents3"/>
            <w:tabs>
              <w:tab w:val="clear" w:pos="8459"/>
              <w:tab w:val="right" w:pos="9026" w:leader="dot"/>
            </w:tabs>
            <w:rPr/>
          </w:pPr>
          <w:hyperlink w:anchor="__RefHeading___Toc2795038_2749589250">
            <w:r>
              <w:rPr>
                <w:webHidden/>
                <w:rStyle w:val="IndexLink"/>
                <w:rtl w:val="true"/>
              </w:rPr>
              <w:t xml:space="preserve">ویژه نامه </w:t>
            </w:r>
            <w:r>
              <w:rPr>
                <w:rStyle w:val="IndexLink"/>
              </w:rPr>
              <w:t>11</w:t>
            </w:r>
            <w:r>
              <w:rPr>
                <w:rStyle w:val="IndexLink"/>
                <w:rtl w:val="true"/>
              </w:rPr>
              <w:t xml:space="preserve"> </w:t>
            </w:r>
            <w:r>
              <w:rPr>
                <w:rStyle w:val="IndexLink"/>
                <w:rtl w:val="true"/>
              </w:rPr>
              <w:t xml:space="preserve">اردیبهشت </w:t>
            </w:r>
            <w:r>
              <w:rPr>
                <w:rStyle w:val="IndexLink"/>
                <w:rtl w:val="true"/>
              </w:rPr>
              <w:t>(</w:t>
            </w:r>
            <w:r>
              <w:rPr>
                <w:rStyle w:val="IndexLink"/>
                <w:rtl w:val="true"/>
              </w:rPr>
              <w:t>بزرگداشت روز کارگر</w:t>
            </w:r>
            <w:r>
              <w:rPr>
                <w:rStyle w:val="IndexLink"/>
                <w:rtl w:val="true"/>
              </w:rPr>
              <w:t>)</w:t>
              <w:tab/>
            </w:r>
            <w:r>
              <w:rPr>
                <w:rStyle w:val="IndexLink"/>
              </w:rPr>
              <w:t>65</w:t>
            </w:r>
          </w:hyperlink>
        </w:p>
        <w:p>
          <w:pPr>
            <w:pStyle w:val="Contents3"/>
            <w:tabs>
              <w:tab w:val="clear" w:pos="8459"/>
              <w:tab w:val="right" w:pos="9026" w:leader="dot"/>
            </w:tabs>
            <w:rPr/>
          </w:pPr>
          <w:hyperlink w:anchor="__RefHeading___Toc2795040_2749589250">
            <w:r>
              <w:rPr>
                <w:webHidden/>
                <w:rStyle w:val="IndexLink"/>
                <w:rtl w:val="true"/>
              </w:rPr>
              <w:t>آشنایی با سازمان بین المللی کار</w:t>
            </w:r>
            <w:r>
              <w:rPr>
                <w:rStyle w:val="IndexLink"/>
                <w:rtl w:val="true"/>
              </w:rPr>
              <w:tab/>
            </w:r>
            <w:r>
              <w:rPr>
                <w:rStyle w:val="IndexLink"/>
              </w:rPr>
              <w:t>66</w:t>
            </w:r>
          </w:hyperlink>
        </w:p>
        <w:p>
          <w:pPr>
            <w:pStyle w:val="Contents3"/>
            <w:tabs>
              <w:tab w:val="clear" w:pos="8459"/>
              <w:tab w:val="right" w:pos="9026" w:leader="dot"/>
            </w:tabs>
            <w:rPr/>
          </w:pPr>
          <w:hyperlink w:anchor="__RefHeading___Toc2795042_2749589250">
            <w:r>
              <w:rPr>
                <w:webHidden/>
                <w:rStyle w:val="IndexLink"/>
                <w:rtl w:val="true"/>
              </w:rPr>
              <w:t>جریان شناسی فمینیسم در ایران</w:t>
            </w:r>
            <w:r>
              <w:rPr>
                <w:rStyle w:val="IndexLink"/>
                <w:rtl w:val="true"/>
              </w:rPr>
              <w:tab/>
            </w:r>
            <w:r>
              <w:rPr>
                <w:rStyle w:val="IndexLink"/>
              </w:rPr>
              <w:t>66</w:t>
            </w:r>
          </w:hyperlink>
        </w:p>
        <w:p>
          <w:pPr>
            <w:pStyle w:val="Contents3"/>
            <w:tabs>
              <w:tab w:val="clear" w:pos="8459"/>
              <w:tab w:val="right" w:pos="9026" w:leader="dot"/>
            </w:tabs>
            <w:rPr/>
          </w:pPr>
          <w:hyperlink w:anchor="__RefHeading___Toc2795044_2749589250">
            <w:r>
              <w:rPr>
                <w:webHidden/>
                <w:rStyle w:val="IndexLink"/>
                <w:rtl w:val="true"/>
              </w:rPr>
              <w:t>حدیث یار</w:t>
            </w:r>
            <w:r>
              <w:rPr>
                <w:rStyle w:val="IndexLink"/>
                <w:rtl w:val="true"/>
              </w:rPr>
              <w:tab/>
            </w:r>
            <w:r>
              <w:rPr>
                <w:rStyle w:val="IndexLink"/>
              </w:rPr>
              <w:t>67</w:t>
            </w:r>
          </w:hyperlink>
        </w:p>
        <w:p>
          <w:pPr>
            <w:pStyle w:val="Contents3"/>
            <w:tabs>
              <w:tab w:val="clear" w:pos="8459"/>
              <w:tab w:val="right" w:pos="9026" w:leader="dot"/>
            </w:tabs>
            <w:rPr/>
          </w:pPr>
          <w:hyperlink w:anchor="__RefHeading___Toc2795046_2749589250">
            <w:r>
              <w:rPr>
                <w:webHidden/>
                <w:rStyle w:val="IndexLink"/>
                <w:rtl w:val="true"/>
              </w:rPr>
              <w:t>زمینه های مصرف وابسته در ایران</w:t>
            </w:r>
            <w:r>
              <w:rPr>
                <w:rStyle w:val="IndexLink"/>
                <w:rtl w:val="true"/>
              </w:rPr>
              <w:tab/>
            </w:r>
            <w:r>
              <w:rPr>
                <w:rStyle w:val="IndexLink"/>
              </w:rPr>
              <w:t>67</w:t>
            </w:r>
          </w:hyperlink>
        </w:p>
        <w:p>
          <w:pPr>
            <w:pStyle w:val="Contents3"/>
            <w:tabs>
              <w:tab w:val="clear" w:pos="8459"/>
              <w:tab w:val="right" w:pos="9026" w:leader="dot"/>
            </w:tabs>
            <w:rPr/>
          </w:pPr>
          <w:hyperlink w:anchor="__RefHeading___Toc2795048_2749589250">
            <w:r>
              <w:rPr>
                <w:webHidden/>
                <w:rStyle w:val="IndexLink"/>
                <w:rtl w:val="true"/>
              </w:rPr>
              <w:t>فقرستیزی از دیدگاه امام هشتم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795050_2749589250">
            <w:r>
              <w:rPr>
                <w:webHidden/>
                <w:rStyle w:val="IndexLink"/>
                <w:rtl w:val="true"/>
              </w:rPr>
              <w:t>راه های تحقق عدالت اجتماعی</w:t>
            </w:r>
            <w:r>
              <w:rPr>
                <w:rStyle w:val="IndexLink"/>
                <w:rtl w:val="true"/>
              </w:rPr>
              <w:tab/>
            </w:r>
            <w:r>
              <w:rPr>
                <w:rStyle w:val="IndexLink"/>
              </w:rPr>
              <w:t>68</w:t>
            </w:r>
          </w:hyperlink>
        </w:p>
        <w:p>
          <w:pPr>
            <w:pStyle w:val="Contents3"/>
            <w:tabs>
              <w:tab w:val="clear" w:pos="8459"/>
              <w:tab w:val="right" w:pos="9026" w:leader="dot"/>
            </w:tabs>
            <w:rPr/>
          </w:pPr>
          <w:hyperlink w:anchor="__RefHeading___Toc2795052_2749589250">
            <w:r>
              <w:rPr>
                <w:webHidden/>
                <w:rStyle w:val="IndexLink"/>
                <w:rtl w:val="true"/>
              </w:rPr>
              <w:t>بررسی حمله امریکا به هواپیمای ایرباس ایران از دیدگاه حقوق بین الملل</w:t>
            </w:r>
            <w:r>
              <w:rPr>
                <w:rStyle w:val="IndexLink"/>
                <w:rtl w:val="true"/>
              </w:rPr>
              <w:tab/>
            </w:r>
            <w:r>
              <w:rPr>
                <w:rStyle w:val="IndexLink"/>
              </w:rPr>
              <w:t>69</w:t>
            </w:r>
          </w:hyperlink>
        </w:p>
        <w:p>
          <w:pPr>
            <w:pStyle w:val="Contents3"/>
            <w:tabs>
              <w:tab w:val="clear" w:pos="8459"/>
              <w:tab w:val="right" w:pos="9026" w:leader="dot"/>
            </w:tabs>
            <w:rPr/>
          </w:pPr>
          <w:hyperlink w:anchor="__RefHeading___Toc2795054_2749589250">
            <w:r>
              <w:rPr>
                <w:webHidden/>
                <w:rStyle w:val="IndexLink"/>
                <w:rtl w:val="true"/>
              </w:rPr>
              <w:t>حضور پنهان</w:t>
            </w:r>
            <w:r>
              <w:rPr>
                <w:rStyle w:val="IndexLink"/>
                <w:rtl w:val="true"/>
              </w:rPr>
              <w:tab/>
            </w:r>
            <w:r>
              <w:rPr>
                <w:rStyle w:val="IndexLink"/>
              </w:rPr>
              <w:t>69</w:t>
            </w:r>
          </w:hyperlink>
        </w:p>
        <w:p>
          <w:pPr>
            <w:pStyle w:val="Contents3"/>
            <w:tabs>
              <w:tab w:val="clear" w:pos="8459"/>
              <w:tab w:val="right" w:pos="9026" w:leader="dot"/>
            </w:tabs>
            <w:rPr/>
          </w:pPr>
          <w:hyperlink w:anchor="__RefHeading___Toc2795056_2749589250">
            <w:r>
              <w:rPr>
                <w:webHidden/>
                <w:rStyle w:val="IndexLink"/>
                <w:rtl w:val="true"/>
              </w:rPr>
              <w:t>جلوه هایی از زندگی پیامبر</w:t>
            </w:r>
            <w:r>
              <w:rPr>
                <w:rStyle w:val="IndexLink"/>
                <w:rtl w:val="true"/>
              </w:rPr>
              <w:tab/>
            </w:r>
            <w:r>
              <w:rPr>
                <w:rStyle w:val="IndexLink"/>
              </w:rPr>
              <w:t>70</w:t>
            </w:r>
          </w:hyperlink>
        </w:p>
        <w:p>
          <w:pPr>
            <w:pStyle w:val="Contents3"/>
            <w:tabs>
              <w:tab w:val="clear" w:pos="8459"/>
              <w:tab w:val="right" w:pos="9026" w:leader="dot"/>
            </w:tabs>
            <w:rPr/>
          </w:pPr>
          <w:hyperlink w:anchor="__RefHeading___Toc2795058_2749589250">
            <w:r>
              <w:rPr>
                <w:webHidden/>
                <w:rStyle w:val="IndexLink"/>
                <w:rtl w:val="true"/>
              </w:rPr>
              <w:t>ربیع نور</w:t>
            </w:r>
            <w:r>
              <w:rPr>
                <w:rStyle w:val="IndexLink"/>
                <w:rtl w:val="true"/>
              </w:rPr>
              <w:tab/>
            </w:r>
            <w:r>
              <w:rPr>
                <w:rStyle w:val="IndexLink"/>
              </w:rPr>
              <w:t>70</w:t>
            </w:r>
          </w:hyperlink>
        </w:p>
        <w:p>
          <w:pPr>
            <w:pStyle w:val="Contents3"/>
            <w:tabs>
              <w:tab w:val="clear" w:pos="8459"/>
              <w:tab w:val="right" w:pos="9026" w:leader="dot"/>
            </w:tabs>
            <w:rPr/>
          </w:pPr>
          <w:hyperlink w:anchor="__RefHeading___Toc2795060_2749589250">
            <w:r>
              <w:rPr>
                <w:webHidden/>
                <w:rStyle w:val="IndexLink"/>
                <w:rtl w:val="true"/>
              </w:rPr>
              <w:t xml:space="preserve">شعایر </w:t>
            </w:r>
            <w:r>
              <w:rPr>
                <w:rStyle w:val="IndexLink"/>
                <w:rtl w:val="true"/>
              </w:rPr>
              <w:t>(</w:t>
            </w:r>
            <w:r>
              <w:rPr>
                <w:rStyle w:val="IndexLink"/>
                <w:rtl w:val="true"/>
              </w:rPr>
              <w:t>ویژه هفته وحدت</w:t>
            </w:r>
            <w:r>
              <w:rPr>
                <w:rStyle w:val="IndexLink"/>
                <w:rtl w:val="true"/>
              </w:rPr>
              <w:t>)</w:t>
              <w:tab/>
            </w:r>
            <w:r>
              <w:rPr>
                <w:rStyle w:val="IndexLink"/>
              </w:rPr>
              <w:t>70</w:t>
            </w:r>
          </w:hyperlink>
        </w:p>
        <w:p>
          <w:pPr>
            <w:pStyle w:val="Contents3"/>
            <w:tabs>
              <w:tab w:val="clear" w:pos="8459"/>
              <w:tab w:val="right" w:pos="9026" w:leader="dot"/>
            </w:tabs>
            <w:rPr/>
          </w:pPr>
          <w:hyperlink w:anchor="__RefHeading___Toc2795062_2749589250">
            <w:r>
              <w:rPr>
                <w:webHidden/>
                <w:rStyle w:val="IndexLink"/>
                <w:rtl w:val="true"/>
              </w:rPr>
              <w:t>مباهله از دیدگاه اهل سنت</w:t>
            </w:r>
            <w:r>
              <w:rPr>
                <w:rStyle w:val="IndexLink"/>
                <w:rtl w:val="true"/>
              </w:rPr>
              <w:tab/>
            </w:r>
            <w:r>
              <w:rPr>
                <w:rStyle w:val="IndexLink"/>
              </w:rPr>
              <w:t>71</w:t>
            </w:r>
          </w:hyperlink>
        </w:p>
        <w:p>
          <w:pPr>
            <w:pStyle w:val="Contents3"/>
            <w:tabs>
              <w:tab w:val="clear" w:pos="8459"/>
              <w:tab w:val="right" w:pos="9026" w:leader="dot"/>
            </w:tabs>
            <w:rPr/>
          </w:pPr>
          <w:hyperlink w:anchor="__RefHeading___Toc2795064_2749589250">
            <w:r>
              <w:rPr>
                <w:webHidden/>
                <w:rStyle w:val="IndexLink"/>
                <w:rtl w:val="true"/>
              </w:rPr>
              <w:t>امام حسین علیه السلام و عاشورا از دیدگاه اهل سنت</w:t>
            </w:r>
            <w:r>
              <w:rPr>
                <w:rStyle w:val="IndexLink"/>
                <w:rtl w:val="true"/>
              </w:rPr>
              <w:tab/>
            </w:r>
            <w:r>
              <w:rPr>
                <w:rStyle w:val="IndexLink"/>
              </w:rPr>
              <w:t>71</w:t>
            </w:r>
          </w:hyperlink>
        </w:p>
        <w:p>
          <w:pPr>
            <w:pStyle w:val="Contents3"/>
            <w:tabs>
              <w:tab w:val="clear" w:pos="8459"/>
              <w:tab w:val="right" w:pos="9026" w:leader="dot"/>
            </w:tabs>
            <w:rPr/>
          </w:pPr>
          <w:hyperlink w:anchor="__RefHeading___Toc2795066_2749589250">
            <w:r>
              <w:rPr>
                <w:webHidden/>
                <w:rStyle w:val="IndexLink"/>
                <w:rtl w:val="true"/>
              </w:rPr>
              <w:t>نحوه بازنگری قانون اساسی در سیستم های مختلف حقوقی</w:t>
            </w:r>
            <w:r>
              <w:rPr>
                <w:rStyle w:val="IndexLink"/>
                <w:rtl w:val="true"/>
              </w:rPr>
              <w:tab/>
            </w:r>
            <w:r>
              <w:rPr>
                <w:rStyle w:val="IndexLink"/>
              </w:rPr>
              <w:t>72</w:t>
            </w:r>
          </w:hyperlink>
        </w:p>
        <w:p>
          <w:pPr>
            <w:pStyle w:val="Contents3"/>
            <w:tabs>
              <w:tab w:val="clear" w:pos="8459"/>
              <w:tab w:val="right" w:pos="9026" w:leader="dot"/>
            </w:tabs>
            <w:rPr/>
          </w:pPr>
          <w:hyperlink w:anchor="__RefHeading___Toc2795068_2749589250">
            <w:r>
              <w:rPr>
                <w:webHidden/>
                <w:rStyle w:val="IndexLink"/>
                <w:rtl w:val="true"/>
              </w:rPr>
              <w:t>غروب مهتاب</w:t>
            </w:r>
            <w:r>
              <w:rPr>
                <w:rStyle w:val="IndexLink"/>
                <w:rtl w:val="true"/>
              </w:rPr>
              <w:tab/>
            </w:r>
            <w:r>
              <w:rPr>
                <w:rStyle w:val="IndexLink"/>
              </w:rPr>
              <w:t>72</w:t>
            </w:r>
          </w:hyperlink>
        </w:p>
        <w:p>
          <w:pPr>
            <w:pStyle w:val="Contents3"/>
            <w:tabs>
              <w:tab w:val="clear" w:pos="8459"/>
              <w:tab w:val="right" w:pos="9026" w:leader="dot"/>
            </w:tabs>
            <w:rPr/>
          </w:pPr>
          <w:hyperlink w:anchor="__RefHeading___Toc2795070_2749589250">
            <w:r>
              <w:rPr>
                <w:webHidden/>
                <w:rStyle w:val="IndexLink"/>
                <w:rtl w:val="true"/>
              </w:rPr>
              <w:t>بوی گل یاس</w:t>
            </w:r>
            <w:r>
              <w:rPr>
                <w:rStyle w:val="IndexLink"/>
                <w:rtl w:val="true"/>
              </w:rPr>
              <w:tab/>
            </w:r>
            <w:r>
              <w:rPr>
                <w:rStyle w:val="IndexLink"/>
              </w:rPr>
              <w:t>73</w:t>
            </w:r>
          </w:hyperlink>
        </w:p>
        <w:p>
          <w:pPr>
            <w:pStyle w:val="Contents3"/>
            <w:tabs>
              <w:tab w:val="clear" w:pos="8459"/>
              <w:tab w:val="right" w:pos="9026" w:leader="dot"/>
            </w:tabs>
            <w:rPr/>
          </w:pPr>
          <w:hyperlink w:anchor="__RefHeading___Toc2795072_2749589250">
            <w:r>
              <w:rPr>
                <w:webHidden/>
                <w:rStyle w:val="IndexLink"/>
                <w:rtl w:val="true"/>
              </w:rPr>
              <w:t>محوریابی دین و سیاست</w:t>
            </w:r>
            <w:r>
              <w:rPr>
                <w:rStyle w:val="IndexLink"/>
                <w:rtl w:val="true"/>
              </w:rPr>
              <w:tab/>
            </w:r>
            <w:r>
              <w:rPr>
                <w:rStyle w:val="IndexLink"/>
              </w:rPr>
              <w:t>73</w:t>
            </w:r>
          </w:hyperlink>
        </w:p>
        <w:p>
          <w:pPr>
            <w:pStyle w:val="Contents3"/>
            <w:tabs>
              <w:tab w:val="clear" w:pos="8459"/>
              <w:tab w:val="right" w:pos="9026" w:leader="dot"/>
            </w:tabs>
            <w:rPr/>
          </w:pPr>
          <w:hyperlink w:anchor="__RefHeading___Toc2795074_2749589250">
            <w:r>
              <w:rPr>
                <w:webHidden/>
                <w:rStyle w:val="IndexLink"/>
                <w:rtl w:val="true"/>
              </w:rPr>
              <w:t xml:space="preserve">شعایر </w:t>
            </w:r>
            <w:r>
              <w:rPr>
                <w:rStyle w:val="IndexLink"/>
                <w:rtl w:val="true"/>
              </w:rPr>
              <w:t>(</w:t>
            </w:r>
            <w:r>
              <w:rPr>
                <w:rStyle w:val="IndexLink"/>
                <w:rtl w:val="true"/>
              </w:rPr>
              <w:t xml:space="preserve">ویژه شهادت حضرت زهرا علیهاالسلام </w:t>
            </w:r>
            <w:r>
              <w:rPr>
                <w:rStyle w:val="IndexLink"/>
                <w:rtl w:val="true"/>
              </w:rPr>
              <w:t>)</w:t>
              <w:tab/>
            </w:r>
            <w:r>
              <w:rPr>
                <w:rStyle w:val="IndexLink"/>
              </w:rPr>
              <w:t>74</w:t>
            </w:r>
          </w:hyperlink>
        </w:p>
        <w:p>
          <w:pPr>
            <w:pStyle w:val="Contents3"/>
            <w:tabs>
              <w:tab w:val="clear" w:pos="8459"/>
              <w:tab w:val="right" w:pos="9026" w:leader="dot"/>
            </w:tabs>
            <w:rPr/>
          </w:pPr>
          <w:hyperlink w:anchor="__RefHeading___Toc2795076_2749589250">
            <w:r>
              <w:rPr>
                <w:webHidden/>
                <w:rStyle w:val="IndexLink"/>
                <w:rtl w:val="true"/>
              </w:rPr>
              <w:t xml:space="preserve">فرهنگ و توسعه </w:t>
            </w:r>
            <w:r>
              <w:rPr>
                <w:rStyle w:val="IndexLink"/>
                <w:rtl w:val="true"/>
              </w:rPr>
              <w:t>(</w:t>
            </w:r>
            <w:r>
              <w:rPr>
                <w:rStyle w:val="IndexLink"/>
              </w:rPr>
              <w:t>1</w:t>
            </w:r>
            <w:r>
              <w:rPr>
                <w:rStyle w:val="IndexLink"/>
                <w:rtl w:val="true"/>
              </w:rPr>
              <w:t>)</w:t>
              <w:tab/>
            </w:r>
            <w:r>
              <w:rPr>
                <w:rStyle w:val="IndexLink"/>
              </w:rPr>
              <w:t>74</w:t>
            </w:r>
          </w:hyperlink>
        </w:p>
        <w:p>
          <w:pPr>
            <w:pStyle w:val="Contents3"/>
            <w:tabs>
              <w:tab w:val="clear" w:pos="8459"/>
              <w:tab w:val="right" w:pos="9026" w:leader="dot"/>
            </w:tabs>
            <w:rPr/>
          </w:pPr>
          <w:hyperlink w:anchor="__RefHeading___Toc2795078_2749589250">
            <w:r>
              <w:rPr>
                <w:webHidden/>
                <w:rStyle w:val="IndexLink"/>
                <w:rtl w:val="true"/>
              </w:rPr>
              <w:t xml:space="preserve">فرهنگ و توسعه </w:t>
            </w:r>
            <w:r>
              <w:rPr>
                <w:rStyle w:val="IndexLink"/>
                <w:rtl w:val="true"/>
              </w:rPr>
              <w:t>(</w:t>
            </w:r>
            <w:r>
              <w:rPr>
                <w:rStyle w:val="IndexLink"/>
              </w:rPr>
              <w:t>2</w:t>
            </w:r>
            <w:r>
              <w:rPr>
                <w:rStyle w:val="IndexLink"/>
                <w:rtl w:val="true"/>
              </w:rPr>
              <w:t>)</w:t>
              <w:tab/>
            </w:r>
            <w:r>
              <w:rPr>
                <w:rStyle w:val="IndexLink"/>
              </w:rPr>
              <w:t>75</w:t>
            </w:r>
          </w:hyperlink>
        </w:p>
        <w:p>
          <w:pPr>
            <w:pStyle w:val="Contents3"/>
            <w:tabs>
              <w:tab w:val="clear" w:pos="8459"/>
              <w:tab w:val="right" w:pos="9026" w:leader="dot"/>
            </w:tabs>
            <w:rPr/>
          </w:pPr>
          <w:hyperlink w:anchor="__RefHeading___Toc2795080_2749589250">
            <w:r>
              <w:rPr>
                <w:webHidden/>
                <w:rStyle w:val="IndexLink"/>
                <w:rtl w:val="true"/>
              </w:rPr>
              <w:t xml:space="preserve">فرهنگ و توسعه </w:t>
            </w:r>
            <w:r>
              <w:rPr>
                <w:rStyle w:val="IndexLink"/>
                <w:rtl w:val="true"/>
              </w:rPr>
              <w:t>(</w:t>
            </w:r>
            <w:r>
              <w:rPr>
                <w:rStyle w:val="IndexLink"/>
              </w:rPr>
              <w:t>3</w:t>
            </w:r>
            <w:r>
              <w:rPr>
                <w:rStyle w:val="IndexLink"/>
                <w:rtl w:val="true"/>
              </w:rPr>
              <w:t>)</w:t>
              <w:tab/>
            </w:r>
            <w:r>
              <w:rPr>
                <w:rStyle w:val="IndexLink"/>
              </w:rPr>
              <w:t>75</w:t>
            </w:r>
          </w:hyperlink>
        </w:p>
        <w:p>
          <w:pPr>
            <w:pStyle w:val="Contents3"/>
            <w:tabs>
              <w:tab w:val="clear" w:pos="8459"/>
              <w:tab w:val="right" w:pos="9026" w:leader="dot"/>
            </w:tabs>
            <w:rPr/>
          </w:pPr>
          <w:hyperlink w:anchor="__RefHeading___Toc2795082_2749589250">
            <w:r>
              <w:rPr>
                <w:webHidden/>
                <w:rStyle w:val="IndexLink"/>
                <w:rtl w:val="true"/>
              </w:rPr>
              <w:t xml:space="preserve">فرهنگ و توسعه </w:t>
            </w:r>
            <w:r>
              <w:rPr>
                <w:rStyle w:val="IndexLink"/>
                <w:rtl w:val="true"/>
              </w:rPr>
              <w:t>(</w:t>
            </w:r>
            <w:r>
              <w:rPr>
                <w:rStyle w:val="IndexLink"/>
              </w:rPr>
              <w:t>4</w:t>
            </w:r>
            <w:r>
              <w:rPr>
                <w:rStyle w:val="IndexLink"/>
                <w:rtl w:val="true"/>
              </w:rPr>
              <w:t>)</w:t>
              <w:tab/>
            </w:r>
            <w:r>
              <w:rPr>
                <w:rStyle w:val="IndexLink"/>
              </w:rPr>
              <w:t>75</w:t>
            </w:r>
          </w:hyperlink>
        </w:p>
        <w:p>
          <w:pPr>
            <w:pStyle w:val="Contents3"/>
            <w:tabs>
              <w:tab w:val="clear" w:pos="8459"/>
              <w:tab w:val="right" w:pos="9026" w:leader="dot"/>
            </w:tabs>
            <w:rPr/>
          </w:pPr>
          <w:hyperlink w:anchor="__RefHeading___Toc2795084_2749589250">
            <w:r>
              <w:rPr>
                <w:webHidden/>
                <w:rStyle w:val="IndexLink"/>
                <w:rtl w:val="true"/>
              </w:rPr>
              <w:t xml:space="preserve">اشارات </w:t>
            </w:r>
            <w:r>
              <w:rPr>
                <w:rStyle w:val="IndexLink"/>
                <w:rtl w:val="true"/>
              </w:rPr>
              <w:t>(</w:t>
            </w:r>
            <w:r>
              <w:rPr>
                <w:rStyle w:val="IndexLink"/>
                <w:rtl w:val="true"/>
              </w:rPr>
              <w:t>ویژه نامه زکات</w:t>
            </w:r>
            <w:r>
              <w:rPr>
                <w:rStyle w:val="IndexLink"/>
                <w:rtl w:val="true"/>
              </w:rPr>
              <w:t>)</w:t>
              <w:tab/>
            </w:r>
            <w:r>
              <w:rPr>
                <w:rStyle w:val="IndexLink"/>
              </w:rPr>
              <w:t>76</w:t>
            </w:r>
          </w:hyperlink>
        </w:p>
        <w:p>
          <w:pPr>
            <w:pStyle w:val="Contents3"/>
            <w:tabs>
              <w:tab w:val="clear" w:pos="8459"/>
              <w:tab w:val="right" w:pos="9026" w:leader="dot"/>
            </w:tabs>
            <w:rPr/>
          </w:pPr>
          <w:hyperlink w:anchor="__RefHeading___Toc2795086_2749589250">
            <w:r>
              <w:rPr>
                <w:webHidden/>
                <w:rStyle w:val="IndexLink"/>
                <w:rtl w:val="true"/>
              </w:rPr>
              <w:t>پول و مسایل اساسی آن</w:t>
            </w:r>
            <w:r>
              <w:rPr>
                <w:rStyle w:val="IndexLink"/>
                <w:rtl w:val="true"/>
              </w:rPr>
              <w:tab/>
            </w:r>
            <w:r>
              <w:rPr>
                <w:rStyle w:val="IndexLink"/>
              </w:rPr>
              <w:t>76</w:t>
            </w:r>
          </w:hyperlink>
        </w:p>
        <w:p>
          <w:pPr>
            <w:pStyle w:val="Contents3"/>
            <w:tabs>
              <w:tab w:val="clear" w:pos="8459"/>
              <w:tab w:val="right" w:pos="9026" w:leader="dot"/>
            </w:tabs>
            <w:rPr/>
          </w:pPr>
          <w:hyperlink w:anchor="__RefHeading___Toc2795088_2749589250">
            <w:r>
              <w:rPr>
                <w:webHidden/>
                <w:rStyle w:val="IndexLink"/>
                <w:rtl w:val="true"/>
              </w:rPr>
              <w:t xml:space="preserve">فروغ جاودانه </w:t>
            </w:r>
            <w:r>
              <w:rPr>
                <w:rStyle w:val="IndexLink"/>
                <w:rtl w:val="true"/>
              </w:rPr>
              <w:t>(</w:t>
            </w:r>
            <w:r>
              <w:rPr>
                <w:rStyle w:val="IndexLink"/>
                <w:rtl w:val="true"/>
              </w:rPr>
              <w:t xml:space="preserve">ویژه شهادت حضرت زهرا علیهاالسلام </w:t>
            </w:r>
            <w:r>
              <w:rPr>
                <w:rStyle w:val="IndexLink"/>
                <w:rtl w:val="true"/>
              </w:rPr>
              <w:t>)</w:t>
              <w:tab/>
            </w:r>
            <w:r>
              <w:rPr>
                <w:rStyle w:val="IndexLink"/>
              </w:rPr>
              <w:t>77</w:t>
            </w:r>
          </w:hyperlink>
        </w:p>
        <w:p>
          <w:pPr>
            <w:pStyle w:val="Contents3"/>
            <w:tabs>
              <w:tab w:val="clear" w:pos="8459"/>
              <w:tab w:val="right" w:pos="9026" w:leader="dot"/>
            </w:tabs>
            <w:rPr/>
          </w:pPr>
          <w:hyperlink w:anchor="__RefHeading___Toc2795090_2749589250">
            <w:r>
              <w:rPr>
                <w:webHidden/>
                <w:rStyle w:val="IndexLink"/>
                <w:rtl w:val="true"/>
              </w:rPr>
              <w:t>طلوع مهر</w:t>
            </w:r>
            <w:r>
              <w:rPr>
                <w:rStyle w:val="IndexLink"/>
                <w:rtl w:val="true"/>
              </w:rPr>
              <w:tab/>
            </w:r>
            <w:r>
              <w:rPr>
                <w:rStyle w:val="IndexLink"/>
              </w:rPr>
              <w:t>77</w:t>
            </w:r>
          </w:hyperlink>
        </w:p>
        <w:p>
          <w:pPr>
            <w:pStyle w:val="Contents3"/>
            <w:tabs>
              <w:tab w:val="clear" w:pos="8459"/>
              <w:tab w:val="right" w:pos="9026" w:leader="dot"/>
            </w:tabs>
            <w:rPr/>
          </w:pPr>
          <w:hyperlink w:anchor="__RefHeading___Toc2795092_2749589250">
            <w:r>
              <w:rPr>
                <w:webHidden/>
                <w:rStyle w:val="IndexLink"/>
                <w:rtl w:val="true"/>
              </w:rPr>
              <w:t>ویژه نامه سیاسی هفته دفاع مقدس</w:t>
            </w:r>
            <w:r>
              <w:rPr>
                <w:rStyle w:val="IndexLink"/>
                <w:rtl w:val="true"/>
              </w:rPr>
              <w:tab/>
            </w:r>
            <w:r>
              <w:rPr>
                <w:rStyle w:val="IndexLink"/>
              </w:rPr>
              <w:t>78</w:t>
            </w:r>
          </w:hyperlink>
        </w:p>
        <w:p>
          <w:pPr>
            <w:pStyle w:val="Contents3"/>
            <w:tabs>
              <w:tab w:val="clear" w:pos="8459"/>
              <w:tab w:val="right" w:pos="9026" w:leader="dot"/>
            </w:tabs>
            <w:rPr/>
          </w:pPr>
          <w:hyperlink w:anchor="__RefHeading___Toc2795094_2749589250">
            <w:r>
              <w:rPr>
                <w:webHidden/>
                <w:rStyle w:val="IndexLink"/>
                <w:rtl w:val="true"/>
              </w:rPr>
              <w:t>فقر و فقرستیزی در دیدگاه امام علی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2795096_2749589250">
            <w:r>
              <w:rPr>
                <w:webHidden/>
                <w:rStyle w:val="IndexLink"/>
                <w:rtl w:val="true"/>
              </w:rPr>
              <w:t>بانک داری اسلامی</w:t>
            </w:r>
            <w:r>
              <w:rPr>
                <w:rStyle w:val="IndexLink"/>
                <w:rtl w:val="true"/>
              </w:rPr>
              <w:tab/>
            </w:r>
            <w:r>
              <w:rPr>
                <w:rStyle w:val="IndexLink"/>
              </w:rPr>
              <w:t>79</w:t>
            </w:r>
          </w:hyperlink>
        </w:p>
        <w:p>
          <w:pPr>
            <w:pStyle w:val="Contents3"/>
            <w:tabs>
              <w:tab w:val="clear" w:pos="8459"/>
              <w:tab w:val="right" w:pos="9026" w:leader="dot"/>
            </w:tabs>
            <w:rPr/>
          </w:pPr>
          <w:hyperlink w:anchor="__RefHeading___Toc2795098_2749589250">
            <w:r>
              <w:rPr>
                <w:webHidden/>
                <w:rStyle w:val="IndexLink"/>
                <w:rtl w:val="true"/>
              </w:rPr>
              <w:t>منشور شخصیت زن مسلمان</w:t>
            </w:r>
            <w:r>
              <w:rPr>
                <w:rStyle w:val="IndexLink"/>
                <w:rtl w:val="true"/>
              </w:rPr>
              <w:tab/>
            </w:r>
            <w:r>
              <w:rPr>
                <w:rStyle w:val="IndexLink"/>
              </w:rPr>
              <w:t>79</w:t>
            </w:r>
          </w:hyperlink>
        </w:p>
        <w:p>
          <w:pPr>
            <w:pStyle w:val="Contents3"/>
            <w:tabs>
              <w:tab w:val="clear" w:pos="8459"/>
              <w:tab w:val="right" w:pos="9026" w:leader="dot"/>
            </w:tabs>
            <w:rPr/>
          </w:pPr>
          <w:hyperlink w:anchor="__RefHeading___Toc2795100_2749589250">
            <w:r>
              <w:rPr>
                <w:webHidden/>
                <w:rStyle w:val="IndexLink"/>
                <w:rtl w:val="true"/>
              </w:rPr>
              <w:t>امام خمینی رحمه الله و احیای تفکر دینی</w:t>
            </w:r>
            <w:r>
              <w:rPr>
                <w:rStyle w:val="IndexLink"/>
                <w:rtl w:val="true"/>
              </w:rPr>
              <w:tab/>
            </w:r>
            <w:r>
              <w:rPr>
                <w:rStyle w:val="IndexLink"/>
              </w:rPr>
              <w:t>79</w:t>
            </w:r>
          </w:hyperlink>
        </w:p>
        <w:p>
          <w:pPr>
            <w:pStyle w:val="Contents3"/>
            <w:tabs>
              <w:tab w:val="clear" w:pos="8459"/>
              <w:tab w:val="right" w:pos="9026" w:leader="dot"/>
            </w:tabs>
            <w:rPr/>
          </w:pPr>
          <w:hyperlink w:anchor="__RefHeading___Toc2795102_2749589250">
            <w:r>
              <w:rPr>
                <w:webHidden/>
                <w:rStyle w:val="IndexLink"/>
                <w:rtl w:val="true"/>
              </w:rPr>
              <w:t>بهار دل ها</w:t>
            </w:r>
            <w:r>
              <w:rPr>
                <w:rStyle w:val="IndexLink"/>
                <w:rtl w:val="true"/>
              </w:rPr>
              <w:tab/>
            </w:r>
            <w:r>
              <w:rPr>
                <w:rStyle w:val="IndexLink"/>
              </w:rPr>
              <w:t>80</w:t>
            </w:r>
          </w:hyperlink>
        </w:p>
        <w:p>
          <w:pPr>
            <w:pStyle w:val="Contents3"/>
            <w:tabs>
              <w:tab w:val="clear" w:pos="8459"/>
              <w:tab w:val="right" w:pos="9026" w:leader="dot"/>
            </w:tabs>
            <w:rPr/>
          </w:pPr>
          <w:hyperlink w:anchor="__RefHeading___Toc2795104_2749589250">
            <w:r>
              <w:rPr>
                <w:webHidden/>
                <w:rStyle w:val="IndexLink"/>
                <w:rtl w:val="true"/>
              </w:rPr>
              <w:t>ویژه نامه ورزش</w:t>
            </w:r>
            <w:r>
              <w:rPr>
                <w:rStyle w:val="IndexLink"/>
                <w:rtl w:val="true"/>
              </w:rPr>
              <w:tab/>
            </w:r>
            <w:r>
              <w:rPr>
                <w:rStyle w:val="IndexLink"/>
              </w:rPr>
              <w:t>80</w:t>
            </w:r>
          </w:hyperlink>
        </w:p>
        <w:p>
          <w:pPr>
            <w:pStyle w:val="Contents3"/>
            <w:tabs>
              <w:tab w:val="clear" w:pos="8459"/>
              <w:tab w:val="right" w:pos="9026" w:leader="dot"/>
            </w:tabs>
            <w:rPr/>
          </w:pPr>
          <w:hyperlink w:anchor="__RefHeading___Toc2795106_2749589250">
            <w:r>
              <w:rPr>
                <w:webHidden/>
                <w:rStyle w:val="IndexLink"/>
                <w:rtl w:val="true"/>
              </w:rPr>
              <w:t>ستارگان شعبان</w:t>
            </w:r>
            <w:r>
              <w:rPr>
                <w:rStyle w:val="IndexLink"/>
                <w:rtl w:val="true"/>
              </w:rPr>
              <w:tab/>
            </w:r>
            <w:r>
              <w:rPr>
                <w:rStyle w:val="IndexLink"/>
              </w:rPr>
              <w:t>81</w:t>
            </w:r>
          </w:hyperlink>
        </w:p>
        <w:p>
          <w:pPr>
            <w:pStyle w:val="Contents3"/>
            <w:tabs>
              <w:tab w:val="clear" w:pos="8459"/>
              <w:tab w:val="right" w:pos="9026" w:leader="dot"/>
            </w:tabs>
            <w:rPr/>
          </w:pPr>
          <w:hyperlink w:anchor="__RefHeading___Toc2795108_2749589250">
            <w:r>
              <w:rPr>
                <w:webHidden/>
                <w:rStyle w:val="IndexLink"/>
                <w:rtl w:val="true"/>
              </w:rPr>
              <w:t>مهدویت و عدالت</w:t>
            </w:r>
            <w:r>
              <w:rPr>
                <w:rStyle w:val="IndexLink"/>
                <w:rtl w:val="true"/>
              </w:rPr>
              <w:tab/>
            </w:r>
            <w:r>
              <w:rPr>
                <w:rStyle w:val="IndexLink"/>
              </w:rPr>
              <w:t>81</w:t>
            </w:r>
          </w:hyperlink>
        </w:p>
        <w:p>
          <w:pPr>
            <w:pStyle w:val="Contents3"/>
            <w:tabs>
              <w:tab w:val="clear" w:pos="8459"/>
              <w:tab w:val="right" w:pos="9026" w:leader="dot"/>
            </w:tabs>
            <w:rPr/>
          </w:pPr>
          <w:hyperlink w:anchor="__RefHeading___Toc2795110_2749589250">
            <w:r>
              <w:rPr>
                <w:webHidden/>
                <w:rStyle w:val="IndexLink"/>
                <w:rtl w:val="true"/>
              </w:rPr>
              <w:t>مدرسه عشق</w:t>
            </w:r>
            <w:r>
              <w:rPr>
                <w:rStyle w:val="IndexLink"/>
                <w:rtl w:val="true"/>
              </w:rPr>
              <w:tab/>
            </w:r>
            <w:r>
              <w:rPr>
                <w:rStyle w:val="IndexLink"/>
              </w:rPr>
              <w:t>82</w:t>
            </w:r>
          </w:hyperlink>
        </w:p>
        <w:p>
          <w:pPr>
            <w:pStyle w:val="Contents3"/>
            <w:tabs>
              <w:tab w:val="clear" w:pos="8459"/>
              <w:tab w:val="right" w:pos="9026" w:leader="dot"/>
            </w:tabs>
            <w:rPr/>
          </w:pPr>
          <w:hyperlink w:anchor="__RefHeading___Toc2795112_2749589250">
            <w:r>
              <w:rPr>
                <w:webHidden/>
                <w:rStyle w:val="IndexLink"/>
                <w:rtl w:val="true"/>
              </w:rPr>
              <w:t>روایت مقاومت</w:t>
            </w:r>
            <w:r>
              <w:rPr>
                <w:rStyle w:val="IndexLink"/>
                <w:rtl w:val="true"/>
              </w:rPr>
              <w:tab/>
            </w:r>
            <w:r>
              <w:rPr>
                <w:rStyle w:val="IndexLink"/>
              </w:rPr>
              <w:t>82</w:t>
            </w:r>
          </w:hyperlink>
        </w:p>
        <w:p>
          <w:pPr>
            <w:pStyle w:val="Contents3"/>
            <w:tabs>
              <w:tab w:val="clear" w:pos="8459"/>
              <w:tab w:val="right" w:pos="9026" w:leader="dot"/>
            </w:tabs>
            <w:rPr/>
          </w:pPr>
          <w:hyperlink w:anchor="__RefHeading___Toc2795114_2749589250">
            <w:r>
              <w:rPr>
                <w:webHidden/>
                <w:rStyle w:val="IndexLink"/>
                <w:rtl w:val="true"/>
              </w:rPr>
              <w:t>هنجارها و ارزش های اسلام و انقلاب در آینه مطبوعات</w:t>
            </w:r>
            <w:r>
              <w:rPr>
                <w:rStyle w:val="IndexLink"/>
                <w:rtl w:val="true"/>
              </w:rPr>
              <w:tab/>
            </w:r>
            <w:r>
              <w:rPr>
                <w:rStyle w:val="IndexLink"/>
              </w:rPr>
              <w:t>82</w:t>
            </w:r>
          </w:hyperlink>
        </w:p>
        <w:p>
          <w:pPr>
            <w:pStyle w:val="Contents3"/>
            <w:tabs>
              <w:tab w:val="clear" w:pos="8459"/>
              <w:tab w:val="right" w:pos="9026" w:leader="dot"/>
            </w:tabs>
            <w:rPr/>
          </w:pPr>
          <w:hyperlink w:anchor="__RefHeading___Toc2795116_2749589250">
            <w:r>
              <w:rPr>
                <w:webHidden/>
                <w:rStyle w:val="IndexLink"/>
                <w:rtl w:val="true"/>
              </w:rPr>
              <w:t>جمهوری اسلامی و مسایل فراروی</w:t>
            </w:r>
            <w:r>
              <w:rPr>
                <w:rStyle w:val="IndexLink"/>
                <w:rtl w:val="true"/>
              </w:rPr>
              <w:tab/>
            </w:r>
            <w:r>
              <w:rPr>
                <w:rStyle w:val="IndexLink"/>
              </w:rPr>
              <w:t>83</w:t>
            </w:r>
          </w:hyperlink>
        </w:p>
        <w:p>
          <w:pPr>
            <w:pStyle w:val="Contents3"/>
            <w:tabs>
              <w:tab w:val="clear" w:pos="8459"/>
              <w:tab w:val="right" w:pos="9026" w:leader="dot"/>
            </w:tabs>
            <w:rPr/>
          </w:pPr>
          <w:hyperlink w:anchor="__RefHeading___Toc2795118_2749589250">
            <w:r>
              <w:rPr>
                <w:webHidden/>
                <w:rStyle w:val="IndexLink"/>
                <w:rtl w:val="true"/>
              </w:rPr>
              <w:t>مادر خورشید</w:t>
            </w:r>
            <w:r>
              <w:rPr>
                <w:rStyle w:val="IndexLink"/>
                <w:rtl w:val="true"/>
              </w:rPr>
              <w:tab/>
            </w:r>
            <w:r>
              <w:rPr>
                <w:rStyle w:val="IndexLink"/>
              </w:rPr>
              <w:t>84</w:t>
            </w:r>
          </w:hyperlink>
        </w:p>
        <w:p>
          <w:pPr>
            <w:pStyle w:val="Contents3"/>
            <w:tabs>
              <w:tab w:val="clear" w:pos="8459"/>
              <w:tab w:val="right" w:pos="9026" w:leader="dot"/>
            </w:tabs>
            <w:rPr/>
          </w:pPr>
          <w:hyperlink w:anchor="__RefHeading___Toc2795120_2749589250">
            <w:r>
              <w:rPr>
                <w:webHidden/>
                <w:rStyle w:val="IndexLink"/>
                <w:rtl w:val="true"/>
              </w:rPr>
              <w:t>ابعاد اجتماعی اسلامی</w:t>
            </w:r>
            <w:r>
              <w:rPr>
                <w:rStyle w:val="IndexLink"/>
                <w:rtl w:val="true"/>
              </w:rPr>
              <w:tab/>
            </w:r>
            <w:r>
              <w:rPr>
                <w:rStyle w:val="IndexLink"/>
              </w:rPr>
              <w:t>84</w:t>
            </w:r>
          </w:hyperlink>
        </w:p>
        <w:p>
          <w:pPr>
            <w:pStyle w:val="Contents3"/>
            <w:tabs>
              <w:tab w:val="clear" w:pos="8459"/>
              <w:tab w:val="right" w:pos="9026" w:leader="dot"/>
            </w:tabs>
            <w:rPr/>
          </w:pPr>
          <w:hyperlink w:anchor="__RefHeading___Toc2795122_2749589250">
            <w:r>
              <w:rPr>
                <w:webHidden/>
                <w:rStyle w:val="IndexLink"/>
                <w:rtl w:val="true"/>
              </w:rPr>
              <w:t>همسر آفتاب</w:t>
            </w:r>
            <w:r>
              <w:rPr>
                <w:rStyle w:val="IndexLink"/>
                <w:rtl w:val="true"/>
              </w:rPr>
              <w:tab/>
            </w:r>
            <w:r>
              <w:rPr>
                <w:rStyle w:val="IndexLink"/>
              </w:rPr>
              <w:t>84</w:t>
            </w:r>
          </w:hyperlink>
        </w:p>
        <w:p>
          <w:pPr>
            <w:pStyle w:val="Contents3"/>
            <w:tabs>
              <w:tab w:val="clear" w:pos="8459"/>
              <w:tab w:val="right" w:pos="9026" w:leader="dot"/>
            </w:tabs>
            <w:rPr/>
          </w:pPr>
          <w:hyperlink w:anchor="__RefHeading___Toc2795124_2749589250">
            <w:r>
              <w:rPr>
                <w:webHidden/>
                <w:rStyle w:val="IndexLink"/>
                <w:rtl w:val="true"/>
              </w:rPr>
              <w:t>شب های قدر از دیدگاه اهل سنت</w:t>
            </w:r>
            <w:r>
              <w:rPr>
                <w:rStyle w:val="IndexLink"/>
                <w:rtl w:val="true"/>
              </w:rPr>
              <w:tab/>
            </w:r>
            <w:r>
              <w:rPr>
                <w:rStyle w:val="IndexLink"/>
              </w:rPr>
              <w:t>85</w:t>
            </w:r>
          </w:hyperlink>
        </w:p>
        <w:p>
          <w:pPr>
            <w:pStyle w:val="Contents3"/>
            <w:tabs>
              <w:tab w:val="clear" w:pos="8459"/>
              <w:tab w:val="right" w:pos="9026" w:leader="dot"/>
            </w:tabs>
            <w:rPr/>
          </w:pPr>
          <w:hyperlink w:anchor="__RefHeading___Toc2795126_2749589250">
            <w:r>
              <w:rPr>
                <w:webHidden/>
                <w:rStyle w:val="IndexLink"/>
                <w:rtl w:val="true"/>
              </w:rPr>
              <w:t>غدیر از دیدگاه اهل سنت</w:t>
            </w:r>
            <w:r>
              <w:rPr>
                <w:rStyle w:val="IndexLink"/>
                <w:rtl w:val="true"/>
              </w:rPr>
              <w:tab/>
            </w:r>
            <w:r>
              <w:rPr>
                <w:rStyle w:val="IndexLink"/>
              </w:rPr>
              <w:t>85</w:t>
            </w:r>
          </w:hyperlink>
        </w:p>
        <w:p>
          <w:pPr>
            <w:pStyle w:val="Contents3"/>
            <w:tabs>
              <w:tab w:val="clear" w:pos="8459"/>
              <w:tab w:val="right" w:pos="9026" w:leader="dot"/>
            </w:tabs>
            <w:rPr/>
          </w:pPr>
          <w:hyperlink w:anchor="__RefHeading___Toc2795128_2749589250">
            <w:r>
              <w:rPr>
                <w:webHidden/>
                <w:rStyle w:val="IndexLink"/>
                <w:rtl w:val="true"/>
              </w:rPr>
              <w:t>مروارید امامت</w:t>
            </w:r>
            <w:r>
              <w:rPr>
                <w:rStyle w:val="IndexLink"/>
                <w:rtl w:val="true"/>
              </w:rPr>
              <w:tab/>
            </w:r>
            <w:r>
              <w:rPr>
                <w:rStyle w:val="IndexLink"/>
              </w:rPr>
              <w:t>86</w:t>
            </w:r>
          </w:hyperlink>
        </w:p>
        <w:p>
          <w:pPr>
            <w:pStyle w:val="Contents3"/>
            <w:tabs>
              <w:tab w:val="clear" w:pos="8459"/>
              <w:tab w:val="right" w:pos="9026" w:leader="dot"/>
            </w:tabs>
            <w:rPr/>
          </w:pPr>
          <w:hyperlink w:anchor="__RefHeading___Toc2795130_2749589250">
            <w:r>
              <w:rPr>
                <w:webHidden/>
                <w:rStyle w:val="IndexLink"/>
                <w:rtl w:val="true"/>
              </w:rPr>
              <w:t>اقتصاد در تعالیم امام رضا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2795132_2749589250">
            <w:r>
              <w:rPr>
                <w:webHidden/>
                <w:rStyle w:val="IndexLink"/>
                <w:rtl w:val="true"/>
              </w:rPr>
              <w:t>طلوع فجر</w:t>
            </w:r>
            <w:r>
              <w:rPr>
                <w:rStyle w:val="IndexLink"/>
                <w:rtl w:val="true"/>
              </w:rPr>
              <w:tab/>
            </w:r>
            <w:r>
              <w:rPr>
                <w:rStyle w:val="IndexLink"/>
              </w:rPr>
              <w:t>87</w:t>
            </w:r>
          </w:hyperlink>
        </w:p>
        <w:p>
          <w:pPr>
            <w:pStyle w:val="Contents3"/>
            <w:tabs>
              <w:tab w:val="clear" w:pos="8459"/>
              <w:tab w:val="right" w:pos="9026" w:leader="dot"/>
            </w:tabs>
            <w:rPr/>
          </w:pPr>
          <w:hyperlink w:anchor="__RefHeading___Toc2795134_2749589250">
            <w:r>
              <w:rPr>
                <w:webHidden/>
                <w:rStyle w:val="IndexLink"/>
                <w:rtl w:val="true"/>
              </w:rPr>
              <w:t>درآمدی بر آسیب شناسی فرآیند تولید در برنامه های معارف</w:t>
            </w:r>
            <w:r>
              <w:rPr>
                <w:rStyle w:val="IndexLink"/>
                <w:rtl w:val="true"/>
              </w:rPr>
              <w:tab/>
            </w:r>
            <w:r>
              <w:rPr>
                <w:rStyle w:val="IndexLink"/>
              </w:rPr>
              <w:t>87</w:t>
            </w:r>
          </w:hyperlink>
        </w:p>
        <w:p>
          <w:pPr>
            <w:pStyle w:val="Contents3"/>
            <w:tabs>
              <w:tab w:val="clear" w:pos="8459"/>
              <w:tab w:val="right" w:pos="9026" w:leader="dot"/>
            </w:tabs>
            <w:rPr/>
          </w:pPr>
          <w:hyperlink w:anchor="__RefHeading___Toc2795136_2749589250">
            <w:r>
              <w:rPr>
                <w:webHidden/>
                <w:rStyle w:val="IndexLink"/>
                <w:rtl w:val="true"/>
              </w:rPr>
              <w:t>چک و مسایل اساسی آن</w:t>
            </w:r>
            <w:r>
              <w:rPr>
                <w:rStyle w:val="IndexLink"/>
                <w:rtl w:val="true"/>
              </w:rPr>
              <w:tab/>
            </w:r>
            <w:r>
              <w:rPr>
                <w:rStyle w:val="IndexLink"/>
              </w:rPr>
              <w:t>88</w:t>
            </w:r>
          </w:hyperlink>
        </w:p>
        <w:p>
          <w:pPr>
            <w:pStyle w:val="Contents3"/>
            <w:tabs>
              <w:tab w:val="clear" w:pos="8459"/>
              <w:tab w:val="right" w:pos="9026" w:leader="dot"/>
            </w:tabs>
            <w:rPr/>
          </w:pPr>
          <w:hyperlink w:anchor="__RefHeading___Toc2795138_2749589250">
            <w:r>
              <w:rPr>
                <w:webHidden/>
                <w:rStyle w:val="IndexLink"/>
                <w:rtl w:val="true"/>
              </w:rPr>
              <w:t>وکالت و مسایل اساسی آن</w:t>
            </w:r>
            <w:r>
              <w:rPr>
                <w:rStyle w:val="IndexLink"/>
                <w:rtl w:val="true"/>
              </w:rPr>
              <w:tab/>
            </w:r>
            <w:r>
              <w:rPr>
                <w:rStyle w:val="IndexLink"/>
              </w:rPr>
              <w:t>88</w:t>
            </w:r>
          </w:hyperlink>
        </w:p>
        <w:p>
          <w:pPr>
            <w:pStyle w:val="Contents3"/>
            <w:tabs>
              <w:tab w:val="clear" w:pos="8459"/>
              <w:tab w:val="right" w:pos="9026" w:leader="dot"/>
            </w:tabs>
            <w:rPr/>
          </w:pPr>
          <w:hyperlink w:anchor="__RefHeading___Toc2795140_2749589250">
            <w:r>
              <w:rPr>
                <w:webHidden/>
                <w:rStyle w:val="IndexLink"/>
                <w:rtl w:val="true"/>
              </w:rPr>
              <w:t>رستخیز سبز</w:t>
            </w:r>
            <w:r>
              <w:rPr>
                <w:rStyle w:val="IndexLink"/>
                <w:rtl w:val="true"/>
              </w:rPr>
              <w:tab/>
            </w:r>
            <w:r>
              <w:rPr>
                <w:rStyle w:val="IndexLink"/>
              </w:rPr>
              <w:t>89</w:t>
            </w:r>
          </w:hyperlink>
        </w:p>
        <w:p>
          <w:pPr>
            <w:pStyle w:val="Contents3"/>
            <w:tabs>
              <w:tab w:val="clear" w:pos="8459"/>
              <w:tab w:val="right" w:pos="9026" w:leader="dot"/>
            </w:tabs>
            <w:rPr/>
          </w:pPr>
          <w:hyperlink w:anchor="__RefHeading___Toc2795142_2749589250">
            <w:r>
              <w:rPr>
                <w:webHidden/>
                <w:rStyle w:val="IndexLink"/>
                <w:rtl w:val="true"/>
              </w:rPr>
              <w:t>زمزمه تحول</w:t>
            </w:r>
            <w:r>
              <w:rPr>
                <w:rStyle w:val="IndexLink"/>
                <w:rtl w:val="true"/>
              </w:rPr>
              <w:tab/>
            </w:r>
            <w:r>
              <w:rPr>
                <w:rStyle w:val="IndexLink"/>
              </w:rPr>
              <w:t>89</w:t>
            </w:r>
          </w:hyperlink>
        </w:p>
        <w:p>
          <w:pPr>
            <w:pStyle w:val="Contents3"/>
            <w:tabs>
              <w:tab w:val="clear" w:pos="8459"/>
              <w:tab w:val="right" w:pos="9026" w:leader="dot"/>
            </w:tabs>
            <w:rPr/>
          </w:pPr>
          <w:hyperlink w:anchor="__RefHeading___Toc2795144_2749589250">
            <w:r>
              <w:rPr>
                <w:webHidden/>
                <w:rStyle w:val="IndexLink"/>
                <w:rtl w:val="true"/>
              </w:rPr>
              <w:t>تأملی کوتاه بر شرایط فرهنگی ـ اجتماعی کودک و نوجوان</w:t>
            </w:r>
            <w:r>
              <w:rPr>
                <w:rStyle w:val="IndexLink"/>
                <w:rtl w:val="true"/>
              </w:rPr>
              <w:tab/>
            </w:r>
            <w:r>
              <w:rPr>
                <w:rStyle w:val="IndexLink"/>
              </w:rPr>
              <w:t>90</w:t>
            </w:r>
          </w:hyperlink>
        </w:p>
        <w:p>
          <w:pPr>
            <w:pStyle w:val="Contents3"/>
            <w:tabs>
              <w:tab w:val="clear" w:pos="8459"/>
              <w:tab w:val="right" w:pos="9026" w:leader="dot"/>
            </w:tabs>
            <w:rPr/>
          </w:pPr>
          <w:hyperlink w:anchor="__RefHeading___Toc2795146_2749589250">
            <w:r>
              <w:rPr>
                <w:webHidden/>
                <w:rStyle w:val="IndexLink"/>
                <w:rtl w:val="true"/>
              </w:rPr>
              <w:t>تحلیل شرایط زن و خانواده</w:t>
            </w:r>
            <w:r>
              <w:rPr>
                <w:rStyle w:val="IndexLink"/>
                <w:rtl w:val="true"/>
              </w:rPr>
              <w:tab/>
            </w:r>
            <w:r>
              <w:rPr>
                <w:rStyle w:val="IndexLink"/>
              </w:rPr>
              <w:t>90</w:t>
            </w:r>
          </w:hyperlink>
        </w:p>
        <w:p>
          <w:pPr>
            <w:pStyle w:val="Contents3"/>
            <w:tabs>
              <w:tab w:val="clear" w:pos="8459"/>
              <w:tab w:val="right" w:pos="9026" w:leader="dot"/>
            </w:tabs>
            <w:rPr/>
          </w:pPr>
          <w:hyperlink w:anchor="__RefHeading___Toc2795148_2749589250">
            <w:r>
              <w:rPr>
                <w:webHidden/>
                <w:rStyle w:val="IndexLink"/>
                <w:rtl w:val="true"/>
              </w:rPr>
              <w:t>غدیر تجلی گاه ولایت</w:t>
            </w:r>
            <w:r>
              <w:rPr>
                <w:rStyle w:val="IndexLink"/>
                <w:rtl w:val="true"/>
              </w:rPr>
              <w:tab/>
            </w:r>
            <w:r>
              <w:rPr>
                <w:rStyle w:val="IndexLink"/>
              </w:rPr>
              <w:t>91</w:t>
            </w:r>
          </w:hyperlink>
        </w:p>
        <w:p>
          <w:pPr>
            <w:pStyle w:val="Contents3"/>
            <w:tabs>
              <w:tab w:val="clear" w:pos="8459"/>
              <w:tab w:val="right" w:pos="9026" w:leader="dot"/>
            </w:tabs>
            <w:rPr/>
          </w:pPr>
          <w:hyperlink w:anchor="__RefHeading___Toc2795150_2749589250">
            <w:r>
              <w:rPr>
                <w:webHidden/>
                <w:rStyle w:val="IndexLink"/>
                <w:rtl w:val="true"/>
              </w:rPr>
              <w:t>پرخاش گری علل و راه های مقابله با آن</w:t>
            </w:r>
            <w:r>
              <w:rPr>
                <w:rStyle w:val="IndexLink"/>
                <w:rtl w:val="true"/>
              </w:rPr>
              <w:tab/>
            </w:r>
            <w:r>
              <w:rPr>
                <w:rStyle w:val="IndexLink"/>
              </w:rPr>
              <w:t>91</w:t>
            </w:r>
          </w:hyperlink>
        </w:p>
        <w:p>
          <w:pPr>
            <w:pStyle w:val="Contents3"/>
            <w:tabs>
              <w:tab w:val="clear" w:pos="8459"/>
              <w:tab w:val="right" w:pos="9026" w:leader="dot"/>
            </w:tabs>
            <w:rPr/>
          </w:pPr>
          <w:hyperlink w:anchor="__RefHeading___Toc2795152_2749589250">
            <w:r>
              <w:rPr>
                <w:webHidden/>
                <w:rStyle w:val="IndexLink"/>
                <w:rtl w:val="true"/>
              </w:rPr>
              <w:t>سلام غنچه</w:t>
            </w:r>
            <w:r>
              <w:rPr>
                <w:rStyle w:val="IndexLink"/>
                <w:rtl w:val="true"/>
              </w:rPr>
              <w:tab/>
            </w:r>
            <w:r>
              <w:rPr>
                <w:rStyle w:val="IndexLink"/>
              </w:rPr>
              <w:t>91</w:t>
            </w:r>
          </w:hyperlink>
        </w:p>
        <w:p>
          <w:pPr>
            <w:pStyle w:val="Contents3"/>
            <w:tabs>
              <w:tab w:val="clear" w:pos="8459"/>
              <w:tab w:val="right" w:pos="9026" w:leader="dot"/>
            </w:tabs>
            <w:rPr/>
          </w:pPr>
          <w:hyperlink w:anchor="__RefHeading___Toc2795154_2749589250">
            <w:r>
              <w:rPr>
                <w:webHidden/>
                <w:rStyle w:val="IndexLink"/>
                <w:rtl w:val="true"/>
              </w:rPr>
              <w:t>مسایل اجتماعی در آیینه مطبوعات</w:t>
            </w:r>
            <w:r>
              <w:rPr>
                <w:rStyle w:val="IndexLink"/>
                <w:rtl w:val="true"/>
              </w:rPr>
              <w:tab/>
            </w:r>
            <w:r>
              <w:rPr>
                <w:rStyle w:val="IndexLink"/>
              </w:rPr>
              <w:t>92</w:t>
            </w:r>
          </w:hyperlink>
        </w:p>
        <w:p>
          <w:pPr>
            <w:pStyle w:val="Contents3"/>
            <w:tabs>
              <w:tab w:val="clear" w:pos="8459"/>
              <w:tab w:val="right" w:pos="9026" w:leader="dot"/>
            </w:tabs>
            <w:rPr/>
          </w:pPr>
          <w:hyperlink w:anchor="__RefHeading___Toc2795156_2749589250">
            <w:r>
              <w:rPr>
                <w:webHidden/>
                <w:rStyle w:val="IndexLink"/>
                <w:rtl w:val="true"/>
              </w:rPr>
              <w:t xml:space="preserve">مسئله سیاسی آبان ماه </w:t>
            </w:r>
            <w:r>
              <w:rPr>
                <w:rStyle w:val="IndexLink"/>
                <w:rtl w:val="true"/>
              </w:rPr>
              <w:t>(</w:t>
            </w:r>
            <w:r>
              <w:rPr>
                <w:rStyle w:val="IndexLink"/>
                <w:rtl w:val="true"/>
              </w:rPr>
              <w:t>رابطه با امریکا و ضرورت پایداری از اصول و ارزش های انقلاب اسلامی</w:t>
            </w:r>
            <w:r>
              <w:rPr>
                <w:rStyle w:val="IndexLink"/>
                <w:rtl w:val="true"/>
              </w:rPr>
              <w:t>)</w:t>
              <w:tab/>
            </w:r>
            <w:r>
              <w:rPr>
                <w:rStyle w:val="IndexLink"/>
              </w:rPr>
              <w:t>92</w:t>
            </w:r>
          </w:hyperlink>
        </w:p>
        <w:p>
          <w:pPr>
            <w:pStyle w:val="Contents3"/>
            <w:tabs>
              <w:tab w:val="clear" w:pos="8459"/>
              <w:tab w:val="right" w:pos="9026" w:leader="dot"/>
            </w:tabs>
            <w:rPr/>
          </w:pPr>
          <w:hyperlink w:anchor="__RefHeading___Toc2795158_2749589250">
            <w:r>
              <w:rPr>
                <w:webHidden/>
                <w:rStyle w:val="IndexLink"/>
                <w:rtl w:val="true"/>
              </w:rPr>
              <w:t>مسایل سیاسی در آیینه مطبوعات</w:t>
            </w:r>
            <w:r>
              <w:rPr>
                <w:rStyle w:val="IndexLink"/>
                <w:rtl w:val="true"/>
              </w:rPr>
              <w:tab/>
            </w:r>
            <w:r>
              <w:rPr>
                <w:rStyle w:val="IndexLink"/>
              </w:rPr>
              <w:t>93</w:t>
            </w:r>
          </w:hyperlink>
        </w:p>
        <w:p>
          <w:pPr>
            <w:pStyle w:val="Contents3"/>
            <w:tabs>
              <w:tab w:val="clear" w:pos="8459"/>
              <w:tab w:val="right" w:pos="9026" w:leader="dot"/>
            </w:tabs>
            <w:rPr/>
          </w:pPr>
          <w:hyperlink w:anchor="__RefHeading___Toc2795160_2749589250">
            <w:r>
              <w:rPr>
                <w:webHidden/>
                <w:rStyle w:val="IndexLink"/>
                <w:rtl w:val="true"/>
              </w:rPr>
              <w:t xml:space="preserve">پوشش و زینت </w:t>
            </w:r>
            <w:r>
              <w:rPr>
                <w:rStyle w:val="IndexLink"/>
                <w:rtl w:val="true"/>
              </w:rPr>
              <w:t>«</w:t>
            </w:r>
            <w:r>
              <w:rPr>
                <w:rStyle w:val="IndexLink"/>
                <w:rtl w:val="true"/>
              </w:rPr>
              <w:t>نگاه به تصویر زنان غیرمسلمان</w:t>
            </w:r>
            <w:r>
              <w:rPr>
                <w:rStyle w:val="IndexLink"/>
                <w:rtl w:val="true"/>
              </w:rPr>
              <w:t>»</w:t>
              <w:tab/>
            </w:r>
            <w:r>
              <w:rPr>
                <w:rStyle w:val="IndexLink"/>
              </w:rPr>
              <w:t>93</w:t>
            </w:r>
          </w:hyperlink>
        </w:p>
        <w:p>
          <w:pPr>
            <w:pStyle w:val="Contents3"/>
            <w:tabs>
              <w:tab w:val="clear" w:pos="8459"/>
              <w:tab w:val="right" w:pos="9026" w:leader="dot"/>
            </w:tabs>
            <w:rPr/>
          </w:pPr>
          <w:hyperlink w:anchor="__RefHeading___Toc2795162_2749589250">
            <w:r>
              <w:rPr>
                <w:webHidden/>
                <w:rStyle w:val="IndexLink"/>
                <w:rtl w:val="true"/>
              </w:rPr>
              <w:t>معماری ایران؛ گذشته و حال</w:t>
            </w:r>
            <w:r>
              <w:rPr>
                <w:rStyle w:val="IndexLink"/>
                <w:rtl w:val="true"/>
              </w:rPr>
              <w:tab/>
            </w:r>
            <w:r>
              <w:rPr>
                <w:rStyle w:val="IndexLink"/>
              </w:rPr>
              <w:t>93</w:t>
            </w:r>
          </w:hyperlink>
        </w:p>
        <w:p>
          <w:pPr>
            <w:pStyle w:val="Contents3"/>
            <w:tabs>
              <w:tab w:val="clear" w:pos="8459"/>
              <w:tab w:val="right" w:pos="9026" w:leader="dot"/>
            </w:tabs>
            <w:rPr/>
          </w:pPr>
          <w:hyperlink w:anchor="__RefHeading___Toc2795164_2749589250">
            <w:r>
              <w:rPr>
                <w:webHidden/>
                <w:rStyle w:val="IndexLink"/>
                <w:rtl w:val="true"/>
              </w:rPr>
              <w:t>حکایت کودکی معصومین</w:t>
            </w:r>
            <w:r>
              <w:rPr>
                <w:rStyle w:val="IndexLink"/>
                <w:rtl w:val="true"/>
              </w:rPr>
              <w:tab/>
            </w:r>
            <w:r>
              <w:rPr>
                <w:rStyle w:val="IndexLink"/>
              </w:rPr>
              <w:t>94</w:t>
            </w:r>
          </w:hyperlink>
        </w:p>
        <w:p>
          <w:pPr>
            <w:pStyle w:val="Contents3"/>
            <w:tabs>
              <w:tab w:val="clear" w:pos="8459"/>
              <w:tab w:val="right" w:pos="9026" w:leader="dot"/>
            </w:tabs>
            <w:rPr/>
          </w:pPr>
          <w:hyperlink w:anchor="__RefHeading___Toc2795166_2749589250">
            <w:r>
              <w:rPr>
                <w:webHidden/>
                <w:rStyle w:val="IndexLink"/>
                <w:rtl w:val="true"/>
              </w:rPr>
              <w:t>داستان نویسی کودکی معصومین علیهم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2795168_2749589250">
            <w:r>
              <w:rPr>
                <w:webHidden/>
                <w:rStyle w:val="IndexLink"/>
                <w:rtl w:val="true"/>
              </w:rPr>
              <w:t>بررسی حقوق و وظایف کودک از دیدگاه اسلام</w:t>
            </w:r>
            <w:r>
              <w:rPr>
                <w:rStyle w:val="IndexLink"/>
                <w:rtl w:val="true"/>
              </w:rPr>
              <w:tab/>
            </w:r>
            <w:r>
              <w:rPr>
                <w:rStyle w:val="IndexLink"/>
              </w:rPr>
              <w:t>95</w:t>
            </w:r>
          </w:hyperlink>
        </w:p>
        <w:p>
          <w:pPr>
            <w:pStyle w:val="Contents3"/>
            <w:tabs>
              <w:tab w:val="clear" w:pos="8459"/>
              <w:tab w:val="right" w:pos="9026" w:leader="dot"/>
            </w:tabs>
            <w:rPr/>
          </w:pPr>
          <w:hyperlink w:anchor="__RefHeading___Toc2795170_2749589250">
            <w:r>
              <w:rPr>
                <w:webHidden/>
                <w:rStyle w:val="IndexLink"/>
                <w:rtl w:val="true"/>
              </w:rPr>
              <w:t>ستارگان گم نام</w:t>
            </w:r>
            <w:r>
              <w:rPr>
                <w:rStyle w:val="IndexLink"/>
                <w:rtl w:val="true"/>
              </w:rPr>
              <w:tab/>
            </w:r>
            <w:r>
              <w:rPr>
                <w:rStyle w:val="IndexLink"/>
              </w:rPr>
              <w:t>95</w:t>
            </w:r>
          </w:hyperlink>
        </w:p>
        <w:p>
          <w:pPr>
            <w:pStyle w:val="Contents3"/>
            <w:tabs>
              <w:tab w:val="clear" w:pos="8459"/>
              <w:tab w:val="right" w:pos="9026" w:leader="dot"/>
            </w:tabs>
            <w:rPr/>
          </w:pPr>
          <w:hyperlink w:anchor="__RefHeading___Toc2795172_2749589250">
            <w:r>
              <w:rPr>
                <w:webHidden/>
                <w:rStyle w:val="IndexLink"/>
                <w:rtl w:val="true"/>
              </w:rPr>
              <w:t xml:space="preserve">الگوی زن در صدا و سیما </w:t>
            </w:r>
            <w:r>
              <w:rPr>
                <w:rStyle w:val="IndexLink"/>
                <w:rtl w:val="true"/>
              </w:rPr>
              <w:t>(</w:t>
            </w:r>
            <w:r>
              <w:rPr>
                <w:rStyle w:val="IndexLink"/>
              </w:rPr>
              <w:t>5</w:t>
            </w:r>
            <w:r>
              <w:rPr>
                <w:rStyle w:val="IndexLink"/>
                <w:rtl w:val="true"/>
              </w:rPr>
              <w:t xml:space="preserve"> </w:t>
            </w:r>
            <w:r>
              <w:rPr>
                <w:rStyle w:val="IndexLink"/>
                <w:rtl w:val="true"/>
              </w:rPr>
              <w:t>جلد</w:t>
            </w:r>
            <w:r>
              <w:rPr>
                <w:rStyle w:val="IndexLink"/>
                <w:rtl w:val="true"/>
              </w:rPr>
              <w:t>)</w:t>
              <w:tab/>
            </w:r>
            <w:r>
              <w:rPr>
                <w:rStyle w:val="IndexLink"/>
              </w:rPr>
              <w:t>96</w:t>
            </w:r>
          </w:hyperlink>
        </w:p>
        <w:p>
          <w:pPr>
            <w:pStyle w:val="Contents3"/>
            <w:tabs>
              <w:tab w:val="clear" w:pos="8459"/>
              <w:tab w:val="right" w:pos="9026" w:leader="dot"/>
            </w:tabs>
            <w:rPr/>
          </w:pPr>
          <w:hyperlink w:anchor="__RefHeading___Toc2795174_2749589250">
            <w:r>
              <w:rPr>
                <w:webHidden/>
                <w:rStyle w:val="IndexLink"/>
                <w:rtl w:val="true"/>
              </w:rPr>
              <w:t>شهید اندیشه</w:t>
            </w:r>
            <w:r>
              <w:rPr>
                <w:rStyle w:val="IndexLink"/>
                <w:rtl w:val="true"/>
              </w:rPr>
              <w:tab/>
            </w:r>
            <w:r>
              <w:rPr>
                <w:rStyle w:val="IndexLink"/>
              </w:rPr>
              <w:t>96</w:t>
            </w:r>
          </w:hyperlink>
        </w:p>
        <w:p>
          <w:pPr>
            <w:pStyle w:val="Contents3"/>
            <w:tabs>
              <w:tab w:val="clear" w:pos="8459"/>
              <w:tab w:val="right" w:pos="9026" w:leader="dot"/>
            </w:tabs>
            <w:rPr/>
          </w:pPr>
          <w:hyperlink w:anchor="__RefHeading___Toc2795176_2749589250">
            <w:r>
              <w:rPr>
                <w:webHidden/>
                <w:rStyle w:val="IndexLink"/>
                <w:rtl w:val="true"/>
              </w:rPr>
              <w:t>معجزه سرخ</w:t>
            </w:r>
            <w:r>
              <w:rPr>
                <w:rStyle w:val="IndexLink"/>
                <w:rtl w:val="true"/>
              </w:rPr>
              <w:tab/>
            </w:r>
            <w:r>
              <w:rPr>
                <w:rStyle w:val="IndexLink"/>
              </w:rPr>
              <w:t>97</w:t>
            </w:r>
          </w:hyperlink>
        </w:p>
        <w:p>
          <w:pPr>
            <w:pStyle w:val="Contents3"/>
            <w:tabs>
              <w:tab w:val="clear" w:pos="8459"/>
              <w:tab w:val="right" w:pos="9026" w:leader="dot"/>
            </w:tabs>
            <w:rPr/>
          </w:pPr>
          <w:hyperlink w:anchor="__RefHeading___Toc2795178_2749589250">
            <w:r>
              <w:rPr>
                <w:webHidden/>
                <w:rStyle w:val="IndexLink"/>
                <w:rtl w:val="true"/>
              </w:rPr>
              <w:t>خورشید قرن</w:t>
            </w:r>
            <w:r>
              <w:rPr>
                <w:rStyle w:val="IndexLink"/>
                <w:rtl w:val="true"/>
              </w:rPr>
              <w:tab/>
            </w:r>
            <w:r>
              <w:rPr>
                <w:rStyle w:val="IndexLink"/>
              </w:rPr>
              <w:t>97</w:t>
            </w:r>
          </w:hyperlink>
        </w:p>
        <w:p>
          <w:pPr>
            <w:pStyle w:val="Contents3"/>
            <w:tabs>
              <w:tab w:val="clear" w:pos="8459"/>
              <w:tab w:val="right" w:pos="9026" w:leader="dot"/>
            </w:tabs>
            <w:rPr/>
          </w:pPr>
          <w:hyperlink w:anchor="__RefHeading___Toc2795180_2749589250">
            <w:r>
              <w:rPr>
                <w:webHidden/>
                <w:rStyle w:val="IndexLink"/>
                <w:rtl w:val="true"/>
              </w:rPr>
              <w:t>هجرت النبی و لیله المبیت</w:t>
            </w:r>
            <w:r>
              <w:rPr>
                <w:rStyle w:val="IndexLink"/>
                <w:rtl w:val="true"/>
              </w:rPr>
              <w:tab/>
            </w:r>
            <w:r>
              <w:rPr>
                <w:rStyle w:val="IndexLink"/>
              </w:rPr>
              <w:t>98</w:t>
            </w:r>
          </w:hyperlink>
        </w:p>
        <w:p>
          <w:pPr>
            <w:pStyle w:val="Contents3"/>
            <w:tabs>
              <w:tab w:val="clear" w:pos="8459"/>
              <w:tab w:val="right" w:pos="9026" w:leader="dot"/>
            </w:tabs>
            <w:rPr/>
          </w:pPr>
          <w:hyperlink w:anchor="__RefHeading___Toc2795182_2749589250">
            <w:r>
              <w:rPr>
                <w:webHidden/>
                <w:rStyle w:val="IndexLink"/>
                <w:rtl w:val="true"/>
              </w:rPr>
              <w:t>بایدها و نبایدها در برنامه سازی صدا وسیما</w:t>
            </w:r>
            <w:r>
              <w:rPr>
                <w:rStyle w:val="IndexLink"/>
                <w:rtl w:val="true"/>
              </w:rPr>
              <w:tab/>
            </w:r>
            <w:r>
              <w:rPr>
                <w:rStyle w:val="IndexLink"/>
              </w:rPr>
              <w:t>98</w:t>
            </w:r>
          </w:hyperlink>
        </w:p>
        <w:p>
          <w:pPr>
            <w:pStyle w:val="Contents3"/>
            <w:tabs>
              <w:tab w:val="clear" w:pos="8459"/>
              <w:tab w:val="right" w:pos="9026" w:leader="dot"/>
            </w:tabs>
            <w:rPr/>
          </w:pPr>
          <w:hyperlink w:anchor="__RefHeading___Toc2795184_2749589250">
            <w:r>
              <w:rPr>
                <w:webHidden/>
                <w:rStyle w:val="IndexLink"/>
                <w:rtl w:val="true"/>
              </w:rPr>
              <w:t xml:space="preserve">مأخذشناسی توصیفی تاریخ ایران </w:t>
            </w:r>
            <w:r>
              <w:rPr>
                <w:rStyle w:val="IndexLink"/>
                <w:rtl w:val="true"/>
              </w:rPr>
              <w:t>(</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tab/>
            </w:r>
            <w:r>
              <w:rPr>
                <w:rStyle w:val="IndexLink"/>
              </w:rPr>
              <w:t>99</w:t>
            </w:r>
          </w:hyperlink>
        </w:p>
        <w:p>
          <w:pPr>
            <w:pStyle w:val="Contents3"/>
            <w:tabs>
              <w:tab w:val="clear" w:pos="8459"/>
              <w:tab w:val="right" w:pos="9026" w:leader="dot"/>
            </w:tabs>
            <w:rPr/>
          </w:pPr>
          <w:hyperlink w:anchor="__RefHeading___Toc2795186_2749589250">
            <w:r>
              <w:rPr>
                <w:webHidden/>
                <w:rStyle w:val="IndexLink"/>
                <w:rtl w:val="true"/>
              </w:rPr>
              <w:t>یاس عصمت</w:t>
            </w:r>
            <w:r>
              <w:rPr>
                <w:rStyle w:val="IndexLink"/>
                <w:rtl w:val="true"/>
              </w:rPr>
              <w:tab/>
            </w:r>
            <w:r>
              <w:rPr>
                <w:rStyle w:val="IndexLink"/>
              </w:rPr>
              <w:t>99</w:t>
            </w:r>
          </w:hyperlink>
        </w:p>
        <w:p>
          <w:pPr>
            <w:pStyle w:val="Contents3"/>
            <w:tabs>
              <w:tab w:val="clear" w:pos="8459"/>
              <w:tab w:val="right" w:pos="9026" w:leader="dot"/>
            </w:tabs>
            <w:rPr/>
          </w:pPr>
          <w:hyperlink w:anchor="__RefHeading___Toc2795188_2749589250">
            <w:r>
              <w:rPr>
                <w:webHidden/>
                <w:rStyle w:val="IndexLink"/>
                <w:rtl w:val="true"/>
              </w:rPr>
              <w:t>زنجیر اسارت</w:t>
            </w:r>
            <w:r>
              <w:rPr>
                <w:rStyle w:val="IndexLink"/>
                <w:rtl w:val="true"/>
              </w:rPr>
              <w:tab/>
            </w:r>
            <w:r>
              <w:rPr>
                <w:rStyle w:val="IndexLink"/>
              </w:rPr>
              <w:t>99</w:t>
            </w:r>
          </w:hyperlink>
        </w:p>
        <w:p>
          <w:pPr>
            <w:pStyle w:val="Contents3"/>
            <w:tabs>
              <w:tab w:val="clear" w:pos="8459"/>
              <w:tab w:val="right" w:pos="9026" w:leader="dot"/>
            </w:tabs>
            <w:rPr/>
          </w:pPr>
          <w:hyperlink w:anchor="__RefHeading___Toc2795190_2749589250">
            <w:r>
              <w:rPr>
                <w:webHidden/>
                <w:rStyle w:val="IndexLink"/>
                <w:rtl w:val="true"/>
              </w:rPr>
              <w:t>سجاده خونین</w:t>
            </w:r>
            <w:r>
              <w:rPr>
                <w:rStyle w:val="IndexLink"/>
                <w:rtl w:val="true"/>
              </w:rPr>
              <w:tab/>
            </w:r>
            <w:r>
              <w:rPr>
                <w:rStyle w:val="IndexLink"/>
              </w:rPr>
              <w:t>100</w:t>
            </w:r>
          </w:hyperlink>
        </w:p>
        <w:p>
          <w:pPr>
            <w:pStyle w:val="Contents3"/>
            <w:tabs>
              <w:tab w:val="clear" w:pos="8459"/>
              <w:tab w:val="right" w:pos="9026" w:leader="dot"/>
            </w:tabs>
            <w:rPr/>
          </w:pPr>
          <w:hyperlink w:anchor="__RefHeading___Toc2795192_2749589250">
            <w:r>
              <w:rPr>
                <w:webHidden/>
                <w:rStyle w:val="IndexLink"/>
                <w:rtl w:val="true"/>
              </w:rPr>
              <w:t>اسطوره قرن</w:t>
            </w:r>
            <w:r>
              <w:rPr>
                <w:rStyle w:val="IndexLink"/>
                <w:rtl w:val="true"/>
              </w:rPr>
              <w:tab/>
            </w:r>
            <w:r>
              <w:rPr>
                <w:rStyle w:val="IndexLink"/>
              </w:rPr>
              <w:t>100</w:t>
            </w:r>
          </w:hyperlink>
        </w:p>
        <w:p>
          <w:pPr>
            <w:pStyle w:val="Contents3"/>
            <w:tabs>
              <w:tab w:val="clear" w:pos="8459"/>
              <w:tab w:val="right" w:pos="9026" w:leader="dot"/>
            </w:tabs>
            <w:rPr/>
          </w:pPr>
          <w:hyperlink w:anchor="__RefHeading___Toc2795194_2749589250">
            <w:r>
              <w:rPr>
                <w:webHidden/>
                <w:rStyle w:val="IndexLink"/>
                <w:rtl w:val="true"/>
              </w:rPr>
              <w:t>معراج مطهّر</w:t>
            </w:r>
            <w:r>
              <w:rPr>
                <w:rStyle w:val="IndexLink"/>
                <w:rtl w:val="true"/>
              </w:rPr>
              <w:tab/>
            </w:r>
            <w:r>
              <w:rPr>
                <w:rStyle w:val="IndexLink"/>
              </w:rPr>
              <w:t>101</w:t>
            </w:r>
          </w:hyperlink>
        </w:p>
        <w:p>
          <w:pPr>
            <w:pStyle w:val="Contents3"/>
            <w:tabs>
              <w:tab w:val="clear" w:pos="8459"/>
              <w:tab w:val="right" w:pos="9026" w:leader="dot"/>
            </w:tabs>
            <w:rPr/>
          </w:pPr>
          <w:hyperlink w:anchor="__RefHeading___Toc2795196_2749589250">
            <w:r>
              <w:rPr>
                <w:webHidden/>
                <w:rStyle w:val="IndexLink"/>
                <w:rtl w:val="true"/>
              </w:rPr>
              <w:t>شمس دانش</w:t>
            </w:r>
            <w:r>
              <w:rPr>
                <w:rStyle w:val="IndexLink"/>
                <w:rtl w:val="true"/>
              </w:rPr>
              <w:tab/>
            </w:r>
            <w:r>
              <w:rPr>
                <w:rStyle w:val="IndexLink"/>
              </w:rPr>
              <w:t>101</w:t>
            </w:r>
          </w:hyperlink>
        </w:p>
        <w:p>
          <w:pPr>
            <w:pStyle w:val="Contents3"/>
            <w:tabs>
              <w:tab w:val="clear" w:pos="8459"/>
              <w:tab w:val="right" w:pos="9026" w:leader="dot"/>
            </w:tabs>
            <w:rPr/>
          </w:pPr>
          <w:hyperlink w:anchor="__RefHeading___Toc2795198_2749589250">
            <w:r>
              <w:rPr>
                <w:webHidden/>
                <w:rStyle w:val="IndexLink"/>
                <w:rtl w:val="true"/>
              </w:rPr>
              <w:t>با معتکفان کوی دوست</w:t>
            </w:r>
            <w:r>
              <w:rPr>
                <w:rStyle w:val="IndexLink"/>
                <w:rtl w:val="true"/>
              </w:rPr>
              <w:tab/>
            </w:r>
            <w:r>
              <w:rPr>
                <w:rStyle w:val="IndexLink"/>
              </w:rPr>
              <w:t>102</w:t>
            </w:r>
          </w:hyperlink>
        </w:p>
        <w:p>
          <w:pPr>
            <w:pStyle w:val="Contents3"/>
            <w:tabs>
              <w:tab w:val="clear" w:pos="8459"/>
              <w:tab w:val="right" w:pos="9026" w:leader="dot"/>
            </w:tabs>
            <w:rPr/>
          </w:pPr>
          <w:hyperlink w:anchor="__RefHeading___Toc2795200_2749589250">
            <w:r>
              <w:rPr>
                <w:webHidden/>
                <w:rStyle w:val="IndexLink"/>
                <w:rtl w:val="true"/>
              </w:rPr>
              <w:t>تحریم های بین المللی و مشروعیت آن از دیدگاه حقوق بین الملل</w:t>
            </w:r>
            <w:r>
              <w:rPr>
                <w:rStyle w:val="IndexLink"/>
                <w:rtl w:val="true"/>
              </w:rPr>
              <w:tab/>
            </w:r>
            <w:r>
              <w:rPr>
                <w:rStyle w:val="IndexLink"/>
              </w:rPr>
              <w:t>103</w:t>
            </w:r>
          </w:hyperlink>
        </w:p>
        <w:p>
          <w:pPr>
            <w:pStyle w:val="Contents3"/>
            <w:tabs>
              <w:tab w:val="clear" w:pos="8459"/>
              <w:tab w:val="right" w:pos="9026" w:leader="dot"/>
            </w:tabs>
            <w:rPr/>
          </w:pPr>
          <w:hyperlink w:anchor="__RefHeading___Toc2795202_2749589250">
            <w:r>
              <w:rPr>
                <w:webHidden/>
                <w:rStyle w:val="IndexLink"/>
                <w:rtl w:val="true"/>
              </w:rPr>
              <w:t>سفیر سعادت</w:t>
            </w:r>
            <w:r>
              <w:rPr>
                <w:rStyle w:val="IndexLink"/>
                <w:rtl w:val="true"/>
              </w:rPr>
              <w:tab/>
            </w:r>
            <w:r>
              <w:rPr>
                <w:rStyle w:val="IndexLink"/>
              </w:rPr>
              <w:t>103</w:t>
            </w:r>
          </w:hyperlink>
        </w:p>
        <w:p>
          <w:pPr>
            <w:pStyle w:val="Contents3"/>
            <w:tabs>
              <w:tab w:val="clear" w:pos="8459"/>
              <w:tab w:val="right" w:pos="9026" w:leader="dot"/>
            </w:tabs>
            <w:rPr/>
          </w:pPr>
          <w:hyperlink w:anchor="__RefHeading___Toc2795204_2749589250">
            <w:r>
              <w:rPr>
                <w:webHidden/>
                <w:rStyle w:val="IndexLink"/>
                <w:rtl w:val="true"/>
              </w:rPr>
              <w:t>ستاره مجلس</w:t>
            </w:r>
            <w:r>
              <w:rPr>
                <w:rStyle w:val="IndexLink"/>
                <w:rtl w:val="true"/>
              </w:rPr>
              <w:tab/>
            </w:r>
            <w:r>
              <w:rPr>
                <w:rStyle w:val="IndexLink"/>
              </w:rPr>
              <w:t>104</w:t>
            </w:r>
          </w:hyperlink>
        </w:p>
        <w:p>
          <w:pPr>
            <w:pStyle w:val="Contents3"/>
            <w:tabs>
              <w:tab w:val="clear" w:pos="8459"/>
              <w:tab w:val="right" w:pos="9026" w:leader="dot"/>
            </w:tabs>
            <w:rPr/>
          </w:pPr>
          <w:hyperlink w:anchor="__RefHeading___Toc2795206_2749589250">
            <w:r>
              <w:rPr>
                <w:webHidden/>
                <w:rStyle w:val="IndexLink"/>
                <w:rtl w:val="true"/>
              </w:rPr>
              <w:t>در انتظار خورشید</w:t>
            </w:r>
            <w:r>
              <w:rPr>
                <w:rStyle w:val="IndexLink"/>
                <w:rtl w:val="true"/>
              </w:rPr>
              <w:tab/>
            </w:r>
            <w:r>
              <w:rPr>
                <w:rStyle w:val="IndexLink"/>
              </w:rPr>
              <w:t>104</w:t>
            </w:r>
          </w:hyperlink>
        </w:p>
        <w:p>
          <w:pPr>
            <w:pStyle w:val="Contents3"/>
            <w:tabs>
              <w:tab w:val="clear" w:pos="8459"/>
              <w:tab w:val="right" w:pos="9026" w:leader="dot"/>
            </w:tabs>
            <w:rPr/>
          </w:pPr>
          <w:hyperlink w:anchor="__RefHeading___Toc2795208_2749589250">
            <w:r>
              <w:rPr>
                <w:webHidden/>
                <w:rStyle w:val="IndexLink"/>
                <w:rtl w:val="true"/>
              </w:rPr>
              <w:t>ره توشه شعبان</w:t>
            </w:r>
            <w:r>
              <w:rPr>
                <w:rStyle w:val="IndexLink"/>
                <w:rtl w:val="true"/>
              </w:rPr>
              <w:tab/>
            </w:r>
            <w:r>
              <w:rPr>
                <w:rStyle w:val="IndexLink"/>
              </w:rPr>
              <w:t>105</w:t>
            </w:r>
          </w:hyperlink>
        </w:p>
        <w:p>
          <w:pPr>
            <w:pStyle w:val="Contents3"/>
            <w:tabs>
              <w:tab w:val="clear" w:pos="8459"/>
              <w:tab w:val="right" w:pos="9026" w:leader="dot"/>
            </w:tabs>
            <w:rPr/>
          </w:pPr>
          <w:hyperlink w:anchor="__RefHeading___Toc2795210_2749589250">
            <w:r>
              <w:rPr>
                <w:webHidden/>
                <w:rStyle w:val="IndexLink"/>
                <w:rtl w:val="true"/>
              </w:rPr>
              <w:t>فضایل اهل بیت علیهم السلام از دیدگاه اهل سنت</w:t>
            </w:r>
            <w:r>
              <w:rPr>
                <w:rStyle w:val="IndexLink"/>
                <w:rtl w:val="true"/>
              </w:rPr>
              <w:tab/>
            </w:r>
            <w:r>
              <w:rPr>
                <w:rStyle w:val="IndexLink"/>
              </w:rPr>
              <w:t>105</w:t>
            </w:r>
          </w:hyperlink>
        </w:p>
        <w:p>
          <w:pPr>
            <w:pStyle w:val="Contents3"/>
            <w:tabs>
              <w:tab w:val="clear" w:pos="8459"/>
              <w:tab w:val="right" w:pos="9026" w:leader="dot"/>
            </w:tabs>
            <w:rPr/>
          </w:pPr>
          <w:hyperlink w:anchor="__RefHeading___Toc2795212_2749589250">
            <w:r>
              <w:rPr>
                <w:webHidden/>
                <w:rStyle w:val="IndexLink"/>
                <w:rtl w:val="true"/>
              </w:rPr>
              <w:t>کوثر بخشایش</w:t>
            </w:r>
            <w:r>
              <w:rPr>
                <w:rStyle w:val="IndexLink"/>
                <w:rtl w:val="true"/>
              </w:rPr>
              <w:tab/>
            </w:r>
            <w:r>
              <w:rPr>
                <w:rStyle w:val="IndexLink"/>
              </w:rPr>
              <w:t>106</w:t>
            </w:r>
          </w:hyperlink>
        </w:p>
        <w:p>
          <w:pPr>
            <w:pStyle w:val="Contents3"/>
            <w:tabs>
              <w:tab w:val="clear" w:pos="8459"/>
              <w:tab w:val="right" w:pos="9026" w:leader="dot"/>
            </w:tabs>
            <w:rPr/>
          </w:pPr>
          <w:hyperlink w:anchor="__RefHeading___Toc2795214_2749589250">
            <w:r>
              <w:rPr>
                <w:webHidden/>
                <w:rStyle w:val="IndexLink"/>
                <w:rtl w:val="true"/>
              </w:rPr>
              <w:t>گوهر عفاف</w:t>
            </w:r>
            <w:r>
              <w:rPr>
                <w:rStyle w:val="IndexLink"/>
                <w:rtl w:val="true"/>
              </w:rPr>
              <w:tab/>
            </w:r>
            <w:r>
              <w:rPr>
                <w:rStyle w:val="IndexLink"/>
              </w:rPr>
              <w:t>106</w:t>
            </w:r>
          </w:hyperlink>
        </w:p>
        <w:p>
          <w:pPr>
            <w:pStyle w:val="Contents3"/>
            <w:tabs>
              <w:tab w:val="clear" w:pos="8459"/>
              <w:tab w:val="right" w:pos="9026" w:leader="dot"/>
            </w:tabs>
            <w:rPr/>
          </w:pPr>
          <w:hyperlink w:anchor="__RefHeading___Toc2795216_2749589250">
            <w:r>
              <w:rPr>
                <w:webHidden/>
                <w:rStyle w:val="IndexLink"/>
                <w:rtl w:val="true"/>
              </w:rPr>
              <w:t>طوبای شکیبایی</w:t>
            </w:r>
            <w:r>
              <w:rPr>
                <w:rStyle w:val="IndexLink"/>
                <w:rtl w:val="true"/>
              </w:rPr>
              <w:tab/>
            </w:r>
            <w:r>
              <w:rPr>
                <w:rStyle w:val="IndexLink"/>
              </w:rPr>
              <w:t>107</w:t>
            </w:r>
          </w:hyperlink>
        </w:p>
        <w:p>
          <w:pPr>
            <w:pStyle w:val="Contents3"/>
            <w:tabs>
              <w:tab w:val="clear" w:pos="8459"/>
              <w:tab w:val="right" w:pos="9026" w:leader="dot"/>
            </w:tabs>
            <w:rPr/>
          </w:pPr>
          <w:hyperlink w:anchor="__RefHeading___Toc2795218_2749589250">
            <w:r>
              <w:rPr>
                <w:webHidden/>
                <w:rStyle w:val="IndexLink"/>
                <w:rtl w:val="true"/>
              </w:rPr>
              <w:t>آوای مهر</w:t>
            </w:r>
            <w:r>
              <w:rPr>
                <w:rStyle w:val="IndexLink"/>
                <w:rtl w:val="true"/>
              </w:rPr>
              <w:tab/>
            </w:r>
            <w:r>
              <w:rPr>
                <w:rStyle w:val="IndexLink"/>
              </w:rPr>
              <w:t>107</w:t>
            </w:r>
          </w:hyperlink>
        </w:p>
        <w:p>
          <w:pPr>
            <w:pStyle w:val="Contents3"/>
            <w:tabs>
              <w:tab w:val="clear" w:pos="8459"/>
              <w:tab w:val="right" w:pos="9026" w:leader="dot"/>
            </w:tabs>
            <w:rPr/>
          </w:pPr>
          <w:hyperlink w:anchor="__RefHeading___Toc2795220_2749589250">
            <w:r>
              <w:rPr>
                <w:webHidden/>
                <w:rStyle w:val="IndexLink"/>
                <w:rtl w:val="true"/>
              </w:rPr>
              <w:t>ستاره بقیع</w:t>
            </w:r>
            <w:r>
              <w:rPr>
                <w:rStyle w:val="IndexLink"/>
                <w:rtl w:val="true"/>
              </w:rPr>
              <w:tab/>
            </w:r>
            <w:r>
              <w:rPr>
                <w:rStyle w:val="IndexLink"/>
              </w:rPr>
              <w:t>107</w:t>
            </w:r>
          </w:hyperlink>
        </w:p>
        <w:p>
          <w:pPr>
            <w:pStyle w:val="Contents3"/>
            <w:tabs>
              <w:tab w:val="clear" w:pos="8459"/>
              <w:tab w:val="right" w:pos="9026" w:leader="dot"/>
            </w:tabs>
            <w:rPr/>
          </w:pPr>
          <w:hyperlink w:anchor="__RefHeading___Toc2795222_2749589250">
            <w:r>
              <w:rPr>
                <w:webHidden/>
                <w:rStyle w:val="IndexLink"/>
                <w:rtl w:val="true"/>
              </w:rPr>
              <w:t>سپهر هدایت</w:t>
            </w:r>
            <w:r>
              <w:rPr>
                <w:rStyle w:val="IndexLink"/>
                <w:rtl w:val="true"/>
              </w:rPr>
              <w:tab/>
            </w:r>
            <w:r>
              <w:rPr>
                <w:rStyle w:val="IndexLink"/>
              </w:rPr>
              <w:t>108</w:t>
            </w:r>
          </w:hyperlink>
        </w:p>
        <w:p>
          <w:pPr>
            <w:pStyle w:val="Contents3"/>
            <w:tabs>
              <w:tab w:val="clear" w:pos="8459"/>
              <w:tab w:val="right" w:pos="9026" w:leader="dot"/>
            </w:tabs>
            <w:rPr/>
          </w:pPr>
          <w:hyperlink w:anchor="__RefHeading___Toc2795224_2749589250">
            <w:r>
              <w:rPr>
                <w:webHidden/>
                <w:rStyle w:val="IndexLink"/>
                <w:rtl w:val="true"/>
              </w:rPr>
              <w:t>فروغ مهتاب</w:t>
            </w:r>
            <w:r>
              <w:rPr>
                <w:rStyle w:val="IndexLink"/>
                <w:rtl w:val="true"/>
              </w:rPr>
              <w:tab/>
            </w:r>
            <w:r>
              <w:rPr>
                <w:rStyle w:val="IndexLink"/>
              </w:rPr>
              <w:t>108</w:t>
            </w:r>
          </w:hyperlink>
        </w:p>
        <w:p>
          <w:pPr>
            <w:pStyle w:val="Contents3"/>
            <w:tabs>
              <w:tab w:val="clear" w:pos="8459"/>
              <w:tab w:val="right" w:pos="9026" w:leader="dot"/>
            </w:tabs>
            <w:rPr/>
          </w:pPr>
          <w:hyperlink w:anchor="__RefHeading___Toc2795226_2749589250">
            <w:r>
              <w:rPr>
                <w:webHidden/>
                <w:rStyle w:val="IndexLink"/>
                <w:rtl w:val="true"/>
              </w:rPr>
              <w:t xml:space="preserve">سینمای </w:t>
            </w:r>
            <w:r>
              <w:rPr>
                <w:rStyle w:val="IndexLink"/>
              </w:rPr>
              <w:t>78</w:t>
            </w:r>
            <w:r>
              <w:rPr>
                <w:rStyle w:val="IndexLink"/>
                <w:rtl w:val="true"/>
              </w:rPr>
              <w:tab/>
            </w:r>
            <w:r>
              <w:rPr>
                <w:rStyle w:val="IndexLink"/>
              </w:rPr>
              <w:t>109</w:t>
            </w:r>
          </w:hyperlink>
        </w:p>
        <w:p>
          <w:pPr>
            <w:pStyle w:val="Contents3"/>
            <w:tabs>
              <w:tab w:val="clear" w:pos="8459"/>
              <w:tab w:val="right" w:pos="9026" w:leader="dot"/>
            </w:tabs>
            <w:rPr/>
          </w:pPr>
          <w:hyperlink w:anchor="__RefHeading___Toc2795228_2749589250">
            <w:r>
              <w:rPr>
                <w:webHidden/>
                <w:rStyle w:val="IndexLink"/>
                <w:rtl w:val="true"/>
              </w:rPr>
              <w:t>بارگاه قرب</w:t>
            </w:r>
            <w:r>
              <w:rPr>
                <w:rStyle w:val="IndexLink"/>
                <w:rtl w:val="true"/>
              </w:rPr>
              <w:tab/>
            </w:r>
            <w:r>
              <w:rPr>
                <w:rStyle w:val="IndexLink"/>
              </w:rPr>
              <w:t>109</w:t>
            </w:r>
          </w:hyperlink>
        </w:p>
        <w:p>
          <w:pPr>
            <w:pStyle w:val="Contents3"/>
            <w:tabs>
              <w:tab w:val="clear" w:pos="8459"/>
              <w:tab w:val="right" w:pos="9026" w:leader="dot"/>
            </w:tabs>
            <w:rPr/>
          </w:pPr>
          <w:hyperlink w:anchor="__RefHeading___Toc2795230_2749589250">
            <w:r>
              <w:rPr>
                <w:webHidden/>
                <w:rStyle w:val="IndexLink"/>
                <w:rtl w:val="true"/>
              </w:rPr>
              <w:t>نهال سخاوت</w:t>
            </w:r>
            <w:r>
              <w:rPr>
                <w:rStyle w:val="IndexLink"/>
                <w:rtl w:val="true"/>
              </w:rPr>
              <w:tab/>
            </w:r>
            <w:r>
              <w:rPr>
                <w:rStyle w:val="IndexLink"/>
              </w:rPr>
              <w:t>110</w:t>
            </w:r>
          </w:hyperlink>
        </w:p>
        <w:p>
          <w:pPr>
            <w:pStyle w:val="Contents3"/>
            <w:tabs>
              <w:tab w:val="clear" w:pos="8459"/>
              <w:tab w:val="right" w:pos="9026" w:leader="dot"/>
            </w:tabs>
            <w:rPr/>
          </w:pPr>
          <w:hyperlink w:anchor="__RefHeading___Toc2795232_2749589250">
            <w:r>
              <w:rPr>
                <w:webHidden/>
                <w:rStyle w:val="IndexLink"/>
                <w:rtl w:val="true"/>
              </w:rPr>
              <w:t>رجعت خونین</w:t>
            </w:r>
            <w:r>
              <w:rPr>
                <w:rStyle w:val="IndexLink"/>
                <w:rtl w:val="true"/>
              </w:rPr>
              <w:tab/>
            </w:r>
            <w:r>
              <w:rPr>
                <w:rStyle w:val="IndexLink"/>
              </w:rPr>
              <w:t>110</w:t>
            </w:r>
          </w:hyperlink>
        </w:p>
        <w:p>
          <w:pPr>
            <w:pStyle w:val="Contents3"/>
            <w:tabs>
              <w:tab w:val="clear" w:pos="8459"/>
              <w:tab w:val="right" w:pos="9026" w:leader="dot"/>
            </w:tabs>
            <w:rPr/>
          </w:pPr>
          <w:hyperlink w:anchor="__RefHeading___Toc2795234_2749589250">
            <w:r>
              <w:rPr>
                <w:webHidden/>
                <w:rStyle w:val="IndexLink"/>
                <w:rtl w:val="true"/>
              </w:rPr>
              <w:t>میثم معاصر</w:t>
            </w:r>
            <w:r>
              <w:rPr>
                <w:rStyle w:val="IndexLink"/>
                <w:rtl w:val="true"/>
              </w:rPr>
              <w:tab/>
            </w:r>
            <w:r>
              <w:rPr>
                <w:rStyle w:val="IndexLink"/>
              </w:rPr>
              <w:t>111</w:t>
            </w:r>
          </w:hyperlink>
        </w:p>
        <w:p>
          <w:pPr>
            <w:pStyle w:val="Contents3"/>
            <w:tabs>
              <w:tab w:val="clear" w:pos="8459"/>
              <w:tab w:val="right" w:pos="9026" w:leader="dot"/>
            </w:tabs>
            <w:rPr/>
          </w:pPr>
          <w:hyperlink w:anchor="__RefHeading___Toc2795236_2749589250">
            <w:r>
              <w:rPr>
                <w:webHidden/>
                <w:rStyle w:val="IndexLink"/>
                <w:rtl w:val="true"/>
              </w:rPr>
              <w:t>نقش تفسیری دعا در عقاید اسلامی</w:t>
            </w:r>
            <w:r>
              <w:rPr>
                <w:rStyle w:val="IndexLink"/>
                <w:rtl w:val="true"/>
              </w:rPr>
              <w:tab/>
            </w:r>
            <w:r>
              <w:rPr>
                <w:rStyle w:val="IndexLink"/>
              </w:rPr>
              <w:t>111</w:t>
            </w:r>
          </w:hyperlink>
        </w:p>
        <w:p>
          <w:pPr>
            <w:pStyle w:val="Contents3"/>
            <w:tabs>
              <w:tab w:val="clear" w:pos="8459"/>
              <w:tab w:val="right" w:pos="9026" w:leader="dot"/>
            </w:tabs>
            <w:rPr/>
          </w:pPr>
          <w:hyperlink w:anchor="__RefHeading___Toc2795238_2749589250">
            <w:r>
              <w:rPr>
                <w:webHidden/>
                <w:rStyle w:val="IndexLink"/>
                <w:rtl w:val="true"/>
              </w:rPr>
              <w:t>سروش رهایی</w:t>
            </w:r>
            <w:r>
              <w:rPr>
                <w:rStyle w:val="IndexLink"/>
                <w:rtl w:val="true"/>
              </w:rPr>
              <w:tab/>
            </w:r>
            <w:r>
              <w:rPr>
                <w:rStyle w:val="IndexLink"/>
              </w:rPr>
              <w:t>112</w:t>
            </w:r>
          </w:hyperlink>
        </w:p>
        <w:p>
          <w:pPr>
            <w:pStyle w:val="Contents3"/>
            <w:tabs>
              <w:tab w:val="clear" w:pos="8459"/>
              <w:tab w:val="right" w:pos="9026" w:leader="dot"/>
            </w:tabs>
            <w:rPr/>
          </w:pPr>
          <w:hyperlink w:anchor="__RefHeading___Toc2795240_2749589250">
            <w:r>
              <w:rPr>
                <w:webHidden/>
                <w:rStyle w:val="IndexLink"/>
                <w:rtl w:val="true"/>
              </w:rPr>
              <w:t>جام عبرت</w:t>
            </w:r>
            <w:r>
              <w:rPr>
                <w:rStyle w:val="IndexLink"/>
                <w:rtl w:val="true"/>
              </w:rPr>
              <w:tab/>
            </w:r>
            <w:r>
              <w:rPr>
                <w:rStyle w:val="IndexLink"/>
              </w:rPr>
              <w:t>112</w:t>
            </w:r>
          </w:hyperlink>
        </w:p>
        <w:p>
          <w:pPr>
            <w:pStyle w:val="Contents3"/>
            <w:tabs>
              <w:tab w:val="clear" w:pos="8459"/>
              <w:tab w:val="right" w:pos="9026" w:leader="dot"/>
            </w:tabs>
            <w:rPr/>
          </w:pPr>
          <w:hyperlink w:anchor="__RefHeading___Toc2795242_2749589250">
            <w:r>
              <w:rPr>
                <w:webHidden/>
                <w:rStyle w:val="IndexLink"/>
                <w:rtl w:val="true"/>
              </w:rPr>
              <w:t>فرزند کوثر</w:t>
            </w:r>
            <w:r>
              <w:rPr>
                <w:rStyle w:val="IndexLink"/>
                <w:rtl w:val="true"/>
              </w:rPr>
              <w:tab/>
            </w:r>
            <w:r>
              <w:rPr>
                <w:rStyle w:val="IndexLink"/>
              </w:rPr>
              <w:t>113</w:t>
            </w:r>
          </w:hyperlink>
        </w:p>
        <w:p>
          <w:pPr>
            <w:pStyle w:val="Contents3"/>
            <w:tabs>
              <w:tab w:val="clear" w:pos="8459"/>
              <w:tab w:val="right" w:pos="9026" w:leader="dot"/>
            </w:tabs>
            <w:rPr/>
          </w:pPr>
          <w:hyperlink w:anchor="__RefHeading___Toc2795244_2749589250">
            <w:r>
              <w:rPr>
                <w:webHidden/>
                <w:rStyle w:val="IndexLink"/>
                <w:rtl w:val="true"/>
              </w:rPr>
              <w:t>محمد صلی الله علیه و آله از نگاه دانشمندان غیر مسلمان</w:t>
            </w:r>
            <w:r>
              <w:rPr>
                <w:rStyle w:val="IndexLink"/>
                <w:rtl w:val="true"/>
              </w:rPr>
              <w:tab/>
            </w:r>
            <w:r>
              <w:rPr>
                <w:rStyle w:val="IndexLink"/>
              </w:rPr>
              <w:t>113</w:t>
            </w:r>
          </w:hyperlink>
        </w:p>
        <w:p>
          <w:pPr>
            <w:pStyle w:val="Contents3"/>
            <w:tabs>
              <w:tab w:val="clear" w:pos="8459"/>
              <w:tab w:val="right" w:pos="9026" w:leader="dot"/>
            </w:tabs>
            <w:rPr/>
          </w:pPr>
          <w:hyperlink w:anchor="__RefHeading___Toc2795246_2749589250">
            <w:r>
              <w:rPr>
                <w:webHidden/>
                <w:rStyle w:val="IndexLink"/>
                <w:rtl w:val="true"/>
              </w:rPr>
              <w:t>مهدویت از دیدگاه اهل سنت</w:t>
            </w:r>
            <w:r>
              <w:rPr>
                <w:rStyle w:val="IndexLink"/>
                <w:rtl w:val="true"/>
              </w:rPr>
              <w:tab/>
            </w:r>
            <w:r>
              <w:rPr>
                <w:rStyle w:val="IndexLink"/>
              </w:rPr>
              <w:t>114</w:t>
            </w:r>
          </w:hyperlink>
        </w:p>
        <w:p>
          <w:pPr>
            <w:pStyle w:val="Contents3"/>
            <w:tabs>
              <w:tab w:val="clear" w:pos="8459"/>
              <w:tab w:val="right" w:pos="9026" w:leader="dot"/>
            </w:tabs>
            <w:rPr/>
          </w:pPr>
          <w:hyperlink w:anchor="__RefHeading___Toc2795248_2749589250">
            <w:r>
              <w:rPr>
                <w:webHidden/>
                <w:rStyle w:val="IndexLink"/>
                <w:rtl w:val="true"/>
              </w:rPr>
              <w:t>جاودانه تاریخ</w:t>
            </w:r>
            <w:r>
              <w:rPr>
                <w:rStyle w:val="IndexLink"/>
                <w:rtl w:val="true"/>
              </w:rPr>
              <w:tab/>
            </w:r>
            <w:r>
              <w:rPr>
                <w:rStyle w:val="IndexLink"/>
              </w:rPr>
              <w:t>114</w:t>
            </w:r>
          </w:hyperlink>
        </w:p>
        <w:p>
          <w:pPr>
            <w:pStyle w:val="Contents3"/>
            <w:tabs>
              <w:tab w:val="clear" w:pos="8459"/>
              <w:tab w:val="right" w:pos="9026" w:leader="dot"/>
            </w:tabs>
            <w:rPr/>
          </w:pPr>
          <w:hyperlink w:anchor="__RefHeading___Toc2795250_2749589250">
            <w:r>
              <w:rPr>
                <w:webHidden/>
                <w:rStyle w:val="IndexLink"/>
                <w:rtl w:val="true"/>
              </w:rPr>
              <w:t>میقات نور</w:t>
            </w:r>
            <w:r>
              <w:rPr>
                <w:rStyle w:val="IndexLink"/>
                <w:rtl w:val="true"/>
              </w:rPr>
              <w:tab/>
            </w:r>
            <w:r>
              <w:rPr>
                <w:rStyle w:val="IndexLink"/>
              </w:rPr>
              <w:t>114</w:t>
            </w:r>
          </w:hyperlink>
        </w:p>
        <w:p>
          <w:pPr>
            <w:pStyle w:val="Contents3"/>
            <w:tabs>
              <w:tab w:val="clear" w:pos="8459"/>
              <w:tab w:val="right" w:pos="9026" w:leader="dot"/>
            </w:tabs>
            <w:rPr/>
          </w:pPr>
          <w:hyperlink w:anchor="__RefHeading___Toc2795252_2749589250">
            <w:r>
              <w:rPr>
                <w:webHidden/>
                <w:rStyle w:val="IndexLink"/>
                <w:rtl w:val="true"/>
              </w:rPr>
              <w:t>راه بندگی</w:t>
            </w:r>
            <w:r>
              <w:rPr>
                <w:rStyle w:val="IndexLink"/>
                <w:rtl w:val="true"/>
              </w:rPr>
              <w:tab/>
            </w:r>
            <w:r>
              <w:rPr>
                <w:rStyle w:val="IndexLink"/>
              </w:rPr>
              <w:t>115</w:t>
            </w:r>
          </w:hyperlink>
        </w:p>
        <w:p>
          <w:pPr>
            <w:pStyle w:val="Contents3"/>
            <w:tabs>
              <w:tab w:val="clear" w:pos="8459"/>
              <w:tab w:val="right" w:pos="9026" w:leader="dot"/>
            </w:tabs>
            <w:rPr/>
          </w:pPr>
          <w:hyperlink w:anchor="__RefHeading___Toc2795254_2749589250">
            <w:r>
              <w:rPr>
                <w:webHidden/>
                <w:rStyle w:val="IndexLink"/>
                <w:rtl w:val="true"/>
              </w:rPr>
              <w:t>بهشت وصال</w:t>
            </w:r>
            <w:r>
              <w:rPr>
                <w:rStyle w:val="IndexLink"/>
                <w:rtl w:val="true"/>
              </w:rPr>
              <w:tab/>
            </w:r>
            <w:r>
              <w:rPr>
                <w:rStyle w:val="IndexLink"/>
              </w:rPr>
              <w:t>115</w:t>
            </w:r>
          </w:hyperlink>
        </w:p>
        <w:p>
          <w:pPr>
            <w:pStyle w:val="Contents3"/>
            <w:tabs>
              <w:tab w:val="clear" w:pos="8459"/>
              <w:tab w:val="right" w:pos="9026" w:leader="dot"/>
            </w:tabs>
            <w:rPr/>
          </w:pPr>
          <w:hyperlink w:anchor="__RefHeading___Toc2795256_2749589250">
            <w:r>
              <w:rPr>
                <w:webHidden/>
                <w:rStyle w:val="IndexLink"/>
                <w:rtl w:val="true"/>
              </w:rPr>
              <w:t>مسافران ملکوت</w:t>
            </w:r>
            <w:r>
              <w:rPr>
                <w:rStyle w:val="IndexLink"/>
                <w:rtl w:val="true"/>
              </w:rPr>
              <w:tab/>
            </w:r>
            <w:r>
              <w:rPr>
                <w:rStyle w:val="IndexLink"/>
              </w:rPr>
              <w:t>116</w:t>
            </w:r>
          </w:hyperlink>
        </w:p>
        <w:p>
          <w:pPr>
            <w:pStyle w:val="Contents3"/>
            <w:tabs>
              <w:tab w:val="clear" w:pos="8459"/>
              <w:tab w:val="right" w:pos="9026" w:leader="dot"/>
            </w:tabs>
            <w:rPr/>
          </w:pPr>
          <w:hyperlink w:anchor="__RefHeading___Toc2795258_2749589250">
            <w:r>
              <w:rPr>
                <w:webHidden/>
                <w:rStyle w:val="IndexLink"/>
                <w:rtl w:val="true"/>
              </w:rPr>
              <w:t xml:space="preserve">آیینه آفتاب </w:t>
            </w:r>
            <w:r>
              <w:rPr>
                <w:rStyle w:val="IndexLink"/>
                <w:rtl w:val="true"/>
              </w:rPr>
              <w:t>«</w:t>
            </w:r>
            <w:r>
              <w:rPr>
                <w:rStyle w:val="IndexLink"/>
              </w:rPr>
              <w:t>1</w:t>
            </w:r>
            <w:r>
              <w:rPr>
                <w:rStyle w:val="IndexLink"/>
                <w:rtl w:val="true"/>
              </w:rPr>
              <w:t>» (</w:t>
            </w:r>
            <w:r>
              <w:rPr>
                <w:rStyle w:val="IndexLink"/>
                <w:rtl w:val="true"/>
              </w:rPr>
              <w:t>امام علی علیه السلام از منظر قرآن</w:t>
            </w:r>
            <w:r>
              <w:rPr>
                <w:rStyle w:val="IndexLink"/>
                <w:rtl w:val="true"/>
              </w:rPr>
              <w:t>)</w:t>
              <w:tab/>
            </w:r>
            <w:r>
              <w:rPr>
                <w:rStyle w:val="IndexLink"/>
              </w:rPr>
              <w:t>116</w:t>
            </w:r>
          </w:hyperlink>
        </w:p>
        <w:p>
          <w:pPr>
            <w:pStyle w:val="Contents3"/>
            <w:tabs>
              <w:tab w:val="clear" w:pos="8459"/>
              <w:tab w:val="right" w:pos="9026" w:leader="dot"/>
            </w:tabs>
            <w:rPr/>
          </w:pPr>
          <w:hyperlink w:anchor="__RefHeading___Toc2795260_2749589250">
            <w:r>
              <w:rPr>
                <w:webHidden/>
                <w:rStyle w:val="IndexLink"/>
                <w:rtl w:val="true"/>
              </w:rPr>
              <w:t>آیینه آفتاب</w:t>
            </w:r>
            <w:r>
              <w:rPr>
                <w:rStyle w:val="IndexLink"/>
                <w:rtl w:val="true"/>
              </w:rPr>
              <w:t>«</w:t>
            </w:r>
            <w:r>
              <w:rPr>
                <w:rStyle w:val="IndexLink"/>
              </w:rPr>
              <w:t>2</w:t>
            </w:r>
            <w:r>
              <w:rPr>
                <w:rStyle w:val="IndexLink"/>
                <w:rtl w:val="true"/>
              </w:rPr>
              <w:t>» (</w:t>
            </w:r>
            <w:r>
              <w:rPr>
                <w:rStyle w:val="IndexLink"/>
                <w:rtl w:val="true"/>
              </w:rPr>
              <w:t>امام علی علیه السلام از منظر معصومین</w:t>
            </w:r>
            <w:r>
              <w:rPr>
                <w:rStyle w:val="IndexLink"/>
                <w:rtl w:val="true"/>
              </w:rPr>
              <w:t>)</w:t>
              <w:tab/>
            </w:r>
            <w:r>
              <w:rPr>
                <w:rStyle w:val="IndexLink"/>
              </w:rPr>
              <w:t>117</w:t>
            </w:r>
          </w:hyperlink>
        </w:p>
        <w:p>
          <w:pPr>
            <w:pStyle w:val="Contents3"/>
            <w:tabs>
              <w:tab w:val="clear" w:pos="8459"/>
              <w:tab w:val="right" w:pos="9026" w:leader="dot"/>
            </w:tabs>
            <w:rPr/>
          </w:pPr>
          <w:hyperlink w:anchor="__RefHeading___Toc2795262_2749589250">
            <w:r>
              <w:rPr>
                <w:webHidden/>
                <w:rStyle w:val="IndexLink"/>
                <w:rtl w:val="true"/>
              </w:rPr>
              <w:t>آسیب شناسی اصلاحات</w:t>
            </w:r>
            <w:r>
              <w:rPr>
                <w:rStyle w:val="IndexLink"/>
                <w:rtl w:val="true"/>
              </w:rPr>
              <w:tab/>
            </w:r>
            <w:r>
              <w:rPr>
                <w:rStyle w:val="IndexLink"/>
              </w:rPr>
              <w:t>117</w:t>
            </w:r>
          </w:hyperlink>
        </w:p>
        <w:p>
          <w:pPr>
            <w:pStyle w:val="Contents3"/>
            <w:tabs>
              <w:tab w:val="clear" w:pos="8459"/>
              <w:tab w:val="right" w:pos="9026" w:leader="dot"/>
            </w:tabs>
            <w:rPr/>
          </w:pPr>
          <w:hyperlink w:anchor="__RefHeading___Toc2795264_2749589250">
            <w:r>
              <w:rPr>
                <w:webHidden/>
                <w:rStyle w:val="IndexLink"/>
                <w:rtl w:val="true"/>
              </w:rPr>
              <w:t xml:space="preserve">آینه آفتاب </w:t>
            </w:r>
            <w:r>
              <w:rPr>
                <w:rStyle w:val="IndexLink"/>
                <w:rtl w:val="true"/>
              </w:rPr>
              <w:t>«</w:t>
            </w:r>
            <w:r>
              <w:rPr>
                <w:rStyle w:val="IndexLink"/>
              </w:rPr>
              <w:t>3</w:t>
            </w:r>
            <w:r>
              <w:rPr>
                <w:rStyle w:val="IndexLink"/>
                <w:rtl w:val="true"/>
              </w:rPr>
              <w:t>» (</w:t>
            </w:r>
            <w:r>
              <w:rPr>
                <w:rStyle w:val="IndexLink"/>
                <w:rtl w:val="true"/>
              </w:rPr>
              <w:t>امام علی علیه السلام در آینه الغدیر</w:t>
            </w:r>
            <w:r>
              <w:rPr>
                <w:rStyle w:val="IndexLink"/>
                <w:rtl w:val="true"/>
              </w:rPr>
              <w:t>)</w:t>
              <w:tab/>
            </w:r>
            <w:r>
              <w:rPr>
                <w:rStyle w:val="IndexLink"/>
              </w:rPr>
              <w:t>118</w:t>
            </w:r>
          </w:hyperlink>
        </w:p>
        <w:p>
          <w:pPr>
            <w:pStyle w:val="Contents3"/>
            <w:tabs>
              <w:tab w:val="clear" w:pos="8459"/>
              <w:tab w:val="right" w:pos="9026" w:leader="dot"/>
            </w:tabs>
            <w:rPr/>
          </w:pPr>
          <w:hyperlink w:anchor="__RefHeading___Toc2795266_2749589250">
            <w:r>
              <w:rPr>
                <w:webHidden/>
                <w:rStyle w:val="IndexLink"/>
                <w:rtl w:val="true"/>
              </w:rPr>
              <w:t>منشور هدایت</w:t>
            </w:r>
            <w:r>
              <w:rPr>
                <w:rStyle w:val="IndexLink"/>
                <w:rtl w:val="true"/>
              </w:rPr>
              <w:tab/>
            </w:r>
            <w:r>
              <w:rPr>
                <w:rStyle w:val="IndexLink"/>
              </w:rPr>
              <w:t>118</w:t>
            </w:r>
          </w:hyperlink>
        </w:p>
        <w:p>
          <w:pPr>
            <w:pStyle w:val="Contents3"/>
            <w:tabs>
              <w:tab w:val="clear" w:pos="8459"/>
              <w:tab w:val="right" w:pos="9026" w:leader="dot"/>
            </w:tabs>
            <w:rPr/>
          </w:pPr>
          <w:hyperlink w:anchor="__RefHeading___Toc2795268_2749589250">
            <w:r>
              <w:rPr>
                <w:webHidden/>
                <w:rStyle w:val="IndexLink"/>
                <w:rtl w:val="true"/>
              </w:rPr>
              <w:t>یادمان ظفر</w:t>
            </w:r>
            <w:r>
              <w:rPr>
                <w:rStyle w:val="IndexLink"/>
                <w:rtl w:val="true"/>
              </w:rPr>
              <w:tab/>
            </w:r>
            <w:r>
              <w:rPr>
                <w:rStyle w:val="IndexLink"/>
              </w:rPr>
              <w:t>119</w:t>
            </w:r>
          </w:hyperlink>
        </w:p>
        <w:p>
          <w:pPr>
            <w:pStyle w:val="Contents3"/>
            <w:tabs>
              <w:tab w:val="clear" w:pos="8459"/>
              <w:tab w:val="right" w:pos="9026" w:leader="dot"/>
            </w:tabs>
            <w:rPr/>
          </w:pPr>
          <w:hyperlink w:anchor="__RefHeading___Toc2795270_2749589250">
            <w:r>
              <w:rPr>
                <w:webHidden/>
                <w:rStyle w:val="IndexLink"/>
                <w:rtl w:val="true"/>
              </w:rPr>
              <w:t>شاخه طوبی</w:t>
            </w:r>
            <w:r>
              <w:rPr>
                <w:rStyle w:val="IndexLink"/>
                <w:rtl w:val="true"/>
              </w:rPr>
              <w:tab/>
            </w:r>
            <w:r>
              <w:rPr>
                <w:rStyle w:val="IndexLink"/>
              </w:rPr>
              <w:t>119</w:t>
            </w:r>
          </w:hyperlink>
        </w:p>
        <w:p>
          <w:pPr>
            <w:pStyle w:val="Contents3"/>
            <w:tabs>
              <w:tab w:val="clear" w:pos="8459"/>
              <w:tab w:val="right" w:pos="9026" w:leader="dot"/>
            </w:tabs>
            <w:rPr/>
          </w:pPr>
          <w:hyperlink w:anchor="__RefHeading___Toc2795272_2749589250">
            <w:r>
              <w:rPr>
                <w:webHidden/>
                <w:rStyle w:val="IndexLink"/>
                <w:rtl w:val="true"/>
              </w:rPr>
              <w:t>معراج در محراب</w:t>
            </w:r>
            <w:r>
              <w:rPr>
                <w:rStyle w:val="IndexLink"/>
                <w:rtl w:val="true"/>
              </w:rPr>
              <w:tab/>
            </w:r>
            <w:r>
              <w:rPr>
                <w:rStyle w:val="IndexLink"/>
              </w:rPr>
              <w:t>120</w:t>
            </w:r>
          </w:hyperlink>
        </w:p>
        <w:p>
          <w:pPr>
            <w:pStyle w:val="Contents3"/>
            <w:tabs>
              <w:tab w:val="clear" w:pos="8459"/>
              <w:tab w:val="right" w:pos="9026" w:leader="dot"/>
            </w:tabs>
            <w:rPr/>
          </w:pPr>
          <w:hyperlink w:anchor="__RefHeading___Toc2795274_2749589250">
            <w:r>
              <w:rPr>
                <w:webHidden/>
                <w:rStyle w:val="IndexLink"/>
                <w:rtl w:val="true"/>
              </w:rPr>
              <w:t>سلوک سبز</w:t>
            </w:r>
            <w:r>
              <w:rPr>
                <w:rStyle w:val="IndexLink"/>
                <w:rtl w:val="true"/>
              </w:rPr>
              <w:tab/>
            </w:r>
            <w:r>
              <w:rPr>
                <w:rStyle w:val="IndexLink"/>
              </w:rPr>
              <w:t>120</w:t>
            </w:r>
          </w:hyperlink>
        </w:p>
        <w:p>
          <w:pPr>
            <w:pStyle w:val="Contents3"/>
            <w:tabs>
              <w:tab w:val="clear" w:pos="8459"/>
              <w:tab w:val="right" w:pos="9026" w:leader="dot"/>
            </w:tabs>
            <w:rPr/>
          </w:pPr>
          <w:hyperlink w:anchor="__RefHeading___Toc2795276_2749589250">
            <w:r>
              <w:rPr>
                <w:webHidden/>
                <w:rStyle w:val="IndexLink"/>
                <w:rtl w:val="true"/>
              </w:rPr>
              <w:t>محرم و صفر در صدا و سیما</w:t>
            </w:r>
            <w:r>
              <w:rPr>
                <w:rStyle w:val="IndexLink"/>
                <w:rtl w:val="true"/>
              </w:rPr>
              <w:tab/>
            </w:r>
            <w:r>
              <w:rPr>
                <w:rStyle w:val="IndexLink"/>
              </w:rPr>
              <w:t>121</w:t>
            </w:r>
          </w:hyperlink>
        </w:p>
        <w:p>
          <w:pPr>
            <w:pStyle w:val="Contents3"/>
            <w:tabs>
              <w:tab w:val="clear" w:pos="8459"/>
              <w:tab w:val="right" w:pos="9026" w:leader="dot"/>
            </w:tabs>
            <w:rPr/>
          </w:pPr>
          <w:hyperlink w:anchor="__RefHeading___Toc2795278_2749589250">
            <w:r>
              <w:rPr>
                <w:webHidden/>
                <w:rStyle w:val="IndexLink"/>
                <w:rtl w:val="true"/>
              </w:rPr>
              <w:t>ریزش و رویش در تاریخ اسلام و انقلاب</w:t>
            </w:r>
            <w:r>
              <w:rPr>
                <w:rStyle w:val="IndexLink"/>
                <w:rtl w:val="true"/>
              </w:rPr>
              <w:tab/>
            </w:r>
            <w:r>
              <w:rPr>
                <w:rStyle w:val="IndexLink"/>
              </w:rPr>
              <w:t>121</w:t>
            </w:r>
          </w:hyperlink>
        </w:p>
        <w:p>
          <w:pPr>
            <w:pStyle w:val="Contents3"/>
            <w:tabs>
              <w:tab w:val="clear" w:pos="8459"/>
              <w:tab w:val="right" w:pos="9026" w:leader="dot"/>
            </w:tabs>
            <w:rPr/>
          </w:pPr>
          <w:hyperlink w:anchor="__RefHeading___Toc2795280_2749589250">
            <w:r>
              <w:rPr>
                <w:webHidden/>
                <w:rStyle w:val="IndexLink"/>
                <w:rtl w:val="true"/>
              </w:rPr>
              <w:t>زمزمه وصل</w:t>
            </w:r>
            <w:r>
              <w:rPr>
                <w:rStyle w:val="IndexLink"/>
                <w:rtl w:val="true"/>
              </w:rPr>
              <w:tab/>
            </w:r>
            <w:r>
              <w:rPr>
                <w:rStyle w:val="IndexLink"/>
              </w:rPr>
              <w:t>122</w:t>
            </w:r>
          </w:hyperlink>
        </w:p>
        <w:p>
          <w:pPr>
            <w:pStyle w:val="Contents3"/>
            <w:tabs>
              <w:tab w:val="clear" w:pos="8459"/>
              <w:tab w:val="right" w:pos="9026" w:leader="dot"/>
            </w:tabs>
            <w:rPr/>
          </w:pPr>
          <w:hyperlink w:anchor="__RefHeading___Toc2795282_2749589250">
            <w:r>
              <w:rPr>
                <w:webHidden/>
                <w:rStyle w:val="IndexLink"/>
                <w:rtl w:val="true"/>
              </w:rPr>
              <w:t>جشن فطرت</w:t>
            </w:r>
            <w:r>
              <w:rPr>
                <w:rStyle w:val="IndexLink"/>
                <w:rtl w:val="true"/>
              </w:rPr>
              <w:tab/>
            </w:r>
            <w:r>
              <w:rPr>
                <w:rStyle w:val="IndexLink"/>
              </w:rPr>
              <w:t>122</w:t>
            </w:r>
          </w:hyperlink>
        </w:p>
        <w:p>
          <w:pPr>
            <w:pStyle w:val="Contents3"/>
            <w:tabs>
              <w:tab w:val="clear" w:pos="8459"/>
              <w:tab w:val="right" w:pos="9026" w:leader="dot"/>
            </w:tabs>
            <w:rPr/>
          </w:pPr>
          <w:hyperlink w:anchor="__RefHeading___Toc2795284_2749589250">
            <w:r>
              <w:rPr>
                <w:webHidden/>
                <w:rStyle w:val="IndexLink"/>
                <w:rtl w:val="true"/>
              </w:rPr>
              <w:t>کتاب شناسی اهل سنت</w:t>
            </w:r>
            <w:r>
              <w:rPr>
                <w:rStyle w:val="IndexLink"/>
                <w:rtl w:val="true"/>
              </w:rPr>
              <w:tab/>
            </w:r>
            <w:r>
              <w:rPr>
                <w:rStyle w:val="IndexLink"/>
              </w:rPr>
              <w:t>122</w:t>
            </w:r>
          </w:hyperlink>
        </w:p>
        <w:p>
          <w:pPr>
            <w:pStyle w:val="Contents3"/>
            <w:tabs>
              <w:tab w:val="clear" w:pos="8459"/>
              <w:tab w:val="right" w:pos="9026" w:leader="dot"/>
            </w:tabs>
            <w:rPr/>
          </w:pPr>
          <w:hyperlink w:anchor="__RefHeading___Toc2795286_2749589250">
            <w:r>
              <w:rPr>
                <w:webHidden/>
                <w:rStyle w:val="IndexLink"/>
                <w:rtl w:val="true"/>
              </w:rPr>
              <w:t>تمدن ها، گفت وگو یا درگیری</w:t>
            </w:r>
            <w:r>
              <w:rPr>
                <w:rStyle w:val="IndexLink"/>
                <w:rtl w:val="true"/>
              </w:rPr>
              <w:tab/>
            </w:r>
            <w:r>
              <w:rPr>
                <w:rStyle w:val="IndexLink"/>
              </w:rPr>
              <w:t>123</w:t>
            </w:r>
          </w:hyperlink>
        </w:p>
        <w:p>
          <w:pPr>
            <w:pStyle w:val="Contents3"/>
            <w:tabs>
              <w:tab w:val="clear" w:pos="8459"/>
              <w:tab w:val="right" w:pos="9026" w:leader="dot"/>
            </w:tabs>
            <w:rPr/>
          </w:pPr>
          <w:hyperlink w:anchor="__RefHeading___Toc2795288_2749589250">
            <w:r>
              <w:rPr>
                <w:webHidden/>
                <w:rStyle w:val="IndexLink"/>
                <w:rtl w:val="true"/>
              </w:rPr>
              <w:t>فضایل و سیره نبوی ازدیدگاه اهل سنت</w:t>
            </w:r>
            <w:r>
              <w:rPr>
                <w:rStyle w:val="IndexLink"/>
                <w:rtl w:val="true"/>
              </w:rPr>
              <w:tab/>
            </w:r>
            <w:r>
              <w:rPr>
                <w:rStyle w:val="IndexLink"/>
              </w:rPr>
              <w:t>123</w:t>
            </w:r>
          </w:hyperlink>
        </w:p>
        <w:p>
          <w:pPr>
            <w:pStyle w:val="Contents3"/>
            <w:tabs>
              <w:tab w:val="clear" w:pos="8459"/>
              <w:tab w:val="right" w:pos="9026" w:leader="dot"/>
            </w:tabs>
            <w:rPr/>
          </w:pPr>
          <w:hyperlink w:anchor="__RefHeading___Toc2795290_2749589250">
            <w:r>
              <w:rPr>
                <w:webHidden/>
                <w:rStyle w:val="IndexLink"/>
                <w:rtl w:val="true"/>
              </w:rPr>
              <w:t>داستان هایی از معصومین علیهم السلام و صحابه</w:t>
            </w:r>
            <w:r>
              <w:rPr>
                <w:rStyle w:val="IndexLink"/>
                <w:rtl w:val="true"/>
              </w:rPr>
              <w:tab/>
            </w:r>
            <w:r>
              <w:rPr>
                <w:rStyle w:val="IndexLink"/>
              </w:rPr>
              <w:t>124</w:t>
            </w:r>
          </w:hyperlink>
        </w:p>
        <w:p>
          <w:pPr>
            <w:pStyle w:val="Contents3"/>
            <w:tabs>
              <w:tab w:val="clear" w:pos="8459"/>
              <w:tab w:val="right" w:pos="9026" w:leader="dot"/>
            </w:tabs>
            <w:rPr/>
          </w:pPr>
          <w:hyperlink w:anchor="__RefHeading___Toc2795292_2749589250">
            <w:r>
              <w:rPr>
                <w:webHidden/>
                <w:rStyle w:val="IndexLink"/>
                <w:rtl w:val="true"/>
              </w:rPr>
              <w:t>نگین قرآن</w:t>
            </w:r>
            <w:r>
              <w:rPr>
                <w:rStyle w:val="IndexLink"/>
                <w:rtl w:val="true"/>
              </w:rPr>
              <w:tab/>
            </w:r>
            <w:r>
              <w:rPr>
                <w:rStyle w:val="IndexLink"/>
              </w:rPr>
              <w:t>124</w:t>
            </w:r>
          </w:hyperlink>
        </w:p>
        <w:p>
          <w:pPr>
            <w:pStyle w:val="Contents3"/>
            <w:tabs>
              <w:tab w:val="clear" w:pos="8459"/>
              <w:tab w:val="right" w:pos="9026" w:leader="dot"/>
            </w:tabs>
            <w:rPr/>
          </w:pPr>
          <w:hyperlink w:anchor="__RefHeading___Toc2795294_2749589250">
            <w:r>
              <w:rPr>
                <w:webHidden/>
                <w:rStyle w:val="IndexLink"/>
                <w:rtl w:val="true"/>
              </w:rPr>
              <w:t>زلال وحدت</w:t>
            </w:r>
            <w:r>
              <w:rPr>
                <w:rStyle w:val="IndexLink"/>
                <w:rtl w:val="true"/>
              </w:rPr>
              <w:tab/>
            </w:r>
            <w:r>
              <w:rPr>
                <w:rStyle w:val="IndexLink"/>
              </w:rPr>
              <w:t>125</w:t>
            </w:r>
          </w:hyperlink>
        </w:p>
        <w:p>
          <w:pPr>
            <w:pStyle w:val="Contents3"/>
            <w:tabs>
              <w:tab w:val="clear" w:pos="8459"/>
              <w:tab w:val="right" w:pos="9026" w:leader="dot"/>
            </w:tabs>
            <w:rPr/>
          </w:pPr>
          <w:hyperlink w:anchor="__RefHeading___Toc2795296_2749589250">
            <w:r>
              <w:rPr>
                <w:webHidden/>
                <w:rStyle w:val="IndexLink"/>
                <w:rtl w:val="true"/>
              </w:rPr>
              <w:t>بر سفره محبوب</w:t>
            </w:r>
            <w:r>
              <w:rPr>
                <w:rStyle w:val="IndexLink"/>
                <w:rtl w:val="true"/>
              </w:rPr>
              <w:tab/>
            </w:r>
            <w:r>
              <w:rPr>
                <w:rStyle w:val="IndexLink"/>
              </w:rPr>
              <w:t>125</w:t>
            </w:r>
          </w:hyperlink>
        </w:p>
        <w:p>
          <w:pPr>
            <w:pStyle w:val="Contents3"/>
            <w:tabs>
              <w:tab w:val="clear" w:pos="8459"/>
              <w:tab w:val="right" w:pos="9026" w:leader="dot"/>
            </w:tabs>
            <w:rPr/>
          </w:pPr>
          <w:hyperlink w:anchor="__RefHeading___Toc2795298_2749589250">
            <w:r>
              <w:rPr>
                <w:webHidden/>
                <w:rStyle w:val="IndexLink"/>
                <w:rtl w:val="true"/>
              </w:rPr>
              <w:t>ستاره سیاست</w:t>
            </w:r>
            <w:r>
              <w:rPr>
                <w:rStyle w:val="IndexLink"/>
                <w:rtl w:val="true"/>
              </w:rPr>
              <w:tab/>
            </w:r>
            <w:r>
              <w:rPr>
                <w:rStyle w:val="IndexLink"/>
              </w:rPr>
              <w:t>126</w:t>
            </w:r>
          </w:hyperlink>
        </w:p>
        <w:p>
          <w:pPr>
            <w:pStyle w:val="Contents3"/>
            <w:tabs>
              <w:tab w:val="clear" w:pos="8459"/>
              <w:tab w:val="right" w:pos="9026" w:leader="dot"/>
            </w:tabs>
            <w:rPr/>
          </w:pPr>
          <w:hyperlink w:anchor="__RefHeading___Toc2795300_2749589250">
            <w:r>
              <w:rPr>
                <w:webHidden/>
                <w:rStyle w:val="IndexLink"/>
                <w:rtl w:val="true"/>
              </w:rPr>
              <w:t>نسیم بیداری</w:t>
            </w:r>
            <w:r>
              <w:rPr>
                <w:rStyle w:val="IndexLink"/>
                <w:rtl w:val="true"/>
              </w:rPr>
              <w:tab/>
            </w:r>
            <w:r>
              <w:rPr>
                <w:rStyle w:val="IndexLink"/>
              </w:rPr>
              <w:t>126</w:t>
            </w:r>
          </w:hyperlink>
        </w:p>
        <w:p>
          <w:pPr>
            <w:pStyle w:val="Contents3"/>
            <w:tabs>
              <w:tab w:val="clear" w:pos="8459"/>
              <w:tab w:val="right" w:pos="9026" w:leader="dot"/>
            </w:tabs>
            <w:rPr/>
          </w:pPr>
          <w:hyperlink w:anchor="__RefHeading___Toc2795302_2749589250">
            <w:r>
              <w:rPr>
                <w:webHidden/>
                <w:rStyle w:val="IndexLink"/>
                <w:rtl w:val="true"/>
              </w:rPr>
              <w:t>اسوه مرجعیت</w:t>
            </w:r>
            <w:r>
              <w:rPr>
                <w:rStyle w:val="IndexLink"/>
                <w:rtl w:val="true"/>
              </w:rPr>
              <w:tab/>
            </w:r>
            <w:r>
              <w:rPr>
                <w:rStyle w:val="IndexLink"/>
              </w:rPr>
              <w:t>127</w:t>
            </w:r>
          </w:hyperlink>
        </w:p>
        <w:p>
          <w:pPr>
            <w:pStyle w:val="Contents3"/>
            <w:tabs>
              <w:tab w:val="clear" w:pos="8459"/>
              <w:tab w:val="right" w:pos="9026" w:leader="dot"/>
            </w:tabs>
            <w:rPr/>
          </w:pPr>
          <w:hyperlink w:anchor="__RefHeading___Toc2795304_2749589250">
            <w:r>
              <w:rPr>
                <w:webHidden/>
                <w:rStyle w:val="IndexLink"/>
                <w:rtl w:val="true"/>
              </w:rPr>
              <w:t>آیین بصیرت</w:t>
            </w:r>
            <w:r>
              <w:rPr>
                <w:rStyle w:val="IndexLink"/>
                <w:rtl w:val="true"/>
              </w:rPr>
              <w:tab/>
            </w:r>
            <w:r>
              <w:rPr>
                <w:rStyle w:val="IndexLink"/>
              </w:rPr>
              <w:t>127</w:t>
            </w:r>
          </w:hyperlink>
        </w:p>
        <w:p>
          <w:pPr>
            <w:pStyle w:val="Contents3"/>
            <w:tabs>
              <w:tab w:val="clear" w:pos="8459"/>
              <w:tab w:val="right" w:pos="9026" w:leader="dot"/>
            </w:tabs>
            <w:rPr/>
          </w:pPr>
          <w:hyperlink w:anchor="__RefHeading___Toc2795306_2749589250">
            <w:r>
              <w:rPr>
                <w:webHidden/>
                <w:rStyle w:val="IndexLink"/>
                <w:rtl w:val="true"/>
              </w:rPr>
              <w:t>پیشوای مهر</w:t>
            </w:r>
            <w:r>
              <w:rPr>
                <w:rStyle w:val="IndexLink"/>
                <w:rtl w:val="true"/>
              </w:rPr>
              <w:tab/>
            </w:r>
            <w:r>
              <w:rPr>
                <w:rStyle w:val="IndexLink"/>
              </w:rPr>
              <w:t>128</w:t>
            </w:r>
          </w:hyperlink>
        </w:p>
        <w:p>
          <w:pPr>
            <w:pStyle w:val="Contents3"/>
            <w:tabs>
              <w:tab w:val="clear" w:pos="8459"/>
              <w:tab w:val="right" w:pos="9026" w:leader="dot"/>
            </w:tabs>
            <w:rPr/>
          </w:pPr>
          <w:hyperlink w:anchor="__RefHeading___Toc2795308_2749589250">
            <w:r>
              <w:rPr>
                <w:webHidden/>
                <w:rStyle w:val="IndexLink"/>
                <w:rtl w:val="true"/>
              </w:rPr>
              <w:t>سپیده پیروزی</w:t>
            </w:r>
            <w:r>
              <w:rPr>
                <w:rStyle w:val="IndexLink"/>
                <w:rtl w:val="true"/>
              </w:rPr>
              <w:tab/>
            </w:r>
            <w:r>
              <w:rPr>
                <w:rStyle w:val="IndexLink"/>
              </w:rPr>
              <w:t>128</w:t>
            </w:r>
          </w:hyperlink>
        </w:p>
        <w:p>
          <w:pPr>
            <w:pStyle w:val="Contents3"/>
            <w:tabs>
              <w:tab w:val="clear" w:pos="8459"/>
              <w:tab w:val="right" w:pos="9026" w:leader="dot"/>
            </w:tabs>
            <w:rPr/>
          </w:pPr>
          <w:hyperlink w:anchor="__RefHeading___Toc2795310_2749589250">
            <w:r>
              <w:rPr>
                <w:webHidden/>
                <w:rStyle w:val="IndexLink"/>
                <w:rtl w:val="true"/>
              </w:rPr>
              <w:t>آفتاب سامرا</w:t>
            </w:r>
            <w:r>
              <w:rPr>
                <w:rStyle w:val="IndexLink"/>
                <w:rtl w:val="true"/>
              </w:rPr>
              <w:tab/>
            </w:r>
            <w:r>
              <w:rPr>
                <w:rStyle w:val="IndexLink"/>
              </w:rPr>
              <w:t>129</w:t>
            </w:r>
          </w:hyperlink>
        </w:p>
        <w:p>
          <w:pPr>
            <w:pStyle w:val="Contents3"/>
            <w:tabs>
              <w:tab w:val="clear" w:pos="8459"/>
              <w:tab w:val="right" w:pos="9026" w:leader="dot"/>
            </w:tabs>
            <w:rPr/>
          </w:pPr>
          <w:hyperlink w:anchor="__RefHeading___Toc2795312_2749589250">
            <w:r>
              <w:rPr>
                <w:webHidden/>
                <w:rStyle w:val="IndexLink"/>
                <w:rtl w:val="true"/>
              </w:rPr>
              <w:t>سیمای معرفت</w:t>
            </w:r>
            <w:r>
              <w:rPr>
                <w:rStyle w:val="IndexLink"/>
                <w:rtl w:val="true"/>
              </w:rPr>
              <w:tab/>
            </w:r>
            <w:r>
              <w:rPr>
                <w:rStyle w:val="IndexLink"/>
              </w:rPr>
              <w:t>129</w:t>
            </w:r>
          </w:hyperlink>
        </w:p>
        <w:p>
          <w:pPr>
            <w:pStyle w:val="Contents3"/>
            <w:tabs>
              <w:tab w:val="clear" w:pos="8459"/>
              <w:tab w:val="right" w:pos="9026" w:leader="dot"/>
            </w:tabs>
            <w:rPr/>
          </w:pPr>
          <w:hyperlink w:anchor="__RefHeading___Toc2795314_2749589250">
            <w:r>
              <w:rPr>
                <w:webHidden/>
                <w:rStyle w:val="IndexLink"/>
                <w:rtl w:val="true"/>
              </w:rPr>
              <w:t>معراج جان</w:t>
            </w:r>
            <w:r>
              <w:rPr>
                <w:rStyle w:val="IndexLink"/>
                <w:rtl w:val="true"/>
              </w:rPr>
              <w:tab/>
            </w:r>
            <w:r>
              <w:rPr>
                <w:rStyle w:val="IndexLink"/>
              </w:rPr>
              <w:t>130</w:t>
            </w:r>
          </w:hyperlink>
        </w:p>
        <w:p>
          <w:pPr>
            <w:pStyle w:val="Contents3"/>
            <w:tabs>
              <w:tab w:val="clear" w:pos="8459"/>
              <w:tab w:val="right" w:pos="9026" w:leader="dot"/>
            </w:tabs>
            <w:rPr/>
          </w:pPr>
          <w:hyperlink w:anchor="__RefHeading___Toc2795316_2749589250">
            <w:r>
              <w:rPr>
                <w:webHidden/>
                <w:rStyle w:val="IndexLink"/>
                <w:rtl w:val="true"/>
              </w:rPr>
              <w:t>آیت صدق و صفا</w:t>
            </w:r>
            <w:r>
              <w:rPr>
                <w:rStyle w:val="IndexLink"/>
                <w:rtl w:val="true"/>
              </w:rPr>
              <w:tab/>
            </w:r>
            <w:r>
              <w:rPr>
                <w:rStyle w:val="IndexLink"/>
              </w:rPr>
              <w:t>130</w:t>
            </w:r>
          </w:hyperlink>
        </w:p>
        <w:p>
          <w:pPr>
            <w:pStyle w:val="Contents3"/>
            <w:tabs>
              <w:tab w:val="clear" w:pos="8459"/>
              <w:tab w:val="right" w:pos="9026" w:leader="dot"/>
            </w:tabs>
            <w:rPr/>
          </w:pPr>
          <w:hyperlink w:anchor="__RefHeading___Toc2795318_2749589250">
            <w:r>
              <w:rPr>
                <w:webHidden/>
                <w:rStyle w:val="IndexLink"/>
                <w:rtl w:val="true"/>
              </w:rPr>
              <w:t>طرح بهسازی پوشش و آرایش</w:t>
            </w:r>
            <w:r>
              <w:rPr>
                <w:rStyle w:val="IndexLink"/>
                <w:rtl w:val="true"/>
              </w:rPr>
              <w:tab/>
            </w:r>
            <w:r>
              <w:rPr>
                <w:rStyle w:val="IndexLink"/>
              </w:rPr>
              <w:t>130</w:t>
            </w:r>
          </w:hyperlink>
        </w:p>
        <w:p>
          <w:pPr>
            <w:pStyle w:val="Contents3"/>
            <w:tabs>
              <w:tab w:val="clear" w:pos="8459"/>
              <w:tab w:val="right" w:pos="9026" w:leader="dot"/>
            </w:tabs>
            <w:rPr/>
          </w:pPr>
          <w:hyperlink w:anchor="__RefHeading___Toc2795320_2749589250">
            <w:r>
              <w:rPr>
                <w:webHidden/>
                <w:rStyle w:val="IndexLink"/>
                <w:rtl w:val="true"/>
              </w:rPr>
              <w:t xml:space="preserve">سراج </w:t>
            </w:r>
            <w:r>
              <w:rPr>
                <w:rStyle w:val="IndexLink"/>
                <w:rtl w:val="true"/>
              </w:rPr>
              <w:t>(</w:t>
            </w:r>
            <w:r>
              <w:rPr>
                <w:rStyle w:val="IndexLink"/>
                <w:rtl w:val="true"/>
              </w:rPr>
              <w:t>پاسخ به شبهات در خصوص مسایل زنان</w:t>
            </w:r>
            <w:r>
              <w:rPr>
                <w:rStyle w:val="IndexLink"/>
                <w:rtl w:val="true"/>
              </w:rPr>
              <w:t>)</w:t>
              <w:tab/>
            </w:r>
            <w:r>
              <w:rPr>
                <w:rStyle w:val="IndexLink"/>
              </w:rPr>
              <w:t>131</w:t>
            </w:r>
          </w:hyperlink>
        </w:p>
        <w:p>
          <w:pPr>
            <w:pStyle w:val="Contents3"/>
            <w:tabs>
              <w:tab w:val="clear" w:pos="8459"/>
              <w:tab w:val="right" w:pos="9026" w:leader="dot"/>
            </w:tabs>
            <w:rPr/>
          </w:pPr>
          <w:hyperlink w:anchor="__RefHeading___Toc2795322_2749589250">
            <w:r>
              <w:rPr>
                <w:webHidden/>
                <w:rStyle w:val="IndexLink"/>
                <w:rtl w:val="true"/>
              </w:rPr>
              <w:t>گوهر زمان</w:t>
            </w:r>
            <w:r>
              <w:rPr>
                <w:rStyle w:val="IndexLink"/>
                <w:rtl w:val="true"/>
              </w:rPr>
              <w:tab/>
            </w:r>
            <w:r>
              <w:rPr>
                <w:rStyle w:val="IndexLink"/>
              </w:rPr>
              <w:t>131</w:t>
            </w:r>
          </w:hyperlink>
        </w:p>
        <w:p>
          <w:pPr>
            <w:pStyle w:val="Contents3"/>
            <w:tabs>
              <w:tab w:val="clear" w:pos="8459"/>
              <w:tab w:val="right" w:pos="9026" w:leader="dot"/>
            </w:tabs>
            <w:rPr/>
          </w:pPr>
          <w:hyperlink w:anchor="__RefHeading___Toc2795324_2749589250">
            <w:r>
              <w:rPr>
                <w:webHidden/>
                <w:rStyle w:val="IndexLink"/>
                <w:rtl w:val="true"/>
              </w:rPr>
              <w:t>پرتگاه سقوط</w:t>
            </w:r>
            <w:r>
              <w:rPr>
                <w:rStyle w:val="IndexLink"/>
                <w:rtl w:val="true"/>
              </w:rPr>
              <w:tab/>
            </w:r>
            <w:r>
              <w:rPr>
                <w:rStyle w:val="IndexLink"/>
              </w:rPr>
              <w:t>132</w:t>
            </w:r>
          </w:hyperlink>
        </w:p>
        <w:p>
          <w:pPr>
            <w:pStyle w:val="Contents3"/>
            <w:tabs>
              <w:tab w:val="clear" w:pos="8459"/>
              <w:tab w:val="right" w:pos="9026" w:leader="dot"/>
            </w:tabs>
            <w:rPr/>
          </w:pPr>
          <w:hyperlink w:anchor="__RefHeading___Toc2795326_2749589250">
            <w:r>
              <w:rPr>
                <w:webHidden/>
                <w:rStyle w:val="IndexLink"/>
                <w:rtl w:val="true"/>
              </w:rPr>
              <w:t>تساهل و تسامح از دیدگاه امام علی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2795328_2749589250">
            <w:r>
              <w:rPr>
                <w:webHidden/>
                <w:rStyle w:val="IndexLink"/>
                <w:rtl w:val="true"/>
              </w:rPr>
              <w:t>زینت محراب</w:t>
            </w:r>
            <w:r>
              <w:rPr>
                <w:rStyle w:val="IndexLink"/>
                <w:rtl w:val="true"/>
              </w:rPr>
              <w:tab/>
            </w:r>
            <w:r>
              <w:rPr>
                <w:rStyle w:val="IndexLink"/>
              </w:rPr>
              <w:t>133</w:t>
            </w:r>
          </w:hyperlink>
        </w:p>
        <w:p>
          <w:pPr>
            <w:pStyle w:val="Contents3"/>
            <w:tabs>
              <w:tab w:val="clear" w:pos="8459"/>
              <w:tab w:val="right" w:pos="9026" w:leader="dot"/>
            </w:tabs>
            <w:rPr/>
          </w:pPr>
          <w:hyperlink w:anchor="__RefHeading___Toc2795330_2749589250">
            <w:r>
              <w:rPr>
                <w:webHidden/>
                <w:rStyle w:val="IndexLink"/>
                <w:rtl w:val="true"/>
              </w:rPr>
              <w:t>گرداب هلاکت</w:t>
            </w:r>
            <w:r>
              <w:rPr>
                <w:rStyle w:val="IndexLink"/>
                <w:rtl w:val="true"/>
              </w:rPr>
              <w:tab/>
            </w:r>
            <w:r>
              <w:rPr>
                <w:rStyle w:val="IndexLink"/>
              </w:rPr>
              <w:t>133</w:t>
            </w:r>
          </w:hyperlink>
        </w:p>
        <w:p>
          <w:pPr>
            <w:pStyle w:val="Contents3"/>
            <w:tabs>
              <w:tab w:val="clear" w:pos="8459"/>
              <w:tab w:val="right" w:pos="9026" w:leader="dot"/>
            </w:tabs>
            <w:rPr/>
          </w:pPr>
          <w:hyperlink w:anchor="__RefHeading___Toc2795332_2749589250">
            <w:r>
              <w:rPr>
                <w:webHidden/>
                <w:rStyle w:val="IndexLink"/>
                <w:rtl w:val="true"/>
              </w:rPr>
              <w:t>شمیم تربیت</w:t>
            </w:r>
            <w:r>
              <w:rPr>
                <w:rStyle w:val="IndexLink"/>
                <w:rtl w:val="true"/>
              </w:rPr>
              <w:tab/>
            </w:r>
            <w:r>
              <w:rPr>
                <w:rStyle w:val="IndexLink"/>
              </w:rPr>
              <w:t>134</w:t>
            </w:r>
          </w:hyperlink>
        </w:p>
        <w:p>
          <w:pPr>
            <w:pStyle w:val="Contents3"/>
            <w:tabs>
              <w:tab w:val="clear" w:pos="8459"/>
              <w:tab w:val="right" w:pos="9026" w:leader="dot"/>
            </w:tabs>
            <w:rPr/>
          </w:pPr>
          <w:hyperlink w:anchor="__RefHeading___Toc2795334_2749589250">
            <w:r>
              <w:rPr>
                <w:webHidden/>
                <w:rStyle w:val="IndexLink"/>
                <w:rtl w:val="true"/>
              </w:rPr>
              <w:t>توسعه سیاسی</w:t>
            </w:r>
            <w:r>
              <w:rPr>
                <w:rStyle w:val="IndexLink"/>
                <w:rtl w:val="true"/>
              </w:rPr>
              <w:tab/>
            </w:r>
            <w:r>
              <w:rPr>
                <w:rStyle w:val="IndexLink"/>
              </w:rPr>
              <w:t>134</w:t>
            </w:r>
          </w:hyperlink>
        </w:p>
        <w:p>
          <w:pPr>
            <w:pStyle w:val="Contents3"/>
            <w:tabs>
              <w:tab w:val="clear" w:pos="8459"/>
              <w:tab w:val="right" w:pos="9026" w:leader="dot"/>
            </w:tabs>
            <w:rPr/>
          </w:pPr>
          <w:hyperlink w:anchor="__RefHeading___Toc2795336_2749589250">
            <w:r>
              <w:rPr>
                <w:webHidden/>
                <w:rStyle w:val="IndexLink"/>
                <w:rtl w:val="true"/>
              </w:rPr>
              <w:t>نور هدایت</w:t>
            </w:r>
            <w:r>
              <w:rPr>
                <w:rStyle w:val="IndexLink"/>
                <w:rtl w:val="true"/>
              </w:rPr>
              <w:tab/>
            </w:r>
            <w:r>
              <w:rPr>
                <w:rStyle w:val="IndexLink"/>
              </w:rPr>
              <w:t>134</w:t>
            </w:r>
          </w:hyperlink>
        </w:p>
        <w:p>
          <w:pPr>
            <w:pStyle w:val="Contents3"/>
            <w:tabs>
              <w:tab w:val="clear" w:pos="8459"/>
              <w:tab w:val="right" w:pos="9026" w:leader="dot"/>
            </w:tabs>
            <w:rPr/>
          </w:pPr>
          <w:hyperlink w:anchor="__RefHeading___Toc2795338_2749589250">
            <w:r>
              <w:rPr>
                <w:webHidden/>
                <w:rStyle w:val="IndexLink"/>
                <w:rtl w:val="true"/>
              </w:rPr>
              <w:t>گلبانگ عدالت</w:t>
            </w:r>
            <w:r>
              <w:rPr>
                <w:rStyle w:val="IndexLink"/>
                <w:rtl w:val="true"/>
              </w:rPr>
              <w:tab/>
            </w:r>
            <w:r>
              <w:rPr>
                <w:rStyle w:val="IndexLink"/>
              </w:rPr>
              <w:t>135</w:t>
            </w:r>
          </w:hyperlink>
        </w:p>
        <w:p>
          <w:pPr>
            <w:pStyle w:val="Contents3"/>
            <w:tabs>
              <w:tab w:val="clear" w:pos="8459"/>
              <w:tab w:val="right" w:pos="9026" w:leader="dot"/>
            </w:tabs>
            <w:rPr/>
          </w:pPr>
          <w:hyperlink w:anchor="__RefHeading___Toc2795340_2749589250">
            <w:r>
              <w:rPr>
                <w:webHidden/>
                <w:rStyle w:val="IndexLink"/>
                <w:rtl w:val="true"/>
              </w:rPr>
              <w:t>خزان زندگی</w:t>
            </w:r>
            <w:r>
              <w:rPr>
                <w:rStyle w:val="IndexLink"/>
                <w:rtl w:val="true"/>
              </w:rPr>
              <w:tab/>
            </w:r>
            <w:r>
              <w:rPr>
                <w:rStyle w:val="IndexLink"/>
              </w:rPr>
              <w:t>135</w:t>
            </w:r>
          </w:hyperlink>
        </w:p>
        <w:p>
          <w:pPr>
            <w:pStyle w:val="Contents3"/>
            <w:tabs>
              <w:tab w:val="clear" w:pos="8459"/>
              <w:tab w:val="right" w:pos="9026" w:leader="dot"/>
            </w:tabs>
            <w:rPr/>
          </w:pPr>
          <w:hyperlink w:anchor="__RefHeading___Toc2795342_2749589250">
            <w:r>
              <w:rPr>
                <w:webHidden/>
                <w:rStyle w:val="IndexLink"/>
                <w:rtl w:val="true"/>
              </w:rPr>
              <w:t>گنجینه</w:t>
            </w:r>
            <w:r>
              <w:rPr>
                <w:rStyle w:val="IndexLink"/>
                <w:rtl w:val="true"/>
              </w:rPr>
              <w:tab/>
            </w:r>
            <w:r>
              <w:rPr>
                <w:rStyle w:val="IndexLink"/>
              </w:rPr>
              <w:t>136</w:t>
            </w:r>
          </w:hyperlink>
        </w:p>
        <w:p>
          <w:pPr>
            <w:pStyle w:val="Contents3"/>
            <w:tabs>
              <w:tab w:val="clear" w:pos="8459"/>
              <w:tab w:val="right" w:pos="9026" w:leader="dot"/>
            </w:tabs>
            <w:rPr/>
          </w:pPr>
          <w:hyperlink w:anchor="__RefHeading___Toc2795344_2749589250">
            <w:r>
              <w:rPr>
                <w:webHidden/>
                <w:rStyle w:val="IndexLink"/>
                <w:rtl w:val="true"/>
              </w:rPr>
              <w:t>گلستان غدیر</w:t>
            </w:r>
            <w:r>
              <w:rPr>
                <w:rStyle w:val="IndexLink"/>
                <w:rtl w:val="true"/>
              </w:rPr>
              <w:tab/>
            </w:r>
            <w:r>
              <w:rPr>
                <w:rStyle w:val="IndexLink"/>
              </w:rPr>
              <w:t>136</w:t>
            </w:r>
          </w:hyperlink>
        </w:p>
        <w:p>
          <w:pPr>
            <w:pStyle w:val="Contents3"/>
            <w:tabs>
              <w:tab w:val="clear" w:pos="8459"/>
              <w:tab w:val="right" w:pos="9026" w:leader="dot"/>
            </w:tabs>
            <w:rPr/>
          </w:pPr>
          <w:hyperlink w:anchor="__RefHeading___Toc2795346_2749589250">
            <w:r>
              <w:rPr>
                <w:webHidden/>
                <w:rStyle w:val="IndexLink"/>
                <w:rtl w:val="true"/>
              </w:rPr>
              <w:t xml:space="preserve">روح بهار </w:t>
            </w:r>
            <w:r>
              <w:rPr>
                <w:rStyle w:val="IndexLink"/>
                <w:rtl w:val="true"/>
              </w:rPr>
              <w:t>(</w:t>
            </w:r>
            <w:r>
              <w:rPr>
                <w:rStyle w:val="IndexLink"/>
                <w:rtl w:val="true"/>
              </w:rPr>
              <w:t>امام زمان در آینه دعا</w:t>
            </w:r>
            <w:r>
              <w:rPr>
                <w:rStyle w:val="IndexLink"/>
                <w:rtl w:val="true"/>
              </w:rPr>
              <w:t>)</w:t>
              <w:tab/>
            </w:r>
            <w:r>
              <w:rPr>
                <w:rStyle w:val="IndexLink"/>
              </w:rPr>
              <w:t>138</w:t>
            </w:r>
          </w:hyperlink>
        </w:p>
        <w:p>
          <w:pPr>
            <w:pStyle w:val="Contents3"/>
            <w:tabs>
              <w:tab w:val="clear" w:pos="8459"/>
              <w:tab w:val="right" w:pos="9026" w:leader="dot"/>
            </w:tabs>
            <w:rPr/>
          </w:pPr>
          <w:hyperlink w:anchor="__RefHeading___Toc2795348_2749589250">
            <w:r>
              <w:rPr>
                <w:webHidden/>
                <w:rStyle w:val="IndexLink"/>
                <w:rtl w:val="true"/>
              </w:rPr>
              <w:t>رخسار لاله ها</w:t>
            </w:r>
            <w:r>
              <w:rPr>
                <w:rStyle w:val="IndexLink"/>
                <w:rtl w:val="true"/>
              </w:rPr>
              <w:tab/>
            </w:r>
            <w:r>
              <w:rPr>
                <w:rStyle w:val="IndexLink"/>
              </w:rPr>
              <w:t>138</w:t>
            </w:r>
          </w:hyperlink>
        </w:p>
        <w:p>
          <w:pPr>
            <w:pStyle w:val="Contents3"/>
            <w:tabs>
              <w:tab w:val="clear" w:pos="8459"/>
              <w:tab w:val="right" w:pos="9026" w:leader="dot"/>
            </w:tabs>
            <w:rPr/>
          </w:pPr>
          <w:hyperlink w:anchor="__RefHeading___Toc2795350_2749589250">
            <w:r>
              <w:rPr>
                <w:webHidden/>
                <w:rStyle w:val="IndexLink"/>
                <w:rtl w:val="true"/>
              </w:rPr>
              <w:t xml:space="preserve">اصالت جاوید </w:t>
            </w:r>
            <w:r>
              <w:rPr>
                <w:rStyle w:val="IndexLink"/>
                <w:rtl w:val="true"/>
              </w:rPr>
              <w:t>(</w:t>
            </w:r>
            <w:r>
              <w:rPr>
                <w:rStyle w:val="IndexLink"/>
                <w:rtl w:val="true"/>
              </w:rPr>
              <w:t>گفت وگوی تمدن ها در بوته نقد</w:t>
            </w:r>
            <w:r>
              <w:rPr>
                <w:rStyle w:val="IndexLink"/>
                <w:rtl w:val="true"/>
              </w:rPr>
              <w:t>)</w:t>
              <w:tab/>
            </w:r>
            <w:r>
              <w:rPr>
                <w:rStyle w:val="IndexLink"/>
              </w:rPr>
              <w:t>139</w:t>
            </w:r>
          </w:hyperlink>
        </w:p>
        <w:p>
          <w:pPr>
            <w:pStyle w:val="Contents3"/>
            <w:tabs>
              <w:tab w:val="clear" w:pos="8459"/>
              <w:tab w:val="right" w:pos="9026" w:leader="dot"/>
            </w:tabs>
            <w:rPr/>
          </w:pPr>
          <w:hyperlink w:anchor="__RefHeading___Toc2795352_2749589250">
            <w:r>
              <w:rPr>
                <w:webHidden/>
                <w:rStyle w:val="IndexLink"/>
                <w:rtl w:val="true"/>
              </w:rPr>
              <w:t>دین، دریای سیاست</w:t>
            </w:r>
            <w:r>
              <w:rPr>
                <w:rStyle w:val="IndexLink"/>
                <w:rtl w:val="true"/>
              </w:rPr>
              <w:tab/>
            </w:r>
            <w:r>
              <w:rPr>
                <w:rStyle w:val="IndexLink"/>
              </w:rPr>
              <w:t>140</w:t>
            </w:r>
          </w:hyperlink>
        </w:p>
        <w:p>
          <w:pPr>
            <w:pStyle w:val="Contents3"/>
            <w:tabs>
              <w:tab w:val="clear" w:pos="8459"/>
              <w:tab w:val="right" w:pos="9026" w:leader="dot"/>
            </w:tabs>
            <w:rPr/>
          </w:pPr>
          <w:hyperlink w:anchor="__RefHeading___Toc2795354_2749589250">
            <w:r>
              <w:rPr>
                <w:webHidden/>
                <w:rStyle w:val="IndexLink"/>
                <w:rtl w:val="true"/>
              </w:rPr>
              <w:t>بی کران صبر</w:t>
            </w:r>
            <w:r>
              <w:rPr>
                <w:rStyle w:val="IndexLink"/>
                <w:rtl w:val="true"/>
              </w:rPr>
              <w:tab/>
            </w:r>
            <w:r>
              <w:rPr>
                <w:rStyle w:val="IndexLink"/>
              </w:rPr>
              <w:t>141</w:t>
            </w:r>
          </w:hyperlink>
        </w:p>
        <w:p>
          <w:pPr>
            <w:pStyle w:val="Contents3"/>
            <w:tabs>
              <w:tab w:val="clear" w:pos="8459"/>
              <w:tab w:val="right" w:pos="9026" w:leader="dot"/>
            </w:tabs>
            <w:rPr/>
          </w:pPr>
          <w:hyperlink w:anchor="__RefHeading___Toc2795356_2749589250">
            <w:r>
              <w:rPr>
                <w:webHidden/>
                <w:rStyle w:val="IndexLink"/>
                <w:rtl w:val="true"/>
              </w:rPr>
              <w:t>پور سینا</w:t>
            </w:r>
            <w:r>
              <w:rPr>
                <w:rStyle w:val="IndexLink"/>
                <w:rtl w:val="true"/>
              </w:rPr>
              <w:tab/>
            </w:r>
            <w:r>
              <w:rPr>
                <w:rStyle w:val="IndexLink"/>
              </w:rPr>
              <w:t>141</w:t>
            </w:r>
          </w:hyperlink>
        </w:p>
        <w:p>
          <w:pPr>
            <w:pStyle w:val="Contents3"/>
            <w:tabs>
              <w:tab w:val="clear" w:pos="8459"/>
              <w:tab w:val="right" w:pos="9026" w:leader="dot"/>
            </w:tabs>
            <w:rPr/>
          </w:pPr>
          <w:hyperlink w:anchor="__RefHeading___Toc2795358_2749589250">
            <w:r>
              <w:rPr>
                <w:webHidden/>
                <w:rStyle w:val="IndexLink"/>
                <w:rtl w:val="true"/>
              </w:rPr>
              <w:t>تعاون</w:t>
            </w:r>
            <w:r>
              <w:rPr>
                <w:rStyle w:val="IndexLink"/>
                <w:rtl w:val="true"/>
              </w:rPr>
              <w:tab/>
            </w:r>
            <w:r>
              <w:rPr>
                <w:rStyle w:val="IndexLink"/>
              </w:rPr>
              <w:t>142</w:t>
            </w:r>
          </w:hyperlink>
        </w:p>
        <w:p>
          <w:pPr>
            <w:pStyle w:val="Contents3"/>
            <w:tabs>
              <w:tab w:val="clear" w:pos="8459"/>
              <w:tab w:val="right" w:pos="9026" w:leader="dot"/>
            </w:tabs>
            <w:rPr/>
          </w:pPr>
          <w:hyperlink w:anchor="__RefHeading___Toc2795360_2749589250">
            <w:r>
              <w:rPr>
                <w:webHidden/>
                <w:rStyle w:val="IndexLink"/>
                <w:rtl w:val="true"/>
              </w:rPr>
              <w:t>جهانی شدن و جهانی سازان</w:t>
            </w:r>
            <w:r>
              <w:rPr>
                <w:rStyle w:val="IndexLink"/>
                <w:rtl w:val="true"/>
              </w:rPr>
              <w:tab/>
            </w:r>
            <w:r>
              <w:rPr>
                <w:rStyle w:val="IndexLink"/>
              </w:rPr>
              <w:t>142</w:t>
            </w:r>
          </w:hyperlink>
        </w:p>
        <w:p>
          <w:pPr>
            <w:pStyle w:val="Contents3"/>
            <w:tabs>
              <w:tab w:val="clear" w:pos="8459"/>
              <w:tab w:val="right" w:pos="9026" w:leader="dot"/>
            </w:tabs>
            <w:rPr/>
          </w:pPr>
          <w:hyperlink w:anchor="__RefHeading___Toc2795362_2749589250">
            <w:r>
              <w:rPr>
                <w:webHidden/>
                <w:rStyle w:val="IndexLink"/>
                <w:rtl w:val="true"/>
              </w:rPr>
              <w:t>مهر دلدارها</w:t>
            </w:r>
            <w:r>
              <w:rPr>
                <w:rStyle w:val="IndexLink"/>
                <w:rtl w:val="true"/>
              </w:rPr>
              <w:tab/>
            </w:r>
            <w:r>
              <w:rPr>
                <w:rStyle w:val="IndexLink"/>
              </w:rPr>
              <w:t>143</w:t>
            </w:r>
          </w:hyperlink>
        </w:p>
        <w:p>
          <w:pPr>
            <w:pStyle w:val="Contents3"/>
            <w:tabs>
              <w:tab w:val="clear" w:pos="8459"/>
              <w:tab w:val="right" w:pos="9026" w:leader="dot"/>
            </w:tabs>
            <w:rPr/>
          </w:pPr>
          <w:hyperlink w:anchor="__RefHeading___Toc2795364_2749589250">
            <w:r>
              <w:rPr>
                <w:webHidden/>
                <w:rStyle w:val="IndexLink"/>
                <w:rtl w:val="true"/>
              </w:rPr>
              <w:t>از غدیر تا شهادت</w:t>
            </w:r>
            <w:r>
              <w:rPr>
                <w:rStyle w:val="IndexLink"/>
                <w:rtl w:val="true"/>
              </w:rPr>
              <w:tab/>
            </w:r>
            <w:r>
              <w:rPr>
                <w:rStyle w:val="IndexLink"/>
              </w:rPr>
              <w:t>143</w:t>
            </w:r>
          </w:hyperlink>
        </w:p>
        <w:p>
          <w:pPr>
            <w:pStyle w:val="Contents3"/>
            <w:tabs>
              <w:tab w:val="clear" w:pos="8459"/>
              <w:tab w:val="right" w:pos="9026" w:leader="dot"/>
            </w:tabs>
            <w:rPr/>
          </w:pPr>
          <w:hyperlink w:anchor="__RefHeading___Toc2795366_2749589250">
            <w:r>
              <w:rPr>
                <w:webHidden/>
                <w:rStyle w:val="IndexLink"/>
                <w:rtl w:val="true"/>
              </w:rPr>
              <w:t>فانوس</w:t>
            </w:r>
            <w:r>
              <w:rPr>
                <w:rStyle w:val="IndexLink"/>
                <w:rtl w:val="true"/>
              </w:rPr>
              <w:tab/>
            </w:r>
            <w:r>
              <w:rPr>
                <w:rStyle w:val="IndexLink"/>
              </w:rPr>
              <w:t>144</w:t>
            </w:r>
          </w:hyperlink>
        </w:p>
        <w:p>
          <w:pPr>
            <w:pStyle w:val="Contents3"/>
            <w:tabs>
              <w:tab w:val="clear" w:pos="8459"/>
              <w:tab w:val="right" w:pos="9026" w:leader="dot"/>
            </w:tabs>
            <w:rPr/>
          </w:pPr>
          <w:hyperlink w:anchor="__RefHeading___Toc2795368_2749589250">
            <w:r>
              <w:rPr>
                <w:webHidden/>
                <w:rStyle w:val="IndexLink"/>
                <w:rtl w:val="true"/>
              </w:rPr>
              <w:t>امام خمینی رحمه الله؛ مردی با نماز تمام</w:t>
            </w:r>
            <w:r>
              <w:rPr>
                <w:rStyle w:val="IndexLink"/>
                <w:rtl w:val="true"/>
              </w:rPr>
              <w:tab/>
            </w:r>
            <w:r>
              <w:rPr>
                <w:rStyle w:val="IndexLink"/>
              </w:rPr>
              <w:t>144</w:t>
            </w:r>
          </w:hyperlink>
        </w:p>
        <w:p>
          <w:pPr>
            <w:pStyle w:val="Contents3"/>
            <w:tabs>
              <w:tab w:val="clear" w:pos="8459"/>
              <w:tab w:val="right" w:pos="9026" w:leader="dot"/>
            </w:tabs>
            <w:rPr/>
          </w:pPr>
          <w:hyperlink w:anchor="__RefHeading___Toc2795370_2749589250">
            <w:r>
              <w:rPr>
                <w:webHidden/>
                <w:rStyle w:val="IndexLink"/>
                <w:rtl w:val="true"/>
              </w:rPr>
              <w:t xml:space="preserve">علی از نگاه فاطمه </w:t>
            </w:r>
            <w:r>
              <w:rPr>
                <w:rStyle w:val="IndexLink"/>
                <w:rtl w:val="true"/>
              </w:rPr>
              <w:t>(</w:t>
            </w:r>
            <w:r>
              <w:rPr>
                <w:rStyle w:val="IndexLink"/>
                <w:rtl w:val="true"/>
              </w:rPr>
              <w:t>سایه کوثر در غربت صبر</w:t>
            </w:r>
            <w:r>
              <w:rPr>
                <w:rStyle w:val="IndexLink"/>
                <w:rtl w:val="true"/>
              </w:rPr>
              <w:t>)</w:t>
              <w:tab/>
            </w:r>
            <w:r>
              <w:rPr>
                <w:rStyle w:val="IndexLink"/>
              </w:rPr>
              <w:t>145</w:t>
            </w:r>
          </w:hyperlink>
        </w:p>
        <w:p>
          <w:pPr>
            <w:pStyle w:val="Contents3"/>
            <w:tabs>
              <w:tab w:val="clear" w:pos="8459"/>
              <w:tab w:val="right" w:pos="9026" w:leader="dot"/>
            </w:tabs>
            <w:rPr/>
          </w:pPr>
          <w:hyperlink w:anchor="__RefHeading___Toc2795372_2749589250">
            <w:r>
              <w:rPr>
                <w:webHidden/>
                <w:rStyle w:val="IndexLink"/>
                <w:rtl w:val="true"/>
              </w:rPr>
              <w:t xml:space="preserve">بررسی آثار فردی و اجتماع نماز جماعت </w:t>
            </w:r>
            <w:r>
              <w:rPr>
                <w:rStyle w:val="IndexLink"/>
                <w:rtl w:val="true"/>
              </w:rPr>
              <w:t>(</w:t>
            </w:r>
            <w:r>
              <w:rPr>
                <w:rStyle w:val="IndexLink"/>
                <w:rtl w:val="true"/>
              </w:rPr>
              <w:t>قطره با دریا</w:t>
            </w:r>
            <w:r>
              <w:rPr>
                <w:rStyle w:val="IndexLink"/>
                <w:rtl w:val="true"/>
              </w:rPr>
              <w:t>)</w:t>
              <w:tab/>
            </w:r>
            <w:r>
              <w:rPr>
                <w:rStyle w:val="IndexLink"/>
              </w:rPr>
              <w:t>145</w:t>
            </w:r>
          </w:hyperlink>
        </w:p>
        <w:p>
          <w:pPr>
            <w:pStyle w:val="Contents3"/>
            <w:tabs>
              <w:tab w:val="clear" w:pos="8459"/>
              <w:tab w:val="right" w:pos="9026" w:leader="dot"/>
            </w:tabs>
            <w:rPr/>
          </w:pPr>
          <w:hyperlink w:anchor="__RefHeading___Toc2795374_2749589250">
            <w:r>
              <w:rPr>
                <w:webHidden/>
                <w:rStyle w:val="IndexLink"/>
                <w:rtl w:val="true"/>
              </w:rPr>
              <w:t>میهمان قدسیان</w:t>
            </w:r>
            <w:r>
              <w:rPr>
                <w:rStyle w:val="IndexLink"/>
                <w:rtl w:val="true"/>
              </w:rPr>
              <w:tab/>
            </w:r>
            <w:r>
              <w:rPr>
                <w:rStyle w:val="IndexLink"/>
              </w:rPr>
              <w:t>146</w:t>
            </w:r>
          </w:hyperlink>
        </w:p>
        <w:p>
          <w:pPr>
            <w:pStyle w:val="Contents3"/>
            <w:tabs>
              <w:tab w:val="clear" w:pos="8459"/>
              <w:tab w:val="right" w:pos="9026" w:leader="dot"/>
            </w:tabs>
            <w:rPr/>
          </w:pPr>
          <w:hyperlink w:anchor="__RefHeading___Toc2795376_2749589250">
            <w:r>
              <w:rPr>
                <w:webHidden/>
                <w:rStyle w:val="IndexLink"/>
                <w:rtl w:val="true"/>
              </w:rPr>
              <w:t xml:space="preserve">نقد سینمای </w:t>
            </w:r>
            <w:r>
              <w:rPr>
                <w:rStyle w:val="IndexLink"/>
              </w:rPr>
              <w:t>79</w:t>
            </w:r>
            <w:r>
              <w:rPr>
                <w:rStyle w:val="IndexLink"/>
                <w:rtl w:val="true"/>
              </w:rPr>
              <w:tab/>
            </w:r>
            <w:r>
              <w:rPr>
                <w:rStyle w:val="IndexLink"/>
              </w:rPr>
              <w:t>147</w:t>
            </w:r>
          </w:hyperlink>
        </w:p>
        <w:p>
          <w:pPr>
            <w:pStyle w:val="Contents3"/>
            <w:tabs>
              <w:tab w:val="clear" w:pos="8459"/>
              <w:tab w:val="right" w:pos="9026" w:leader="dot"/>
            </w:tabs>
            <w:rPr/>
          </w:pPr>
          <w:hyperlink w:anchor="__RefHeading___Toc2795378_2749589250">
            <w:r>
              <w:rPr>
                <w:webHidden/>
                <w:rStyle w:val="IndexLink"/>
                <w:rtl w:val="true"/>
              </w:rPr>
              <w:t>بررسی وضعیت ایرانیان خارج از کشور</w:t>
            </w:r>
            <w:r>
              <w:rPr>
                <w:rStyle w:val="IndexLink"/>
                <w:rtl w:val="true"/>
              </w:rPr>
              <w:tab/>
            </w:r>
            <w:r>
              <w:rPr>
                <w:rStyle w:val="IndexLink"/>
              </w:rPr>
              <w:t>147</w:t>
            </w:r>
          </w:hyperlink>
        </w:p>
        <w:p>
          <w:pPr>
            <w:pStyle w:val="Contents3"/>
            <w:tabs>
              <w:tab w:val="clear" w:pos="8459"/>
              <w:tab w:val="right" w:pos="9026" w:leader="dot"/>
            </w:tabs>
            <w:rPr/>
          </w:pPr>
          <w:hyperlink w:anchor="__RefHeading___Toc2795380_2749589250">
            <w:r>
              <w:rPr>
                <w:webHidden/>
                <w:rStyle w:val="IndexLink"/>
                <w:rtl w:val="true"/>
              </w:rPr>
              <w:t xml:space="preserve">نشان نزول </w:t>
            </w:r>
            <w:r>
              <w:rPr>
                <w:rStyle w:val="IndexLink"/>
                <w:rtl w:val="true"/>
              </w:rPr>
              <w:t>(</w:t>
            </w:r>
            <w:r>
              <w:rPr>
                <w:rStyle w:val="IndexLink"/>
              </w:rPr>
              <w:t>2</w:t>
            </w:r>
            <w:r>
              <w:rPr>
                <w:rStyle w:val="IndexLink"/>
                <w:rtl w:val="true"/>
              </w:rPr>
              <w:t>)</w:t>
              <w:tab/>
            </w:r>
            <w:r>
              <w:rPr>
                <w:rStyle w:val="IndexLink"/>
              </w:rPr>
              <w:t>148</w:t>
            </w:r>
          </w:hyperlink>
        </w:p>
        <w:p>
          <w:pPr>
            <w:pStyle w:val="Contents3"/>
            <w:tabs>
              <w:tab w:val="clear" w:pos="8459"/>
              <w:tab w:val="right" w:pos="9026" w:leader="dot"/>
            </w:tabs>
            <w:rPr/>
          </w:pPr>
          <w:hyperlink w:anchor="__RefHeading___Toc2795382_2749589250">
            <w:r>
              <w:rPr>
                <w:webHidden/>
                <w:rStyle w:val="IndexLink"/>
                <w:rtl w:val="true"/>
              </w:rPr>
              <w:t>بشیر صلح</w:t>
            </w:r>
            <w:r>
              <w:rPr>
                <w:rStyle w:val="IndexLink"/>
                <w:rtl w:val="true"/>
              </w:rPr>
              <w:tab/>
            </w:r>
            <w:r>
              <w:rPr>
                <w:rStyle w:val="IndexLink"/>
              </w:rPr>
              <w:t>148</w:t>
            </w:r>
          </w:hyperlink>
        </w:p>
        <w:p>
          <w:pPr>
            <w:pStyle w:val="Contents3"/>
            <w:tabs>
              <w:tab w:val="clear" w:pos="8459"/>
              <w:tab w:val="right" w:pos="9026" w:leader="dot"/>
            </w:tabs>
            <w:rPr/>
          </w:pPr>
          <w:hyperlink w:anchor="__RefHeading___Toc2795384_2749589250">
            <w:r>
              <w:rPr>
                <w:webHidden/>
                <w:rStyle w:val="IndexLink"/>
                <w:rtl w:val="true"/>
              </w:rPr>
              <w:t>لاله محراب</w:t>
            </w:r>
            <w:r>
              <w:rPr>
                <w:rStyle w:val="IndexLink"/>
                <w:rtl w:val="true"/>
              </w:rPr>
              <w:tab/>
            </w:r>
            <w:r>
              <w:rPr>
                <w:rStyle w:val="IndexLink"/>
              </w:rPr>
              <w:t>149</w:t>
            </w:r>
          </w:hyperlink>
        </w:p>
        <w:p>
          <w:pPr>
            <w:pStyle w:val="Contents3"/>
            <w:tabs>
              <w:tab w:val="clear" w:pos="8459"/>
              <w:tab w:val="right" w:pos="9026" w:leader="dot"/>
            </w:tabs>
            <w:rPr/>
          </w:pPr>
          <w:hyperlink w:anchor="__RefHeading___Toc2795386_2749589250">
            <w:r>
              <w:rPr>
                <w:webHidden/>
                <w:rStyle w:val="IndexLink"/>
                <w:rtl w:val="true"/>
              </w:rPr>
              <w:t>حرف های ماندگار</w:t>
            </w:r>
            <w:r>
              <w:rPr>
                <w:rStyle w:val="IndexLink"/>
                <w:rtl w:val="true"/>
              </w:rPr>
              <w:tab/>
            </w:r>
            <w:r>
              <w:rPr>
                <w:rStyle w:val="IndexLink"/>
              </w:rPr>
              <w:t>150</w:t>
            </w:r>
          </w:hyperlink>
        </w:p>
        <w:p>
          <w:pPr>
            <w:pStyle w:val="Contents3"/>
            <w:tabs>
              <w:tab w:val="clear" w:pos="8459"/>
              <w:tab w:val="right" w:pos="9026" w:leader="dot"/>
            </w:tabs>
            <w:rPr/>
          </w:pPr>
          <w:hyperlink w:anchor="__RefHeading___Toc2795388_2749589250">
            <w:r>
              <w:rPr>
                <w:webHidden/>
                <w:rStyle w:val="IndexLink"/>
                <w:rtl w:val="true"/>
              </w:rPr>
              <w:t>ضیافت نور</w:t>
            </w:r>
            <w:r>
              <w:rPr>
                <w:rStyle w:val="IndexLink"/>
                <w:rtl w:val="true"/>
              </w:rPr>
              <w:tab/>
            </w:r>
            <w:r>
              <w:rPr>
                <w:rStyle w:val="IndexLink"/>
              </w:rPr>
              <w:t>150</w:t>
            </w:r>
          </w:hyperlink>
        </w:p>
        <w:p>
          <w:pPr>
            <w:pStyle w:val="Contents3"/>
            <w:tabs>
              <w:tab w:val="clear" w:pos="8459"/>
              <w:tab w:val="right" w:pos="9026" w:leader="dot"/>
            </w:tabs>
            <w:rPr/>
          </w:pPr>
          <w:hyperlink w:anchor="__RefHeading___Toc2795390_2749589250">
            <w:r>
              <w:rPr>
                <w:webHidden/>
                <w:rStyle w:val="IndexLink"/>
                <w:rtl w:val="true"/>
              </w:rPr>
              <w:t>معرفت شناسی تطبیقی</w:t>
            </w:r>
            <w:r>
              <w:rPr>
                <w:rStyle w:val="IndexLink"/>
                <w:rtl w:val="true"/>
              </w:rPr>
              <w:tab/>
            </w:r>
            <w:r>
              <w:rPr>
                <w:rStyle w:val="IndexLink"/>
              </w:rPr>
              <w:t>151</w:t>
            </w:r>
          </w:hyperlink>
        </w:p>
        <w:p>
          <w:pPr>
            <w:pStyle w:val="Contents3"/>
            <w:tabs>
              <w:tab w:val="clear" w:pos="8459"/>
              <w:tab w:val="right" w:pos="9026" w:leader="dot"/>
            </w:tabs>
            <w:rPr/>
          </w:pPr>
          <w:hyperlink w:anchor="__RefHeading___Toc2795392_2749589250">
            <w:r>
              <w:rPr>
                <w:webHidden/>
                <w:rStyle w:val="IndexLink"/>
                <w:rtl w:val="true"/>
              </w:rPr>
              <w:t>تبلور ایمان و عمل صالح در رسانه</w:t>
            </w:r>
            <w:r>
              <w:rPr>
                <w:rStyle w:val="IndexLink"/>
                <w:rtl w:val="true"/>
              </w:rPr>
              <w:tab/>
            </w:r>
            <w:r>
              <w:rPr>
                <w:rStyle w:val="IndexLink"/>
              </w:rPr>
              <w:t>151</w:t>
            </w:r>
          </w:hyperlink>
        </w:p>
        <w:p>
          <w:pPr>
            <w:pStyle w:val="Contents3"/>
            <w:tabs>
              <w:tab w:val="clear" w:pos="8459"/>
              <w:tab w:val="right" w:pos="9026" w:leader="dot"/>
            </w:tabs>
            <w:rPr/>
          </w:pPr>
          <w:hyperlink w:anchor="__RefHeading___Toc2795394_2749589250">
            <w:r>
              <w:rPr>
                <w:webHidden/>
                <w:rStyle w:val="IndexLink"/>
                <w:rtl w:val="true"/>
              </w:rPr>
              <w:t>یاقوت ری</w:t>
            </w:r>
            <w:r>
              <w:rPr>
                <w:rStyle w:val="IndexLink"/>
                <w:rtl w:val="true"/>
              </w:rPr>
              <w:tab/>
            </w:r>
            <w:r>
              <w:rPr>
                <w:rStyle w:val="IndexLink"/>
              </w:rPr>
              <w:t>152</w:t>
            </w:r>
          </w:hyperlink>
        </w:p>
        <w:p>
          <w:pPr>
            <w:pStyle w:val="Contents3"/>
            <w:tabs>
              <w:tab w:val="clear" w:pos="8459"/>
              <w:tab w:val="right" w:pos="9026" w:leader="dot"/>
            </w:tabs>
            <w:rPr/>
          </w:pPr>
          <w:hyperlink w:anchor="__RefHeading___Toc2795396_2749589250">
            <w:r>
              <w:rPr>
                <w:webHidden/>
                <w:rStyle w:val="IndexLink"/>
                <w:rtl w:val="true"/>
              </w:rPr>
              <w:t>اعتدال سیاسی</w:t>
            </w:r>
            <w:r>
              <w:rPr>
                <w:rStyle w:val="IndexLink"/>
                <w:rtl w:val="true"/>
              </w:rPr>
              <w:tab/>
            </w:r>
            <w:r>
              <w:rPr>
                <w:rStyle w:val="IndexLink"/>
              </w:rPr>
              <w:t>153</w:t>
            </w:r>
          </w:hyperlink>
        </w:p>
        <w:p>
          <w:pPr>
            <w:pStyle w:val="Contents3"/>
            <w:tabs>
              <w:tab w:val="clear" w:pos="8459"/>
              <w:tab w:val="right" w:pos="9026" w:leader="dot"/>
            </w:tabs>
            <w:rPr/>
          </w:pPr>
          <w:hyperlink w:anchor="__RefHeading___Toc2795398_2749589250">
            <w:r>
              <w:rPr>
                <w:webHidden/>
                <w:rStyle w:val="IndexLink"/>
                <w:rtl w:val="true"/>
              </w:rPr>
              <w:t>سربداران بیدار</w:t>
            </w:r>
            <w:r>
              <w:rPr>
                <w:rStyle w:val="IndexLink"/>
                <w:rtl w:val="true"/>
              </w:rPr>
              <w:tab/>
            </w:r>
            <w:r>
              <w:rPr>
                <w:rStyle w:val="IndexLink"/>
              </w:rPr>
              <w:t>153</w:t>
            </w:r>
          </w:hyperlink>
        </w:p>
        <w:p>
          <w:pPr>
            <w:pStyle w:val="Contents3"/>
            <w:tabs>
              <w:tab w:val="clear" w:pos="8459"/>
              <w:tab w:val="right" w:pos="9026" w:leader="dot"/>
            </w:tabs>
            <w:rPr/>
          </w:pPr>
          <w:hyperlink w:anchor="__RefHeading___Toc2795400_2749589250">
            <w:r>
              <w:rPr>
                <w:webHidden/>
                <w:rStyle w:val="IndexLink"/>
                <w:rtl w:val="true"/>
              </w:rPr>
              <w:t>معمار فضیلت</w:t>
            </w:r>
            <w:r>
              <w:rPr>
                <w:rStyle w:val="IndexLink"/>
                <w:rtl w:val="true"/>
              </w:rPr>
              <w:tab/>
            </w:r>
            <w:r>
              <w:rPr>
                <w:rStyle w:val="IndexLink"/>
              </w:rPr>
              <w:t>154</w:t>
            </w:r>
          </w:hyperlink>
        </w:p>
        <w:p>
          <w:pPr>
            <w:pStyle w:val="Contents3"/>
            <w:tabs>
              <w:tab w:val="clear" w:pos="8459"/>
              <w:tab w:val="right" w:pos="9026" w:leader="dot"/>
            </w:tabs>
            <w:rPr/>
          </w:pPr>
          <w:hyperlink w:anchor="__RefHeading___Toc2795402_2749589250">
            <w:r>
              <w:rPr>
                <w:webHidden/>
                <w:rStyle w:val="IndexLink"/>
                <w:rtl w:val="true"/>
              </w:rPr>
              <w:t>پیوند آسمانی</w:t>
            </w:r>
            <w:r>
              <w:rPr>
                <w:rStyle w:val="IndexLink"/>
                <w:rtl w:val="true"/>
              </w:rPr>
              <w:tab/>
            </w:r>
            <w:r>
              <w:rPr>
                <w:rStyle w:val="IndexLink"/>
              </w:rPr>
              <w:t>154</w:t>
            </w:r>
          </w:hyperlink>
        </w:p>
        <w:p>
          <w:pPr>
            <w:pStyle w:val="Contents3"/>
            <w:tabs>
              <w:tab w:val="clear" w:pos="8459"/>
              <w:tab w:val="right" w:pos="9026" w:leader="dot"/>
            </w:tabs>
            <w:rPr/>
          </w:pPr>
          <w:hyperlink w:anchor="__RefHeading___Toc2795404_2749589250">
            <w:r>
              <w:rPr>
                <w:webHidden/>
                <w:rStyle w:val="IndexLink"/>
                <w:rtl w:val="true"/>
              </w:rPr>
              <w:t>کتاب های مقدس</w:t>
            </w:r>
            <w:r>
              <w:rPr>
                <w:rStyle w:val="IndexLink"/>
                <w:rtl w:val="true"/>
              </w:rPr>
              <w:tab/>
            </w:r>
            <w:r>
              <w:rPr>
                <w:rStyle w:val="IndexLink"/>
              </w:rPr>
              <w:t>155</w:t>
            </w:r>
          </w:hyperlink>
        </w:p>
        <w:p>
          <w:pPr>
            <w:pStyle w:val="Contents3"/>
            <w:tabs>
              <w:tab w:val="clear" w:pos="8459"/>
              <w:tab w:val="right" w:pos="9026" w:leader="dot"/>
            </w:tabs>
            <w:rPr/>
          </w:pPr>
          <w:hyperlink w:anchor="__RefHeading___Toc2795406_2749589250">
            <w:r>
              <w:rPr>
                <w:webHidden/>
                <w:rStyle w:val="IndexLink"/>
                <w:rtl w:val="true"/>
              </w:rPr>
              <w:t>تجمل گرایی از دیدگاه اسلام</w:t>
            </w:r>
            <w:r>
              <w:rPr>
                <w:rStyle w:val="IndexLink"/>
                <w:rtl w:val="true"/>
              </w:rPr>
              <w:tab/>
            </w:r>
            <w:r>
              <w:rPr>
                <w:rStyle w:val="IndexLink"/>
              </w:rPr>
              <w:t>156</w:t>
            </w:r>
          </w:hyperlink>
        </w:p>
        <w:p>
          <w:pPr>
            <w:pStyle w:val="Contents3"/>
            <w:tabs>
              <w:tab w:val="clear" w:pos="8459"/>
              <w:tab w:val="right" w:pos="9026" w:leader="dot"/>
            </w:tabs>
            <w:rPr/>
          </w:pPr>
          <w:hyperlink w:anchor="__RefHeading___Toc2795408_2749589250">
            <w:r>
              <w:rPr>
                <w:webHidden/>
                <w:rStyle w:val="IndexLink"/>
                <w:rtl w:val="true"/>
              </w:rPr>
              <w:t>عوامل گرایش نوجوان و جوان به فرهنگ بیگانه</w:t>
            </w:r>
            <w:r>
              <w:rPr>
                <w:rStyle w:val="IndexLink"/>
                <w:rtl w:val="true"/>
              </w:rPr>
              <w:tab/>
            </w:r>
            <w:r>
              <w:rPr>
                <w:rStyle w:val="IndexLink"/>
              </w:rPr>
              <w:t>157</w:t>
            </w:r>
          </w:hyperlink>
        </w:p>
        <w:p>
          <w:pPr>
            <w:pStyle w:val="Contents3"/>
            <w:tabs>
              <w:tab w:val="clear" w:pos="8459"/>
              <w:tab w:val="right" w:pos="9026" w:leader="dot"/>
            </w:tabs>
            <w:rPr/>
          </w:pPr>
          <w:hyperlink w:anchor="__RefHeading___Toc2795410_2749589250">
            <w:r>
              <w:rPr>
                <w:webHidden/>
                <w:rStyle w:val="IndexLink"/>
                <w:rtl w:val="true"/>
              </w:rPr>
              <w:t>کار در زندگی فردی و اجتماعی از دیدگاه قرآن</w:t>
            </w:r>
            <w:r>
              <w:rPr>
                <w:rStyle w:val="IndexLink"/>
                <w:rtl w:val="true"/>
              </w:rPr>
              <w:tab/>
            </w:r>
            <w:r>
              <w:rPr>
                <w:rStyle w:val="IndexLink"/>
              </w:rPr>
              <w:t>158</w:t>
            </w:r>
          </w:hyperlink>
        </w:p>
        <w:p>
          <w:pPr>
            <w:pStyle w:val="Contents3"/>
            <w:tabs>
              <w:tab w:val="clear" w:pos="8459"/>
              <w:tab w:val="right" w:pos="9026" w:leader="dot"/>
            </w:tabs>
            <w:rPr/>
          </w:pPr>
          <w:hyperlink w:anchor="__RefHeading___Toc2795412_2749589250">
            <w:r>
              <w:rPr>
                <w:webHidden/>
                <w:rStyle w:val="IndexLink"/>
                <w:rtl w:val="true"/>
              </w:rPr>
              <w:t>تشیع و تسنن</w:t>
            </w:r>
            <w:r>
              <w:rPr>
                <w:rStyle w:val="IndexLink"/>
                <w:rtl w:val="true"/>
              </w:rPr>
              <w:tab/>
            </w:r>
            <w:r>
              <w:rPr>
                <w:rStyle w:val="IndexLink"/>
              </w:rPr>
              <w:t>159</w:t>
            </w:r>
          </w:hyperlink>
        </w:p>
        <w:p>
          <w:pPr>
            <w:pStyle w:val="Contents3"/>
            <w:tabs>
              <w:tab w:val="clear" w:pos="8459"/>
              <w:tab w:val="right" w:pos="9026" w:leader="dot"/>
            </w:tabs>
            <w:rPr/>
          </w:pPr>
          <w:hyperlink w:anchor="__RefHeading___Toc2795414_2749589250">
            <w:r>
              <w:rPr>
                <w:webHidden/>
                <w:rStyle w:val="IndexLink"/>
                <w:rtl w:val="true"/>
              </w:rPr>
              <w:t>مرزبان شیعه</w:t>
            </w:r>
            <w:r>
              <w:rPr>
                <w:rStyle w:val="IndexLink"/>
                <w:rtl w:val="true"/>
              </w:rPr>
              <w:tab/>
            </w:r>
            <w:r>
              <w:rPr>
                <w:rStyle w:val="IndexLink"/>
              </w:rPr>
              <w:t>160</w:t>
            </w:r>
          </w:hyperlink>
        </w:p>
        <w:p>
          <w:pPr>
            <w:pStyle w:val="Contents3"/>
            <w:tabs>
              <w:tab w:val="clear" w:pos="8459"/>
              <w:tab w:val="right" w:pos="9026" w:leader="dot"/>
            </w:tabs>
            <w:rPr/>
          </w:pPr>
          <w:hyperlink w:anchor="__RefHeading___Toc2795416_2749589250">
            <w:r>
              <w:rPr>
                <w:webHidden/>
                <w:rStyle w:val="IndexLink"/>
                <w:rtl w:val="true"/>
              </w:rPr>
              <w:t>جایگاه تشویق و تنبیه در اسلام</w:t>
            </w:r>
            <w:r>
              <w:rPr>
                <w:rStyle w:val="IndexLink"/>
                <w:rtl w:val="true"/>
              </w:rPr>
              <w:tab/>
            </w:r>
            <w:r>
              <w:rPr>
                <w:rStyle w:val="IndexLink"/>
              </w:rPr>
              <w:t>161</w:t>
            </w:r>
          </w:hyperlink>
        </w:p>
        <w:p>
          <w:pPr>
            <w:pStyle w:val="Contents3"/>
            <w:tabs>
              <w:tab w:val="clear" w:pos="8459"/>
              <w:tab w:val="right" w:pos="9026" w:leader="dot"/>
            </w:tabs>
            <w:rPr/>
          </w:pPr>
          <w:hyperlink w:anchor="__RefHeading___Toc2795418_2749589250">
            <w:r>
              <w:rPr>
                <w:webHidden/>
                <w:rStyle w:val="IndexLink"/>
                <w:rtl w:val="true"/>
              </w:rPr>
              <w:t>حقانیت یا نجات</w:t>
            </w:r>
            <w:r>
              <w:rPr>
                <w:rStyle w:val="IndexLink"/>
                <w:rtl w:val="true"/>
              </w:rPr>
              <w:tab/>
            </w:r>
            <w:r>
              <w:rPr>
                <w:rStyle w:val="IndexLink"/>
              </w:rPr>
              <w:t>162</w:t>
            </w:r>
          </w:hyperlink>
        </w:p>
        <w:p>
          <w:pPr>
            <w:pStyle w:val="Contents3"/>
            <w:tabs>
              <w:tab w:val="clear" w:pos="8459"/>
              <w:tab w:val="right" w:pos="9026" w:leader="dot"/>
            </w:tabs>
            <w:rPr/>
          </w:pPr>
          <w:hyperlink w:anchor="__RefHeading___Toc2795420_2749589250">
            <w:r>
              <w:rPr>
                <w:webHidden/>
                <w:rStyle w:val="IndexLink"/>
                <w:rtl w:val="true"/>
              </w:rPr>
              <w:t>مشعل هدایت</w:t>
            </w:r>
            <w:r>
              <w:rPr>
                <w:rStyle w:val="IndexLink"/>
                <w:rtl w:val="true"/>
              </w:rPr>
              <w:tab/>
            </w:r>
            <w:r>
              <w:rPr>
                <w:rStyle w:val="IndexLink"/>
              </w:rPr>
              <w:t>163</w:t>
            </w:r>
          </w:hyperlink>
        </w:p>
        <w:p>
          <w:pPr>
            <w:pStyle w:val="Contents3"/>
            <w:tabs>
              <w:tab w:val="clear" w:pos="8459"/>
              <w:tab w:val="right" w:pos="9026" w:leader="dot"/>
            </w:tabs>
            <w:rPr/>
          </w:pPr>
          <w:hyperlink w:anchor="__RefHeading___Toc2795422_2749589250">
            <w:r>
              <w:rPr>
                <w:webHidden/>
                <w:rStyle w:val="IndexLink"/>
                <w:rtl w:val="true"/>
              </w:rPr>
              <w:t>نگین حقیقت</w:t>
            </w:r>
            <w:r>
              <w:rPr>
                <w:rStyle w:val="IndexLink"/>
                <w:rtl w:val="true"/>
              </w:rPr>
              <w:tab/>
            </w:r>
            <w:r>
              <w:rPr>
                <w:rStyle w:val="IndexLink"/>
              </w:rPr>
              <w:t>163</w:t>
            </w:r>
          </w:hyperlink>
        </w:p>
        <w:p>
          <w:pPr>
            <w:pStyle w:val="Contents3"/>
            <w:tabs>
              <w:tab w:val="clear" w:pos="8459"/>
              <w:tab w:val="right" w:pos="9026" w:leader="dot"/>
            </w:tabs>
            <w:rPr/>
          </w:pPr>
          <w:hyperlink w:anchor="__RefHeading___Toc2795424_2749589250">
            <w:r>
              <w:rPr>
                <w:webHidden/>
                <w:rStyle w:val="IndexLink"/>
                <w:rtl w:val="true"/>
              </w:rPr>
              <w:t>سیاست های فقرزدایی در کلام معصومین</w:t>
            </w:r>
            <w:r>
              <w:rPr>
                <w:rStyle w:val="IndexLink"/>
                <w:rtl w:val="true"/>
              </w:rPr>
              <w:tab/>
            </w:r>
            <w:r>
              <w:rPr>
                <w:rStyle w:val="IndexLink"/>
              </w:rPr>
              <w:t>164</w:t>
            </w:r>
          </w:hyperlink>
        </w:p>
        <w:p>
          <w:pPr>
            <w:pStyle w:val="Contents3"/>
            <w:tabs>
              <w:tab w:val="clear" w:pos="8459"/>
              <w:tab w:val="right" w:pos="9026" w:leader="dot"/>
            </w:tabs>
            <w:rPr/>
          </w:pPr>
          <w:hyperlink w:anchor="__RefHeading___Toc2795426_2749589250">
            <w:r>
              <w:rPr>
                <w:webHidden/>
                <w:rStyle w:val="IndexLink"/>
                <w:rtl w:val="true"/>
              </w:rPr>
              <w:t>رسانه؛ آیینه اسوه ها</w:t>
            </w:r>
            <w:r>
              <w:rPr>
                <w:rStyle w:val="IndexLink"/>
                <w:rtl w:val="true"/>
              </w:rPr>
              <w:tab/>
            </w:r>
            <w:r>
              <w:rPr>
                <w:rStyle w:val="IndexLink"/>
              </w:rPr>
              <w:t>165</w:t>
            </w:r>
          </w:hyperlink>
        </w:p>
        <w:p>
          <w:pPr>
            <w:pStyle w:val="Contents3"/>
            <w:tabs>
              <w:tab w:val="clear" w:pos="8459"/>
              <w:tab w:val="right" w:pos="9026" w:leader="dot"/>
            </w:tabs>
            <w:rPr/>
          </w:pPr>
          <w:hyperlink w:anchor="__RefHeading___Toc2795428_2749589250">
            <w:r>
              <w:rPr>
                <w:webHidden/>
                <w:rStyle w:val="IndexLink"/>
                <w:rtl w:val="true"/>
              </w:rPr>
              <w:t>بانگ وحدت</w:t>
            </w:r>
            <w:r>
              <w:rPr>
                <w:rStyle w:val="IndexLink"/>
                <w:rtl w:val="true"/>
              </w:rPr>
              <w:tab/>
            </w:r>
            <w:r>
              <w:rPr>
                <w:rStyle w:val="IndexLink"/>
              </w:rPr>
              <w:t>166</w:t>
            </w:r>
          </w:hyperlink>
        </w:p>
        <w:p>
          <w:pPr>
            <w:pStyle w:val="Contents3"/>
            <w:tabs>
              <w:tab w:val="clear" w:pos="8459"/>
              <w:tab w:val="right" w:pos="9026" w:leader="dot"/>
            </w:tabs>
            <w:rPr/>
          </w:pPr>
          <w:hyperlink w:anchor="__RefHeading___Toc2795430_2749589250">
            <w:r>
              <w:rPr>
                <w:webHidden/>
                <w:rStyle w:val="IndexLink"/>
                <w:rtl w:val="true"/>
              </w:rPr>
              <w:t>نیک شهر قدسی</w:t>
            </w:r>
            <w:r>
              <w:rPr>
                <w:rStyle w:val="IndexLink"/>
                <w:rtl w:val="true"/>
              </w:rPr>
              <w:tab/>
            </w:r>
            <w:r>
              <w:rPr>
                <w:rStyle w:val="IndexLink"/>
              </w:rPr>
              <w:t>167</w:t>
            </w:r>
          </w:hyperlink>
        </w:p>
        <w:p>
          <w:pPr>
            <w:pStyle w:val="Contents3"/>
            <w:tabs>
              <w:tab w:val="clear" w:pos="8459"/>
              <w:tab w:val="right" w:pos="9026" w:leader="dot"/>
            </w:tabs>
            <w:rPr/>
          </w:pPr>
          <w:hyperlink w:anchor="__RefHeading___Toc2795432_2749589250">
            <w:r>
              <w:rPr>
                <w:webHidden/>
                <w:rStyle w:val="IndexLink"/>
                <w:rtl w:val="true"/>
              </w:rPr>
              <w:t>کتاب شناسی طنز</w:t>
            </w:r>
            <w:r>
              <w:rPr>
                <w:rStyle w:val="IndexLink"/>
                <w:rtl w:val="true"/>
              </w:rPr>
              <w:tab/>
            </w:r>
            <w:r>
              <w:rPr>
                <w:rStyle w:val="IndexLink"/>
              </w:rPr>
              <w:t>167</w:t>
            </w:r>
          </w:hyperlink>
        </w:p>
        <w:p>
          <w:pPr>
            <w:pStyle w:val="Contents3"/>
            <w:tabs>
              <w:tab w:val="clear" w:pos="8459"/>
              <w:tab w:val="right" w:pos="9026" w:leader="dot"/>
            </w:tabs>
            <w:rPr/>
          </w:pPr>
          <w:hyperlink w:anchor="__RefHeading___Toc2795434_2749589250">
            <w:r>
              <w:rPr>
                <w:webHidden/>
                <w:rStyle w:val="IndexLink"/>
                <w:rtl w:val="true"/>
              </w:rPr>
              <w:t xml:space="preserve">چکامه های همدلی </w:t>
            </w:r>
            <w:r>
              <w:rPr>
                <w:rStyle w:val="IndexLink"/>
                <w:rtl w:val="true"/>
              </w:rPr>
              <w:t>(</w:t>
            </w:r>
            <w:r>
              <w:rPr>
                <w:rStyle w:val="IndexLink"/>
              </w:rPr>
              <w:t>1</w:t>
            </w:r>
            <w:r>
              <w:rPr>
                <w:rStyle w:val="IndexLink"/>
                <w:rtl w:val="true"/>
              </w:rPr>
              <w:t>)</w:t>
              <w:tab/>
            </w:r>
            <w:r>
              <w:rPr>
                <w:rStyle w:val="IndexLink"/>
              </w:rPr>
              <w:t>169</w:t>
            </w:r>
          </w:hyperlink>
        </w:p>
        <w:p>
          <w:pPr>
            <w:pStyle w:val="Contents3"/>
            <w:tabs>
              <w:tab w:val="clear" w:pos="8459"/>
              <w:tab w:val="right" w:pos="9026" w:leader="dot"/>
            </w:tabs>
            <w:rPr/>
          </w:pPr>
          <w:hyperlink w:anchor="__RefHeading___Toc2795436_2749589250">
            <w:r>
              <w:rPr>
                <w:webHidden/>
                <w:rStyle w:val="IndexLink"/>
                <w:rtl w:val="true"/>
              </w:rPr>
              <w:t xml:space="preserve">چکمه های همدلی </w:t>
            </w:r>
            <w:r>
              <w:rPr>
                <w:rStyle w:val="IndexLink"/>
                <w:rtl w:val="true"/>
              </w:rPr>
              <w:t>(</w:t>
            </w:r>
            <w:r>
              <w:rPr>
                <w:rStyle w:val="IndexLink"/>
              </w:rPr>
              <w:t>2</w:t>
            </w:r>
            <w:r>
              <w:rPr>
                <w:rStyle w:val="IndexLink"/>
                <w:rtl w:val="true"/>
              </w:rPr>
              <w:t>)</w:t>
              <w:tab/>
            </w:r>
            <w:r>
              <w:rPr>
                <w:rStyle w:val="IndexLink"/>
              </w:rPr>
              <w:t>169</w:t>
            </w:r>
          </w:hyperlink>
        </w:p>
        <w:p>
          <w:pPr>
            <w:pStyle w:val="Contents3"/>
            <w:tabs>
              <w:tab w:val="clear" w:pos="8459"/>
              <w:tab w:val="right" w:pos="9026" w:leader="dot"/>
            </w:tabs>
            <w:rPr/>
          </w:pPr>
          <w:hyperlink w:anchor="__RefHeading___Toc2795438_2749589250">
            <w:r>
              <w:rPr>
                <w:webHidden/>
                <w:rStyle w:val="IndexLink"/>
                <w:rtl w:val="true"/>
              </w:rPr>
              <w:t>فریاد دیانت</w:t>
            </w:r>
            <w:r>
              <w:rPr>
                <w:rStyle w:val="IndexLink"/>
                <w:rtl w:val="true"/>
              </w:rPr>
              <w:tab/>
            </w:r>
            <w:r>
              <w:rPr>
                <w:rStyle w:val="IndexLink"/>
              </w:rPr>
              <w:t>169</w:t>
            </w:r>
          </w:hyperlink>
        </w:p>
        <w:p>
          <w:pPr>
            <w:pStyle w:val="Contents3"/>
            <w:tabs>
              <w:tab w:val="clear" w:pos="8459"/>
              <w:tab w:val="right" w:pos="9026" w:leader="dot"/>
            </w:tabs>
            <w:rPr/>
          </w:pPr>
          <w:hyperlink w:anchor="__RefHeading___Toc2795440_2749589250">
            <w:r>
              <w:rPr>
                <w:webHidden/>
                <w:rStyle w:val="IndexLink"/>
                <w:rtl w:val="true"/>
              </w:rPr>
              <w:t>کتاب شناسی توصیفی ولایت فقیه</w:t>
            </w:r>
            <w:r>
              <w:rPr>
                <w:rStyle w:val="IndexLink"/>
                <w:rtl w:val="true"/>
              </w:rPr>
              <w:tab/>
            </w:r>
            <w:r>
              <w:rPr>
                <w:rStyle w:val="IndexLink"/>
              </w:rPr>
              <w:t>170</w:t>
            </w:r>
          </w:hyperlink>
        </w:p>
        <w:p>
          <w:pPr>
            <w:pStyle w:val="Contents3"/>
            <w:tabs>
              <w:tab w:val="clear" w:pos="8459"/>
              <w:tab w:val="right" w:pos="9026" w:leader="dot"/>
            </w:tabs>
            <w:rPr/>
          </w:pPr>
          <w:hyperlink w:anchor="__RefHeading___Toc2795442_2749589250">
            <w:r>
              <w:rPr>
                <w:webHidden/>
                <w:rStyle w:val="IndexLink"/>
                <w:rtl w:val="true"/>
              </w:rPr>
              <w:t>قافله نور</w:t>
            </w:r>
            <w:r>
              <w:rPr>
                <w:rStyle w:val="IndexLink"/>
                <w:rtl w:val="true"/>
              </w:rPr>
              <w:tab/>
            </w:r>
            <w:r>
              <w:rPr>
                <w:rStyle w:val="IndexLink"/>
              </w:rPr>
              <w:t>171</w:t>
            </w:r>
          </w:hyperlink>
        </w:p>
        <w:p>
          <w:pPr>
            <w:pStyle w:val="Contents3"/>
            <w:tabs>
              <w:tab w:val="clear" w:pos="8459"/>
              <w:tab w:val="right" w:pos="9026" w:leader="dot"/>
            </w:tabs>
            <w:rPr/>
          </w:pPr>
          <w:hyperlink w:anchor="__RefHeading___Toc2795444_2749589250">
            <w:r>
              <w:rPr>
                <w:webHidden/>
                <w:rStyle w:val="IndexLink"/>
                <w:rtl w:val="true"/>
              </w:rPr>
              <w:t xml:space="preserve">شمشیر سرخ، ایده سبز </w:t>
            </w:r>
            <w:r>
              <w:rPr>
                <w:rStyle w:val="IndexLink"/>
                <w:rtl w:val="true"/>
              </w:rPr>
              <w:t>(</w:t>
            </w:r>
            <w:r>
              <w:rPr>
                <w:rStyle w:val="IndexLink"/>
                <w:rtl w:val="true"/>
              </w:rPr>
              <w:t>بررسی شخصیت و انقلاب خونین مختارثقفی</w:t>
            </w:r>
            <w:r>
              <w:rPr>
                <w:rStyle w:val="IndexLink"/>
                <w:rtl w:val="true"/>
              </w:rPr>
              <w:t>)</w:t>
              <w:tab/>
            </w:r>
            <w:r>
              <w:rPr>
                <w:rStyle w:val="IndexLink"/>
              </w:rPr>
              <w:t>172</w:t>
            </w:r>
          </w:hyperlink>
        </w:p>
        <w:p>
          <w:pPr>
            <w:pStyle w:val="Contents3"/>
            <w:tabs>
              <w:tab w:val="clear" w:pos="8459"/>
              <w:tab w:val="right" w:pos="9026" w:leader="dot"/>
            </w:tabs>
            <w:rPr/>
          </w:pPr>
          <w:hyperlink w:anchor="__RefHeading___Toc2795446_2749589250">
            <w:r>
              <w:rPr>
                <w:webHidden/>
                <w:rStyle w:val="IndexLink"/>
                <w:rtl w:val="true"/>
              </w:rPr>
              <w:t>پرورش دینی کودک</w:t>
            </w:r>
            <w:r>
              <w:rPr>
                <w:rStyle w:val="IndexLink"/>
                <w:rtl w:val="true"/>
              </w:rPr>
              <w:tab/>
            </w:r>
            <w:r>
              <w:rPr>
                <w:rStyle w:val="IndexLink"/>
              </w:rPr>
              <w:t>173</w:t>
            </w:r>
          </w:hyperlink>
        </w:p>
        <w:p>
          <w:pPr>
            <w:pStyle w:val="Contents3"/>
            <w:tabs>
              <w:tab w:val="clear" w:pos="8459"/>
              <w:tab w:val="right" w:pos="9026" w:leader="dot"/>
            </w:tabs>
            <w:rPr/>
          </w:pPr>
          <w:hyperlink w:anchor="__RefHeading___Toc2795448_2749589250">
            <w:r>
              <w:rPr>
                <w:webHidden/>
                <w:rStyle w:val="IndexLink"/>
                <w:rtl w:val="true"/>
              </w:rPr>
              <w:t xml:space="preserve">از نمازگزاری تا انس با نماز </w:t>
            </w:r>
            <w:r>
              <w:rPr>
                <w:rStyle w:val="IndexLink"/>
                <w:rtl w:val="true"/>
              </w:rPr>
              <w:t>(</w:t>
            </w:r>
            <w:r>
              <w:rPr>
                <w:rStyle w:val="IndexLink"/>
              </w:rPr>
              <w:t>1</w:t>
            </w:r>
            <w:r>
              <w:rPr>
                <w:rStyle w:val="IndexLink"/>
                <w:rtl w:val="true"/>
              </w:rPr>
              <w:t>)</w:t>
              <w:tab/>
            </w:r>
            <w:r>
              <w:rPr>
                <w:rStyle w:val="IndexLink"/>
              </w:rPr>
              <w:t>174</w:t>
            </w:r>
          </w:hyperlink>
        </w:p>
        <w:p>
          <w:pPr>
            <w:pStyle w:val="Contents3"/>
            <w:tabs>
              <w:tab w:val="clear" w:pos="8459"/>
              <w:tab w:val="right" w:pos="9026" w:leader="dot"/>
            </w:tabs>
            <w:rPr/>
          </w:pPr>
          <w:hyperlink w:anchor="__RefHeading___Toc2795450_2749589250">
            <w:r>
              <w:rPr>
                <w:webHidden/>
                <w:rStyle w:val="IndexLink"/>
                <w:rtl w:val="true"/>
              </w:rPr>
              <w:t>شکوه ایمان</w:t>
            </w:r>
            <w:r>
              <w:rPr>
                <w:rStyle w:val="IndexLink"/>
                <w:rtl w:val="true"/>
              </w:rPr>
              <w:tab/>
            </w:r>
            <w:r>
              <w:rPr>
                <w:rStyle w:val="IndexLink"/>
              </w:rPr>
              <w:t>175</w:t>
            </w:r>
          </w:hyperlink>
        </w:p>
        <w:p>
          <w:pPr>
            <w:pStyle w:val="Contents3"/>
            <w:tabs>
              <w:tab w:val="clear" w:pos="8459"/>
              <w:tab w:val="right" w:pos="9026" w:leader="dot"/>
            </w:tabs>
            <w:rPr/>
          </w:pPr>
          <w:hyperlink w:anchor="__RefHeading___Toc2795452_2749589250">
            <w:r>
              <w:rPr>
                <w:webHidden/>
                <w:rStyle w:val="IndexLink"/>
                <w:rtl w:val="true"/>
              </w:rPr>
              <w:t xml:space="preserve">ره یافت </w:t>
            </w:r>
            <w:r>
              <w:rPr>
                <w:rStyle w:val="IndexLink"/>
                <w:rtl w:val="true"/>
              </w:rPr>
              <w:t>(</w:t>
            </w:r>
            <w:r>
              <w:rPr>
                <w:rStyle w:val="IndexLink"/>
              </w:rPr>
              <w:t>1</w:t>
            </w:r>
            <w:r>
              <w:rPr>
                <w:rStyle w:val="IndexLink"/>
                <w:rtl w:val="true"/>
              </w:rPr>
              <w:t>)</w:t>
              <w:tab/>
            </w:r>
            <w:r>
              <w:rPr>
                <w:rStyle w:val="IndexLink"/>
              </w:rPr>
              <w:t>176</w:t>
            </w:r>
          </w:hyperlink>
        </w:p>
        <w:p>
          <w:pPr>
            <w:pStyle w:val="Contents3"/>
            <w:tabs>
              <w:tab w:val="clear" w:pos="8459"/>
              <w:tab w:val="right" w:pos="9026" w:leader="dot"/>
            </w:tabs>
            <w:rPr/>
          </w:pPr>
          <w:hyperlink w:anchor="__RefHeading___Toc2795454_2749589250">
            <w:r>
              <w:rPr>
                <w:webHidden/>
                <w:rStyle w:val="IndexLink"/>
                <w:rtl w:val="true"/>
              </w:rPr>
              <w:t xml:space="preserve">ره یافت </w:t>
            </w:r>
            <w:r>
              <w:rPr>
                <w:rStyle w:val="IndexLink"/>
                <w:rtl w:val="true"/>
              </w:rPr>
              <w:t>(</w:t>
            </w:r>
            <w:r>
              <w:rPr>
                <w:rStyle w:val="IndexLink"/>
              </w:rPr>
              <w:t>2</w:t>
            </w:r>
            <w:r>
              <w:rPr>
                <w:rStyle w:val="IndexLink"/>
                <w:rtl w:val="true"/>
              </w:rPr>
              <w:t>)</w:t>
              <w:tab/>
            </w:r>
            <w:r>
              <w:rPr>
                <w:rStyle w:val="IndexLink"/>
              </w:rPr>
              <w:t>177</w:t>
            </w:r>
          </w:hyperlink>
        </w:p>
        <w:p>
          <w:pPr>
            <w:pStyle w:val="Contents3"/>
            <w:tabs>
              <w:tab w:val="clear" w:pos="8459"/>
              <w:tab w:val="right" w:pos="9026" w:leader="dot"/>
            </w:tabs>
            <w:rPr/>
          </w:pPr>
          <w:hyperlink w:anchor="__RefHeading___Toc2795456_2749589250">
            <w:r>
              <w:rPr>
                <w:webHidden/>
                <w:rStyle w:val="IndexLink"/>
                <w:rtl w:val="true"/>
              </w:rPr>
              <w:t>سایبان مهر</w:t>
            </w:r>
            <w:r>
              <w:rPr>
                <w:rStyle w:val="IndexLink"/>
                <w:rtl w:val="true"/>
              </w:rPr>
              <w:tab/>
            </w:r>
            <w:r>
              <w:rPr>
                <w:rStyle w:val="IndexLink"/>
              </w:rPr>
              <w:t>178</w:t>
            </w:r>
          </w:hyperlink>
        </w:p>
        <w:p>
          <w:pPr>
            <w:pStyle w:val="Contents3"/>
            <w:tabs>
              <w:tab w:val="clear" w:pos="8459"/>
              <w:tab w:val="right" w:pos="9026" w:leader="dot"/>
            </w:tabs>
            <w:rPr/>
          </w:pPr>
          <w:hyperlink w:anchor="__RefHeading___Toc2795458_2749589250">
            <w:r>
              <w:rPr>
                <w:webHidden/>
                <w:rStyle w:val="IndexLink"/>
                <w:rtl w:val="true"/>
              </w:rPr>
              <w:t>مادر فضیلت ها</w:t>
            </w:r>
            <w:r>
              <w:rPr>
                <w:rStyle w:val="IndexLink"/>
                <w:rtl w:val="true"/>
              </w:rPr>
              <w:tab/>
            </w:r>
            <w:r>
              <w:rPr>
                <w:rStyle w:val="IndexLink"/>
              </w:rPr>
              <w:t>179</w:t>
            </w:r>
          </w:hyperlink>
        </w:p>
        <w:p>
          <w:pPr>
            <w:pStyle w:val="Contents3"/>
            <w:tabs>
              <w:tab w:val="clear" w:pos="8459"/>
              <w:tab w:val="right" w:pos="9026" w:leader="dot"/>
            </w:tabs>
            <w:rPr/>
          </w:pPr>
          <w:hyperlink w:anchor="__RefHeading___Toc2795460_2749589250">
            <w:r>
              <w:rPr>
                <w:webHidden/>
                <w:rStyle w:val="IndexLink"/>
                <w:rtl w:val="true"/>
              </w:rPr>
              <w:t>تو را گل های عالم دوست دارند</w:t>
            </w:r>
            <w:r>
              <w:rPr>
                <w:rStyle w:val="IndexLink"/>
                <w:rtl w:val="true"/>
              </w:rPr>
              <w:tab/>
            </w:r>
            <w:r>
              <w:rPr>
                <w:rStyle w:val="IndexLink"/>
              </w:rPr>
              <w:t>179</w:t>
            </w:r>
          </w:hyperlink>
        </w:p>
        <w:p>
          <w:pPr>
            <w:pStyle w:val="Contents3"/>
            <w:tabs>
              <w:tab w:val="clear" w:pos="8459"/>
              <w:tab w:val="right" w:pos="9026" w:leader="dot"/>
            </w:tabs>
            <w:rPr/>
          </w:pPr>
          <w:hyperlink w:anchor="__RefHeading___Toc2795462_2749589250">
            <w:r>
              <w:rPr>
                <w:webHidden/>
                <w:rStyle w:val="IndexLink"/>
                <w:rtl w:val="true"/>
              </w:rPr>
              <w:t>امین زمان</w:t>
            </w:r>
            <w:r>
              <w:rPr>
                <w:rStyle w:val="IndexLink"/>
                <w:rtl w:val="true"/>
              </w:rPr>
              <w:tab/>
            </w:r>
            <w:r>
              <w:rPr>
                <w:rStyle w:val="IndexLink"/>
              </w:rPr>
              <w:t>180</w:t>
            </w:r>
          </w:hyperlink>
        </w:p>
        <w:p>
          <w:pPr>
            <w:pStyle w:val="Contents3"/>
            <w:tabs>
              <w:tab w:val="clear" w:pos="8459"/>
              <w:tab w:val="right" w:pos="9026" w:leader="dot"/>
            </w:tabs>
            <w:rPr/>
          </w:pPr>
          <w:hyperlink w:anchor="__RefHeading___Toc2795464_2749589250">
            <w:r>
              <w:rPr>
                <w:webHidden/>
                <w:rStyle w:val="IndexLink"/>
                <w:rtl w:val="true"/>
              </w:rPr>
              <w:t>جنگ های صلیبی</w:t>
            </w:r>
            <w:r>
              <w:rPr>
                <w:rStyle w:val="IndexLink"/>
                <w:rtl w:val="true"/>
              </w:rPr>
              <w:tab/>
            </w:r>
            <w:r>
              <w:rPr>
                <w:rStyle w:val="IndexLink"/>
              </w:rPr>
              <w:t>181</w:t>
            </w:r>
          </w:hyperlink>
        </w:p>
        <w:p>
          <w:pPr>
            <w:pStyle w:val="Contents3"/>
            <w:tabs>
              <w:tab w:val="clear" w:pos="8459"/>
              <w:tab w:val="right" w:pos="9026" w:leader="dot"/>
            </w:tabs>
            <w:rPr/>
          </w:pPr>
          <w:hyperlink w:anchor="__RefHeading___Toc2795466_2749589250">
            <w:r>
              <w:rPr>
                <w:webHidden/>
                <w:rStyle w:val="IndexLink"/>
                <w:rtl w:val="true"/>
              </w:rPr>
              <w:t>زهد در کلام معصومین علیهم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2795468_2749589250">
            <w:r>
              <w:rPr>
                <w:webHidden/>
                <w:rStyle w:val="IndexLink"/>
                <w:rtl w:val="true"/>
              </w:rPr>
              <w:t>امدادهای غیبی</w:t>
            </w:r>
            <w:r>
              <w:rPr>
                <w:rStyle w:val="IndexLink"/>
                <w:rtl w:val="true"/>
              </w:rPr>
              <w:tab/>
            </w:r>
            <w:r>
              <w:rPr>
                <w:rStyle w:val="IndexLink"/>
              </w:rPr>
              <w:t>183</w:t>
            </w:r>
          </w:hyperlink>
        </w:p>
        <w:p>
          <w:pPr>
            <w:pStyle w:val="Contents3"/>
            <w:tabs>
              <w:tab w:val="clear" w:pos="8459"/>
              <w:tab w:val="right" w:pos="9026" w:leader="dot"/>
            </w:tabs>
            <w:rPr/>
          </w:pPr>
          <w:hyperlink w:anchor="__RefHeading___Toc2795470_2749589250">
            <w:r>
              <w:rPr>
                <w:webHidden/>
                <w:rStyle w:val="IndexLink"/>
                <w:rtl w:val="true"/>
              </w:rPr>
              <w:t>عبرت های اندلس</w:t>
            </w:r>
            <w:r>
              <w:rPr>
                <w:rStyle w:val="IndexLink"/>
                <w:rtl w:val="true"/>
              </w:rPr>
              <w:tab/>
            </w:r>
            <w:r>
              <w:rPr>
                <w:rStyle w:val="IndexLink"/>
              </w:rPr>
              <w:t>184</w:t>
            </w:r>
          </w:hyperlink>
        </w:p>
        <w:p>
          <w:pPr>
            <w:pStyle w:val="Contents3"/>
            <w:tabs>
              <w:tab w:val="clear" w:pos="8459"/>
              <w:tab w:val="right" w:pos="9026" w:leader="dot"/>
            </w:tabs>
            <w:rPr/>
          </w:pPr>
          <w:hyperlink w:anchor="__RefHeading___Toc2795472_2749589250">
            <w:r>
              <w:rPr>
                <w:webHidden/>
                <w:rStyle w:val="IndexLink"/>
                <w:rtl w:val="true"/>
              </w:rPr>
              <w:t>کتاب شناسی توصیفی امام حسین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2795474_2749589250">
            <w:r>
              <w:rPr>
                <w:webHidden/>
                <w:rStyle w:val="IndexLink"/>
                <w:rtl w:val="true"/>
              </w:rPr>
              <w:t>چشم در چشم سکوت</w:t>
            </w:r>
            <w:r>
              <w:rPr>
                <w:rStyle w:val="IndexLink"/>
                <w:rtl w:val="true"/>
              </w:rPr>
              <w:tab/>
            </w:r>
            <w:r>
              <w:rPr>
                <w:rStyle w:val="IndexLink"/>
              </w:rPr>
              <w:t>185</w:t>
            </w:r>
          </w:hyperlink>
        </w:p>
        <w:p>
          <w:pPr>
            <w:pStyle w:val="Contents3"/>
            <w:tabs>
              <w:tab w:val="clear" w:pos="8459"/>
              <w:tab w:val="right" w:pos="9026" w:leader="dot"/>
            </w:tabs>
            <w:rPr/>
          </w:pPr>
          <w:hyperlink w:anchor="__RefHeading___Toc2795476_2749589250">
            <w:r>
              <w:rPr>
                <w:webHidden/>
                <w:rStyle w:val="IndexLink"/>
                <w:rtl w:val="true"/>
              </w:rPr>
              <w:t>فرشته غم</w:t>
            </w:r>
            <w:r>
              <w:rPr>
                <w:rStyle w:val="IndexLink"/>
                <w:rtl w:val="true"/>
              </w:rPr>
              <w:tab/>
            </w:r>
            <w:r>
              <w:rPr>
                <w:rStyle w:val="IndexLink"/>
              </w:rPr>
              <w:t>186</w:t>
            </w:r>
          </w:hyperlink>
        </w:p>
        <w:p>
          <w:pPr>
            <w:pStyle w:val="Contents3"/>
            <w:tabs>
              <w:tab w:val="clear" w:pos="8459"/>
              <w:tab w:val="right" w:pos="9026" w:leader="dot"/>
            </w:tabs>
            <w:rPr/>
          </w:pPr>
          <w:hyperlink w:anchor="__RefHeading___Toc2795478_2749589250">
            <w:r>
              <w:rPr>
                <w:webHidden/>
                <w:rStyle w:val="IndexLink"/>
                <w:rtl w:val="true"/>
              </w:rPr>
              <w:t>ماه در فرات</w:t>
            </w:r>
            <w:r>
              <w:rPr>
                <w:rStyle w:val="IndexLink"/>
                <w:rtl w:val="true"/>
              </w:rPr>
              <w:tab/>
            </w:r>
            <w:r>
              <w:rPr>
                <w:rStyle w:val="IndexLink"/>
              </w:rPr>
              <w:t>187</w:t>
            </w:r>
          </w:hyperlink>
        </w:p>
        <w:p>
          <w:pPr>
            <w:pStyle w:val="Contents3"/>
            <w:tabs>
              <w:tab w:val="clear" w:pos="8459"/>
              <w:tab w:val="right" w:pos="9026" w:leader="dot"/>
            </w:tabs>
            <w:rPr/>
          </w:pPr>
          <w:hyperlink w:anchor="__RefHeading___Toc2795480_2749589250">
            <w:r>
              <w:rPr>
                <w:webHidden/>
                <w:rStyle w:val="IndexLink"/>
                <w:rtl w:val="true"/>
              </w:rPr>
              <w:t>روزشمار قمری</w:t>
            </w:r>
            <w:r>
              <w:rPr>
                <w:rStyle w:val="IndexLink"/>
                <w:rtl w:val="true"/>
              </w:rPr>
              <w:tab/>
            </w:r>
            <w:r>
              <w:rPr>
                <w:rStyle w:val="IndexLink"/>
              </w:rPr>
              <w:t>187</w:t>
            </w:r>
          </w:hyperlink>
        </w:p>
        <w:p>
          <w:pPr>
            <w:pStyle w:val="Contents3"/>
            <w:tabs>
              <w:tab w:val="clear" w:pos="8459"/>
              <w:tab w:val="right" w:pos="9026" w:leader="dot"/>
            </w:tabs>
            <w:rPr/>
          </w:pPr>
          <w:hyperlink w:anchor="__RefHeading___Toc2795482_2749589250">
            <w:r>
              <w:rPr>
                <w:webHidden/>
                <w:rStyle w:val="IndexLink"/>
                <w:rtl w:val="true"/>
              </w:rPr>
              <w:t>کتاب شناسی موسیقی</w:t>
            </w:r>
            <w:r>
              <w:rPr>
                <w:rStyle w:val="IndexLink"/>
                <w:rtl w:val="true"/>
              </w:rPr>
              <w:tab/>
            </w:r>
            <w:r>
              <w:rPr>
                <w:rStyle w:val="IndexLink"/>
              </w:rPr>
              <w:t>188</w:t>
            </w:r>
          </w:hyperlink>
        </w:p>
        <w:p>
          <w:pPr>
            <w:pStyle w:val="Contents3"/>
            <w:tabs>
              <w:tab w:val="clear" w:pos="8459"/>
              <w:tab w:val="right" w:pos="9026" w:leader="dot"/>
            </w:tabs>
            <w:rPr/>
          </w:pPr>
          <w:hyperlink w:anchor="__RefHeading___Toc2795484_2749589250">
            <w:r>
              <w:rPr>
                <w:webHidden/>
                <w:rStyle w:val="IndexLink"/>
                <w:rtl w:val="true"/>
              </w:rPr>
              <w:t>دریای فقاهت</w:t>
            </w:r>
            <w:r>
              <w:rPr>
                <w:rStyle w:val="IndexLink"/>
                <w:rtl w:val="true"/>
              </w:rPr>
              <w:tab/>
            </w:r>
            <w:r>
              <w:rPr>
                <w:rStyle w:val="IndexLink"/>
              </w:rPr>
              <w:t>189</w:t>
            </w:r>
          </w:hyperlink>
        </w:p>
        <w:p>
          <w:pPr>
            <w:pStyle w:val="Contents3"/>
            <w:tabs>
              <w:tab w:val="clear" w:pos="8459"/>
              <w:tab w:val="right" w:pos="9026" w:leader="dot"/>
            </w:tabs>
            <w:rPr/>
          </w:pPr>
          <w:hyperlink w:anchor="__RefHeading___Toc2795486_2749589250">
            <w:r>
              <w:rPr>
                <w:webHidden/>
                <w:rStyle w:val="IndexLink"/>
                <w:rtl w:val="true"/>
              </w:rPr>
              <w:t>پا به پای اشک</w:t>
            </w:r>
            <w:r>
              <w:rPr>
                <w:rStyle w:val="IndexLink"/>
                <w:rtl w:val="true"/>
              </w:rPr>
              <w:tab/>
            </w:r>
            <w:r>
              <w:rPr>
                <w:rStyle w:val="IndexLink"/>
              </w:rPr>
              <w:t>190</w:t>
            </w:r>
          </w:hyperlink>
        </w:p>
        <w:p>
          <w:pPr>
            <w:pStyle w:val="Contents3"/>
            <w:tabs>
              <w:tab w:val="clear" w:pos="8459"/>
              <w:tab w:val="right" w:pos="9026" w:leader="dot"/>
            </w:tabs>
            <w:rPr/>
          </w:pPr>
          <w:hyperlink w:anchor="__RefHeading___Toc2795488_2749589250">
            <w:r>
              <w:rPr>
                <w:webHidden/>
                <w:rStyle w:val="IndexLink"/>
                <w:rtl w:val="true"/>
              </w:rPr>
              <w:t>از سبوی انتظار</w:t>
            </w:r>
            <w:r>
              <w:rPr>
                <w:rStyle w:val="IndexLink"/>
                <w:rtl w:val="true"/>
              </w:rPr>
              <w:tab/>
            </w:r>
            <w:r>
              <w:rPr>
                <w:rStyle w:val="IndexLink"/>
              </w:rPr>
              <w:t>191</w:t>
            </w:r>
          </w:hyperlink>
        </w:p>
        <w:p>
          <w:pPr>
            <w:pStyle w:val="Contents3"/>
            <w:tabs>
              <w:tab w:val="clear" w:pos="8459"/>
              <w:tab w:val="right" w:pos="9026" w:leader="dot"/>
            </w:tabs>
            <w:rPr/>
          </w:pPr>
          <w:hyperlink w:anchor="__RefHeading___Toc2795490_2749589250">
            <w:r>
              <w:rPr>
                <w:webHidden/>
                <w:rStyle w:val="IndexLink"/>
                <w:rtl w:val="true"/>
              </w:rPr>
              <w:t>سیاحت آفاق</w:t>
            </w:r>
            <w:r>
              <w:rPr>
                <w:rStyle w:val="IndexLink"/>
                <w:rtl w:val="true"/>
              </w:rPr>
              <w:tab/>
            </w:r>
            <w:r>
              <w:rPr>
                <w:rStyle w:val="IndexLink"/>
              </w:rPr>
              <w:t>192</w:t>
            </w:r>
          </w:hyperlink>
        </w:p>
        <w:p>
          <w:pPr>
            <w:pStyle w:val="Contents3"/>
            <w:tabs>
              <w:tab w:val="clear" w:pos="8459"/>
              <w:tab w:val="right" w:pos="9026" w:leader="dot"/>
            </w:tabs>
            <w:rPr/>
          </w:pPr>
          <w:hyperlink w:anchor="__RefHeading___Toc2795492_2749589250">
            <w:r>
              <w:rPr>
                <w:webHidden/>
                <w:rStyle w:val="IndexLink"/>
                <w:rtl w:val="true"/>
              </w:rPr>
              <w:t>بازشناسی لیبرالیسم و جهانی شدن</w:t>
            </w:r>
            <w:r>
              <w:rPr>
                <w:rStyle w:val="IndexLink"/>
                <w:rtl w:val="true"/>
              </w:rPr>
              <w:tab/>
            </w:r>
            <w:r>
              <w:rPr>
                <w:rStyle w:val="IndexLink"/>
              </w:rPr>
              <w:t>193</w:t>
            </w:r>
          </w:hyperlink>
        </w:p>
        <w:p>
          <w:pPr>
            <w:pStyle w:val="Contents3"/>
            <w:tabs>
              <w:tab w:val="clear" w:pos="8459"/>
              <w:tab w:val="right" w:pos="9026" w:leader="dot"/>
            </w:tabs>
            <w:rPr/>
          </w:pPr>
          <w:hyperlink w:anchor="__RefHeading___Toc2795494_2749589250">
            <w:r>
              <w:rPr>
                <w:webHidden/>
                <w:rStyle w:val="IndexLink"/>
                <w:rtl w:val="true"/>
              </w:rPr>
              <w:t>روزشمار شمسی</w:t>
            </w:r>
            <w:r>
              <w:rPr>
                <w:rStyle w:val="IndexLink"/>
                <w:rtl w:val="true"/>
              </w:rPr>
              <w:tab/>
            </w:r>
            <w:r>
              <w:rPr>
                <w:rStyle w:val="IndexLink"/>
              </w:rPr>
              <w:t>194</w:t>
            </w:r>
          </w:hyperlink>
        </w:p>
        <w:p>
          <w:pPr>
            <w:pStyle w:val="Contents3"/>
            <w:tabs>
              <w:tab w:val="clear" w:pos="8459"/>
              <w:tab w:val="right" w:pos="9026" w:leader="dot"/>
            </w:tabs>
            <w:rPr/>
          </w:pPr>
          <w:hyperlink w:anchor="__RefHeading___Toc2795496_2749589250">
            <w:r>
              <w:rPr>
                <w:webHidden/>
                <w:rStyle w:val="IndexLink"/>
                <w:rtl w:val="true"/>
              </w:rPr>
              <w:t>آفتاب حسن</w:t>
            </w:r>
            <w:r>
              <w:rPr>
                <w:rStyle w:val="IndexLink"/>
                <w:rtl w:val="true"/>
              </w:rPr>
              <w:tab/>
            </w:r>
            <w:r>
              <w:rPr>
                <w:rStyle w:val="IndexLink"/>
              </w:rPr>
              <w:t>195</w:t>
            </w:r>
          </w:hyperlink>
        </w:p>
        <w:p>
          <w:pPr>
            <w:pStyle w:val="Contents3"/>
            <w:tabs>
              <w:tab w:val="clear" w:pos="8459"/>
              <w:tab w:val="right" w:pos="9026" w:leader="dot"/>
            </w:tabs>
            <w:rPr/>
          </w:pPr>
          <w:hyperlink w:anchor="__RefHeading___Toc2795498_2749589250">
            <w:r>
              <w:rPr>
                <w:webHidden/>
                <w:rStyle w:val="IndexLink"/>
                <w:rtl w:val="true"/>
              </w:rPr>
              <w:t>عفت کلام در قرآن</w:t>
            </w:r>
            <w:r>
              <w:rPr>
                <w:rStyle w:val="IndexLink"/>
                <w:rtl w:val="true"/>
              </w:rPr>
              <w:tab/>
            </w:r>
            <w:r>
              <w:rPr>
                <w:rStyle w:val="IndexLink"/>
              </w:rPr>
              <w:t>195</w:t>
            </w:r>
          </w:hyperlink>
        </w:p>
        <w:p>
          <w:pPr>
            <w:pStyle w:val="Contents3"/>
            <w:tabs>
              <w:tab w:val="clear" w:pos="8459"/>
              <w:tab w:val="right" w:pos="9026" w:leader="dot"/>
            </w:tabs>
            <w:rPr/>
          </w:pPr>
          <w:hyperlink w:anchor="__RefHeading___Toc2795500_2749589250">
            <w:r>
              <w:rPr>
                <w:webHidden/>
                <w:rStyle w:val="IndexLink"/>
                <w:rtl w:val="true"/>
              </w:rPr>
              <w:t>ربا و راه های گریز از آن</w:t>
            </w:r>
            <w:r>
              <w:rPr>
                <w:rStyle w:val="IndexLink"/>
                <w:rtl w:val="true"/>
              </w:rPr>
              <w:tab/>
            </w:r>
            <w:r>
              <w:rPr>
                <w:rStyle w:val="IndexLink"/>
              </w:rPr>
              <w:t>196</w:t>
            </w:r>
          </w:hyperlink>
        </w:p>
        <w:p>
          <w:pPr>
            <w:pStyle w:val="Contents3"/>
            <w:tabs>
              <w:tab w:val="clear" w:pos="8459"/>
              <w:tab w:val="right" w:pos="9026" w:leader="dot"/>
            </w:tabs>
            <w:rPr/>
          </w:pPr>
          <w:hyperlink w:anchor="__RefHeading___Toc2795502_2749589250">
            <w:r>
              <w:rPr>
                <w:webHidden/>
                <w:rStyle w:val="IndexLink"/>
                <w:rtl w:val="true"/>
              </w:rPr>
              <w:t>معاشرت زنان و مردان از دیدگاه اسلام</w:t>
            </w:r>
            <w:r>
              <w:rPr>
                <w:rStyle w:val="IndexLink"/>
                <w:rtl w:val="true"/>
              </w:rPr>
              <w:tab/>
            </w:r>
            <w:r>
              <w:rPr>
                <w:rStyle w:val="IndexLink"/>
              </w:rPr>
              <w:t>197</w:t>
            </w:r>
          </w:hyperlink>
        </w:p>
        <w:p>
          <w:pPr>
            <w:pStyle w:val="Contents3"/>
            <w:tabs>
              <w:tab w:val="clear" w:pos="8459"/>
              <w:tab w:val="right" w:pos="9026" w:leader="dot"/>
            </w:tabs>
            <w:rPr/>
          </w:pPr>
          <w:hyperlink w:anchor="__RefHeading___Toc2795504_2749589250">
            <w:r>
              <w:rPr>
                <w:webHidden/>
                <w:rStyle w:val="IndexLink"/>
                <w:rtl w:val="true"/>
              </w:rPr>
              <w:t>نوجوان و معاد</w:t>
            </w:r>
            <w:r>
              <w:rPr>
                <w:rStyle w:val="IndexLink"/>
                <w:rtl w:val="true"/>
              </w:rPr>
              <w:tab/>
            </w:r>
            <w:r>
              <w:rPr>
                <w:rStyle w:val="IndexLink"/>
              </w:rPr>
              <w:t>198</w:t>
            </w:r>
          </w:hyperlink>
        </w:p>
        <w:p>
          <w:pPr>
            <w:pStyle w:val="Contents3"/>
            <w:tabs>
              <w:tab w:val="clear" w:pos="8459"/>
              <w:tab w:val="right" w:pos="9026" w:leader="dot"/>
            </w:tabs>
            <w:rPr/>
          </w:pPr>
          <w:hyperlink w:anchor="__RefHeading___Toc2795506_2749589250">
            <w:r>
              <w:rPr>
                <w:webHidden/>
                <w:rStyle w:val="IndexLink"/>
                <w:rtl w:val="true"/>
              </w:rPr>
              <w:t>تربیت الگویی زنان در قرآن</w:t>
            </w:r>
            <w:r>
              <w:rPr>
                <w:rStyle w:val="IndexLink"/>
                <w:rtl w:val="true"/>
              </w:rPr>
              <w:tab/>
            </w:r>
            <w:r>
              <w:rPr>
                <w:rStyle w:val="IndexLink"/>
              </w:rPr>
              <w:t>199</w:t>
            </w:r>
          </w:hyperlink>
        </w:p>
        <w:p>
          <w:pPr>
            <w:pStyle w:val="Contents3"/>
            <w:tabs>
              <w:tab w:val="clear" w:pos="8459"/>
              <w:tab w:val="right" w:pos="9026" w:leader="dot"/>
            </w:tabs>
            <w:rPr/>
          </w:pPr>
          <w:hyperlink w:anchor="__RefHeading___Toc2795508_2749589250">
            <w:r>
              <w:rPr>
                <w:webHidden/>
                <w:rStyle w:val="IndexLink"/>
                <w:rtl w:val="true"/>
              </w:rPr>
              <w:t>فروغ اندیشه</w:t>
            </w:r>
            <w:r>
              <w:rPr>
                <w:rStyle w:val="IndexLink"/>
                <w:rtl w:val="true"/>
              </w:rPr>
              <w:tab/>
            </w:r>
            <w:r>
              <w:rPr>
                <w:rStyle w:val="IndexLink"/>
              </w:rPr>
              <w:t>200</w:t>
            </w:r>
          </w:hyperlink>
        </w:p>
        <w:p>
          <w:pPr>
            <w:pStyle w:val="Contents3"/>
            <w:tabs>
              <w:tab w:val="clear" w:pos="8459"/>
              <w:tab w:val="right" w:pos="9026" w:leader="dot"/>
            </w:tabs>
            <w:rPr/>
          </w:pPr>
          <w:hyperlink w:anchor="__RefHeading___Toc2795510_2749589250">
            <w:r>
              <w:rPr>
                <w:webHidden/>
                <w:rStyle w:val="IndexLink"/>
                <w:rtl w:val="true"/>
              </w:rPr>
              <w:t>رسانه و جنبش های اسلامی معاصر</w:t>
            </w:r>
            <w:r>
              <w:rPr>
                <w:rStyle w:val="IndexLink"/>
                <w:rtl w:val="true"/>
              </w:rPr>
              <w:tab/>
            </w:r>
            <w:r>
              <w:rPr>
                <w:rStyle w:val="IndexLink"/>
              </w:rPr>
              <w:t>200</w:t>
            </w:r>
          </w:hyperlink>
        </w:p>
        <w:p>
          <w:pPr>
            <w:pStyle w:val="Contents3"/>
            <w:tabs>
              <w:tab w:val="clear" w:pos="8459"/>
              <w:tab w:val="right" w:pos="9026" w:leader="dot"/>
            </w:tabs>
            <w:rPr/>
          </w:pPr>
          <w:hyperlink w:anchor="__RefHeading___Toc2795512_2749589250">
            <w:r>
              <w:rPr>
                <w:webHidden/>
                <w:rStyle w:val="IndexLink"/>
                <w:rtl w:val="true"/>
              </w:rPr>
              <w:t>انقلاب مشروطه در بوته نقد</w:t>
            </w:r>
            <w:r>
              <w:rPr>
                <w:rStyle w:val="IndexLink"/>
                <w:rtl w:val="true"/>
              </w:rPr>
              <w:tab/>
            </w:r>
            <w:r>
              <w:rPr>
                <w:rStyle w:val="IndexLink"/>
              </w:rPr>
              <w:t>201</w:t>
            </w:r>
          </w:hyperlink>
        </w:p>
        <w:p>
          <w:pPr>
            <w:pStyle w:val="Contents3"/>
            <w:tabs>
              <w:tab w:val="clear" w:pos="8459"/>
              <w:tab w:val="right" w:pos="9026" w:leader="dot"/>
            </w:tabs>
            <w:rPr/>
          </w:pPr>
          <w:hyperlink w:anchor="__RefHeading___Toc2795514_2749589250">
            <w:r>
              <w:rPr>
                <w:webHidden/>
                <w:rStyle w:val="IndexLink"/>
                <w:rtl w:val="true"/>
              </w:rPr>
              <w:t xml:space="preserve">کلمه طیبه </w:t>
            </w:r>
            <w:r>
              <w:rPr>
                <w:rStyle w:val="IndexLink"/>
                <w:rtl w:val="true"/>
              </w:rPr>
              <w:t>(</w:t>
            </w:r>
            <w:r>
              <w:rPr>
                <w:rStyle w:val="IndexLink"/>
                <w:rtl w:val="true"/>
              </w:rPr>
              <w:t>ویژه روز ارتش جمهوری اسلامی ایران</w:t>
            </w:r>
            <w:r>
              <w:rPr>
                <w:rStyle w:val="IndexLink"/>
                <w:rtl w:val="true"/>
              </w:rPr>
              <w:t>)</w:t>
              <w:tab/>
            </w:r>
            <w:r>
              <w:rPr>
                <w:rStyle w:val="IndexLink"/>
              </w:rPr>
              <w:t>202</w:t>
            </w:r>
          </w:hyperlink>
        </w:p>
        <w:p>
          <w:pPr>
            <w:pStyle w:val="Contents3"/>
            <w:tabs>
              <w:tab w:val="clear" w:pos="8459"/>
              <w:tab w:val="right" w:pos="9026" w:leader="dot"/>
            </w:tabs>
            <w:rPr/>
          </w:pPr>
          <w:hyperlink w:anchor="__RefHeading___Toc2795516_2749589250">
            <w:r>
              <w:rPr>
                <w:webHidden/>
                <w:rStyle w:val="IndexLink"/>
                <w:rtl w:val="true"/>
              </w:rPr>
              <w:t>فرهنگ اخلاقی و تربیتی معصومین علیهم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2795518_2749589250">
            <w:r>
              <w:rPr>
                <w:webHidden/>
                <w:rStyle w:val="IndexLink"/>
                <w:rtl w:val="true"/>
              </w:rPr>
              <w:t>روایت حضور</w:t>
            </w:r>
            <w:r>
              <w:rPr>
                <w:rStyle w:val="IndexLink"/>
                <w:rtl w:val="true"/>
              </w:rPr>
              <w:tab/>
            </w:r>
            <w:r>
              <w:rPr>
                <w:rStyle w:val="IndexLink"/>
              </w:rPr>
              <w:t>203</w:t>
            </w:r>
          </w:hyperlink>
        </w:p>
        <w:p>
          <w:pPr>
            <w:pStyle w:val="Contents3"/>
            <w:tabs>
              <w:tab w:val="clear" w:pos="8459"/>
              <w:tab w:val="right" w:pos="9026" w:leader="dot"/>
            </w:tabs>
            <w:rPr/>
          </w:pPr>
          <w:hyperlink w:anchor="__RefHeading___Toc2795520_2749589250">
            <w:r>
              <w:rPr>
                <w:webHidden/>
                <w:rStyle w:val="IndexLink"/>
                <w:rtl w:val="true"/>
              </w:rPr>
              <w:t>بنیادهای و آسیب های عزاداری امام حسین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2795522_2749589250">
            <w:r>
              <w:rPr>
                <w:webHidden/>
                <w:rStyle w:val="IndexLink"/>
                <w:rtl w:val="true"/>
              </w:rPr>
              <w:t xml:space="preserve">ره یافت </w:t>
            </w:r>
            <w:r>
              <w:rPr>
                <w:rStyle w:val="IndexLink"/>
                <w:rtl w:val="true"/>
              </w:rPr>
              <w:t>(</w:t>
            </w:r>
            <w:r>
              <w:rPr>
                <w:rStyle w:val="IndexLink"/>
              </w:rPr>
              <w:t>3</w:t>
            </w:r>
            <w:r>
              <w:rPr>
                <w:rStyle w:val="IndexLink"/>
                <w:rtl w:val="true"/>
              </w:rPr>
              <w:t>)</w:t>
              <w:tab/>
            </w:r>
            <w:r>
              <w:rPr>
                <w:rStyle w:val="IndexLink"/>
              </w:rPr>
              <w:t>205</w:t>
            </w:r>
          </w:hyperlink>
        </w:p>
        <w:p>
          <w:pPr>
            <w:pStyle w:val="Contents3"/>
            <w:tabs>
              <w:tab w:val="clear" w:pos="8459"/>
              <w:tab w:val="right" w:pos="9026" w:leader="dot"/>
            </w:tabs>
            <w:rPr/>
          </w:pPr>
          <w:hyperlink w:anchor="__RefHeading___Toc2795524_2749589250">
            <w:r>
              <w:rPr>
                <w:webHidden/>
                <w:rStyle w:val="IndexLink"/>
                <w:rtl w:val="true"/>
              </w:rPr>
              <w:t xml:space="preserve">شهره عارفان </w:t>
            </w:r>
            <w:r>
              <w:rPr>
                <w:rStyle w:val="IndexLink"/>
                <w:rtl w:val="true"/>
              </w:rPr>
              <w:t>(</w:t>
            </w:r>
            <w:r>
              <w:rPr>
                <w:rStyle w:val="IndexLink"/>
                <w:rtl w:val="true"/>
              </w:rPr>
              <w:t>ویژه نامه محیی الدین ابن عربی</w:t>
            </w:r>
            <w:r>
              <w:rPr>
                <w:rStyle w:val="IndexLink"/>
                <w:rtl w:val="true"/>
              </w:rPr>
              <w:t>)</w:t>
              <w:tab/>
            </w:r>
            <w:r>
              <w:rPr>
                <w:rStyle w:val="IndexLink"/>
              </w:rPr>
              <w:t>206</w:t>
            </w:r>
          </w:hyperlink>
        </w:p>
        <w:p>
          <w:pPr>
            <w:pStyle w:val="Contents3"/>
            <w:tabs>
              <w:tab w:val="clear" w:pos="8459"/>
              <w:tab w:val="right" w:pos="9026" w:leader="dot"/>
            </w:tabs>
            <w:rPr/>
          </w:pPr>
          <w:hyperlink w:anchor="__RefHeading___Toc2795526_2749589250">
            <w:r>
              <w:rPr>
                <w:webHidden/>
                <w:rStyle w:val="IndexLink"/>
                <w:rtl w:val="true"/>
              </w:rPr>
              <w:t>تندیس استقامت</w:t>
            </w:r>
            <w:r>
              <w:rPr>
                <w:rStyle w:val="IndexLink"/>
                <w:rtl w:val="true"/>
              </w:rPr>
              <w:tab/>
            </w:r>
            <w:r>
              <w:rPr>
                <w:rStyle w:val="IndexLink"/>
              </w:rPr>
              <w:t>207</w:t>
            </w:r>
          </w:hyperlink>
        </w:p>
        <w:p>
          <w:pPr>
            <w:pStyle w:val="Contents3"/>
            <w:tabs>
              <w:tab w:val="clear" w:pos="8459"/>
              <w:tab w:val="right" w:pos="9026" w:leader="dot"/>
            </w:tabs>
            <w:rPr/>
          </w:pPr>
          <w:hyperlink w:anchor="__RefHeading___Toc2795528_2749589250">
            <w:r>
              <w:rPr>
                <w:webHidden/>
                <w:rStyle w:val="IndexLink"/>
                <w:rtl w:val="true"/>
              </w:rPr>
              <w:t xml:space="preserve">آغاز بیداری </w:t>
            </w:r>
            <w:r>
              <w:rPr>
                <w:rStyle w:val="IndexLink"/>
                <w:rtl w:val="true"/>
              </w:rPr>
              <w:t>(</w:t>
            </w:r>
            <w:r>
              <w:rPr>
                <w:rStyle w:val="IndexLink"/>
                <w:rtl w:val="true"/>
              </w:rPr>
              <w:t>ویژه نامه قیام پانزده خرداد</w:t>
            </w:r>
            <w:r>
              <w:rPr>
                <w:rStyle w:val="IndexLink"/>
                <w:rtl w:val="true"/>
              </w:rPr>
              <w:t>)</w:t>
              <w:tab/>
            </w:r>
            <w:r>
              <w:rPr>
                <w:rStyle w:val="IndexLink"/>
              </w:rPr>
              <w:t>207</w:t>
            </w:r>
          </w:hyperlink>
        </w:p>
        <w:p>
          <w:pPr>
            <w:pStyle w:val="Contents3"/>
            <w:tabs>
              <w:tab w:val="clear" w:pos="8459"/>
              <w:tab w:val="right" w:pos="9026" w:leader="dot"/>
            </w:tabs>
            <w:rPr/>
          </w:pPr>
          <w:hyperlink w:anchor="__RefHeading___Toc2795530_2749589250">
            <w:r>
              <w:rPr>
                <w:webHidden/>
                <w:rStyle w:val="IndexLink"/>
                <w:rtl w:val="true"/>
              </w:rPr>
              <w:t>معراج اندیشه</w:t>
            </w:r>
            <w:r>
              <w:rPr>
                <w:rStyle w:val="IndexLink"/>
                <w:rtl w:val="true"/>
              </w:rPr>
              <w:tab/>
            </w:r>
            <w:r>
              <w:rPr>
                <w:rStyle w:val="IndexLink"/>
              </w:rPr>
              <w:t>208</w:t>
            </w:r>
          </w:hyperlink>
        </w:p>
        <w:p>
          <w:pPr>
            <w:pStyle w:val="Contents3"/>
            <w:tabs>
              <w:tab w:val="clear" w:pos="8459"/>
              <w:tab w:val="right" w:pos="9026" w:leader="dot"/>
            </w:tabs>
            <w:rPr/>
          </w:pPr>
          <w:hyperlink w:anchor="__RefHeading___Toc2795532_2749589250">
            <w:r>
              <w:rPr>
                <w:webHidden/>
                <w:rStyle w:val="IndexLink"/>
                <w:rtl w:val="true"/>
              </w:rPr>
              <w:t>از تبار آسمان و آیینه</w:t>
            </w:r>
            <w:r>
              <w:rPr>
                <w:rStyle w:val="IndexLink"/>
                <w:rtl w:val="true"/>
              </w:rPr>
              <w:tab/>
            </w:r>
            <w:r>
              <w:rPr>
                <w:rStyle w:val="IndexLink"/>
              </w:rPr>
              <w:t>209</w:t>
            </w:r>
          </w:hyperlink>
        </w:p>
        <w:p>
          <w:pPr>
            <w:pStyle w:val="Contents3"/>
            <w:tabs>
              <w:tab w:val="clear" w:pos="8459"/>
              <w:tab w:val="right" w:pos="9026" w:leader="dot"/>
            </w:tabs>
            <w:rPr/>
          </w:pPr>
          <w:hyperlink w:anchor="__RefHeading___Toc2795534_2749589250">
            <w:r>
              <w:rPr>
                <w:webHidden/>
                <w:rStyle w:val="IndexLink"/>
                <w:rtl w:val="true"/>
              </w:rPr>
              <w:t>از چشمه تا دریا</w:t>
            </w:r>
            <w:r>
              <w:rPr>
                <w:rStyle w:val="IndexLink"/>
                <w:rtl w:val="true"/>
              </w:rPr>
              <w:tab/>
            </w:r>
            <w:r>
              <w:rPr>
                <w:rStyle w:val="IndexLink"/>
              </w:rPr>
              <w:t>210</w:t>
            </w:r>
          </w:hyperlink>
        </w:p>
        <w:p>
          <w:pPr>
            <w:pStyle w:val="Contents3"/>
            <w:tabs>
              <w:tab w:val="clear" w:pos="8459"/>
              <w:tab w:val="right" w:pos="9026" w:leader="dot"/>
            </w:tabs>
            <w:rPr/>
          </w:pPr>
          <w:hyperlink w:anchor="__RefHeading___Toc2795536_2749589250">
            <w:r>
              <w:rPr>
                <w:webHidden/>
                <w:rStyle w:val="IndexLink"/>
                <w:rtl w:val="true"/>
              </w:rPr>
              <w:t>سیطره دین بر ساحت دنیا</w:t>
            </w:r>
            <w:r>
              <w:rPr>
                <w:rStyle w:val="IndexLink"/>
                <w:rtl w:val="true"/>
              </w:rPr>
              <w:tab/>
            </w:r>
            <w:r>
              <w:rPr>
                <w:rStyle w:val="IndexLink"/>
              </w:rPr>
              <w:t>211</w:t>
            </w:r>
          </w:hyperlink>
        </w:p>
        <w:p>
          <w:pPr>
            <w:pStyle w:val="Contents3"/>
            <w:tabs>
              <w:tab w:val="clear" w:pos="8459"/>
              <w:tab w:val="right" w:pos="9026" w:leader="dot"/>
            </w:tabs>
            <w:rPr/>
          </w:pPr>
          <w:hyperlink w:anchor="__RefHeading___Toc2795538_2749589250">
            <w:r>
              <w:rPr>
                <w:webHidden/>
                <w:rStyle w:val="IndexLink"/>
                <w:rtl w:val="true"/>
              </w:rPr>
              <w:t>سنت امتحان در زندگی انسان</w:t>
            </w:r>
            <w:r>
              <w:rPr>
                <w:rStyle w:val="IndexLink"/>
                <w:rtl w:val="true"/>
              </w:rPr>
              <w:tab/>
            </w:r>
            <w:r>
              <w:rPr>
                <w:rStyle w:val="IndexLink"/>
              </w:rPr>
              <w:t>212</w:t>
            </w:r>
          </w:hyperlink>
        </w:p>
        <w:p>
          <w:pPr>
            <w:pStyle w:val="Contents3"/>
            <w:tabs>
              <w:tab w:val="clear" w:pos="8459"/>
              <w:tab w:val="right" w:pos="9026" w:leader="dot"/>
            </w:tabs>
            <w:rPr/>
          </w:pPr>
          <w:hyperlink w:anchor="__RefHeading___Toc2795540_2749589250">
            <w:r>
              <w:rPr>
                <w:webHidden/>
                <w:rStyle w:val="IndexLink"/>
                <w:rtl w:val="true"/>
              </w:rPr>
              <w:t xml:space="preserve">نشان نزول </w:t>
            </w:r>
            <w:r>
              <w:rPr>
                <w:rStyle w:val="IndexLink"/>
                <w:rtl w:val="true"/>
              </w:rPr>
              <w:t>(</w:t>
            </w:r>
            <w:r>
              <w:rPr>
                <w:rStyle w:val="IndexLink"/>
              </w:rPr>
              <w:t>3</w:t>
            </w:r>
            <w:r>
              <w:rPr>
                <w:rStyle w:val="IndexLink"/>
                <w:rtl w:val="true"/>
              </w:rPr>
              <w:t>)</w:t>
              <w:tab/>
            </w:r>
            <w:r>
              <w:rPr>
                <w:rStyle w:val="IndexLink"/>
              </w:rPr>
              <w:t>213</w:t>
            </w:r>
          </w:hyperlink>
        </w:p>
        <w:p>
          <w:pPr>
            <w:pStyle w:val="Contents3"/>
            <w:tabs>
              <w:tab w:val="clear" w:pos="8459"/>
              <w:tab w:val="right" w:pos="9026" w:leader="dot"/>
            </w:tabs>
            <w:rPr/>
          </w:pPr>
          <w:hyperlink w:anchor="__RefHeading___Toc2795542_2749589250">
            <w:r>
              <w:rPr>
                <w:webHidden/>
                <w:rStyle w:val="IndexLink"/>
                <w:rtl w:val="true"/>
              </w:rPr>
              <w:t xml:space="preserve">عملکرد مجامع بین المللی در عرصه جهانی </w:t>
            </w:r>
            <w:r>
              <w:rPr>
                <w:rStyle w:val="IndexLink"/>
                <w:rtl w:val="true"/>
              </w:rPr>
              <w:t>(</w:t>
            </w:r>
            <w:r>
              <w:rPr>
                <w:rStyle w:val="IndexLink"/>
                <w:rtl w:val="true"/>
              </w:rPr>
              <w:t>بررسی ساختار و عملکرد سازمان ملل متحد</w:t>
            </w:r>
            <w:r>
              <w:rPr>
                <w:rStyle w:val="IndexLink"/>
                <w:rtl w:val="true"/>
              </w:rPr>
              <w:t>)</w:t>
              <w:tab/>
            </w:r>
            <w:r>
              <w:rPr>
                <w:rStyle w:val="IndexLink"/>
              </w:rPr>
              <w:t>214</w:t>
            </w:r>
          </w:hyperlink>
        </w:p>
        <w:p>
          <w:pPr>
            <w:pStyle w:val="Contents3"/>
            <w:tabs>
              <w:tab w:val="clear" w:pos="8459"/>
              <w:tab w:val="right" w:pos="9026" w:leader="dot"/>
            </w:tabs>
            <w:rPr/>
          </w:pPr>
          <w:hyperlink w:anchor="__RefHeading___Toc2795544_2749589250">
            <w:r>
              <w:rPr>
                <w:webHidden/>
                <w:rStyle w:val="IndexLink"/>
                <w:rtl w:val="true"/>
              </w:rPr>
              <w:t xml:space="preserve">روح جاری طبیعت </w:t>
            </w:r>
            <w:r>
              <w:rPr>
                <w:rStyle w:val="IndexLink"/>
                <w:rtl w:val="true"/>
              </w:rPr>
              <w:t>(</w:t>
            </w:r>
            <w:r>
              <w:rPr>
                <w:rStyle w:val="IndexLink"/>
                <w:rtl w:val="true"/>
              </w:rPr>
              <w:t>آب</w:t>
            </w:r>
            <w:r>
              <w:rPr>
                <w:rStyle w:val="IndexLink"/>
                <w:rtl w:val="true"/>
              </w:rPr>
              <w:t>)</w:t>
              <w:tab/>
            </w:r>
            <w:r>
              <w:rPr>
                <w:rStyle w:val="IndexLink"/>
              </w:rPr>
              <w:t>215</w:t>
            </w:r>
          </w:hyperlink>
        </w:p>
        <w:p>
          <w:pPr>
            <w:pStyle w:val="Contents3"/>
            <w:tabs>
              <w:tab w:val="clear" w:pos="8459"/>
              <w:tab w:val="right" w:pos="9026" w:leader="dot"/>
            </w:tabs>
            <w:rPr/>
          </w:pPr>
          <w:hyperlink w:anchor="__RefHeading___Toc2795546_2749589250">
            <w:r>
              <w:rPr>
                <w:webHidden/>
                <w:rStyle w:val="IndexLink"/>
                <w:rtl w:val="true"/>
              </w:rPr>
              <w:t>فلسفه اخلاق</w:t>
            </w:r>
            <w:r>
              <w:rPr>
                <w:rStyle w:val="IndexLink"/>
                <w:rtl w:val="true"/>
              </w:rPr>
              <w:tab/>
            </w:r>
            <w:r>
              <w:rPr>
                <w:rStyle w:val="IndexLink"/>
              </w:rPr>
              <w:t>215</w:t>
            </w:r>
          </w:hyperlink>
        </w:p>
        <w:p>
          <w:pPr>
            <w:pStyle w:val="Contents3"/>
            <w:tabs>
              <w:tab w:val="clear" w:pos="8459"/>
              <w:tab w:val="right" w:pos="9026" w:leader="dot"/>
            </w:tabs>
            <w:rPr/>
          </w:pPr>
          <w:hyperlink w:anchor="__RefHeading___Toc2795548_2749589250">
            <w:r>
              <w:rPr>
                <w:webHidden/>
                <w:rStyle w:val="IndexLink"/>
                <w:rtl w:val="true"/>
              </w:rPr>
              <w:t>حدود ارتباط با کافران</w:t>
            </w:r>
            <w:r>
              <w:rPr>
                <w:rStyle w:val="IndexLink"/>
                <w:rtl w:val="true"/>
              </w:rPr>
              <w:tab/>
            </w:r>
            <w:r>
              <w:rPr>
                <w:rStyle w:val="IndexLink"/>
              </w:rPr>
              <w:t>216</w:t>
            </w:r>
          </w:hyperlink>
        </w:p>
        <w:p>
          <w:pPr>
            <w:pStyle w:val="Contents3"/>
            <w:tabs>
              <w:tab w:val="clear" w:pos="8459"/>
              <w:tab w:val="right" w:pos="9026" w:leader="dot"/>
            </w:tabs>
            <w:rPr/>
          </w:pPr>
          <w:hyperlink w:anchor="__RefHeading___Toc2795550_2749589250">
            <w:r>
              <w:rPr>
                <w:webHidden/>
                <w:rStyle w:val="IndexLink"/>
                <w:rtl w:val="true"/>
              </w:rPr>
              <w:t>کتاب شناسی توصیفی استاد شهید آیت اللّه مرتضی مطهری</w:t>
            </w:r>
            <w:r>
              <w:rPr>
                <w:rStyle w:val="IndexLink"/>
                <w:rtl w:val="true"/>
              </w:rPr>
              <w:tab/>
            </w:r>
            <w:r>
              <w:rPr>
                <w:rStyle w:val="IndexLink"/>
              </w:rPr>
              <w:t>217</w:t>
            </w:r>
          </w:hyperlink>
        </w:p>
        <w:p>
          <w:pPr>
            <w:pStyle w:val="Contents3"/>
            <w:tabs>
              <w:tab w:val="clear" w:pos="8459"/>
              <w:tab w:val="right" w:pos="9026" w:leader="dot"/>
            </w:tabs>
            <w:rPr/>
          </w:pPr>
          <w:hyperlink w:anchor="__RefHeading___Toc2795552_2749589250">
            <w:r>
              <w:rPr>
                <w:webHidden/>
                <w:rStyle w:val="IndexLink"/>
                <w:rtl w:val="true"/>
              </w:rPr>
              <w:t>جامعه شناسی قشرها و نابرابری اجتماعی از دیدگاه اسلام</w:t>
            </w:r>
            <w:r>
              <w:rPr>
                <w:rStyle w:val="IndexLink"/>
                <w:rtl w:val="true"/>
              </w:rPr>
              <w:tab/>
            </w:r>
            <w:r>
              <w:rPr>
                <w:rStyle w:val="IndexLink"/>
              </w:rPr>
              <w:t>218</w:t>
            </w:r>
          </w:hyperlink>
        </w:p>
        <w:p>
          <w:pPr>
            <w:pStyle w:val="Contents3"/>
            <w:tabs>
              <w:tab w:val="clear" w:pos="8459"/>
              <w:tab w:val="right" w:pos="9026" w:leader="dot"/>
            </w:tabs>
            <w:rPr/>
          </w:pPr>
          <w:hyperlink w:anchor="__RefHeading___Toc2795554_2749589250">
            <w:r>
              <w:rPr>
                <w:webHidden/>
                <w:rStyle w:val="IndexLink"/>
                <w:rtl w:val="true"/>
              </w:rPr>
              <w:t>مبارزه با فقر، فساد و تبعیض، با تمرکز بر نقش راهبردی صدا و سیما</w:t>
            </w:r>
            <w:r>
              <w:rPr>
                <w:rStyle w:val="IndexLink"/>
                <w:rtl w:val="true"/>
              </w:rPr>
              <w:tab/>
            </w:r>
            <w:r>
              <w:rPr>
                <w:rStyle w:val="IndexLink"/>
              </w:rPr>
              <w:t>219</w:t>
            </w:r>
          </w:hyperlink>
        </w:p>
        <w:p>
          <w:pPr>
            <w:pStyle w:val="Contents3"/>
            <w:tabs>
              <w:tab w:val="clear" w:pos="8459"/>
              <w:tab w:val="right" w:pos="9026" w:leader="dot"/>
            </w:tabs>
            <w:rPr/>
          </w:pPr>
          <w:hyperlink w:anchor="__RefHeading___Toc2795556_2749589250">
            <w:r>
              <w:rPr>
                <w:webHidden/>
                <w:rStyle w:val="IndexLink"/>
                <w:rtl w:val="true"/>
              </w:rPr>
              <w:t>مطالعه تطبیقی جرم سیاسی</w:t>
            </w:r>
            <w:r>
              <w:rPr>
                <w:rStyle w:val="IndexLink"/>
                <w:rtl w:val="true"/>
              </w:rPr>
              <w:tab/>
            </w:r>
            <w:r>
              <w:rPr>
                <w:rStyle w:val="IndexLink"/>
              </w:rPr>
              <w:t>220</w:t>
            </w:r>
          </w:hyperlink>
        </w:p>
        <w:p>
          <w:pPr>
            <w:pStyle w:val="Contents3"/>
            <w:tabs>
              <w:tab w:val="clear" w:pos="8459"/>
              <w:tab w:val="right" w:pos="9026" w:leader="dot"/>
            </w:tabs>
            <w:rPr/>
          </w:pPr>
          <w:hyperlink w:anchor="__RefHeading___Toc2795558_2749589250">
            <w:r>
              <w:rPr>
                <w:webHidden/>
                <w:rStyle w:val="IndexLink"/>
                <w:rtl w:val="true"/>
              </w:rPr>
              <w:t>زن در تاریخ و اندیشه اسلامی</w:t>
            </w:r>
            <w:r>
              <w:rPr>
                <w:rStyle w:val="IndexLink"/>
                <w:rtl w:val="true"/>
              </w:rPr>
              <w:tab/>
            </w:r>
            <w:r>
              <w:rPr>
                <w:rStyle w:val="IndexLink"/>
              </w:rPr>
              <w:t>221</w:t>
            </w:r>
          </w:hyperlink>
        </w:p>
        <w:p>
          <w:pPr>
            <w:pStyle w:val="Contents3"/>
            <w:tabs>
              <w:tab w:val="clear" w:pos="8459"/>
              <w:tab w:val="right" w:pos="9026" w:leader="dot"/>
            </w:tabs>
            <w:rPr/>
          </w:pPr>
          <w:hyperlink w:anchor="__RefHeading___Toc2795560_2749589250">
            <w:r>
              <w:rPr>
                <w:webHidden/>
                <w:rStyle w:val="IndexLink"/>
                <w:rtl w:val="true"/>
              </w:rPr>
              <w:t xml:space="preserve">علل نمازگریزی و نقش رسانه در گسترش نماز </w:t>
            </w:r>
            <w:r>
              <w:rPr>
                <w:rStyle w:val="IndexLink"/>
                <w:rtl w:val="true"/>
              </w:rPr>
              <w:t>(</w:t>
            </w:r>
            <w:r>
              <w:rPr>
                <w:rStyle w:val="IndexLink"/>
              </w:rPr>
              <w:t>2</w:t>
            </w:r>
            <w:r>
              <w:rPr>
                <w:rStyle w:val="IndexLink"/>
                <w:rtl w:val="true"/>
              </w:rPr>
              <w:t>)</w:t>
              <w:tab/>
            </w:r>
            <w:r>
              <w:rPr>
                <w:rStyle w:val="IndexLink"/>
              </w:rPr>
              <w:t>221</w:t>
            </w:r>
          </w:hyperlink>
        </w:p>
        <w:p>
          <w:pPr>
            <w:pStyle w:val="Contents3"/>
            <w:tabs>
              <w:tab w:val="clear" w:pos="8459"/>
              <w:tab w:val="right" w:pos="9026" w:leader="dot"/>
            </w:tabs>
            <w:rPr/>
          </w:pPr>
          <w:hyperlink w:anchor="__RefHeading___Toc2795562_2749589250">
            <w:r>
              <w:rPr>
                <w:webHidden/>
                <w:rStyle w:val="IndexLink"/>
                <w:rtl w:val="true"/>
              </w:rPr>
              <w:t>اسوه محدثان</w:t>
            </w:r>
            <w:r>
              <w:rPr>
                <w:rStyle w:val="IndexLink"/>
                <w:rtl w:val="true"/>
              </w:rPr>
              <w:tab/>
            </w:r>
            <w:r>
              <w:rPr>
                <w:rStyle w:val="IndexLink"/>
              </w:rPr>
              <w:t>222</w:t>
            </w:r>
          </w:hyperlink>
        </w:p>
        <w:p>
          <w:pPr>
            <w:pStyle w:val="Contents3"/>
            <w:tabs>
              <w:tab w:val="clear" w:pos="8459"/>
              <w:tab w:val="right" w:pos="9026" w:leader="dot"/>
            </w:tabs>
            <w:rPr/>
          </w:pPr>
          <w:hyperlink w:anchor="__RefHeading___Toc2795564_2749589250">
            <w:r>
              <w:rPr>
                <w:webHidden/>
                <w:rStyle w:val="IndexLink"/>
                <w:rtl w:val="true"/>
              </w:rPr>
              <w:t>شهید مصطفی خمینی در نگاه تاریخ</w:t>
            </w:r>
            <w:r>
              <w:rPr>
                <w:rStyle w:val="IndexLink"/>
                <w:rtl w:val="true"/>
              </w:rPr>
              <w:tab/>
            </w:r>
            <w:r>
              <w:rPr>
                <w:rStyle w:val="IndexLink"/>
              </w:rPr>
              <w:t>223</w:t>
            </w:r>
          </w:hyperlink>
        </w:p>
        <w:p>
          <w:pPr>
            <w:pStyle w:val="Contents3"/>
            <w:tabs>
              <w:tab w:val="clear" w:pos="8459"/>
              <w:tab w:val="right" w:pos="9026" w:leader="dot"/>
            </w:tabs>
            <w:rPr/>
          </w:pPr>
          <w:hyperlink w:anchor="__RefHeading___Toc2795566_2749589250">
            <w:r>
              <w:rPr>
                <w:webHidden/>
                <w:rStyle w:val="IndexLink"/>
                <w:rtl w:val="true"/>
              </w:rPr>
              <w:t>اجرای حدود در اسلام</w:t>
            </w:r>
            <w:r>
              <w:rPr>
                <w:rStyle w:val="IndexLink"/>
                <w:rtl w:val="true"/>
              </w:rPr>
              <w:tab/>
            </w:r>
            <w:r>
              <w:rPr>
                <w:rStyle w:val="IndexLink"/>
              </w:rPr>
              <w:t>224</w:t>
            </w:r>
          </w:hyperlink>
        </w:p>
        <w:p>
          <w:pPr>
            <w:pStyle w:val="Contents3"/>
            <w:tabs>
              <w:tab w:val="clear" w:pos="8459"/>
              <w:tab w:val="right" w:pos="9026" w:leader="dot"/>
            </w:tabs>
            <w:rPr/>
          </w:pPr>
          <w:hyperlink w:anchor="__RefHeading___Toc2795568_2749589250">
            <w:r>
              <w:rPr>
                <w:webHidden/>
                <w:rStyle w:val="IndexLink"/>
                <w:rtl w:val="true"/>
              </w:rPr>
              <w:t>گذری بر حقوق همسایگان در روایات و حقوق موضوعه</w:t>
            </w:r>
            <w:r>
              <w:rPr>
                <w:rStyle w:val="IndexLink"/>
                <w:rtl w:val="true"/>
              </w:rPr>
              <w:tab/>
            </w:r>
            <w:r>
              <w:rPr>
                <w:rStyle w:val="IndexLink"/>
              </w:rPr>
              <w:t>225</w:t>
            </w:r>
          </w:hyperlink>
        </w:p>
        <w:p>
          <w:pPr>
            <w:pStyle w:val="Contents3"/>
            <w:tabs>
              <w:tab w:val="clear" w:pos="8459"/>
              <w:tab w:val="right" w:pos="9026" w:leader="dot"/>
            </w:tabs>
            <w:rPr/>
          </w:pPr>
          <w:hyperlink w:anchor="__RefHeading___Toc2795570_2749589250">
            <w:r>
              <w:rPr>
                <w:webHidden/>
                <w:rStyle w:val="IndexLink"/>
                <w:rtl w:val="true"/>
              </w:rPr>
              <w:t>خانه گریزی دختران؛ ریشه ها و پی آمدها</w:t>
            </w:r>
            <w:r>
              <w:rPr>
                <w:rStyle w:val="IndexLink"/>
                <w:rtl w:val="true"/>
              </w:rPr>
              <w:tab/>
            </w:r>
            <w:r>
              <w:rPr>
                <w:rStyle w:val="IndexLink"/>
              </w:rPr>
              <w:t>225</w:t>
            </w:r>
          </w:hyperlink>
        </w:p>
        <w:p>
          <w:pPr>
            <w:pStyle w:val="Contents3"/>
            <w:tabs>
              <w:tab w:val="clear" w:pos="8459"/>
              <w:tab w:val="right" w:pos="9026" w:leader="dot"/>
            </w:tabs>
            <w:rPr/>
          </w:pPr>
          <w:hyperlink w:anchor="__RefHeading___Toc2795572_2749589250">
            <w:r>
              <w:rPr>
                <w:webHidden/>
                <w:rStyle w:val="IndexLink"/>
                <w:rtl w:val="true"/>
              </w:rPr>
              <w:t>مسجد</w:t>
            </w:r>
            <w:r>
              <w:rPr>
                <w:rStyle w:val="IndexLink"/>
                <w:rtl w:val="true"/>
              </w:rPr>
              <w:tab/>
            </w:r>
            <w:r>
              <w:rPr>
                <w:rStyle w:val="IndexLink"/>
              </w:rPr>
              <w:t>226</w:t>
            </w:r>
          </w:hyperlink>
        </w:p>
        <w:p>
          <w:pPr>
            <w:pStyle w:val="Contents3"/>
            <w:tabs>
              <w:tab w:val="clear" w:pos="8459"/>
              <w:tab w:val="right" w:pos="9026" w:leader="dot"/>
            </w:tabs>
            <w:rPr/>
          </w:pPr>
          <w:hyperlink w:anchor="__RefHeading___Toc2795574_2749589250">
            <w:r>
              <w:rPr>
                <w:webHidden/>
                <w:rStyle w:val="IndexLink"/>
                <w:rtl w:val="true"/>
              </w:rPr>
              <w:t>زیستن با پیامبر</w:t>
            </w:r>
            <w:r>
              <w:rPr>
                <w:rStyle w:val="IndexLink"/>
                <w:rtl w:val="true"/>
              </w:rPr>
              <w:tab/>
            </w:r>
            <w:r>
              <w:rPr>
                <w:rStyle w:val="IndexLink"/>
              </w:rPr>
              <w:t>227</w:t>
            </w:r>
          </w:hyperlink>
        </w:p>
        <w:p>
          <w:pPr>
            <w:pStyle w:val="Contents3"/>
            <w:tabs>
              <w:tab w:val="clear" w:pos="8459"/>
              <w:tab w:val="right" w:pos="9026" w:leader="dot"/>
            </w:tabs>
            <w:rPr/>
          </w:pPr>
          <w:hyperlink w:anchor="__RefHeading___Toc2795576_2749589250">
            <w:r>
              <w:rPr>
                <w:webHidden/>
                <w:rStyle w:val="IndexLink"/>
                <w:rtl w:val="true"/>
              </w:rPr>
              <w:t>انتظار؛ بایدها و نبایدها</w:t>
            </w:r>
            <w:r>
              <w:rPr>
                <w:rStyle w:val="IndexLink"/>
                <w:rtl w:val="true"/>
              </w:rPr>
              <w:tab/>
            </w:r>
            <w:r>
              <w:rPr>
                <w:rStyle w:val="IndexLink"/>
              </w:rPr>
              <w:t>228</w:t>
            </w:r>
          </w:hyperlink>
        </w:p>
        <w:p>
          <w:pPr>
            <w:pStyle w:val="Contents3"/>
            <w:tabs>
              <w:tab w:val="clear" w:pos="8459"/>
              <w:tab w:val="right" w:pos="9026" w:leader="dot"/>
            </w:tabs>
            <w:rPr/>
          </w:pPr>
          <w:hyperlink w:anchor="__RefHeading___Toc2795578_2749589250">
            <w:r>
              <w:rPr>
                <w:webHidden/>
                <w:rStyle w:val="IndexLink"/>
                <w:rtl w:val="true"/>
              </w:rPr>
              <w:t>تأثیر پوشش اسلامی در مهار غریزه جنسی</w:t>
            </w:r>
            <w:r>
              <w:rPr>
                <w:rStyle w:val="IndexLink"/>
                <w:rtl w:val="true"/>
              </w:rPr>
              <w:tab/>
            </w:r>
            <w:r>
              <w:rPr>
                <w:rStyle w:val="IndexLink"/>
              </w:rPr>
              <w:t>229</w:t>
            </w:r>
          </w:hyperlink>
        </w:p>
        <w:p>
          <w:pPr>
            <w:pStyle w:val="Contents3"/>
            <w:tabs>
              <w:tab w:val="clear" w:pos="8459"/>
              <w:tab w:val="right" w:pos="9026" w:leader="dot"/>
            </w:tabs>
            <w:rPr/>
          </w:pPr>
          <w:hyperlink w:anchor="__RefHeading___Toc2795580_2749589250">
            <w:r>
              <w:rPr>
                <w:webHidden/>
                <w:rStyle w:val="IndexLink"/>
                <w:rtl w:val="true"/>
              </w:rPr>
              <w:t>جوانان و داستان هایی از بحارالانوار</w:t>
            </w:r>
            <w:r>
              <w:rPr>
                <w:rStyle w:val="IndexLink"/>
                <w:rtl w:val="true"/>
              </w:rPr>
              <w:tab/>
            </w:r>
            <w:r>
              <w:rPr>
                <w:rStyle w:val="IndexLink"/>
              </w:rPr>
              <w:t>230</w:t>
            </w:r>
          </w:hyperlink>
        </w:p>
        <w:p>
          <w:pPr>
            <w:pStyle w:val="Contents3"/>
            <w:tabs>
              <w:tab w:val="clear" w:pos="8459"/>
              <w:tab w:val="right" w:pos="9026" w:leader="dot"/>
            </w:tabs>
            <w:rPr/>
          </w:pPr>
          <w:hyperlink w:anchor="__RefHeading___Toc2795582_2749589250">
            <w:r>
              <w:rPr>
                <w:webHidden/>
                <w:rStyle w:val="IndexLink"/>
                <w:rtl w:val="true"/>
              </w:rPr>
              <w:t>حسادت؛ زمینه های رشد و راه های جلوگیری از آن</w:t>
            </w:r>
            <w:r>
              <w:rPr>
                <w:rStyle w:val="IndexLink"/>
                <w:rtl w:val="true"/>
              </w:rPr>
              <w:tab/>
            </w:r>
            <w:r>
              <w:rPr>
                <w:rStyle w:val="IndexLink"/>
              </w:rPr>
              <w:t>231</w:t>
            </w:r>
          </w:hyperlink>
        </w:p>
        <w:p>
          <w:pPr>
            <w:pStyle w:val="Contents3"/>
            <w:tabs>
              <w:tab w:val="clear" w:pos="8459"/>
              <w:tab w:val="right" w:pos="9026" w:leader="dot"/>
            </w:tabs>
            <w:rPr/>
          </w:pPr>
          <w:hyperlink w:anchor="__RefHeading___Toc2795584_2749589250">
            <w:r>
              <w:rPr>
                <w:webHidden/>
                <w:rStyle w:val="IndexLink"/>
                <w:rtl w:val="true"/>
              </w:rPr>
              <w:t xml:space="preserve">اسلام و چالش های فکری معاصر </w:t>
            </w:r>
            <w:r>
              <w:rPr>
                <w:rStyle w:val="IndexLink"/>
                <w:rtl w:val="true"/>
              </w:rPr>
              <w:t>(</w:t>
            </w:r>
            <w:r>
              <w:rPr>
                <w:rStyle w:val="IndexLink"/>
                <w:rtl w:val="true"/>
              </w:rPr>
              <w:t>سکولاریسم</w:t>
            </w:r>
            <w:r>
              <w:rPr>
                <w:rStyle w:val="IndexLink"/>
                <w:rtl w:val="true"/>
              </w:rPr>
              <w:t>)</w:t>
              <w:tab/>
            </w:r>
            <w:r>
              <w:rPr>
                <w:rStyle w:val="IndexLink"/>
              </w:rPr>
              <w:t>232</w:t>
            </w:r>
          </w:hyperlink>
        </w:p>
        <w:p>
          <w:pPr>
            <w:pStyle w:val="Contents3"/>
            <w:tabs>
              <w:tab w:val="clear" w:pos="8459"/>
              <w:tab w:val="right" w:pos="9026" w:leader="dot"/>
            </w:tabs>
            <w:rPr/>
          </w:pPr>
          <w:hyperlink w:anchor="__RefHeading___Toc2795586_2749589250">
            <w:r>
              <w:rPr>
                <w:webHidden/>
                <w:rStyle w:val="IndexLink"/>
                <w:rtl w:val="true"/>
              </w:rPr>
              <w:t>روزشمار میلادی</w:t>
            </w:r>
            <w:r>
              <w:rPr>
                <w:rStyle w:val="IndexLink"/>
                <w:rtl w:val="true"/>
              </w:rPr>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01_21266"/>
      <w:bookmarkStart w:id="1" w:name="pg3401_21266"/>
      <w:bookmarkEnd w:id="1"/>
    </w:p>
    <w:p>
      <w:pPr>
        <w:pStyle w:val="Heading2"/>
        <w:numPr>
          <w:ilvl w:val="1"/>
          <w:numId w:val="1"/>
        </w:numPr>
        <w:rPr/>
      </w:pPr>
      <w:bookmarkStart w:id="2" w:name="pg3401_21266"/>
      <w:bookmarkStart w:id="3" w:name="__RefHeading___Toc279486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چکیده تحقیقات</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دهقانی ـ محسن محمدی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964-8606-50-1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486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01_21268"/>
      <w:bookmarkStart w:id="8" w:name="pg3401_21268"/>
      <w:bookmarkEnd w:id="8"/>
    </w:p>
    <w:p>
      <w:pPr>
        <w:pStyle w:val="Heading2"/>
        <w:numPr>
          <w:ilvl w:val="1"/>
          <w:numId w:val="1"/>
        </w:numPr>
        <w:rPr/>
      </w:pPr>
      <w:bookmarkStart w:id="9" w:name="pg3401_21268"/>
      <w:bookmarkStart w:id="10" w:name="__RefHeading___Toc2794864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صدا و سیما به عنوان فراگیرترین و کارآمدترین رسانه اجتماعی، از جایگاهی ویژه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منحصر به فرد، سبب شده است تا با حساسیت و دقت بیشتری نسبت بر این سازمان و برنامه های آن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یک جامعه دین مدار و در پرتو یک حکومت اسلامی، نشر فرهنگ دینی، ایجاد محیط مناسب برای تزکیه و تعلیم انسان، رشد فضائل و ارزش های اخلاقی از جمله اهداف رسانه ملّی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و در راستای عمل به رهنمودهای رهبر معظم انقلاب، مرکز پژوهش های اسلامی در این سازمان شکل گرفت و با حمایت مسئولان و تلاش دست اندرکاران توانست گام هایی هر چند کوتاه در راه ایفای وظایف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محصولات این مرکز در اداره کل پژوهش ماهنامه ها، کتاب های مناسبتی، کتاب های موضوعی و تحقیقات بنیادی است که به ساحت برنامه سازان و برنامه ریزان رسانه تقدیم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چکیده برخی پژوهش های انجام یافته در این مرکز است که در آستانه دهمین سالگرد تاسیس مرکز پژوهش های اسلامی صدا و سیما، به منظور اطلاع رسانی مدیران و برنامه سازان محترم فراهم شده است</w:t>
      </w:r>
    </w:p>
    <w:p>
      <w:pPr>
        <w:pStyle w:val="BookText"/>
        <w:rPr/>
      </w:pPr>
      <w:r>
        <w:rPr>
          <w:rFonts w:ascii="IRNazanin" w:hAnsi="IRNazanin" w:eastAsia="IRNazanin"/>
          <w:color w:val="111111"/>
          <w:sz w:val="28"/>
          <w:sz w:val="28"/>
          <w:szCs w:val="28"/>
          <w:rtl w:val="true"/>
          <w:lang w:bidi="fa-IR"/>
        </w:rPr>
        <w:t>در پایان، از تلاش های برادران جواد دهقانی و محسن محمدی در تهیه و تدوین این چکیده قدردانی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401_21269"/>
    </w:p>
    <w:p>
      <w:pPr>
        <w:pStyle w:val="Heading2"/>
        <w:numPr>
          <w:ilvl w:val="1"/>
          <w:numId w:val="1"/>
        </w:numPr>
        <w:rPr/>
      </w:pPr>
      <w:bookmarkStart w:id="13" w:name="__RefHeading___Toc2794866_2749589250"/>
      <w:bookmarkStart w:id="14" w:name="_Toc4"/>
      <w:bookmarkEnd w:id="12"/>
      <w:bookmarkEnd w:id="13"/>
      <w:r>
        <w:rPr>
          <w:rtl w:val="true"/>
        </w:rPr>
        <w:t>معرفی اداره کل پژوهش</w:t>
      </w:r>
      <w:bookmarkEnd w:id="14"/>
    </w:p>
    <w:p>
      <w:pPr>
        <w:pStyle w:val="Heading3"/>
        <w:numPr>
          <w:ilvl w:val="2"/>
          <w:numId w:val="1"/>
        </w:numPr>
        <w:rPr/>
      </w:pPr>
      <w:bookmarkStart w:id="15" w:name="__RefHeading___Toc2794868_274958925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معرفی اداره کل پژوهش</w:t>
      </w:r>
    </w:p>
    <w:p>
      <w:pPr>
        <w:pStyle w:val="BookText"/>
        <w:rPr/>
      </w:pPr>
      <w:r>
        <w:rPr>
          <w:rFonts w:ascii="IRNazanin" w:hAnsi="IRNazanin" w:eastAsia="IRNazanin"/>
          <w:color w:val="111111"/>
          <w:sz w:val="28"/>
          <w:sz w:val="28"/>
          <w:szCs w:val="28"/>
          <w:rtl w:val="true"/>
          <w:lang w:bidi="fa-IR"/>
        </w:rPr>
        <w:t xml:space="preserve">تلاش در رسانه ای کردن مفاهیم دینی و سامان دهی پژوهش های بنیادی، کاربردی، مناسبتی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ـ سیاسی، انقلابی، ملی و بین 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برون مرزی، مطالعات موردی و آماده سازی ماهنامه ها از مهم ترین فعالیت های این اداره کل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 های آن شناسایی پژوهشگران توان مند حوزوی و دانشگاهی و استفاده بهینه از توانایی ها و اندوخته های علمی آنان برای تقویت برنامه های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کل به منظور جامه عمل پوشاندن به اهداف پیش گفته، از مدیریت گروه های پژوهشی، مدیریت پروژه ها، مدیریت نشریات، مدیریت همکاری و هماهنگی با مراکز علمی و پژوهشی، و شورای پژوهشی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اداره با نزدیک ساختن دستاوردهای پژوهشی با بخش تولید از یک سو و توجه عمیق به پژوهش های بنیادی که محور و اصول فعالیتها و مسائل عمده سازمان را تعیین می کند از دیگر سو، می کوشد نقش ارزنده ای را در غنی سازی محتوای برنامه های صدا و سیما ایفا 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رسانه ای کردن آموزه های دینی، وظیفه ای سنگین و در عین حال شیرین است؛ وظیفه ای که پژوهشگران اداره کل پژوهش های مرکز پژوهش های اسلامی صدا و سیما، مشتاقانه، از پذیرفتن آن، احساس نشاط و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فهم دین و شناخت مکتب در عصر نبوّت و حضور امام معصوم علیه السلام چندان دشوار نبود و متناسب با نیازهای اجتماعی، فروغ وحی الهی و سخنان پیشوایان پاک بر افق </w:t>
      </w:r>
      <w:bookmarkStart w:id="17" w:name="pg3401_21270"/>
    </w:p>
    <w:p>
      <w:pPr>
        <w:pStyle w:val="BookText"/>
        <w:rPr/>
      </w:pPr>
      <w:bookmarkEnd w:id="17"/>
      <w:r>
        <w:rPr>
          <w:rFonts w:ascii="IRNazanin" w:hAnsi="IRNazanin" w:eastAsia="IRNazanin"/>
          <w:color w:val="111111"/>
          <w:sz w:val="28"/>
          <w:sz w:val="28"/>
          <w:szCs w:val="28"/>
          <w:rtl w:val="true"/>
          <w:lang w:bidi="fa-IR"/>
        </w:rPr>
        <w:t>زندگی خاکی می تابید و در ظلمت آباد زندگی، خطی از نور و معرفت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عصر غیبت امام زمان، مهدی موعود عج الله تعالی فرجه الشریف، مسئولیت خطیر شناخت اسلام، ابلاغ اسلام و اجرای قوانین آن بر دوش همه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علوم اسلامی و بخشی از رشته های دانشگاهی به عنوان مسئولان مستقیم شناسایی معارف و قوانین الهی شناخته می شوند و نهادهایی چون صدا و سیما و مؤسسه های فرهنگی، تبلیغی و آموزشی، وظیفه آموزش و معرفی و تبلیغ دین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اجرای احکام مکتب نیز بر عهده مجموعه دستگاه های قانون گذاری، قضایی و اجرایی دنیای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مرکز پژوهش های اسلامی صدا و سیما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سخنان گهربار رهبر فرزانه انقلاب و با هدف برقراری ارتباط تنگاتنگ میان دو بخش شناسایی و تبلیغ دین؛ یعنی حوزه های علوم اسلامی و رسانه،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برای بهره گیری از میراث گران سنگ دینی که هم اکنون چاره ساز نیازهای فرهنگی و داروی آماده برای دردهای عقیدتی، اخلاقی، اقتصادی و سیاسی جامعه اسلامی است، می کوشد تا فرآورده های فرهنگی را متناسب با شرایط زمانی و مکانی در اختیار اصحاب رسانه و برنامه سازان ارجمند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ساختار اداره کل پژوهش به معرفی مدیریت های چهارگانه پیش گفته می پردازیم</w:t>
      </w:r>
      <w:r>
        <w:rPr>
          <w:rFonts w:eastAsia="IRNazanin" w:cs="IRNazanin"/>
          <w:color w:val="111111"/>
          <w:sz w:val="28"/>
          <w:szCs w:val="28"/>
          <w:rtl w:val="true"/>
          <w:lang w:bidi="fa-IR"/>
        </w:rPr>
        <w:t>:</w:t>
      </w:r>
    </w:p>
    <w:p>
      <w:pPr>
        <w:pStyle w:val="Heading3"/>
        <w:numPr>
          <w:ilvl w:val="2"/>
          <w:numId w:val="1"/>
        </w:numPr>
        <w:rPr/>
      </w:pPr>
      <w:bookmarkStart w:id="18" w:name="__RefHeading___Toc2794870_2749589250"/>
      <w:bookmarkStart w:id="19" w:name="_Toc6"/>
      <w:bookmarkEnd w:id="18"/>
      <w:r>
        <w:rPr>
          <w:rtl w:val="true"/>
        </w:rPr>
        <w:t>الف</w:t>
      </w:r>
      <w:r>
        <w:rPr>
          <w:rtl w:val="true"/>
        </w:rPr>
        <w:t xml:space="preserve">) </w:t>
      </w:r>
      <w:r>
        <w:rPr>
          <w:rtl w:val="true"/>
        </w:rPr>
        <w:t>مدیریت گروه های پژوهشی</w:t>
      </w:r>
      <w:bookmarkEnd w:id="19"/>
    </w:p>
    <w:p>
      <w:pPr>
        <w:pStyle w:val="Heading4"/>
        <w:numPr>
          <w:ilvl w:val="3"/>
          <w:numId w:val="1"/>
        </w:numPr>
        <w:rPr/>
      </w:pPr>
      <w:bookmarkStart w:id="20" w:name="__RefHeading___Toc2794872_2749589250"/>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گروه های پژوهشی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بایستگی پژوهش دقیق، جامع و منسجم درباره زیرساخت های اندیشه دینی و نیازهای اجتماعی و پرداختن علمی و روز آمد به تحولات فکری به فراخور شرایط کنونی و هم سو با نیازها از یک سو و نیز ضرورت آسیب شناسی در حوزه فرهنگ ملی و باورهای دینی برای تبیین درست اندیشه دینی، زدودن پیرایه های موهوم از ساحت قدسی دین و پاسداری از هویت فرهنگی و سلامت فکری اقشار جامعه از سوی دیگر، اداره کل پژوهش را به تشکیل گروه های پژوهشی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bookmarkStart w:id="22" w:name="pg3401_21271"/>
    </w:p>
    <w:p>
      <w:pPr>
        <w:pStyle w:val="BookText"/>
        <w:rPr/>
      </w:pPr>
      <w:bookmarkEnd w:id="22"/>
      <w:r>
        <w:rPr>
          <w:rFonts w:ascii="IRNazanin" w:hAnsi="IRNazanin" w:eastAsia="IRNazanin"/>
          <w:color w:val="111111"/>
          <w:sz w:val="28"/>
          <w:sz w:val="28"/>
          <w:szCs w:val="28"/>
          <w:rtl w:val="true"/>
          <w:lang w:bidi="fa-IR"/>
        </w:rPr>
        <w:t>گروه های فلسفه و کلام، دین پژوهی و اخلاق، جامعه شناسی و مطالعات فرهنگی، روان شناسی و علوم تربیتی، حقوق و اقتصاد، هنر و ادبیات، تاریخ و مناسبت ها و ارتباطات در این اداره کل فعالند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مدیریت افزون بر راهنمایی در تدوین طرح ها و موضوع های پژوهشی در قالب گروه های پژوهشی یاد شده، در بخش های جانبی دیگری نیز فعال بوده و فرآورده های فرهنگی بی شماری را به یادگار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تهیه محتوا، تاکنون مجموعه نظام فکری اسلام با بهره گیری از اندیشه های صاحب نظران برجسته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استاد مطهری، علامه طباطبایی، علامه محمد تقی جعفری، استاد مصباح یزدی و دیگر اندیشمندان اسلامی، آماده و در تعامل مشترک با مدیریت اطلاع رسانی به نرم افزاری با عنوان نظام فکری اسلام تبدیل شد که به زودی در دسترس علاقه مندان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کتاب شاختی و منبع شناسی نیز آثار ارزشمندی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ولایت فقیه، کتاب شناسی موسیقی، کتاب شناسی طنز، کتاب شناسی توصیفی امام حسین علیه السلام و کتاب شناسی استاد مطهری تقدیم علاقه مندان شده و کتاب شناسی رهبر فرزانه انقلاب،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دست انجام است</w:t>
      </w:r>
      <w:r>
        <w:rPr>
          <w:rFonts w:eastAsia="IRNazanin" w:cs="IRNazanin"/>
          <w:color w:val="111111"/>
          <w:sz w:val="28"/>
          <w:szCs w:val="28"/>
          <w:rtl w:val="true"/>
          <w:lang w:bidi="fa-IR"/>
        </w:rPr>
        <w:t>.</w:t>
      </w:r>
    </w:p>
    <w:p>
      <w:pPr>
        <w:pStyle w:val="Heading4"/>
        <w:numPr>
          <w:ilvl w:val="3"/>
          <w:numId w:val="1"/>
        </w:numPr>
        <w:rPr/>
      </w:pPr>
      <w:bookmarkStart w:id="23" w:name="__RefHeading___Toc2794874_2749589250"/>
      <w:bookmarkStart w:id="24" w:name="_Toc8"/>
      <w:bookmarkEnd w:id="23"/>
      <w:r>
        <w:rPr/>
        <w:t>1</w:t>
      </w:r>
      <w:r>
        <w:rPr>
          <w:rtl w:val="true"/>
        </w:rPr>
        <w:t xml:space="preserve">. </w:t>
      </w:r>
      <w:r>
        <w:rPr>
          <w:rtl w:val="true"/>
        </w:rPr>
        <w:t>گروه فلسفه و کلام</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فلسفه و کلام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فلسفه و کلام به فلسفه تطبیقی، فلسفه های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 فلسفه سیاسی، فلسفه 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 معرفت شناسی، تاریخ فلسفه، کلام جدید و کلام اسلامی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مهم این گروه می 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شناسی تطبیقی، حقانیت یا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درون و برون دینی به پلورالیزم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مقایسه تطبیقی تشیع و تسنن، نگین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مأمون با اهل سنت درباره حقانیت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بازشناسی انتقادی لیبرالیسم و ده ها اثر دیگر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طرح های دیگری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دفاع و حمایت از دین در رسانه، ما بعد الطبیعه در هنر، زیبای های دین و زندگی دینی و </w:t>
      </w:r>
      <w:bookmarkStart w:id="25" w:name="pg3401_21272"/>
    </w:p>
    <w:p>
      <w:pPr>
        <w:pStyle w:val="BookText"/>
        <w:rPr/>
      </w:pPr>
      <w:bookmarkEnd w:id="25"/>
      <w:r>
        <w:rPr>
          <w:rFonts w:ascii="IRNazanin" w:hAnsi="IRNazanin" w:eastAsia="IRNazanin"/>
          <w:color w:val="111111"/>
          <w:sz w:val="28"/>
          <w:sz w:val="28"/>
          <w:szCs w:val="28"/>
          <w:rtl w:val="true"/>
          <w:lang w:bidi="fa-IR"/>
        </w:rPr>
        <w:t xml:space="preserve">راهکارهای نمایش و معرفی آن ها در رسانه را در دستور کار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4"/>
        <w:numPr>
          <w:ilvl w:val="3"/>
          <w:numId w:val="1"/>
        </w:numPr>
        <w:rPr/>
      </w:pPr>
      <w:bookmarkStart w:id="26" w:name="__RefHeading___Toc2794876_2749589250"/>
      <w:bookmarkStart w:id="27" w:name="_Toc9"/>
      <w:bookmarkEnd w:id="26"/>
      <w:r>
        <w:rPr/>
        <w:t>2</w:t>
      </w:r>
      <w:r>
        <w:rPr>
          <w:rtl w:val="true"/>
        </w:rPr>
        <w:t xml:space="preserve">. </w:t>
      </w:r>
      <w:r>
        <w:rPr>
          <w:rtl w:val="true"/>
        </w:rPr>
        <w:t>گروه دین پژوهی و اخلاق</w:t>
      </w:r>
      <w:bookmarkEnd w:id="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دین پژوهی و اخلاق</w:t>
      </w:r>
    </w:p>
    <w:p>
      <w:pPr>
        <w:pStyle w:val="BookText"/>
        <w:rPr/>
      </w:pPr>
      <w:r>
        <w:rPr>
          <w:rFonts w:ascii="IRNazanin" w:hAnsi="IRNazanin" w:eastAsia="IRNazanin"/>
          <w:color w:val="111111"/>
          <w:sz w:val="28"/>
          <w:sz w:val="28"/>
          <w:szCs w:val="28"/>
          <w:rtl w:val="true"/>
          <w:lang w:bidi="fa-IR"/>
        </w:rPr>
        <w:t>گروه دین پژوهی و اخلاق در زمینه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 حدیث، تفسیر، فقه، فلسفه احکام، فلسفه فقه، مطالعات بین الادیانی، فرق و مذاهب، تاریخ ادیان و اخلاق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تاکنون آثار ارزشمندی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نزول، اسلام و مسیحیت، طنز و دین، مباهله از دیدگاه اهل سنت، عاشورا از دیدگاه اهل سنت، شب های قدر از دیدگاه اهل سنت، غدیر از دیدگاه اهل سنت، نقش تفسیری دعا در عقاید اسلامی، از نمازگزاری تا اُنس با نماز، آثار تربیتی و اجتماعی نماز، روش های انتقال مفاهیم دینی به جوانان، تجمل گرایی از دیدگاه اسلام و ده ها اثر دیگر را به انجام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کارهای پژوهشی این گروه، تهیه فرهنگ اخلاقی ـ تربیتی معصومین علیهم السلام است که تاکنون حروف آ، الف، ب و پ آماده شده و طرح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و تبذیر، بررسی فرهنگ ضیافت و مهمانی با تأکید بر نقش رسانه، فضایل اهل بیت علیهم السلام از دیدگاه اهل سنت، ورزش و مسابقه و احکام برد و باخت در اسلام، واپسین رفتار افراد در حیات دنیوی و چگونگی به تصویر کشیدن آن در رسانه، زکات و راه های ترویج آن، تعظیم شعائر و تکریم مقدسات در فرهنگ دینی و نقش رسانه در آن و فرهنگ اخلاقی ـ تربیتی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ث، ج، چ 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قرار داده است</w:t>
      </w:r>
      <w:r>
        <w:rPr>
          <w:rFonts w:eastAsia="IRNazanin" w:cs="IRNazanin"/>
          <w:color w:val="111111"/>
          <w:sz w:val="28"/>
          <w:szCs w:val="28"/>
          <w:rtl w:val="true"/>
          <w:lang w:bidi="fa-IR"/>
        </w:rPr>
        <w:t>.</w:t>
      </w:r>
    </w:p>
    <w:p>
      <w:pPr>
        <w:pStyle w:val="Heading4"/>
        <w:numPr>
          <w:ilvl w:val="3"/>
          <w:numId w:val="1"/>
        </w:numPr>
        <w:rPr/>
      </w:pPr>
      <w:bookmarkStart w:id="28" w:name="__RefHeading___Toc2794878_2749589250"/>
      <w:bookmarkStart w:id="29" w:name="_Toc10"/>
      <w:bookmarkEnd w:id="28"/>
      <w:r>
        <w:rPr/>
        <w:t>3</w:t>
      </w:r>
      <w:r>
        <w:rPr>
          <w:rtl w:val="true"/>
        </w:rPr>
        <w:t xml:space="preserve">. </w:t>
      </w:r>
      <w:r>
        <w:rPr>
          <w:rtl w:val="true"/>
        </w:rPr>
        <w:t>گروه جامعه شناسی و مطالعات فرهنگی</w:t>
      </w:r>
      <w:bookmarkEnd w:id="2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جامعه شناسی و مطالعات فرهنگی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با هدف بررسی مباحث نظری در جامعه شناسی و فرهنگ مطالعات فرهنگی و آسیب شناسی اجتماعی و فرهنگی شکل گرفت و در راستای تأمین نیاز برنامه سازان تاکنون پژوهش های زیر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عملکرد عوام و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رویش و ریزش ها در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الگوی زن در صدا و سیما، ابعاد اجتماعی اسلام، بررسی راه های تحقق عدالت اجتماعی، حجاب از دیدگاه اسلام، </w:t>
      </w:r>
      <w:bookmarkStart w:id="30" w:name="pg3401_21273"/>
    </w:p>
    <w:p>
      <w:pPr>
        <w:pStyle w:val="BookText"/>
        <w:rPr/>
      </w:pPr>
      <w:bookmarkEnd w:id="30"/>
      <w:r>
        <w:rPr>
          <w:rFonts w:ascii="IRNazanin" w:hAnsi="IRNazanin" w:eastAsia="IRNazanin"/>
          <w:color w:val="111111"/>
          <w:sz w:val="28"/>
          <w:sz w:val="28"/>
          <w:szCs w:val="28"/>
          <w:rtl w:val="true"/>
          <w:lang w:bidi="fa-IR"/>
        </w:rPr>
        <w:t>بهسازی پوشش و آرایش، اعتیاد و مبارزه با مواد مخدر، زن و خانواده، نظم و انضباط، افزون بر آن، پژوهش های نقش رسانه در انتقال الگوی های فرهنگ دینی و نقش رسانه در امر نظارت را نیز در آینده آماده خواهد کرد</w:t>
      </w:r>
      <w:r>
        <w:rPr>
          <w:rFonts w:eastAsia="IRNazanin" w:cs="IRNazanin"/>
          <w:color w:val="111111"/>
          <w:sz w:val="28"/>
          <w:szCs w:val="28"/>
          <w:rtl w:val="true"/>
          <w:lang w:bidi="fa-IR"/>
        </w:rPr>
        <w:t>.</w:t>
      </w:r>
    </w:p>
    <w:p>
      <w:pPr>
        <w:pStyle w:val="Heading4"/>
        <w:numPr>
          <w:ilvl w:val="3"/>
          <w:numId w:val="1"/>
        </w:numPr>
        <w:rPr/>
      </w:pPr>
      <w:bookmarkStart w:id="31" w:name="__RefHeading___Toc2794880_2749589250"/>
      <w:bookmarkStart w:id="32" w:name="_Toc11"/>
      <w:bookmarkEnd w:id="31"/>
      <w:r>
        <w:rPr/>
        <w:t>4</w:t>
      </w:r>
      <w:r>
        <w:rPr>
          <w:rtl w:val="true"/>
        </w:rPr>
        <w:t xml:space="preserve">. </w:t>
      </w:r>
      <w:r>
        <w:rPr>
          <w:rtl w:val="true"/>
        </w:rPr>
        <w:t>گروه اقتصاد</w:t>
      </w:r>
      <w:bookmarkEnd w:id="3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اقتصاد</w:t>
      </w:r>
    </w:p>
    <w:p>
      <w:pPr>
        <w:pStyle w:val="BookText"/>
        <w:rPr/>
      </w:pPr>
      <w:r>
        <w:rPr>
          <w:rFonts w:ascii="IRNazanin" w:hAnsi="IRNazanin" w:eastAsia="IRNazanin"/>
          <w:color w:val="111111"/>
          <w:sz w:val="28"/>
          <w:sz w:val="28"/>
          <w:szCs w:val="28"/>
          <w:rtl w:val="true"/>
          <w:lang w:bidi="fa-IR"/>
        </w:rPr>
        <w:t>فعالیت پژوهشی این گروه در زمینه اقتصاد نظری، اقتصاد اسلامی، اقتصاد تطبیقی و مطالعات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تاکنون آثار ارزنده 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مصرف در اسلام، فرهنگ توسعه، زمینه های مصرف وابسته در ایران، بهره وری در اسلام، فقر و فقرستیزی از دیدگاه امام هشتم علیه السلام، فقر و فقرستیزی از دیدگاه معصومین علیهم السلام و هشدارهای اقتصادی را به انجام رسانده است و طرح های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و آثار اقتصادی آن در اسلام، افزون طلبی و راه های تعدیل ثروت در اسلام، جایگاه و مبانی ارزش های اخلاقی در نظام اقتصادی و احکام و سنت های مالی اسلام را در دستور کار دارد</w:t>
      </w:r>
      <w:r>
        <w:rPr>
          <w:rFonts w:eastAsia="IRNazanin" w:cs="IRNazanin"/>
          <w:color w:val="111111"/>
          <w:sz w:val="28"/>
          <w:szCs w:val="28"/>
          <w:rtl w:val="true"/>
          <w:lang w:bidi="fa-IR"/>
        </w:rPr>
        <w:t>.</w:t>
      </w:r>
    </w:p>
    <w:p>
      <w:pPr>
        <w:pStyle w:val="Heading4"/>
        <w:numPr>
          <w:ilvl w:val="3"/>
          <w:numId w:val="1"/>
        </w:numPr>
        <w:rPr/>
      </w:pPr>
      <w:bookmarkStart w:id="33" w:name="__RefHeading___Toc2794882_2749589250"/>
      <w:bookmarkStart w:id="34" w:name="_Toc12"/>
      <w:bookmarkEnd w:id="33"/>
      <w:r>
        <w:rPr/>
        <w:t>5</w:t>
      </w:r>
      <w:r>
        <w:rPr>
          <w:rtl w:val="true"/>
        </w:rPr>
        <w:t xml:space="preserve">. </w:t>
      </w:r>
      <w:r>
        <w:rPr>
          <w:rtl w:val="true"/>
        </w:rPr>
        <w:t>گروه فقه و حقوق</w:t>
      </w:r>
      <w:bookmarkEnd w:id="3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فقه و حقوق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در عرصه حقوق مدنی، حقوق سیاسی، حقوق جزایی، حقوق بین الملل، حقوق بشر، حقوق تطبیقی و مبانی فقهی و احکام فقهی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تاکنون پژوهش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و خانواده از دیدگاه اسلام، حقوق متقابل والدین و فرزندان در فقه اسلامی، فقه رسانه ها، فقه اطلاع رسانی و ضوابط شرعی اشتغال زنان را به پایان برده و در صدد انجام پژوهش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همسایگان در اسلام، امتیازات قانون اساسی جمهوری اسلامی ایران بر قوانین دیگر کشورها، اختیارات ولی فقیه در شرع و قانون اساسی، روش های نوین بیان احکام کودکان و نوجوانان، حکم اولی و حکم ثانوی و احکام حکومتی، تولّی و تبرّی و تبلیغ کالا از منظر فقه اسلامی است</w:t>
      </w:r>
      <w:r>
        <w:rPr>
          <w:rFonts w:eastAsia="IRNazanin" w:cs="IRNazanin"/>
          <w:color w:val="111111"/>
          <w:sz w:val="28"/>
          <w:szCs w:val="28"/>
          <w:rtl w:val="true"/>
          <w:lang w:bidi="fa-IR"/>
        </w:rPr>
        <w:t xml:space="preserve">. </w:t>
      </w:r>
      <w:bookmarkStart w:id="35" w:name="pg3401_21274"/>
    </w:p>
    <w:p>
      <w:pPr>
        <w:pStyle w:val="Heading4"/>
        <w:numPr>
          <w:ilvl w:val="3"/>
          <w:numId w:val="1"/>
        </w:numPr>
        <w:rPr/>
      </w:pPr>
      <w:bookmarkStart w:id="36" w:name="__RefHeading___Toc2794884_2749589250"/>
      <w:bookmarkStart w:id="37" w:name="_Toc13"/>
      <w:bookmarkEnd w:id="35"/>
      <w:bookmarkEnd w:id="36"/>
      <w:r>
        <w:rPr/>
        <w:t>6</w:t>
      </w:r>
      <w:r>
        <w:rPr>
          <w:rtl w:val="true"/>
        </w:rPr>
        <w:t xml:space="preserve">. </w:t>
      </w:r>
      <w:r>
        <w:rPr>
          <w:rtl w:val="true"/>
        </w:rPr>
        <w:t>گروه سیاسی</w:t>
      </w:r>
      <w:bookmarkEnd w:id="3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سیاسی</w:t>
      </w:r>
    </w:p>
    <w:p>
      <w:pPr>
        <w:pStyle w:val="BookText"/>
        <w:rPr/>
      </w:pPr>
      <w:r>
        <w:rPr>
          <w:rFonts w:ascii="IRNazanin" w:hAnsi="IRNazanin" w:eastAsia="IRNazanin"/>
          <w:color w:val="111111"/>
          <w:sz w:val="28"/>
          <w:sz w:val="28"/>
          <w:szCs w:val="28"/>
          <w:rtl w:val="true"/>
          <w:lang w:bidi="fa-IR"/>
        </w:rPr>
        <w:t xml:space="preserve">گروه سیاسی نیز در مورد، علم سیاست، مسایل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ـ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شناسی سیاسی و آسیب شناسی سیاسی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پژوهشی این گروه در سال های گذشته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شناسی فرهنگ سیاسی و رسالت رسانه، حق رأی و انتخابات، شیوه های تعمیق بینش سیاسی، ویژه 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ویژه نامه سیاسی دفاع مقدس، آسیب شناسی اصلاحات، رابطه با آمریکا و ضرورت پاسداری از اصول و ارزش های انقلاب اسلامی، دین و آزادی از دیدگاه اسلام، تمدن ها؛ گفتگو یا درگیری، جهانی شدن و جهانی سازان، و سربداران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یاد شده طرح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سیاسی قرآن، دموکراسی و اعتبار رأی اکثریت در اسلام، دین و دولت، تشکل ها در حکومت اسلامی و تأثیرات نظری عصر غیبت بر اندیشه های سیاسی شیعه را در دستور کار دارد</w:t>
      </w:r>
      <w:r>
        <w:rPr>
          <w:rFonts w:eastAsia="IRNazanin" w:cs="IRNazanin"/>
          <w:color w:val="111111"/>
          <w:sz w:val="28"/>
          <w:szCs w:val="28"/>
          <w:rtl w:val="true"/>
          <w:lang w:bidi="fa-IR"/>
        </w:rPr>
        <w:t>.</w:t>
      </w:r>
    </w:p>
    <w:p>
      <w:pPr>
        <w:pStyle w:val="Heading4"/>
        <w:numPr>
          <w:ilvl w:val="3"/>
          <w:numId w:val="1"/>
        </w:numPr>
        <w:rPr/>
      </w:pPr>
      <w:bookmarkStart w:id="38" w:name="__RefHeading___Toc2794886_2749589250"/>
      <w:bookmarkStart w:id="39" w:name="_Toc14"/>
      <w:bookmarkEnd w:id="38"/>
      <w:r>
        <w:rPr/>
        <w:t>7</w:t>
      </w:r>
      <w:r>
        <w:rPr>
          <w:rtl w:val="true"/>
        </w:rPr>
        <w:t xml:space="preserve">. </w:t>
      </w:r>
      <w:r>
        <w:rPr>
          <w:rtl w:val="true"/>
        </w:rPr>
        <w:t>گروه روان شناسی و علوم تربیتی</w:t>
      </w:r>
      <w:bookmarkEnd w:id="3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روان شناسی و علوم تربیتی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گروه های زیر مجموعه این مدیریت، گروه روان شناسی و علوم تربیتی است که در حیطه روان شناسی نظری، روان شناسی اسلامی، آسیب شناسی روانی و بررسی اصول و مبانی تربیت دینی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تاکنون پژوهشهایی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کودک و بازی، روابط سالم و سازنده بین اعضای خانواده، پرخاشگری؛ علل و راه های مقابله با آن، بررسی سیره تربیتی امام علی علیه السلام، شمیم تربیت و تحلیل شرایط تربیتی، را به پایان برده و پژوهش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انتقال مفاهیم و ارزش های دینی در قالب قصه در برنامه های کودکان، شادی و سرور از نگاه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نقد برنامه های صدا و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فردی در قرآن و روان شناسی و تأثیر آن بر الگو سازی، آرایش زنان از منظر اسلام و نقش رسانه در اصلاح آن، بهداشت روانی از دیدگاه اسلام و روان شناسی، بررسی مفهوم اعتماد به نفس و خود اتکایی و توکل در تربیت دینی و سکولاریسم نیز در حال انجام است</w:t>
      </w:r>
      <w:r>
        <w:rPr>
          <w:rFonts w:eastAsia="IRNazanin" w:cs="IRNazanin"/>
          <w:color w:val="111111"/>
          <w:sz w:val="28"/>
          <w:szCs w:val="28"/>
          <w:rtl w:val="true"/>
          <w:lang w:bidi="fa-IR"/>
        </w:rPr>
        <w:t xml:space="preserve">. </w:t>
      </w:r>
      <w:bookmarkStart w:id="40" w:name="pg3401_21275"/>
    </w:p>
    <w:p>
      <w:pPr>
        <w:pStyle w:val="Heading4"/>
        <w:numPr>
          <w:ilvl w:val="3"/>
          <w:numId w:val="1"/>
        </w:numPr>
        <w:rPr/>
      </w:pPr>
      <w:bookmarkStart w:id="41" w:name="__RefHeading___Toc2794888_2749589250"/>
      <w:bookmarkStart w:id="42" w:name="_Toc15"/>
      <w:bookmarkEnd w:id="40"/>
      <w:bookmarkEnd w:id="41"/>
      <w:r>
        <w:rPr/>
        <w:t>8</w:t>
      </w:r>
      <w:r>
        <w:rPr>
          <w:rtl w:val="true"/>
        </w:rPr>
        <w:t xml:space="preserve">. </w:t>
      </w:r>
      <w:r>
        <w:rPr>
          <w:rtl w:val="true"/>
        </w:rPr>
        <w:t>گروه تاریخ و مناسبت ها</w:t>
      </w:r>
      <w:bookmarkEnd w:id="4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تاریخ و مناسبت ها</w:t>
      </w:r>
    </w:p>
    <w:p>
      <w:pPr>
        <w:pStyle w:val="BookText"/>
        <w:rPr/>
      </w:pPr>
      <w:r>
        <w:rPr>
          <w:rFonts w:ascii="IRNazanin" w:hAnsi="IRNazanin" w:eastAsia="IRNazanin"/>
          <w:color w:val="111111"/>
          <w:sz w:val="28"/>
          <w:sz w:val="28"/>
          <w:szCs w:val="28"/>
          <w:rtl w:val="true"/>
          <w:lang w:bidi="fa-IR"/>
        </w:rPr>
        <w:t xml:space="preserve">گروه تاریخ و مناسبت ها از گروه های فعال مرکز پژوهش ها است که در زمینه تاریخ به ویژه تاریخ اسلامی و مناسبت های تقویمی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بین المللی، انقلابی، مذهبی و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تاکنون پژوهش های فراوانی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مأخذشناسی توصیفی تاریخ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شمار تاریخ اسلام، روز شمار تقویم قمری، روز شماری تقویم شمسی، روز شمار تقویم میلادی، عبرت های اندلس، روز تعاون، سایبان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سالمندان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یاقوت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دلدارها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انتظار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امام زمان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رسانیده و پژوهش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روز دانشجو، روز نیایش، روز نوجوان، روز بهره وری، روز بسیج، روز بزرگداشت شهدا را در دستور کار خود دارد</w:t>
      </w:r>
      <w:r>
        <w:rPr>
          <w:rFonts w:eastAsia="IRNazanin" w:cs="IRNazanin"/>
          <w:color w:val="111111"/>
          <w:sz w:val="28"/>
          <w:szCs w:val="28"/>
          <w:rtl w:val="true"/>
          <w:lang w:bidi="fa-IR"/>
        </w:rPr>
        <w:t>.</w:t>
      </w:r>
    </w:p>
    <w:p>
      <w:pPr>
        <w:pStyle w:val="Heading4"/>
        <w:numPr>
          <w:ilvl w:val="3"/>
          <w:numId w:val="1"/>
        </w:numPr>
        <w:rPr/>
      </w:pPr>
      <w:bookmarkStart w:id="43" w:name="__RefHeading___Toc2794890_2749589250"/>
      <w:bookmarkStart w:id="44" w:name="_Toc16"/>
      <w:bookmarkEnd w:id="43"/>
      <w:r>
        <w:rPr/>
        <w:t>9</w:t>
      </w:r>
      <w:r>
        <w:rPr>
          <w:rtl w:val="true"/>
        </w:rPr>
        <w:t xml:space="preserve">. </w:t>
      </w:r>
      <w:r>
        <w:rPr>
          <w:rtl w:val="true"/>
        </w:rPr>
        <w:t>گروه ارتباطات</w:t>
      </w:r>
      <w:bookmarkEnd w:id="4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ارتباطات</w:t>
      </w:r>
    </w:p>
    <w:p>
      <w:pPr>
        <w:pStyle w:val="BookText"/>
        <w:rPr/>
      </w:pPr>
      <w:r>
        <w:rPr>
          <w:rFonts w:ascii="IRNazanin" w:hAnsi="IRNazanin" w:eastAsia="IRNazanin"/>
          <w:color w:val="111111"/>
          <w:sz w:val="28"/>
          <w:sz w:val="28"/>
          <w:szCs w:val="28"/>
          <w:rtl w:val="true"/>
          <w:lang w:bidi="fa-IR"/>
        </w:rPr>
        <w:t>از دیگر گروه های اداره کل پژوهش، گروه ارتباطات است که در زمینه موضوع هایی با هدف برقراری یا تقویت ارتباط رسانه با مخاطبان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تاکنون در تقویت برنامه های صدا و سیما و ترسیم سیاستگذاری کلان ارتباط بهینه رسانه با مخاطبان، پژوهش هایی را به انجام رسانیده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سردرگمی در تفریح، کودک در برابر تلویزیون، آموزش مفاهیم انتزاعی برای کودکان و نوجوانان، اوقات فراغت، درآمدی بر سیاست های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طرح های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آسیب های تربیتی برنامه های تلویزیونی، نقش رسانه در جریان سازی و شبهه سازی، مخاطب شناسی زنان و راه های جلب اعتماد مخاطبان به رسانه را نیز در دست انجام دارد</w:t>
      </w:r>
      <w:r>
        <w:rPr>
          <w:rFonts w:eastAsia="IRNazanin" w:cs="IRNazanin"/>
          <w:color w:val="111111"/>
          <w:sz w:val="28"/>
          <w:szCs w:val="28"/>
          <w:rtl w:val="true"/>
          <w:lang w:bidi="fa-IR"/>
        </w:rPr>
        <w:t>.</w:t>
      </w:r>
    </w:p>
    <w:p>
      <w:pPr>
        <w:pStyle w:val="Heading4"/>
        <w:numPr>
          <w:ilvl w:val="3"/>
          <w:numId w:val="1"/>
        </w:numPr>
        <w:rPr/>
      </w:pPr>
      <w:bookmarkStart w:id="45" w:name="__RefHeading___Toc2794892_2749589250"/>
      <w:bookmarkStart w:id="46" w:name="_Toc17"/>
      <w:bookmarkEnd w:id="45"/>
      <w:r>
        <w:rPr/>
        <w:t>10</w:t>
      </w:r>
      <w:r>
        <w:rPr>
          <w:rtl w:val="true"/>
        </w:rPr>
        <w:t xml:space="preserve">. </w:t>
      </w:r>
      <w:r>
        <w:rPr>
          <w:rtl w:val="true"/>
        </w:rPr>
        <w:t>گروه ادبیات و هنر</w:t>
      </w:r>
      <w:bookmarkEnd w:id="4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ادبیات و هنر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ادبیات و هنر به مباحث نظری درباره هنر، تاریخ هنر، هنرهای کاربردی در رسانه، مبانی هنر و ادبیات و تاریخ ادبیات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پژوهش های</w:t>
      </w:r>
      <w:r>
        <w:rPr>
          <w:rFonts w:eastAsia="IRNazanin" w:cs="IRNazanin"/>
          <w:color w:val="111111"/>
          <w:sz w:val="28"/>
          <w:szCs w:val="28"/>
          <w:rtl w:val="true"/>
          <w:lang w:bidi="fa-IR"/>
        </w:rPr>
        <w:t xml:space="preserve">: </w:t>
      </w:r>
      <w:bookmarkStart w:id="47" w:name="pg3401_21276"/>
    </w:p>
    <w:p>
      <w:pPr>
        <w:pStyle w:val="BookText"/>
        <w:rPr/>
      </w:pPr>
      <w:bookmarkEnd w:id="47"/>
      <w:r>
        <w:rPr>
          <w:rFonts w:ascii="IRNazanin" w:hAnsi="IRNazanin" w:eastAsia="IRNazanin"/>
          <w:color w:val="111111"/>
          <w:sz w:val="28"/>
          <w:sz w:val="28"/>
          <w:szCs w:val="28"/>
          <w:rtl w:val="true"/>
          <w:lang w:bidi="fa-IR"/>
        </w:rPr>
        <w:t>داستان نویسی کودکی معصومین علیهم السلام، داستان، درام، سینما و ادبیات دراماتیک، جُستاری در هنر دینی، بلوهر و یوذاسف، مبانی هنری قصه های قرآنی و میراث ادبی علمای شیعه در این گروه انجام شده و پژوهش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آثار پائولو کوئیلو، ارزش ها در هنر، حفظ ارزش ها و دین داری در سیره شعرا، موسیقی قرائت قرآن، هنر در کلام بزرگان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آرا و نظرات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الگوهای تربیت دینی ـ اجتماعی در قالب امثال و حکم در حال انجام است</w:t>
      </w:r>
      <w:r>
        <w:rPr>
          <w:rFonts w:eastAsia="IRNazanin" w:cs="IRNazanin"/>
          <w:color w:val="111111"/>
          <w:sz w:val="28"/>
          <w:szCs w:val="28"/>
          <w:rtl w:val="true"/>
          <w:lang w:bidi="fa-IR"/>
        </w:rPr>
        <w:t>.</w:t>
      </w:r>
    </w:p>
    <w:p>
      <w:pPr>
        <w:pStyle w:val="Heading3"/>
        <w:numPr>
          <w:ilvl w:val="2"/>
          <w:numId w:val="1"/>
        </w:numPr>
        <w:rPr/>
      </w:pPr>
      <w:bookmarkStart w:id="48" w:name="__RefHeading___Toc2794894_2749589250"/>
      <w:bookmarkStart w:id="49" w:name="_Toc18"/>
      <w:bookmarkEnd w:id="48"/>
      <w:r>
        <w:rPr>
          <w:rtl w:val="true"/>
        </w:rPr>
        <w:t>ب</w:t>
      </w:r>
      <w:r>
        <w:rPr>
          <w:rtl w:val="true"/>
        </w:rPr>
        <w:t xml:space="preserve">) </w:t>
      </w:r>
      <w:r>
        <w:rPr>
          <w:rtl w:val="true"/>
        </w:rPr>
        <w:t>مدیریت همکاری و هماهنگی با مراکز پژوهشی</w:t>
      </w:r>
      <w:bookmarkEnd w:id="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همکاری و هماهنگی با مراکز پژوهشی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مدیریت یکی از فعال ترین بخش های اداره کل پژوهش به شمار می رود که در تعامل و ارتباط با مراکز علمی و گردآوری موضوع های پژوهشی و پایان نامه های مراکز حوزوی و دانشگاهی در سطح کارشناسی ارشد و دکترا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مدیریت پس از دریافت متون پژوهشی، مراحل آماده سازی متون را برای انتشار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وظایف این مدیریت، جذب پژوهشگران توانا و کار آمد، راهنمایی و مشاوره با پژوهشگران همکار، ارزیابی، اصلاح و تکمیل آثار و ارائه موضوع های مصوب مرکز به مراکز حوزوی و دانشگاهی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تاکنون بیش از یک صد اثر پژوهشی و پایان نامه مورد بررسی و ارزیابی قرار گرفته و تعدادی از آن ها پذیرفته شده که در این میان، آثاری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تاریخ و اندیشه اسلامی، تربیت الگویی زنان در قرآن، مطالعه تطبیقی جرم سیاسی، عوامل گرایش نوجوان و جوان به فرهنگ بیگانه و کار در زندگی فردی و اجتماعی از دیدگاه قرآن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انحطاط و سقوط جوامع از دیدگاه قرآن، حقوق اقلیت ها در قرآن، تأثیر وجود فرهنگ شهادت طلبی در حفظ دین و ارزش های دینی، بررسی نظام تربیتی صحیفه سجادیه، چادر و مقنعه از دیدگاه قرآن و حدیث، اختیارات ولی امر در عفو محکومان، موانع توسعه سیاسی در ایران، </w:t>
      </w:r>
      <w:bookmarkStart w:id="50" w:name="pg3401_21277"/>
    </w:p>
    <w:p>
      <w:pPr>
        <w:pStyle w:val="BookText"/>
        <w:rPr/>
      </w:pPr>
      <w:bookmarkEnd w:id="50"/>
      <w:r>
        <w:rPr>
          <w:rFonts w:ascii="IRNazanin" w:hAnsi="IRNazanin" w:eastAsia="IRNazanin"/>
          <w:color w:val="111111"/>
          <w:sz w:val="28"/>
          <w:sz w:val="28"/>
          <w:szCs w:val="28"/>
          <w:rtl w:val="true"/>
          <w:lang w:bidi="fa-IR"/>
        </w:rPr>
        <w:t>مستضعفان از دیدگاه اسلام و ناسیونالیسم از دیدگاه اسلام در دست انتشار است</w:t>
      </w:r>
      <w:r>
        <w:rPr>
          <w:rFonts w:eastAsia="IRNazanin" w:cs="IRNazanin"/>
          <w:color w:val="111111"/>
          <w:sz w:val="28"/>
          <w:szCs w:val="28"/>
          <w:rtl w:val="true"/>
          <w:lang w:bidi="fa-IR"/>
        </w:rPr>
        <w:t>.</w:t>
      </w:r>
    </w:p>
    <w:p>
      <w:pPr>
        <w:pStyle w:val="Heading3"/>
        <w:numPr>
          <w:ilvl w:val="2"/>
          <w:numId w:val="1"/>
        </w:numPr>
        <w:rPr/>
      </w:pPr>
      <w:bookmarkStart w:id="51" w:name="__RefHeading___Toc2794896_2749589250"/>
      <w:bookmarkStart w:id="52" w:name="_Toc19"/>
      <w:bookmarkEnd w:id="51"/>
      <w:r>
        <w:rPr>
          <w:rtl w:val="true"/>
        </w:rPr>
        <w:t>ج</w:t>
      </w:r>
      <w:r>
        <w:rPr>
          <w:rtl w:val="true"/>
        </w:rPr>
        <w:t xml:space="preserve">) </w:t>
      </w:r>
      <w:r>
        <w:rPr>
          <w:rtl w:val="true"/>
        </w:rPr>
        <w:t>مدیریت کنترل پروژه</w:t>
      </w:r>
      <w:bookmarkEnd w:id="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کنترل پروژه</w:t>
      </w:r>
    </w:p>
    <w:p>
      <w:pPr>
        <w:pStyle w:val="BookText"/>
        <w:rPr/>
      </w:pPr>
      <w:r>
        <w:rPr>
          <w:rFonts w:ascii="IRNazanin" w:hAnsi="IRNazanin" w:eastAsia="IRNazanin"/>
          <w:color w:val="111111"/>
          <w:sz w:val="28"/>
          <w:sz w:val="28"/>
          <w:szCs w:val="28"/>
          <w:rtl w:val="true"/>
          <w:lang w:bidi="fa-IR"/>
        </w:rPr>
        <w:t>این بخش از اداره کل پژوهش برای حفظ و کنترل پروژه ها در سه دوره پیش و پس از اجرای طرح و هنگام اجرا تلاش می کند و در این مسیر برای ارتقای کیفی پروژه ها از تکنیک های ارزشیابی، بازنگری، بودجه بندی، نمودار و محاسبه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یابی و طراحی موضوع های روز آمد با همکاری مدیران گروه ها و همکاران سازمان، ارتباط و همکاری پیوسته با واحدها و مدیریت های مرکز برای انتقال اطلاعات، تشکیل بانک اطلاعات پژوهشگران، برنامه ریزی جهت همایش ها و آموزش پژوهشگران، جذب پژوهشگران، ارزیابی و نظارت بر متون و آماده سازی آن، تعیین راهنما و حساب رسی مالی پژوهش ها از دیگر وظایف این مدیریت به شمار می رود</w:t>
      </w:r>
      <w:r>
        <w:rPr>
          <w:rFonts w:eastAsia="IRNazanin" w:cs="IRNazanin"/>
          <w:color w:val="111111"/>
          <w:sz w:val="28"/>
          <w:szCs w:val="28"/>
          <w:rtl w:val="true"/>
          <w:lang w:bidi="fa-IR"/>
        </w:rPr>
        <w:t>.</w:t>
      </w:r>
    </w:p>
    <w:p>
      <w:pPr>
        <w:pStyle w:val="Heading3"/>
        <w:numPr>
          <w:ilvl w:val="2"/>
          <w:numId w:val="1"/>
        </w:numPr>
        <w:rPr/>
      </w:pPr>
      <w:bookmarkStart w:id="53" w:name="__RefHeading___Toc2794898_2749589250"/>
      <w:bookmarkStart w:id="54" w:name="_Toc20"/>
      <w:bookmarkEnd w:id="53"/>
      <w:r>
        <w:rPr>
          <w:rtl w:val="true"/>
        </w:rPr>
        <w:t>د</w:t>
      </w:r>
      <w:r>
        <w:rPr>
          <w:rtl w:val="true"/>
        </w:rPr>
        <w:t xml:space="preserve">) </w:t>
      </w:r>
      <w:r>
        <w:rPr>
          <w:rtl w:val="true"/>
        </w:rPr>
        <w:t>مدیریت نشریات</w:t>
      </w:r>
      <w:bookmarkEnd w:id="5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نشریات</w:t>
      </w:r>
    </w:p>
    <w:p>
      <w:pPr>
        <w:pStyle w:val="BookText"/>
        <w:rPr/>
      </w:pPr>
      <w:r>
        <w:rPr>
          <w:rFonts w:ascii="IRNazanin" w:hAnsi="IRNazanin" w:eastAsia="IRNazanin"/>
          <w:color w:val="111111"/>
          <w:sz w:val="28"/>
          <w:sz w:val="28"/>
          <w:szCs w:val="28"/>
          <w:rtl w:val="true"/>
          <w:lang w:bidi="fa-IR"/>
        </w:rPr>
        <w:t>یکی دیگر از مدیریت های اداره کل پژوهش مدیریت نشریات است که هم سو با نیاز مخاطبان و برنامه سازان و پاسخ به این نیاز، انتشار ماهنامه های متعددی را در دستور کار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تنوع و گستردگی این ماهنامه ها، طیف وسیعی از بهره برداران از آنها استفاده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پنج ماهنامه در این اداره کل منتشر می شوند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ادبی مرکز است که مفاهیم و آموزه های دینی را با زبان ادبی تقدیم برنامه سازان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به طور مستقیم در برنامه ها مورد بهره برداری قرار می گیرد و بخش های متنوعی چون زمزمه های آسمانی، بر شاخه های نور، شهد وصال، زخم زیتون، از دریچه زمان و تو را من چشم در راهم، را در خود جای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ماهنامه های این مدیریت بوده و مبنای کار آن، بررسی متون </w:t>
      </w:r>
    </w:p>
    <w:p>
      <w:pPr>
        <w:pStyle w:val="BookText"/>
        <w:rPr/>
      </w:pPr>
      <w:r>
        <w:rPr>
          <w:rFonts w:ascii="IRNazanin" w:hAnsi="IRNazanin" w:eastAsia="IRNazanin"/>
          <w:color w:val="111111"/>
          <w:sz w:val="28"/>
          <w:sz w:val="28"/>
          <w:szCs w:val="28"/>
          <w:rtl w:val="true"/>
          <w:lang w:bidi="fa-IR"/>
        </w:rPr>
        <w:t>کهن و میراث ارزشمند پیشینیان و انتقال آن به نسل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حفظ اصالت محتوایی و ساختاری متون کهن با دخل و تصرف اندک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در هشت بخش تنظیم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ثنا، گوهر وحی، گوهر اخلاص و گوهرهای فضیلت و لطایف و متون و اندیشه، ره آورد این مجموعه برای برنامه سازان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ماهنامه ای است که در حوزه اندیشه منتشر می شود و با تلاش علمی صاحب نظران کوشیده است به نقد و بررسی مباحث فرهنگی در حوزه مسائل دین و انقلاب اسلامی در گرایش های گوناگون علوم انسانی به ویژه، فلسفه، کلام، فقه، حقوق و علوم سیاسی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مستدل و متقن و بهره گیری از پژوهشگران توان مند و آشنا به دین را می توان از ویژگی های این نشریه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ماهنامه های نوپرداز مرکز پژوهشهاست که در زمینه اطلاع رسانی در حوزه فرهنگ و دین، گزینش مهم ترین و تازه ترین مقاله ها از میان نشریات و یا پایگاه های اینترنتی و ارائه آن به بهره برداران، نقد و بررسی دیدگاه های مطرح شده در مطبوعات و اینترنت و فراهم آوردن فضای مناسب جهت تبادل اندیشه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با تلاش پژوهشگران ارجمند مؤسسه فرهنگی طه و حمایت و پشتیبانی اداره کل پژوهش منتشر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نشریه های جدید مرکز است که از زمان انتشار تاکنون، همراهی و رضایت عمومی مخاطبان و همکاران برنامه ساز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ماهنامه به نقد و بررسی مبانی نظری و نظام اجتماعی ـ سیاسی غرب از زبان و اندیشه اندیشمندان غربی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بیان انتقادی و بازخوانی تمدن غرب از زبان اندیشمندان این تمدن و پرورش یافتگان همان مکتب، برای اطلاع رسانی، جذّاب و قابل توجه خواهد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ماهنامه دیگری به نام گلبرگ نیز در بخش مدیریت اطلاع رسانی </w:t>
      </w:r>
    </w:p>
    <w:p>
      <w:pPr>
        <w:pStyle w:val="BookText"/>
        <w:rPr/>
      </w:pPr>
      <w:r>
        <w:rPr>
          <w:rFonts w:ascii="IRNazanin" w:hAnsi="IRNazanin" w:eastAsia="IRNazanin"/>
          <w:color w:val="111111"/>
          <w:sz w:val="28"/>
          <w:sz w:val="28"/>
          <w:szCs w:val="28"/>
          <w:rtl w:val="true"/>
          <w:lang w:bidi="fa-IR"/>
        </w:rPr>
        <w:t>مرکز فعالیت چشم گیری دارد که علاقه مندان برای به دست آوردن آگاهی بیشتر می توانند به جزوه عملکرد مدیریت اطلاع رسانی مراجعه کنند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اداره کل پژوهش پنجره دیدگان خود را به سوی نسیم رهنمودهای سودمند می گشاید و به گرمی از انتقادها و پیشنهادهای سازنده استقبال می کند و امیدوار است تا در سایه تعامل فکری و بهره گیری از درون مایه های فرهنگی و اعتقادی اندیشمندان، شاهد رشد و بالندگی و به کارگیری پژوهش های پربار در عرصه های گوناگون باشیم</w:t>
      </w:r>
      <w:r>
        <w:rPr>
          <w:rFonts w:eastAsia="IRNazanin" w:cs="IRNazanin"/>
          <w:color w:val="111111"/>
          <w:sz w:val="28"/>
          <w:szCs w:val="28"/>
          <w:rtl w:val="true"/>
          <w:lang w:bidi="fa-IR"/>
        </w:rPr>
        <w:t xml:space="preserve">. </w:t>
      </w:r>
      <w:bookmarkStart w:id="55" w:name="pg3401_21280"/>
    </w:p>
    <w:p>
      <w:pPr>
        <w:pStyle w:val="Heading2"/>
        <w:numPr>
          <w:ilvl w:val="1"/>
          <w:numId w:val="1"/>
        </w:numPr>
        <w:rPr/>
      </w:pPr>
      <w:bookmarkStart w:id="56" w:name="__RefHeading___Toc2794900_2749589250"/>
      <w:bookmarkStart w:id="57" w:name="_Toc21"/>
      <w:bookmarkEnd w:id="55"/>
      <w:bookmarkEnd w:id="56"/>
      <w:r>
        <w:rPr>
          <w:rtl w:val="true"/>
        </w:rPr>
        <w:t>چکیده تحقیقات</w:t>
      </w:r>
      <w:bookmarkEnd w:id="57"/>
    </w:p>
    <w:p>
      <w:pPr>
        <w:pStyle w:val="Heading3"/>
        <w:numPr>
          <w:ilvl w:val="2"/>
          <w:numId w:val="1"/>
        </w:numPr>
        <w:rPr/>
      </w:pPr>
      <w:bookmarkStart w:id="58" w:name="__RefHeading___Toc2794902_2749589250"/>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چکیده تحقیقات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زن و مبانی اسلامی</w:t>
      </w:r>
    </w:p>
    <w:p>
      <w:pPr>
        <w:pStyle w:val="BookText"/>
        <w:rPr/>
      </w:pPr>
      <w:r>
        <w:rPr>
          <w:rFonts w:ascii="IRNazanin" w:hAnsi="IRNazanin" w:eastAsia="IRNazanin"/>
          <w:color w:val="111111"/>
          <w:sz w:val="28"/>
          <w:sz w:val="28"/>
          <w:szCs w:val="28"/>
          <w:rtl w:val="true"/>
          <w:lang w:bidi="fa-IR"/>
        </w:rPr>
        <w:t>زن و اجتماع</w:t>
      </w:r>
    </w:p>
    <w:p>
      <w:pPr>
        <w:pStyle w:val="BookText"/>
        <w:rPr/>
      </w:pPr>
      <w:r>
        <w:rPr>
          <w:rFonts w:ascii="IRNazanin" w:hAnsi="IRNazanin" w:eastAsia="IRNazanin"/>
          <w:color w:val="111111"/>
          <w:sz w:val="28"/>
          <w:sz w:val="28"/>
          <w:szCs w:val="28"/>
          <w:rtl w:val="true"/>
          <w:lang w:bidi="fa-IR"/>
        </w:rPr>
        <w:t>زن و خانواده</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عوامل تضعیف خودباوری فرهنگی</w:t>
      </w:r>
    </w:p>
    <w:p>
      <w:pPr>
        <w:pStyle w:val="BookText"/>
        <w:rPr/>
      </w:pPr>
      <w:r>
        <w:rPr>
          <w:rFonts w:ascii="IRNazanin" w:hAnsi="IRNazanin" w:eastAsia="IRNazanin"/>
          <w:color w:val="111111"/>
          <w:sz w:val="28"/>
          <w:sz w:val="28"/>
          <w:szCs w:val="28"/>
          <w:rtl w:val="true"/>
          <w:lang w:bidi="fa-IR"/>
        </w:rPr>
        <w:t>زندگی فرهیختگان و اندیشمندان</w:t>
      </w:r>
    </w:p>
    <w:p>
      <w:pPr>
        <w:pStyle w:val="BookText"/>
        <w:rPr/>
      </w:pPr>
      <w:r>
        <w:rPr>
          <w:rFonts w:ascii="IRNazanin" w:hAnsi="IRNazanin" w:eastAsia="IRNazanin"/>
          <w:color w:val="111111"/>
          <w:sz w:val="28"/>
          <w:sz w:val="28"/>
          <w:szCs w:val="28"/>
          <w:rtl w:val="true"/>
          <w:lang w:bidi="fa-IR"/>
        </w:rPr>
        <w:t>سیمای روزانه فرد مسلمان</w:t>
      </w:r>
    </w:p>
    <w:p>
      <w:pPr>
        <w:pStyle w:val="BookText"/>
        <w:rPr/>
      </w:pPr>
      <w:r>
        <w:rPr>
          <w:rFonts w:ascii="IRNazanin" w:hAnsi="IRNazanin" w:eastAsia="IRNazanin"/>
          <w:color w:val="111111"/>
          <w:sz w:val="28"/>
          <w:sz w:val="28"/>
          <w:szCs w:val="28"/>
          <w:rtl w:val="true"/>
          <w:lang w:bidi="fa-IR"/>
        </w:rPr>
        <w:t>حق رأی و انتخابات</w:t>
      </w:r>
    </w:p>
    <w:p>
      <w:pPr>
        <w:pStyle w:val="BookText"/>
        <w:rPr/>
      </w:pPr>
      <w:r>
        <w:rPr>
          <w:rFonts w:ascii="IRNazanin" w:hAnsi="IRNazanin" w:eastAsia="IRNazanin"/>
          <w:color w:val="111111"/>
          <w:sz w:val="28"/>
          <w:sz w:val="28"/>
          <w:szCs w:val="28"/>
          <w:rtl w:val="true"/>
          <w:lang w:bidi="fa-IR"/>
        </w:rPr>
        <w:t>نظم و انضباط</w:t>
      </w:r>
    </w:p>
    <w:p>
      <w:pPr>
        <w:pStyle w:val="BookText"/>
        <w:rPr/>
      </w:pPr>
      <w:r>
        <w:rPr>
          <w:rFonts w:ascii="IRNazanin" w:hAnsi="IRNazanin" w:eastAsia="IRNazanin"/>
          <w:color w:val="111111"/>
          <w:sz w:val="28"/>
          <w:sz w:val="28"/>
          <w:szCs w:val="28"/>
          <w:rtl w:val="true"/>
          <w:lang w:bidi="fa-IR"/>
        </w:rPr>
        <w:t>وحدت</w:t>
      </w:r>
    </w:p>
    <w:p>
      <w:pPr>
        <w:pStyle w:val="BookText"/>
        <w:rPr/>
      </w:pPr>
      <w:r>
        <w:rPr>
          <w:rFonts w:ascii="IRNazanin" w:hAnsi="IRNazanin" w:eastAsia="IRNazanin"/>
          <w:color w:val="111111"/>
          <w:sz w:val="28"/>
          <w:sz w:val="28"/>
          <w:szCs w:val="28"/>
          <w:rtl w:val="true"/>
          <w:lang w:bidi="fa-IR"/>
        </w:rPr>
        <w:t>بررسی برخی از شیوه های تعمیق بینش سیاسی</w:t>
      </w:r>
    </w:p>
    <w:p>
      <w:pPr>
        <w:pStyle w:val="BookText"/>
        <w:rPr/>
      </w:pPr>
      <w:r>
        <w:rPr>
          <w:rFonts w:ascii="IRNazanin" w:hAnsi="IRNazanin" w:eastAsia="IRNazanin"/>
          <w:color w:val="111111"/>
          <w:sz w:val="28"/>
          <w:sz w:val="28"/>
          <w:szCs w:val="28"/>
          <w:rtl w:val="true"/>
          <w:lang w:bidi="fa-IR"/>
        </w:rPr>
        <w:t>اسلام و مسیحیت</w:t>
      </w:r>
    </w:p>
    <w:p>
      <w:pPr>
        <w:pStyle w:val="BookText"/>
        <w:rPr/>
      </w:pPr>
      <w:r>
        <w:rPr>
          <w:rFonts w:ascii="IRNazanin" w:hAnsi="IRNazanin" w:eastAsia="IRNazanin"/>
          <w:color w:val="111111"/>
          <w:sz w:val="28"/>
          <w:sz w:val="28"/>
          <w:szCs w:val="28"/>
          <w:rtl w:val="true"/>
          <w:lang w:bidi="fa-IR"/>
        </w:rPr>
        <w:t>فقه اطلاع رسانی</w:t>
      </w:r>
    </w:p>
    <w:p>
      <w:pPr>
        <w:pStyle w:val="BookText"/>
        <w:rPr/>
      </w:pPr>
      <w:r>
        <w:rPr>
          <w:rFonts w:ascii="IRNazanin" w:hAnsi="IRNazanin" w:eastAsia="IRNazanin"/>
          <w:color w:val="111111"/>
          <w:sz w:val="28"/>
          <w:sz w:val="28"/>
          <w:szCs w:val="28"/>
          <w:rtl w:val="true"/>
          <w:lang w:bidi="fa-IR"/>
        </w:rPr>
        <w:t>درآمدی بر فقه رسانه ها</w:t>
      </w:r>
    </w:p>
    <w:p>
      <w:pPr>
        <w:pStyle w:val="BookText"/>
        <w:rPr/>
      </w:pPr>
      <w:r>
        <w:rPr>
          <w:rFonts w:ascii="IRNazanin" w:hAnsi="IRNazanin" w:eastAsia="IRNazanin"/>
          <w:color w:val="111111"/>
          <w:sz w:val="28"/>
          <w:sz w:val="28"/>
          <w:szCs w:val="28"/>
          <w:rtl w:val="true"/>
          <w:lang w:bidi="fa-IR"/>
        </w:rPr>
        <w:t>سیره نبوی</w:t>
      </w:r>
    </w:p>
    <w:p>
      <w:pPr>
        <w:pStyle w:val="BookText"/>
        <w:rPr/>
      </w:pPr>
      <w:r>
        <w:rPr>
          <w:rFonts w:ascii="IRNazanin" w:hAnsi="IRNazanin" w:eastAsia="IRNazanin"/>
          <w:color w:val="111111"/>
          <w:sz w:val="28"/>
          <w:sz w:val="28"/>
          <w:szCs w:val="28"/>
          <w:rtl w:val="true"/>
          <w:lang w:bidi="fa-IR"/>
        </w:rPr>
        <w:t>زندگی عرفا و اندیشمندان ایرانی شبه قاره هند</w:t>
      </w:r>
    </w:p>
    <w:p>
      <w:pPr>
        <w:pStyle w:val="BookText"/>
        <w:rPr/>
      </w:pPr>
      <w:r>
        <w:rPr>
          <w:rFonts w:ascii="IRNazanin" w:hAnsi="IRNazanin" w:eastAsia="IRNazanin"/>
          <w:color w:val="111111"/>
          <w:sz w:val="28"/>
          <w:sz w:val="28"/>
          <w:szCs w:val="28"/>
          <w:rtl w:val="true"/>
          <w:lang w:bidi="fa-IR"/>
        </w:rPr>
        <w:t>شیوه های تقویت احساس ارزش مندی در کودکان و نوجوانان</w:t>
      </w:r>
    </w:p>
    <w:p>
      <w:pPr>
        <w:pStyle w:val="BookText"/>
        <w:rPr/>
      </w:pPr>
      <w:r>
        <w:rPr>
          <w:rFonts w:ascii="IRNazanin" w:hAnsi="IRNazanin" w:eastAsia="IRNazanin"/>
          <w:color w:val="111111"/>
          <w:sz w:val="28"/>
          <w:sz w:val="28"/>
          <w:szCs w:val="28"/>
          <w:rtl w:val="true"/>
          <w:lang w:bidi="fa-IR"/>
        </w:rPr>
        <w:t>همبستگی اجتماعی</w:t>
      </w:r>
    </w:p>
    <w:p>
      <w:pPr>
        <w:pStyle w:val="BookText"/>
        <w:rPr/>
      </w:pPr>
      <w:r>
        <w:rPr>
          <w:rFonts w:ascii="IRNazanin" w:hAnsi="IRNazanin" w:eastAsia="IRNazanin"/>
          <w:color w:val="111111"/>
          <w:sz w:val="28"/>
          <w:sz w:val="28"/>
          <w:szCs w:val="28"/>
          <w:rtl w:val="true"/>
          <w:lang w:bidi="fa-IR"/>
        </w:rPr>
        <w:t>اسراف</w:t>
      </w:r>
    </w:p>
    <w:p>
      <w:pPr>
        <w:pStyle w:val="BookText"/>
        <w:rPr/>
      </w:pPr>
      <w:r>
        <w:rPr>
          <w:rFonts w:ascii="IRNazanin" w:hAnsi="IRNazanin" w:eastAsia="IRNazanin"/>
          <w:color w:val="111111"/>
          <w:sz w:val="28"/>
          <w:sz w:val="28"/>
          <w:szCs w:val="28"/>
          <w:rtl w:val="true"/>
          <w:lang w:bidi="fa-IR"/>
        </w:rPr>
        <w:t>ولایت عشق</w:t>
      </w:r>
    </w:p>
    <w:p>
      <w:pPr>
        <w:pStyle w:val="BookText"/>
        <w:rPr/>
      </w:pPr>
      <w:r>
        <w:rPr>
          <w:rFonts w:ascii="IRNazanin" w:hAnsi="IRNazanin" w:eastAsia="IRNazanin"/>
          <w:color w:val="111111"/>
          <w:sz w:val="28"/>
          <w:sz w:val="28"/>
          <w:szCs w:val="28"/>
          <w:rtl w:val="true"/>
          <w:lang w:bidi="fa-IR"/>
        </w:rPr>
        <w:t>مشارکت سیاسی در حکومت سیاسی</w:t>
      </w:r>
    </w:p>
    <w:p>
      <w:pPr>
        <w:pStyle w:val="BookText"/>
        <w:rPr/>
      </w:pPr>
      <w:r>
        <w:rPr>
          <w:rFonts w:ascii="IRNazanin" w:hAnsi="IRNazanin" w:eastAsia="IRNazanin"/>
          <w:color w:val="111111"/>
          <w:sz w:val="28"/>
          <w:sz w:val="28"/>
          <w:szCs w:val="28"/>
          <w:rtl w:val="true"/>
          <w:lang w:bidi="fa-IR"/>
        </w:rPr>
        <w:t>تأملی بر انقلاب اسلامی ایران</w:t>
      </w:r>
    </w:p>
    <w:p>
      <w:pPr>
        <w:pStyle w:val="BookText"/>
        <w:rPr/>
      </w:pPr>
      <w:r>
        <w:rPr>
          <w:rFonts w:ascii="IRNazanin" w:hAnsi="IRNazanin" w:eastAsia="IRNazanin"/>
          <w:color w:val="111111"/>
          <w:sz w:val="28"/>
          <w:sz w:val="28"/>
          <w:szCs w:val="28"/>
          <w:rtl w:val="true"/>
          <w:lang w:bidi="fa-IR"/>
        </w:rPr>
        <w:t>طرح تحقیق مباحث فقهی مورد نیاز صدا و سیما</w:t>
      </w:r>
    </w:p>
    <w:p>
      <w:pPr>
        <w:pStyle w:val="BookText"/>
        <w:rPr/>
      </w:pPr>
      <w:r>
        <w:rPr>
          <w:rFonts w:ascii="IRNazanin" w:hAnsi="IRNazanin" w:eastAsia="IRNazanin"/>
          <w:color w:val="111111"/>
          <w:sz w:val="28"/>
          <w:sz w:val="28"/>
          <w:szCs w:val="28"/>
          <w:rtl w:val="true"/>
          <w:lang w:bidi="fa-IR"/>
        </w:rPr>
        <w:t>پاسخ به سؤالات مخاطبان برون مرزی صدا و سیما</w:t>
      </w:r>
    </w:p>
    <w:p>
      <w:pPr>
        <w:pStyle w:val="BookText"/>
        <w:rPr/>
      </w:pPr>
      <w:r>
        <w:rPr>
          <w:rFonts w:ascii="IRNazanin" w:hAnsi="IRNazanin" w:eastAsia="IRNazanin"/>
          <w:color w:val="111111"/>
          <w:sz w:val="28"/>
          <w:sz w:val="28"/>
          <w:szCs w:val="28"/>
          <w:rtl w:val="true"/>
          <w:lang w:bidi="fa-IR"/>
        </w:rPr>
        <w:t xml:space="preserve">هشدارهای اقتصادی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هشدارهای اقتصادی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اسلامی به عنوان یک علم اجتماعی</w:t>
      </w:r>
    </w:p>
    <w:p>
      <w:pPr>
        <w:pStyle w:val="BookText"/>
        <w:rPr/>
      </w:pPr>
      <w:r>
        <w:rPr>
          <w:rFonts w:ascii="IRNazanin" w:hAnsi="IRNazanin" w:eastAsia="IRNazanin"/>
          <w:color w:val="111111"/>
          <w:sz w:val="28"/>
          <w:sz w:val="28"/>
          <w:szCs w:val="28"/>
          <w:rtl w:val="true"/>
          <w:lang w:bidi="fa-IR"/>
        </w:rPr>
        <w:t>علل اجتماعی فقر</w:t>
      </w:r>
    </w:p>
    <w:p>
      <w:pPr>
        <w:pStyle w:val="BookText"/>
        <w:rPr/>
      </w:pPr>
      <w:r>
        <w:rPr>
          <w:rFonts w:ascii="IRNazanin" w:hAnsi="IRNazanin" w:eastAsia="IRNazanin"/>
          <w:color w:val="111111"/>
          <w:sz w:val="28"/>
          <w:sz w:val="28"/>
          <w:szCs w:val="28"/>
          <w:rtl w:val="true"/>
          <w:lang w:bidi="fa-IR"/>
        </w:rPr>
        <w:t>بهره وری از دیدگاه آیات و روایات</w:t>
      </w:r>
    </w:p>
    <w:p>
      <w:pPr>
        <w:pStyle w:val="BookText"/>
        <w:rPr/>
      </w:pPr>
      <w:r>
        <w:rPr>
          <w:rFonts w:ascii="IRNazanin" w:hAnsi="IRNazanin" w:eastAsia="IRNazanin"/>
          <w:color w:val="111111"/>
          <w:sz w:val="28"/>
          <w:sz w:val="28"/>
          <w:szCs w:val="28"/>
          <w:rtl w:val="true"/>
          <w:lang w:bidi="fa-IR"/>
        </w:rPr>
        <w:t>نقدی بر یک مصاحبه پیرامون تعامل و تعارض بین فقه و حقوق بشر</w:t>
      </w:r>
    </w:p>
    <w:p>
      <w:pPr>
        <w:pStyle w:val="BookText"/>
        <w:rPr/>
      </w:pPr>
      <w:r>
        <w:rPr>
          <w:rFonts w:ascii="IRNazanin" w:hAnsi="IRNazanin" w:eastAsia="IRNazanin"/>
          <w:color w:val="111111"/>
          <w:sz w:val="28"/>
          <w:sz w:val="28"/>
          <w:szCs w:val="28"/>
          <w:rtl w:val="true"/>
          <w:lang w:bidi="fa-IR"/>
        </w:rPr>
        <w:t>ضوابط شرعی اشتغال بانوان</w:t>
      </w:r>
    </w:p>
    <w:p>
      <w:pPr>
        <w:pStyle w:val="BookText"/>
        <w:rPr/>
      </w:pPr>
      <w:r>
        <w:rPr>
          <w:rFonts w:ascii="IRNazanin" w:hAnsi="IRNazanin" w:eastAsia="IRNazanin"/>
          <w:color w:val="111111"/>
          <w:sz w:val="28"/>
          <w:sz w:val="28"/>
          <w:szCs w:val="28"/>
          <w:rtl w:val="true"/>
          <w:lang w:bidi="fa-IR"/>
        </w:rPr>
        <w:t>مبانی هنری قصه های قرآن</w:t>
      </w:r>
    </w:p>
    <w:p>
      <w:pPr>
        <w:pStyle w:val="BookText"/>
        <w:rPr/>
      </w:pPr>
      <w:r>
        <w:rPr>
          <w:rFonts w:ascii="IRNazanin" w:hAnsi="IRNazanin" w:eastAsia="IRNazanin"/>
          <w:color w:val="111111"/>
          <w:sz w:val="28"/>
          <w:sz w:val="28"/>
          <w:szCs w:val="28"/>
          <w:rtl w:val="true"/>
          <w:lang w:bidi="fa-IR"/>
        </w:rPr>
        <w:t>دیدگاه هنرورزان درباره سینمای دینی</w:t>
      </w:r>
    </w:p>
    <w:p>
      <w:pPr>
        <w:pStyle w:val="BookText"/>
        <w:rPr/>
      </w:pPr>
      <w:r>
        <w:rPr>
          <w:rFonts w:ascii="IRNazanin" w:hAnsi="IRNazanin" w:eastAsia="IRNazanin"/>
          <w:color w:val="111111"/>
          <w:sz w:val="28"/>
          <w:sz w:val="28"/>
          <w:szCs w:val="28"/>
          <w:rtl w:val="true"/>
          <w:lang w:bidi="fa-IR"/>
        </w:rPr>
        <w:t>درآمدی بر مباحث اسلام و توسعه</w:t>
      </w:r>
    </w:p>
    <w:p>
      <w:pPr>
        <w:pStyle w:val="BookText"/>
        <w:rPr/>
      </w:pPr>
      <w:r>
        <w:rPr>
          <w:rFonts w:ascii="IRNazanin" w:hAnsi="IRNazanin" w:eastAsia="IRNazanin"/>
          <w:color w:val="111111"/>
          <w:sz w:val="28"/>
          <w:sz w:val="28"/>
          <w:szCs w:val="28"/>
          <w:rtl w:val="true"/>
          <w:lang w:bidi="fa-IR"/>
        </w:rPr>
        <w:t>رفاه طلبی و نقش آن در سقوط جوامع</w:t>
      </w:r>
    </w:p>
    <w:p>
      <w:pPr>
        <w:pStyle w:val="BookText"/>
        <w:rPr/>
      </w:pPr>
      <w:r>
        <w:rPr>
          <w:rFonts w:ascii="IRNazanin" w:hAnsi="IRNazanin" w:eastAsia="IRNazanin"/>
          <w:color w:val="111111"/>
          <w:sz w:val="28"/>
          <w:sz w:val="28"/>
          <w:szCs w:val="28"/>
          <w:rtl w:val="true"/>
          <w:lang w:bidi="fa-IR"/>
        </w:rPr>
        <w:t>پاسخ به شبهات اهل سنت</w:t>
      </w:r>
    </w:p>
    <w:p>
      <w:pPr>
        <w:pStyle w:val="BookText"/>
        <w:rPr/>
      </w:pPr>
      <w:r>
        <w:rPr>
          <w:rFonts w:ascii="IRNazanin" w:hAnsi="IRNazanin" w:eastAsia="IRNazanin"/>
          <w:color w:val="111111"/>
          <w:sz w:val="28"/>
          <w:sz w:val="28"/>
          <w:szCs w:val="28"/>
          <w:rtl w:val="true"/>
          <w:lang w:bidi="fa-IR"/>
        </w:rPr>
        <w:t xml:space="preserve">بررسی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 و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رژیم حقوقی دریای خزر پس از فروپاشی اتحاد جماهیر شوروی</w:t>
      </w:r>
    </w:p>
    <w:p>
      <w:pPr>
        <w:pStyle w:val="BookText"/>
        <w:rPr/>
      </w:pPr>
      <w:r>
        <w:rPr>
          <w:rFonts w:ascii="IRNazanin" w:hAnsi="IRNazanin" w:eastAsia="IRNazanin"/>
          <w:color w:val="111111"/>
          <w:sz w:val="28"/>
          <w:sz w:val="28"/>
          <w:szCs w:val="28"/>
          <w:rtl w:val="true"/>
          <w:lang w:bidi="fa-IR"/>
        </w:rPr>
        <w:t>ماهیت کنوانسیون محو کلیه اشکال تبعیض علیه زنان</w:t>
      </w:r>
    </w:p>
    <w:p>
      <w:pPr>
        <w:pStyle w:val="BookText"/>
        <w:rPr/>
      </w:pPr>
      <w:r>
        <w:rPr>
          <w:rFonts w:ascii="IRNazanin" w:hAnsi="IRNazanin" w:eastAsia="IRNazanin"/>
          <w:color w:val="111111"/>
          <w:sz w:val="28"/>
          <w:sz w:val="28"/>
          <w:szCs w:val="28"/>
          <w:rtl w:val="true"/>
          <w:lang w:bidi="fa-IR"/>
        </w:rPr>
        <w:t>بررسی و ارزیابی کنوانسیون محو کلیه اشکال تبعیض علیه زنان</w:t>
      </w:r>
    </w:p>
    <w:p>
      <w:pPr>
        <w:pStyle w:val="BookText"/>
        <w:rPr/>
      </w:pPr>
      <w:r>
        <w:rPr>
          <w:rFonts w:ascii="IRNazanin" w:hAnsi="IRNazanin" w:eastAsia="IRNazanin"/>
          <w:color w:val="111111"/>
          <w:sz w:val="28"/>
          <w:sz w:val="28"/>
          <w:szCs w:val="28"/>
          <w:rtl w:val="true"/>
          <w:lang w:bidi="fa-IR"/>
        </w:rPr>
        <w:t>در بی کران نیایش</w:t>
      </w:r>
    </w:p>
    <w:p>
      <w:pPr>
        <w:pStyle w:val="BookText"/>
        <w:rPr/>
      </w:pPr>
      <w:r>
        <w:rPr>
          <w:rFonts w:ascii="IRNazanin" w:hAnsi="IRNazanin" w:eastAsia="IRNazanin"/>
          <w:color w:val="111111"/>
          <w:sz w:val="28"/>
          <w:sz w:val="28"/>
          <w:szCs w:val="28"/>
          <w:rtl w:val="true"/>
          <w:lang w:bidi="fa-IR"/>
        </w:rPr>
        <w:t>شعایر ویژه سیزدهم رجب</w:t>
      </w:r>
    </w:p>
    <w:p>
      <w:pPr>
        <w:pStyle w:val="BookText"/>
        <w:rPr/>
      </w:pPr>
      <w:r>
        <w:rPr>
          <w:rFonts w:ascii="IRNazanin" w:hAnsi="IRNazanin" w:eastAsia="IRNazanin"/>
          <w:color w:val="111111"/>
          <w:sz w:val="28"/>
          <w:sz w:val="28"/>
          <w:szCs w:val="28"/>
          <w:rtl w:val="true"/>
          <w:lang w:bidi="fa-IR"/>
        </w:rPr>
        <w:t>محورهای شیوه های حقوقی حمایت از سرمایه گذاری های خارجی</w:t>
      </w:r>
    </w:p>
    <w:p>
      <w:pPr>
        <w:pStyle w:val="BookText"/>
        <w:rPr/>
      </w:pPr>
      <w:r>
        <w:rPr>
          <w:rFonts w:ascii="IRNazanin" w:hAnsi="IRNazanin" w:eastAsia="IRNazanin"/>
          <w:color w:val="111111"/>
          <w:sz w:val="28"/>
          <w:sz w:val="28"/>
          <w:szCs w:val="28"/>
          <w:rtl w:val="true"/>
          <w:lang w:bidi="fa-IR"/>
        </w:rPr>
        <w:t>سیمای زن</w:t>
      </w:r>
    </w:p>
    <w:p>
      <w:pPr>
        <w:pStyle w:val="BookText"/>
        <w:rPr/>
      </w:pPr>
      <w:r>
        <w:rPr>
          <w:rFonts w:ascii="IRNazanin" w:hAnsi="IRNazanin" w:eastAsia="IRNazanin"/>
          <w:color w:val="111111"/>
          <w:sz w:val="28"/>
          <w:sz w:val="28"/>
          <w:szCs w:val="28"/>
          <w:rtl w:val="true"/>
          <w:lang w:bidi="fa-IR"/>
        </w:rPr>
        <w:t xml:space="preserve">نقد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سریال سرنخ</w:t>
      </w:r>
    </w:p>
    <w:p>
      <w:pPr>
        <w:pStyle w:val="BookText"/>
        <w:rPr/>
      </w:pPr>
      <w:r>
        <w:rPr>
          <w:rFonts w:ascii="IRNazanin" w:hAnsi="IRNazanin" w:eastAsia="IRNazanin"/>
          <w:color w:val="111111"/>
          <w:sz w:val="28"/>
          <w:sz w:val="28"/>
          <w:szCs w:val="28"/>
          <w:rtl w:val="true"/>
          <w:lang w:bidi="fa-IR"/>
        </w:rPr>
        <w:t>نگین و هدهد در قرآن و حدیث</w:t>
      </w:r>
    </w:p>
    <w:p>
      <w:pPr>
        <w:pStyle w:val="BookText"/>
        <w:rPr/>
      </w:pPr>
      <w:r>
        <w:rPr>
          <w:rFonts w:ascii="IRNazanin" w:hAnsi="IRNazanin" w:eastAsia="IRNazanin"/>
          <w:color w:val="111111"/>
          <w:sz w:val="28"/>
          <w:sz w:val="28"/>
          <w:szCs w:val="28"/>
          <w:rtl w:val="true"/>
          <w:lang w:bidi="fa-IR"/>
        </w:rPr>
        <w:t xml:space="preserve">شعایر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های باد آورده</w:t>
      </w:r>
    </w:p>
    <w:p>
      <w:pPr>
        <w:pStyle w:val="BookText"/>
        <w:rPr/>
      </w:pPr>
      <w:r>
        <w:rPr>
          <w:rFonts w:ascii="IRNazanin" w:hAnsi="IRNazanin" w:eastAsia="IRNazanin"/>
          <w:color w:val="111111"/>
          <w:sz w:val="28"/>
          <w:sz w:val="28"/>
          <w:szCs w:val="28"/>
          <w:rtl w:val="true"/>
          <w:lang w:bidi="fa-IR"/>
        </w:rPr>
        <w:t>اوضاع عمومی مصرف در اسلام</w:t>
      </w:r>
    </w:p>
    <w:p>
      <w:pPr>
        <w:pStyle w:val="BookText"/>
        <w:rPr/>
      </w:pPr>
      <w:r>
        <w:rPr>
          <w:rFonts w:ascii="IRNazanin" w:hAnsi="IRNazanin" w:eastAsia="IRNazanin"/>
          <w:color w:val="111111"/>
          <w:sz w:val="28"/>
          <w:sz w:val="28"/>
          <w:szCs w:val="28"/>
          <w:rtl w:val="true"/>
          <w:lang w:bidi="fa-IR"/>
        </w:rPr>
        <w:t>پژوهش پیرامون طنز در شریعت</w:t>
      </w:r>
    </w:p>
    <w:p>
      <w:pPr>
        <w:pStyle w:val="BookText"/>
        <w:rPr/>
      </w:pPr>
      <w:r>
        <w:rPr>
          <w:rFonts w:ascii="IRNazanin" w:hAnsi="IRNazanin" w:eastAsia="IRNazanin"/>
          <w:color w:val="111111"/>
          <w:sz w:val="28"/>
          <w:sz w:val="28"/>
          <w:szCs w:val="28"/>
          <w:rtl w:val="true"/>
          <w:lang w:bidi="fa-IR"/>
        </w:rPr>
        <w:t>ویژه نامه حقوقی سلمان رشدی و مجازات اعدام</w:t>
      </w:r>
    </w:p>
    <w:p>
      <w:pPr>
        <w:pStyle w:val="BookText"/>
        <w:rPr/>
      </w:pPr>
      <w:r>
        <w:rPr>
          <w:rFonts w:ascii="IRNazanin" w:hAnsi="IRNazanin" w:eastAsia="IRNazanin"/>
          <w:color w:val="111111"/>
          <w:sz w:val="28"/>
          <w:sz w:val="28"/>
          <w:szCs w:val="28"/>
          <w:rtl w:val="true"/>
          <w:lang w:bidi="fa-IR"/>
        </w:rPr>
        <w:t xml:space="preserve">بررسی فیلم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مدنی و اندیشه دینی</w:t>
      </w:r>
    </w:p>
    <w:p>
      <w:pPr>
        <w:pStyle w:val="BookText"/>
        <w:rPr/>
      </w:pPr>
      <w:r>
        <w:rPr>
          <w:rFonts w:ascii="IRNazanin" w:hAnsi="IRNazanin" w:eastAsia="IRNazanin"/>
          <w:color w:val="111111"/>
          <w:sz w:val="28"/>
          <w:sz w:val="28"/>
          <w:szCs w:val="28"/>
          <w:rtl w:val="true"/>
          <w:lang w:bidi="fa-IR"/>
        </w:rPr>
        <w:t>محوریابی و موضوع شناسی سینمای دینی</w:t>
      </w:r>
    </w:p>
    <w:p>
      <w:pPr>
        <w:pStyle w:val="BookText"/>
        <w:rPr/>
      </w:pPr>
      <w:r>
        <w:rPr>
          <w:rFonts w:ascii="IRNazanin" w:hAnsi="IRNazanin" w:eastAsia="IRNazanin"/>
          <w:color w:val="111111"/>
          <w:sz w:val="28"/>
          <w:sz w:val="28"/>
          <w:szCs w:val="28"/>
          <w:rtl w:val="true"/>
          <w:lang w:bidi="fa-IR"/>
        </w:rPr>
        <w:t>اسناد بین المللی حقوق بشر و دولت های عضو آن</w:t>
      </w:r>
    </w:p>
    <w:p>
      <w:pPr>
        <w:pStyle w:val="BookText"/>
        <w:rPr/>
      </w:pPr>
      <w:r>
        <w:rPr>
          <w:rFonts w:ascii="IRNazanin" w:hAnsi="IRNazanin" w:eastAsia="IRNazanin"/>
          <w:color w:val="111111"/>
          <w:sz w:val="28"/>
          <w:sz w:val="28"/>
          <w:szCs w:val="28"/>
          <w:rtl w:val="true"/>
          <w:lang w:bidi="fa-IR"/>
        </w:rPr>
        <w:t>طنز مطلوب در دیدگاه اندیشمندان اسلامی</w:t>
      </w:r>
    </w:p>
    <w:p>
      <w:pPr>
        <w:pStyle w:val="BookText"/>
        <w:rPr/>
      </w:pPr>
      <w:r>
        <w:rPr>
          <w:rFonts w:ascii="IRNazanin" w:hAnsi="IRNazanin" w:eastAsia="IRNazanin"/>
          <w:color w:val="111111"/>
          <w:sz w:val="28"/>
          <w:sz w:val="28"/>
          <w:szCs w:val="28"/>
          <w:rtl w:val="true"/>
          <w:lang w:bidi="fa-IR"/>
        </w:rPr>
        <w:t>درآمدی بر سیاست های ورزش در جمهوری اسلامی</w:t>
      </w:r>
    </w:p>
    <w:p>
      <w:pPr>
        <w:pStyle w:val="BookText"/>
        <w:rPr/>
      </w:pPr>
      <w:r>
        <w:rPr>
          <w:rFonts w:ascii="IRNazanin" w:hAnsi="IRNazanin" w:eastAsia="IRNazanin"/>
          <w:color w:val="111111"/>
          <w:sz w:val="28"/>
          <w:sz w:val="28"/>
          <w:szCs w:val="28"/>
          <w:rtl w:val="true"/>
          <w:lang w:bidi="fa-IR"/>
        </w:rPr>
        <w:t>رواق نور</w:t>
      </w:r>
    </w:p>
    <w:p>
      <w:pPr>
        <w:pStyle w:val="BookText"/>
        <w:rPr/>
      </w:pPr>
      <w:r>
        <w:rPr>
          <w:rFonts w:ascii="IRNazanin" w:hAnsi="IRNazanin" w:eastAsia="IRNazanin"/>
          <w:color w:val="111111"/>
          <w:sz w:val="28"/>
          <w:sz w:val="28"/>
          <w:szCs w:val="28"/>
          <w:rtl w:val="true"/>
          <w:lang w:bidi="fa-IR"/>
        </w:rPr>
        <w:t>کودک در برابر تلویزیون</w:t>
      </w:r>
    </w:p>
    <w:p>
      <w:pPr>
        <w:pStyle w:val="BookText"/>
        <w:rPr/>
      </w:pPr>
      <w:r>
        <w:rPr>
          <w:rFonts w:ascii="IRNazanin" w:hAnsi="IRNazanin" w:eastAsia="IRNazanin"/>
          <w:color w:val="111111"/>
          <w:sz w:val="28"/>
          <w:sz w:val="28"/>
          <w:szCs w:val="28"/>
          <w:rtl w:val="true"/>
          <w:lang w:bidi="fa-IR"/>
        </w:rPr>
        <w:t>سردرگمی در تعریف</w:t>
      </w:r>
    </w:p>
    <w:p>
      <w:pPr>
        <w:pStyle w:val="BookText"/>
        <w:rPr/>
      </w:pPr>
      <w:r>
        <w:rPr>
          <w:rFonts w:ascii="IRNazanin" w:hAnsi="IRNazanin" w:eastAsia="IRNazanin"/>
          <w:color w:val="111111"/>
          <w:sz w:val="28"/>
          <w:sz w:val="28"/>
          <w:szCs w:val="28"/>
          <w:rtl w:val="true"/>
          <w:lang w:bidi="fa-IR"/>
        </w:rPr>
        <w:t>گذری بر استقلال</w:t>
      </w:r>
    </w:p>
    <w:p>
      <w:pPr>
        <w:pStyle w:val="BookText"/>
        <w:rPr/>
      </w:pPr>
      <w:r>
        <w:rPr>
          <w:rFonts w:ascii="IRNazanin" w:hAnsi="IRNazanin" w:eastAsia="IRNazanin"/>
          <w:color w:val="111111"/>
          <w:sz w:val="28"/>
          <w:sz w:val="28"/>
          <w:szCs w:val="28"/>
          <w:rtl w:val="true"/>
          <w:lang w:bidi="fa-IR"/>
        </w:rPr>
        <w:t>محتوا و پیام</w:t>
      </w:r>
    </w:p>
    <w:p>
      <w:pPr>
        <w:pStyle w:val="BookText"/>
        <w:rPr/>
      </w:pPr>
      <w:r>
        <w:rPr>
          <w:rFonts w:ascii="IRNazanin" w:hAnsi="IRNazanin" w:eastAsia="IRNazanin"/>
          <w:color w:val="111111"/>
          <w:sz w:val="28"/>
          <w:sz w:val="28"/>
          <w:szCs w:val="28"/>
          <w:rtl w:val="true"/>
          <w:lang w:bidi="fa-IR"/>
        </w:rPr>
        <w:t>موسیقی از دیدگاه علماء اهل سنت</w:t>
      </w:r>
    </w:p>
    <w:p>
      <w:pPr>
        <w:pStyle w:val="BookText"/>
        <w:rPr/>
      </w:pPr>
      <w:r>
        <w:rPr>
          <w:rFonts w:ascii="IRNazanin" w:hAnsi="IRNazanin" w:eastAsia="IRNazanin"/>
          <w:color w:val="111111"/>
          <w:sz w:val="28"/>
          <w:sz w:val="28"/>
          <w:szCs w:val="28"/>
          <w:rtl w:val="true"/>
          <w:lang w:bidi="fa-IR"/>
        </w:rPr>
        <w:t>مدل اسلامی توسعه اقتصادی</w:t>
      </w:r>
    </w:p>
    <w:p>
      <w:pPr>
        <w:pStyle w:val="BookText"/>
        <w:rPr/>
      </w:pPr>
      <w:r>
        <w:rPr>
          <w:rFonts w:ascii="IRNazanin" w:hAnsi="IRNazanin" w:eastAsia="IRNazanin"/>
          <w:color w:val="111111"/>
          <w:sz w:val="28"/>
          <w:sz w:val="28"/>
          <w:szCs w:val="28"/>
          <w:rtl w:val="true"/>
          <w:lang w:bidi="fa-IR"/>
        </w:rPr>
        <w:t>آموزش مفاهیم انتزاعی برای کودکان و نوجوانان</w:t>
      </w:r>
    </w:p>
    <w:p>
      <w:pPr>
        <w:pStyle w:val="BookText"/>
        <w:rPr/>
      </w:pPr>
      <w:r>
        <w:rPr>
          <w:rFonts w:ascii="IRNazanin" w:hAnsi="IRNazanin" w:eastAsia="IRNazanin"/>
          <w:color w:val="111111"/>
          <w:sz w:val="28"/>
          <w:sz w:val="28"/>
          <w:szCs w:val="28"/>
          <w:rtl w:val="true"/>
          <w:lang w:bidi="fa-IR"/>
        </w:rPr>
        <w:t xml:space="preserve">ویژه نامه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روز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سازمان بین المللی کار</w:t>
      </w:r>
    </w:p>
    <w:p>
      <w:pPr>
        <w:pStyle w:val="BookText"/>
        <w:rPr/>
      </w:pPr>
      <w:r>
        <w:rPr>
          <w:rFonts w:ascii="IRNazanin" w:hAnsi="IRNazanin" w:eastAsia="IRNazanin"/>
          <w:color w:val="111111"/>
          <w:sz w:val="28"/>
          <w:sz w:val="28"/>
          <w:szCs w:val="28"/>
          <w:rtl w:val="true"/>
          <w:lang w:bidi="fa-IR"/>
        </w:rPr>
        <w:t>جریان شناسی فمینیسم در ایران</w:t>
      </w:r>
    </w:p>
    <w:p>
      <w:pPr>
        <w:pStyle w:val="BookText"/>
        <w:rPr/>
      </w:pPr>
      <w:r>
        <w:rPr>
          <w:rFonts w:ascii="IRNazanin" w:hAnsi="IRNazanin" w:eastAsia="IRNazanin"/>
          <w:color w:val="111111"/>
          <w:sz w:val="28"/>
          <w:sz w:val="28"/>
          <w:szCs w:val="28"/>
          <w:rtl w:val="true"/>
          <w:lang w:bidi="fa-IR"/>
        </w:rPr>
        <w:t>حدیث یار</w:t>
      </w:r>
    </w:p>
    <w:p>
      <w:pPr>
        <w:pStyle w:val="BookText"/>
        <w:rPr/>
      </w:pPr>
      <w:r>
        <w:rPr>
          <w:rFonts w:ascii="IRNazanin" w:hAnsi="IRNazanin" w:eastAsia="IRNazanin"/>
          <w:color w:val="111111"/>
          <w:sz w:val="28"/>
          <w:sz w:val="28"/>
          <w:szCs w:val="28"/>
          <w:rtl w:val="true"/>
          <w:lang w:bidi="fa-IR"/>
        </w:rPr>
        <w:t>زمینه های مصرف وابسته در ایران</w:t>
      </w:r>
    </w:p>
    <w:p>
      <w:pPr>
        <w:pStyle w:val="BookText"/>
        <w:rPr/>
      </w:pPr>
      <w:r>
        <w:rPr>
          <w:rFonts w:ascii="IRNazanin" w:hAnsi="IRNazanin" w:eastAsia="IRNazanin"/>
          <w:color w:val="111111"/>
          <w:sz w:val="28"/>
          <w:sz w:val="28"/>
          <w:szCs w:val="28"/>
          <w:rtl w:val="true"/>
          <w:lang w:bidi="fa-IR"/>
        </w:rPr>
        <w:t>راه های تحقق عدالت اجتماعی</w:t>
      </w:r>
    </w:p>
    <w:p>
      <w:pPr>
        <w:pStyle w:val="BookText"/>
        <w:rPr/>
      </w:pPr>
      <w:r>
        <w:rPr>
          <w:rFonts w:ascii="IRNazanin" w:hAnsi="IRNazanin" w:eastAsia="IRNazanin"/>
          <w:color w:val="111111"/>
          <w:sz w:val="28"/>
          <w:sz w:val="28"/>
          <w:szCs w:val="28"/>
          <w:rtl w:val="true"/>
          <w:lang w:bidi="fa-IR"/>
        </w:rPr>
        <w:t>بررسی حمله امریکا به هواپیمای ایرباس ایران از دیدگاه حقوق بین الملل</w:t>
      </w:r>
    </w:p>
    <w:p>
      <w:pPr>
        <w:pStyle w:val="BookText"/>
        <w:rPr/>
      </w:pPr>
      <w:r>
        <w:rPr>
          <w:rFonts w:ascii="IRNazanin" w:hAnsi="IRNazanin" w:eastAsia="IRNazanin"/>
          <w:color w:val="111111"/>
          <w:sz w:val="28"/>
          <w:sz w:val="28"/>
          <w:szCs w:val="28"/>
          <w:rtl w:val="true"/>
          <w:lang w:bidi="fa-IR"/>
        </w:rPr>
        <w:t>حضور پنهان</w:t>
      </w:r>
    </w:p>
    <w:p>
      <w:pPr>
        <w:pStyle w:val="BookText"/>
        <w:rPr/>
      </w:pPr>
      <w:r>
        <w:rPr>
          <w:rFonts w:ascii="IRNazanin" w:hAnsi="IRNazanin" w:eastAsia="IRNazanin"/>
          <w:color w:val="111111"/>
          <w:sz w:val="28"/>
          <w:sz w:val="28"/>
          <w:szCs w:val="28"/>
          <w:rtl w:val="true"/>
          <w:lang w:bidi="fa-IR"/>
        </w:rPr>
        <w:t>جلوه هایی از زندگی پیامبر</w:t>
      </w:r>
    </w:p>
    <w:p>
      <w:pPr>
        <w:pStyle w:val="BookText"/>
        <w:rPr/>
      </w:pPr>
      <w:r>
        <w:rPr>
          <w:rFonts w:ascii="IRNazanin" w:hAnsi="IRNazanin" w:eastAsia="IRNazanin"/>
          <w:color w:val="111111"/>
          <w:sz w:val="28"/>
          <w:sz w:val="28"/>
          <w:szCs w:val="28"/>
          <w:rtl w:val="true"/>
          <w:lang w:bidi="fa-IR"/>
        </w:rPr>
        <w:t>ربیع نور</w:t>
      </w:r>
    </w:p>
    <w:p>
      <w:pPr>
        <w:pStyle w:val="BookText"/>
        <w:rPr/>
      </w:pPr>
      <w:r>
        <w:rPr>
          <w:rFonts w:ascii="IRNazanin" w:hAnsi="IRNazanin" w:eastAsia="IRNazanin"/>
          <w:color w:val="111111"/>
          <w:sz w:val="28"/>
          <w:sz w:val="28"/>
          <w:szCs w:val="28"/>
          <w:rtl w:val="true"/>
          <w:lang w:bidi="fa-IR"/>
        </w:rPr>
        <w:t xml:space="preserve">شعایر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هفته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 از دیدگاه اهل سنت</w:t>
      </w:r>
    </w:p>
    <w:p>
      <w:pPr>
        <w:pStyle w:val="BookText"/>
        <w:rPr/>
      </w:pPr>
      <w:r>
        <w:rPr>
          <w:rFonts w:ascii="IRNazanin" w:hAnsi="IRNazanin" w:eastAsia="IRNazanin"/>
          <w:color w:val="111111"/>
          <w:sz w:val="28"/>
          <w:sz w:val="28"/>
          <w:szCs w:val="28"/>
          <w:rtl w:val="true"/>
          <w:lang w:bidi="fa-IR"/>
        </w:rPr>
        <w:t>امام حسین علیه السلام و عاشورا از دیدگاه اهل سنت</w:t>
      </w:r>
    </w:p>
    <w:p>
      <w:pPr>
        <w:pStyle w:val="BookText"/>
        <w:rPr/>
      </w:pPr>
      <w:r>
        <w:rPr>
          <w:rFonts w:ascii="IRNazanin" w:hAnsi="IRNazanin" w:eastAsia="IRNazanin"/>
          <w:color w:val="111111"/>
          <w:sz w:val="28"/>
          <w:sz w:val="28"/>
          <w:szCs w:val="28"/>
          <w:rtl w:val="true"/>
          <w:lang w:bidi="fa-IR"/>
        </w:rPr>
        <w:t>نحوه بازنگری قانون اساسی در سیستم های مختلف حقوقی</w:t>
      </w:r>
    </w:p>
    <w:p>
      <w:pPr>
        <w:pStyle w:val="BookText"/>
        <w:rPr/>
      </w:pPr>
      <w:r>
        <w:rPr>
          <w:rFonts w:ascii="IRNazanin" w:hAnsi="IRNazanin" w:eastAsia="IRNazanin"/>
          <w:color w:val="111111"/>
          <w:sz w:val="28"/>
          <w:sz w:val="28"/>
          <w:szCs w:val="28"/>
          <w:rtl w:val="true"/>
          <w:lang w:bidi="fa-IR"/>
        </w:rPr>
        <w:t>غروب مهتاب</w:t>
      </w:r>
    </w:p>
    <w:p>
      <w:pPr>
        <w:pStyle w:val="BookText"/>
        <w:rPr/>
      </w:pPr>
      <w:r>
        <w:rPr>
          <w:rFonts w:ascii="IRNazanin" w:hAnsi="IRNazanin" w:eastAsia="IRNazanin"/>
          <w:color w:val="111111"/>
          <w:sz w:val="28"/>
          <w:sz w:val="28"/>
          <w:szCs w:val="28"/>
          <w:rtl w:val="true"/>
          <w:lang w:bidi="fa-IR"/>
        </w:rPr>
        <w:t>بوی گل یاس</w:t>
      </w:r>
    </w:p>
    <w:p>
      <w:pPr>
        <w:pStyle w:val="BookText"/>
        <w:rPr/>
      </w:pPr>
      <w:r>
        <w:rPr>
          <w:rFonts w:ascii="IRNazanin" w:hAnsi="IRNazanin" w:eastAsia="IRNazanin"/>
          <w:color w:val="111111"/>
          <w:sz w:val="28"/>
          <w:sz w:val="28"/>
          <w:szCs w:val="28"/>
          <w:rtl w:val="true"/>
          <w:lang w:bidi="fa-IR"/>
        </w:rPr>
        <w:t>محوریابی دین و سیاست</w:t>
      </w:r>
    </w:p>
    <w:p>
      <w:pPr>
        <w:pStyle w:val="BookText"/>
        <w:rPr/>
      </w:pPr>
      <w:r>
        <w:rPr>
          <w:rFonts w:ascii="IRNazanin" w:hAnsi="IRNazanin" w:eastAsia="IRNazanin"/>
          <w:color w:val="111111"/>
          <w:sz w:val="28"/>
          <w:sz w:val="28"/>
          <w:szCs w:val="28"/>
          <w:rtl w:val="true"/>
          <w:lang w:bidi="fa-IR"/>
        </w:rPr>
        <w:t xml:space="preserve">فرهنگ و توسعه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و توسعه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و توسعه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و توسعه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و مسایل اساسی آن</w:t>
      </w:r>
    </w:p>
    <w:p>
      <w:pPr>
        <w:pStyle w:val="BookText"/>
        <w:rPr/>
      </w:pPr>
      <w:r>
        <w:rPr>
          <w:rFonts w:ascii="IRNazanin" w:hAnsi="IRNazanin" w:eastAsia="IRNazanin"/>
          <w:color w:val="111111"/>
          <w:sz w:val="28"/>
          <w:sz w:val="28"/>
          <w:szCs w:val="28"/>
          <w:rtl w:val="true"/>
          <w:lang w:bidi="fa-IR"/>
        </w:rPr>
        <w:t>طلوع مهر</w:t>
      </w:r>
    </w:p>
    <w:p>
      <w:pPr>
        <w:pStyle w:val="BookText"/>
        <w:rPr/>
      </w:pPr>
      <w:r>
        <w:rPr>
          <w:rFonts w:ascii="IRNazanin" w:hAnsi="IRNazanin" w:eastAsia="IRNazanin"/>
          <w:color w:val="111111"/>
          <w:sz w:val="28"/>
          <w:sz w:val="28"/>
          <w:szCs w:val="28"/>
          <w:rtl w:val="true"/>
          <w:lang w:bidi="fa-IR"/>
        </w:rPr>
        <w:t>ویژه نامه سیاسی هفته دفاع مقدس</w:t>
      </w:r>
    </w:p>
    <w:p>
      <w:pPr>
        <w:pStyle w:val="BookText"/>
        <w:rPr/>
      </w:pPr>
      <w:r>
        <w:rPr>
          <w:rFonts w:ascii="IRNazanin" w:hAnsi="IRNazanin" w:eastAsia="IRNazanin"/>
          <w:color w:val="111111"/>
          <w:sz w:val="28"/>
          <w:sz w:val="28"/>
          <w:szCs w:val="28"/>
          <w:rtl w:val="true"/>
          <w:lang w:bidi="fa-IR"/>
        </w:rPr>
        <w:t>بانک داری اسلامی</w:t>
      </w:r>
    </w:p>
    <w:p>
      <w:pPr>
        <w:pStyle w:val="BookText"/>
        <w:rPr/>
      </w:pPr>
      <w:r>
        <w:rPr>
          <w:rFonts w:ascii="IRNazanin" w:hAnsi="IRNazanin" w:eastAsia="IRNazanin"/>
          <w:color w:val="111111"/>
          <w:sz w:val="28"/>
          <w:sz w:val="28"/>
          <w:szCs w:val="28"/>
          <w:rtl w:val="true"/>
          <w:lang w:bidi="fa-IR"/>
        </w:rPr>
        <w:t>منشور شخصیت زن مسلمان</w:t>
      </w:r>
    </w:p>
    <w:p>
      <w:pPr>
        <w:pStyle w:val="BookText"/>
        <w:rPr/>
      </w:pPr>
      <w:r>
        <w:rPr>
          <w:rFonts w:ascii="IRNazanin" w:hAnsi="IRNazanin" w:eastAsia="IRNazanin"/>
          <w:color w:val="111111"/>
          <w:sz w:val="28"/>
          <w:sz w:val="28"/>
          <w:szCs w:val="28"/>
          <w:rtl w:val="true"/>
          <w:lang w:bidi="fa-IR"/>
        </w:rPr>
        <w:t>امام خمینی رحمه الله و احیای تفکر دینی</w:t>
      </w:r>
    </w:p>
    <w:p>
      <w:pPr>
        <w:pStyle w:val="BookText"/>
        <w:rPr/>
      </w:pPr>
      <w:r>
        <w:rPr>
          <w:rFonts w:ascii="IRNazanin" w:hAnsi="IRNazanin" w:eastAsia="IRNazanin"/>
          <w:color w:val="111111"/>
          <w:sz w:val="28"/>
          <w:sz w:val="28"/>
          <w:szCs w:val="28"/>
          <w:rtl w:val="true"/>
          <w:lang w:bidi="fa-IR"/>
        </w:rPr>
        <w:t>بهار دل ها</w:t>
      </w:r>
    </w:p>
    <w:p>
      <w:pPr>
        <w:pStyle w:val="BookText"/>
        <w:rPr/>
      </w:pPr>
      <w:r>
        <w:rPr>
          <w:rFonts w:ascii="IRNazanin" w:hAnsi="IRNazanin" w:eastAsia="IRNazanin"/>
          <w:color w:val="111111"/>
          <w:sz w:val="28"/>
          <w:sz w:val="28"/>
          <w:szCs w:val="28"/>
          <w:rtl w:val="true"/>
          <w:lang w:bidi="fa-IR"/>
        </w:rPr>
        <w:t>ویژه نامه ورزش</w:t>
      </w:r>
    </w:p>
    <w:p>
      <w:pPr>
        <w:pStyle w:val="BookText"/>
        <w:rPr/>
      </w:pPr>
      <w:r>
        <w:rPr>
          <w:rFonts w:ascii="IRNazanin" w:hAnsi="IRNazanin" w:eastAsia="IRNazanin"/>
          <w:color w:val="111111"/>
          <w:sz w:val="28"/>
          <w:sz w:val="28"/>
          <w:szCs w:val="28"/>
          <w:rtl w:val="true"/>
          <w:lang w:bidi="fa-IR"/>
        </w:rPr>
        <w:t>ستارگان شعبان</w:t>
      </w:r>
    </w:p>
    <w:p>
      <w:pPr>
        <w:pStyle w:val="BookText"/>
        <w:rPr/>
      </w:pPr>
      <w:r>
        <w:rPr>
          <w:rFonts w:ascii="IRNazanin" w:hAnsi="IRNazanin" w:eastAsia="IRNazanin"/>
          <w:color w:val="111111"/>
          <w:sz w:val="28"/>
          <w:sz w:val="28"/>
          <w:szCs w:val="28"/>
          <w:rtl w:val="true"/>
          <w:lang w:bidi="fa-IR"/>
        </w:rPr>
        <w:t>مهدویت و عدالت</w:t>
      </w:r>
    </w:p>
    <w:p>
      <w:pPr>
        <w:pStyle w:val="BookText"/>
        <w:rPr/>
      </w:pPr>
      <w:r>
        <w:rPr>
          <w:rFonts w:ascii="IRNazanin" w:hAnsi="IRNazanin" w:eastAsia="IRNazanin"/>
          <w:color w:val="111111"/>
          <w:sz w:val="28"/>
          <w:sz w:val="28"/>
          <w:szCs w:val="28"/>
          <w:rtl w:val="true"/>
          <w:lang w:bidi="fa-IR"/>
        </w:rPr>
        <w:t>مدرسه عشق</w:t>
      </w:r>
    </w:p>
    <w:p>
      <w:pPr>
        <w:pStyle w:val="BookText"/>
        <w:rPr/>
      </w:pPr>
      <w:r>
        <w:rPr>
          <w:rFonts w:ascii="IRNazanin" w:hAnsi="IRNazanin" w:eastAsia="IRNazanin"/>
          <w:color w:val="111111"/>
          <w:sz w:val="28"/>
          <w:sz w:val="28"/>
          <w:szCs w:val="28"/>
          <w:rtl w:val="true"/>
          <w:lang w:bidi="fa-IR"/>
        </w:rPr>
        <w:t>روایت مقاومت</w:t>
      </w:r>
    </w:p>
    <w:p>
      <w:pPr>
        <w:pStyle w:val="BookText"/>
        <w:rPr/>
      </w:pPr>
      <w:r>
        <w:rPr>
          <w:rFonts w:ascii="IRNazanin" w:hAnsi="IRNazanin" w:eastAsia="IRNazanin"/>
          <w:color w:val="111111"/>
          <w:sz w:val="28"/>
          <w:sz w:val="28"/>
          <w:szCs w:val="28"/>
          <w:rtl w:val="true"/>
          <w:lang w:bidi="fa-IR"/>
        </w:rPr>
        <w:t>هنجارها و ارزش های اسلام و انقلاب در آینه مطبوعات</w:t>
      </w:r>
    </w:p>
    <w:p>
      <w:pPr>
        <w:pStyle w:val="BookText"/>
        <w:rPr/>
      </w:pPr>
      <w:r>
        <w:rPr>
          <w:rFonts w:ascii="IRNazanin" w:hAnsi="IRNazanin" w:eastAsia="IRNazanin"/>
          <w:color w:val="111111"/>
          <w:sz w:val="28"/>
          <w:sz w:val="28"/>
          <w:szCs w:val="28"/>
          <w:rtl w:val="true"/>
          <w:lang w:bidi="fa-IR"/>
        </w:rPr>
        <w:t>جمهوری اسلامی و مسایل فراروی</w:t>
      </w:r>
    </w:p>
    <w:p>
      <w:pPr>
        <w:pStyle w:val="BookText"/>
        <w:rPr/>
      </w:pPr>
      <w:r>
        <w:rPr>
          <w:rFonts w:ascii="IRNazanin" w:hAnsi="IRNazanin" w:eastAsia="IRNazanin"/>
          <w:color w:val="111111"/>
          <w:sz w:val="28"/>
          <w:sz w:val="28"/>
          <w:szCs w:val="28"/>
          <w:rtl w:val="true"/>
          <w:lang w:bidi="fa-IR"/>
        </w:rPr>
        <w:t>مادر خورشید</w:t>
      </w:r>
    </w:p>
    <w:p>
      <w:pPr>
        <w:pStyle w:val="BookText"/>
        <w:rPr/>
      </w:pPr>
      <w:r>
        <w:rPr>
          <w:rFonts w:ascii="IRNazanin" w:hAnsi="IRNazanin" w:eastAsia="IRNazanin"/>
          <w:color w:val="111111"/>
          <w:sz w:val="28"/>
          <w:sz w:val="28"/>
          <w:szCs w:val="28"/>
          <w:rtl w:val="true"/>
          <w:lang w:bidi="fa-IR"/>
        </w:rPr>
        <w:t>ابعاد اجتماعی اسلامی</w:t>
      </w:r>
    </w:p>
    <w:p>
      <w:pPr>
        <w:pStyle w:val="BookText"/>
        <w:rPr/>
      </w:pPr>
      <w:r>
        <w:rPr>
          <w:rFonts w:ascii="IRNazanin" w:hAnsi="IRNazanin" w:eastAsia="IRNazanin"/>
          <w:color w:val="111111"/>
          <w:sz w:val="28"/>
          <w:sz w:val="28"/>
          <w:szCs w:val="28"/>
          <w:rtl w:val="true"/>
          <w:lang w:bidi="fa-IR"/>
        </w:rPr>
        <w:t>همسر آفتاب</w:t>
      </w:r>
    </w:p>
    <w:p>
      <w:pPr>
        <w:pStyle w:val="BookText"/>
        <w:rPr/>
      </w:pPr>
      <w:r>
        <w:rPr>
          <w:rFonts w:ascii="IRNazanin" w:hAnsi="IRNazanin" w:eastAsia="IRNazanin"/>
          <w:color w:val="111111"/>
          <w:sz w:val="28"/>
          <w:sz w:val="28"/>
          <w:szCs w:val="28"/>
          <w:rtl w:val="true"/>
          <w:lang w:bidi="fa-IR"/>
        </w:rPr>
        <w:t>شب های قدر از دیدگاه اهل سنت</w:t>
      </w:r>
    </w:p>
    <w:p>
      <w:pPr>
        <w:pStyle w:val="BookText"/>
        <w:rPr/>
      </w:pPr>
      <w:r>
        <w:rPr>
          <w:rFonts w:ascii="IRNazanin" w:hAnsi="IRNazanin" w:eastAsia="IRNazanin"/>
          <w:color w:val="111111"/>
          <w:sz w:val="28"/>
          <w:sz w:val="28"/>
          <w:szCs w:val="28"/>
          <w:rtl w:val="true"/>
          <w:lang w:bidi="fa-IR"/>
        </w:rPr>
        <w:t>غدیر از دیدگاه اهل سنت</w:t>
      </w:r>
    </w:p>
    <w:p>
      <w:pPr>
        <w:pStyle w:val="BookText"/>
        <w:rPr/>
      </w:pPr>
      <w:r>
        <w:rPr>
          <w:rFonts w:ascii="IRNazanin" w:hAnsi="IRNazanin" w:eastAsia="IRNazanin"/>
          <w:color w:val="111111"/>
          <w:sz w:val="28"/>
          <w:sz w:val="28"/>
          <w:szCs w:val="28"/>
          <w:rtl w:val="true"/>
          <w:lang w:bidi="fa-IR"/>
        </w:rPr>
        <w:t>مروارید امامت</w:t>
      </w:r>
    </w:p>
    <w:p>
      <w:pPr>
        <w:pStyle w:val="BookText"/>
        <w:rPr/>
      </w:pPr>
      <w:r>
        <w:rPr>
          <w:rFonts w:ascii="IRNazanin" w:hAnsi="IRNazanin" w:eastAsia="IRNazanin"/>
          <w:color w:val="111111"/>
          <w:sz w:val="28"/>
          <w:sz w:val="28"/>
          <w:szCs w:val="28"/>
          <w:rtl w:val="true"/>
          <w:lang w:bidi="fa-IR"/>
        </w:rPr>
        <w:t>طلوع فجر</w:t>
      </w:r>
    </w:p>
    <w:p>
      <w:pPr>
        <w:pStyle w:val="BookText"/>
        <w:rPr/>
      </w:pPr>
      <w:r>
        <w:rPr>
          <w:rFonts w:ascii="IRNazanin" w:hAnsi="IRNazanin" w:eastAsia="IRNazanin"/>
          <w:color w:val="111111"/>
          <w:sz w:val="28"/>
          <w:sz w:val="28"/>
          <w:szCs w:val="28"/>
          <w:rtl w:val="true"/>
          <w:lang w:bidi="fa-IR"/>
        </w:rPr>
        <w:t>درآمدی بر آسیب شناسی فرآیند تولید در برنامه های معارف</w:t>
      </w:r>
    </w:p>
    <w:p>
      <w:pPr>
        <w:pStyle w:val="BookText"/>
        <w:rPr/>
      </w:pPr>
      <w:r>
        <w:rPr>
          <w:rFonts w:ascii="IRNazanin" w:hAnsi="IRNazanin" w:eastAsia="IRNazanin"/>
          <w:color w:val="111111"/>
          <w:sz w:val="28"/>
          <w:sz w:val="28"/>
          <w:szCs w:val="28"/>
          <w:rtl w:val="true"/>
          <w:lang w:bidi="fa-IR"/>
        </w:rPr>
        <w:t>چک و مسایل اساسی آن</w:t>
      </w:r>
    </w:p>
    <w:p>
      <w:pPr>
        <w:pStyle w:val="BookText"/>
        <w:rPr/>
      </w:pPr>
      <w:r>
        <w:rPr>
          <w:rFonts w:ascii="IRNazanin" w:hAnsi="IRNazanin" w:eastAsia="IRNazanin"/>
          <w:color w:val="111111"/>
          <w:sz w:val="28"/>
          <w:sz w:val="28"/>
          <w:szCs w:val="28"/>
          <w:rtl w:val="true"/>
          <w:lang w:bidi="fa-IR"/>
        </w:rPr>
        <w:t>وکالت و مسایل اساسی آن</w:t>
      </w:r>
    </w:p>
    <w:p>
      <w:pPr>
        <w:pStyle w:val="BookText"/>
        <w:rPr/>
      </w:pPr>
      <w:r>
        <w:rPr>
          <w:rFonts w:ascii="IRNazanin" w:hAnsi="IRNazanin" w:eastAsia="IRNazanin"/>
          <w:color w:val="111111"/>
          <w:sz w:val="28"/>
          <w:sz w:val="28"/>
          <w:szCs w:val="28"/>
          <w:rtl w:val="true"/>
          <w:lang w:bidi="fa-IR"/>
        </w:rPr>
        <w:t>رستخیز سبز</w:t>
      </w:r>
    </w:p>
    <w:p>
      <w:pPr>
        <w:pStyle w:val="BookText"/>
        <w:rPr/>
      </w:pPr>
      <w:r>
        <w:rPr>
          <w:rFonts w:ascii="IRNazanin" w:hAnsi="IRNazanin" w:eastAsia="IRNazanin"/>
          <w:color w:val="111111"/>
          <w:sz w:val="28"/>
          <w:sz w:val="28"/>
          <w:szCs w:val="28"/>
          <w:rtl w:val="true"/>
          <w:lang w:bidi="fa-IR"/>
        </w:rPr>
        <w:t>زمزمه تحول</w:t>
      </w:r>
    </w:p>
    <w:p>
      <w:pPr>
        <w:pStyle w:val="BookText"/>
        <w:rPr/>
      </w:pPr>
      <w:r>
        <w:rPr>
          <w:rFonts w:ascii="IRNazanin" w:hAnsi="IRNazanin" w:eastAsia="IRNazanin"/>
          <w:color w:val="111111"/>
          <w:sz w:val="28"/>
          <w:sz w:val="28"/>
          <w:szCs w:val="28"/>
          <w:rtl w:val="true"/>
          <w:lang w:bidi="fa-IR"/>
        </w:rPr>
        <w:t>تأملی کوتاه بر شرایط فرهنگی ـ اجتماعی کودک و نوجوان</w:t>
      </w:r>
    </w:p>
    <w:p>
      <w:pPr>
        <w:pStyle w:val="BookText"/>
        <w:rPr/>
      </w:pPr>
      <w:r>
        <w:rPr>
          <w:rFonts w:ascii="IRNazanin" w:hAnsi="IRNazanin" w:eastAsia="IRNazanin"/>
          <w:color w:val="111111"/>
          <w:sz w:val="28"/>
          <w:sz w:val="28"/>
          <w:szCs w:val="28"/>
          <w:rtl w:val="true"/>
          <w:lang w:bidi="fa-IR"/>
        </w:rPr>
        <w:t>تحلیل شرایط زن و خانواده</w:t>
      </w:r>
    </w:p>
    <w:p>
      <w:pPr>
        <w:pStyle w:val="BookText"/>
        <w:rPr/>
      </w:pPr>
      <w:r>
        <w:rPr>
          <w:rFonts w:ascii="IRNazanin" w:hAnsi="IRNazanin" w:eastAsia="IRNazanin"/>
          <w:color w:val="111111"/>
          <w:sz w:val="28"/>
          <w:sz w:val="28"/>
          <w:szCs w:val="28"/>
          <w:rtl w:val="true"/>
          <w:lang w:bidi="fa-IR"/>
        </w:rPr>
        <w:t>غدیر تجلی گاه ولایت</w:t>
      </w:r>
    </w:p>
    <w:p>
      <w:pPr>
        <w:pStyle w:val="BookText"/>
        <w:rPr/>
      </w:pPr>
      <w:r>
        <w:rPr>
          <w:rFonts w:ascii="IRNazanin" w:hAnsi="IRNazanin" w:eastAsia="IRNazanin"/>
          <w:color w:val="111111"/>
          <w:sz w:val="28"/>
          <w:sz w:val="28"/>
          <w:szCs w:val="28"/>
          <w:rtl w:val="true"/>
          <w:lang w:bidi="fa-IR"/>
        </w:rPr>
        <w:t>پرخاش گری علل و راه های مقابله با آن</w:t>
      </w:r>
    </w:p>
    <w:p>
      <w:pPr>
        <w:pStyle w:val="BookText"/>
        <w:rPr/>
      </w:pPr>
      <w:r>
        <w:rPr>
          <w:rFonts w:ascii="IRNazanin" w:hAnsi="IRNazanin" w:eastAsia="IRNazanin"/>
          <w:color w:val="111111"/>
          <w:sz w:val="28"/>
          <w:sz w:val="28"/>
          <w:szCs w:val="28"/>
          <w:rtl w:val="true"/>
          <w:lang w:bidi="fa-IR"/>
        </w:rPr>
        <w:t>سلام غنچه</w:t>
      </w:r>
    </w:p>
    <w:p>
      <w:pPr>
        <w:pStyle w:val="BookText"/>
        <w:rPr/>
      </w:pPr>
      <w:r>
        <w:rPr>
          <w:rFonts w:ascii="IRNazanin" w:hAnsi="IRNazanin" w:eastAsia="IRNazanin"/>
          <w:color w:val="111111"/>
          <w:sz w:val="28"/>
          <w:sz w:val="28"/>
          <w:szCs w:val="28"/>
          <w:rtl w:val="true"/>
          <w:lang w:bidi="fa-IR"/>
        </w:rPr>
        <w:t>مسایل اجتماعی در آیینه مطبوعات</w:t>
      </w:r>
    </w:p>
    <w:p>
      <w:pPr>
        <w:pStyle w:val="BookText"/>
        <w:rPr/>
      </w:pPr>
      <w:r>
        <w:rPr>
          <w:rFonts w:ascii="IRNazanin" w:hAnsi="IRNazanin" w:eastAsia="IRNazanin"/>
          <w:color w:val="111111"/>
          <w:sz w:val="28"/>
          <w:sz w:val="28"/>
          <w:szCs w:val="28"/>
          <w:rtl w:val="true"/>
          <w:lang w:bidi="fa-IR"/>
        </w:rPr>
        <w:t xml:space="preserve">مسئله سیاسی آبان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امریکا و ضرورت پایداری از اصول و ارزش های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مسایل سیاسی در آیینه مطبوعات</w:t>
      </w:r>
    </w:p>
    <w:p>
      <w:pPr>
        <w:pStyle w:val="BookText"/>
        <w:rPr/>
      </w:pPr>
      <w:r>
        <w:rPr>
          <w:rFonts w:ascii="IRNazanin" w:hAnsi="IRNazanin" w:eastAsia="IRNazanin"/>
          <w:color w:val="111111"/>
          <w:sz w:val="28"/>
          <w:sz w:val="28"/>
          <w:szCs w:val="28"/>
          <w:rtl w:val="true"/>
          <w:lang w:bidi="fa-IR"/>
        </w:rPr>
        <w:t xml:space="preserve">پوشش و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تصویر زنان غیرمسلمان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ایران؛ گذشته و حال</w:t>
      </w:r>
    </w:p>
    <w:p>
      <w:pPr>
        <w:pStyle w:val="BookText"/>
        <w:rPr/>
      </w:pPr>
      <w:r>
        <w:rPr>
          <w:rFonts w:ascii="IRNazanin" w:hAnsi="IRNazanin" w:eastAsia="IRNazanin"/>
          <w:color w:val="111111"/>
          <w:sz w:val="28"/>
          <w:sz w:val="28"/>
          <w:szCs w:val="28"/>
          <w:rtl w:val="true"/>
          <w:lang w:bidi="fa-IR"/>
        </w:rPr>
        <w:t>حکایت کودکی معصومین</w:t>
      </w:r>
    </w:p>
    <w:p>
      <w:pPr>
        <w:pStyle w:val="BookText"/>
        <w:rPr/>
      </w:pPr>
      <w:r>
        <w:rPr>
          <w:rFonts w:ascii="IRNazanin" w:hAnsi="IRNazanin" w:eastAsia="IRNazanin"/>
          <w:color w:val="111111"/>
          <w:sz w:val="28"/>
          <w:sz w:val="28"/>
          <w:szCs w:val="28"/>
          <w:rtl w:val="true"/>
          <w:lang w:bidi="fa-IR"/>
        </w:rPr>
        <w:t>بررسی حقوق و وظایف کودک از دیدگاه اسلام</w:t>
      </w:r>
    </w:p>
    <w:p>
      <w:pPr>
        <w:pStyle w:val="BookText"/>
        <w:rPr/>
      </w:pPr>
      <w:r>
        <w:rPr>
          <w:rFonts w:ascii="IRNazanin" w:hAnsi="IRNazanin" w:eastAsia="IRNazanin"/>
          <w:color w:val="111111"/>
          <w:sz w:val="28"/>
          <w:sz w:val="28"/>
          <w:szCs w:val="28"/>
          <w:rtl w:val="true"/>
          <w:lang w:bidi="fa-IR"/>
        </w:rPr>
        <w:t>ستارگان گم نام</w:t>
      </w:r>
    </w:p>
    <w:p>
      <w:pPr>
        <w:pStyle w:val="BookText"/>
        <w:rPr/>
      </w:pPr>
      <w:r>
        <w:rPr>
          <w:rFonts w:ascii="IRNazanin" w:hAnsi="IRNazanin" w:eastAsia="IRNazanin"/>
          <w:color w:val="111111"/>
          <w:sz w:val="28"/>
          <w:sz w:val="28"/>
          <w:szCs w:val="28"/>
          <w:rtl w:val="true"/>
          <w:lang w:bidi="fa-IR"/>
        </w:rPr>
        <w:t xml:space="preserve">الگوی زن در صدا و سیما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اندیشه</w:t>
      </w:r>
    </w:p>
    <w:p>
      <w:pPr>
        <w:pStyle w:val="BookText"/>
        <w:rPr/>
      </w:pPr>
      <w:r>
        <w:rPr>
          <w:rFonts w:ascii="IRNazanin" w:hAnsi="IRNazanin" w:eastAsia="IRNazanin"/>
          <w:color w:val="111111"/>
          <w:sz w:val="28"/>
          <w:sz w:val="28"/>
          <w:szCs w:val="28"/>
          <w:rtl w:val="true"/>
          <w:lang w:bidi="fa-IR"/>
        </w:rPr>
        <w:t>معجزه سرخ</w:t>
      </w:r>
    </w:p>
    <w:p>
      <w:pPr>
        <w:pStyle w:val="BookText"/>
        <w:rPr/>
      </w:pPr>
      <w:r>
        <w:rPr>
          <w:rFonts w:ascii="IRNazanin" w:hAnsi="IRNazanin" w:eastAsia="IRNazanin"/>
          <w:color w:val="111111"/>
          <w:sz w:val="28"/>
          <w:sz w:val="28"/>
          <w:szCs w:val="28"/>
          <w:rtl w:val="true"/>
          <w:lang w:bidi="fa-IR"/>
        </w:rPr>
        <w:t>خورشید قرن</w:t>
      </w:r>
    </w:p>
    <w:p>
      <w:pPr>
        <w:pStyle w:val="BookText"/>
        <w:rPr/>
      </w:pPr>
      <w:r>
        <w:rPr>
          <w:rFonts w:ascii="IRNazanin" w:hAnsi="IRNazanin" w:eastAsia="IRNazanin"/>
          <w:color w:val="111111"/>
          <w:sz w:val="28"/>
          <w:sz w:val="28"/>
          <w:szCs w:val="28"/>
          <w:rtl w:val="true"/>
          <w:lang w:bidi="fa-IR"/>
        </w:rPr>
        <w:t>هجرت النبی و لیله المبیت</w:t>
      </w:r>
    </w:p>
    <w:p>
      <w:pPr>
        <w:pStyle w:val="BookText"/>
        <w:rPr/>
      </w:pPr>
      <w:r>
        <w:rPr>
          <w:rFonts w:ascii="IRNazanin" w:hAnsi="IRNazanin" w:eastAsia="IRNazanin"/>
          <w:color w:val="111111"/>
          <w:sz w:val="28"/>
          <w:sz w:val="28"/>
          <w:szCs w:val="28"/>
          <w:rtl w:val="true"/>
          <w:lang w:bidi="fa-IR"/>
        </w:rPr>
        <w:t>بایدها و نبایدها در برنامه سازی صدا وسیما</w:t>
      </w:r>
    </w:p>
    <w:p>
      <w:pPr>
        <w:pStyle w:val="BookText"/>
        <w:rPr/>
      </w:pPr>
      <w:r>
        <w:rPr>
          <w:rFonts w:ascii="IRNazanin" w:hAnsi="IRNazanin" w:eastAsia="IRNazanin"/>
          <w:color w:val="111111"/>
          <w:sz w:val="28"/>
          <w:sz w:val="28"/>
          <w:szCs w:val="28"/>
          <w:rtl w:val="true"/>
          <w:lang w:bidi="fa-IR"/>
        </w:rPr>
        <w:t xml:space="preserve">مأخذشناسی توصیفی تاریخ ایران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 عصمت</w:t>
      </w:r>
    </w:p>
    <w:p>
      <w:pPr>
        <w:pStyle w:val="BookText"/>
        <w:rPr/>
      </w:pPr>
      <w:r>
        <w:rPr>
          <w:rFonts w:ascii="IRNazanin" w:hAnsi="IRNazanin" w:eastAsia="IRNazanin"/>
          <w:color w:val="111111"/>
          <w:sz w:val="28"/>
          <w:sz w:val="28"/>
          <w:szCs w:val="28"/>
          <w:rtl w:val="true"/>
          <w:lang w:bidi="fa-IR"/>
        </w:rPr>
        <w:t>زنجیر اسارت</w:t>
      </w:r>
    </w:p>
    <w:p>
      <w:pPr>
        <w:pStyle w:val="BookText"/>
        <w:rPr/>
      </w:pPr>
      <w:r>
        <w:rPr>
          <w:rFonts w:ascii="IRNazanin" w:hAnsi="IRNazanin" w:eastAsia="IRNazanin"/>
          <w:color w:val="111111"/>
          <w:sz w:val="28"/>
          <w:sz w:val="28"/>
          <w:szCs w:val="28"/>
          <w:rtl w:val="true"/>
          <w:lang w:bidi="fa-IR"/>
        </w:rPr>
        <w:t>سجاده خونین</w:t>
      </w:r>
    </w:p>
    <w:p>
      <w:pPr>
        <w:pStyle w:val="BookText"/>
        <w:rPr/>
      </w:pPr>
      <w:r>
        <w:rPr>
          <w:rFonts w:ascii="IRNazanin" w:hAnsi="IRNazanin" w:eastAsia="IRNazanin"/>
          <w:color w:val="111111"/>
          <w:sz w:val="28"/>
          <w:sz w:val="28"/>
          <w:szCs w:val="28"/>
          <w:rtl w:val="true"/>
          <w:lang w:bidi="fa-IR"/>
        </w:rPr>
        <w:t>اسطوره قرن</w:t>
      </w:r>
    </w:p>
    <w:p>
      <w:pPr>
        <w:pStyle w:val="BookText"/>
        <w:rPr/>
      </w:pPr>
      <w:r>
        <w:rPr>
          <w:rFonts w:ascii="Amiri" w:hAnsi="Amiri" w:eastAsia="Amiri" w:cs="Amiri"/>
          <w:color w:val="111111"/>
          <w:sz w:val="28"/>
          <w:sz w:val="28"/>
          <w:szCs w:val="28"/>
          <w:rtl w:val="true"/>
          <w:lang w:bidi="ar-SA"/>
        </w:rPr>
        <w:t>معراج مطهّر</w:t>
      </w:r>
    </w:p>
    <w:p>
      <w:pPr>
        <w:pStyle w:val="BookText"/>
        <w:rPr/>
      </w:pPr>
      <w:r>
        <w:rPr>
          <w:rFonts w:ascii="IRNazanin" w:hAnsi="IRNazanin" w:eastAsia="IRNazanin"/>
          <w:color w:val="111111"/>
          <w:sz w:val="28"/>
          <w:sz w:val="28"/>
          <w:szCs w:val="28"/>
          <w:rtl w:val="true"/>
          <w:lang w:bidi="fa-IR"/>
        </w:rPr>
        <w:t>شمس دانش</w:t>
      </w:r>
    </w:p>
    <w:p>
      <w:pPr>
        <w:pStyle w:val="BookText"/>
        <w:rPr/>
      </w:pPr>
      <w:r>
        <w:rPr>
          <w:rFonts w:ascii="IRNazanin" w:hAnsi="IRNazanin" w:eastAsia="IRNazanin"/>
          <w:color w:val="111111"/>
          <w:sz w:val="28"/>
          <w:sz w:val="28"/>
          <w:szCs w:val="28"/>
          <w:rtl w:val="true"/>
          <w:lang w:bidi="fa-IR"/>
        </w:rPr>
        <w:t>با معتکفان کوی دوست</w:t>
      </w:r>
    </w:p>
    <w:p>
      <w:pPr>
        <w:pStyle w:val="BookText"/>
        <w:rPr/>
      </w:pPr>
      <w:r>
        <w:rPr>
          <w:rFonts w:ascii="IRNazanin" w:hAnsi="IRNazanin" w:eastAsia="IRNazanin"/>
          <w:color w:val="111111"/>
          <w:sz w:val="28"/>
          <w:sz w:val="28"/>
          <w:szCs w:val="28"/>
          <w:rtl w:val="true"/>
          <w:lang w:bidi="fa-IR"/>
        </w:rPr>
        <w:t>تحریم های بین المللی و مشروعیت آن از دیدگاه حقوق بین الملل</w:t>
      </w:r>
    </w:p>
    <w:p>
      <w:pPr>
        <w:pStyle w:val="BookText"/>
        <w:rPr/>
      </w:pPr>
      <w:r>
        <w:rPr>
          <w:rFonts w:ascii="IRNazanin" w:hAnsi="IRNazanin" w:eastAsia="IRNazanin"/>
          <w:color w:val="111111"/>
          <w:sz w:val="28"/>
          <w:sz w:val="28"/>
          <w:szCs w:val="28"/>
          <w:rtl w:val="true"/>
          <w:lang w:bidi="fa-IR"/>
        </w:rPr>
        <w:t>سفیر سعادت</w:t>
      </w:r>
    </w:p>
    <w:p>
      <w:pPr>
        <w:pStyle w:val="BookText"/>
        <w:rPr/>
      </w:pPr>
      <w:r>
        <w:rPr>
          <w:rFonts w:ascii="IRNazanin" w:hAnsi="IRNazanin" w:eastAsia="IRNazanin"/>
          <w:color w:val="111111"/>
          <w:sz w:val="28"/>
          <w:sz w:val="28"/>
          <w:szCs w:val="28"/>
          <w:rtl w:val="true"/>
          <w:lang w:bidi="fa-IR"/>
        </w:rPr>
        <w:t>ستاره مجلس</w:t>
      </w:r>
    </w:p>
    <w:p>
      <w:pPr>
        <w:pStyle w:val="BookText"/>
        <w:rPr/>
      </w:pPr>
      <w:r>
        <w:rPr>
          <w:rFonts w:ascii="IRNazanin" w:hAnsi="IRNazanin" w:eastAsia="IRNazanin"/>
          <w:color w:val="111111"/>
          <w:sz w:val="28"/>
          <w:sz w:val="28"/>
          <w:szCs w:val="28"/>
          <w:rtl w:val="true"/>
          <w:lang w:bidi="fa-IR"/>
        </w:rPr>
        <w:t>در انتظار خورشید</w:t>
      </w:r>
    </w:p>
    <w:p>
      <w:pPr>
        <w:pStyle w:val="BookText"/>
        <w:rPr/>
      </w:pPr>
      <w:r>
        <w:rPr>
          <w:rFonts w:ascii="IRNazanin" w:hAnsi="IRNazanin" w:eastAsia="IRNazanin"/>
          <w:color w:val="111111"/>
          <w:sz w:val="28"/>
          <w:sz w:val="28"/>
          <w:szCs w:val="28"/>
          <w:rtl w:val="true"/>
          <w:lang w:bidi="fa-IR"/>
        </w:rPr>
        <w:t>ره توشه شعبان</w:t>
      </w:r>
    </w:p>
    <w:p>
      <w:pPr>
        <w:pStyle w:val="BookText"/>
        <w:rPr/>
      </w:pPr>
      <w:r>
        <w:rPr>
          <w:rFonts w:ascii="IRNazanin" w:hAnsi="IRNazanin" w:eastAsia="IRNazanin"/>
          <w:color w:val="111111"/>
          <w:sz w:val="28"/>
          <w:sz w:val="28"/>
          <w:szCs w:val="28"/>
          <w:rtl w:val="true"/>
          <w:lang w:bidi="fa-IR"/>
        </w:rPr>
        <w:t>فضایل اهل بیت علیهم السلام از دیدگاه اهل سنت</w:t>
      </w:r>
    </w:p>
    <w:p>
      <w:pPr>
        <w:pStyle w:val="BookText"/>
        <w:rPr/>
      </w:pPr>
      <w:r>
        <w:rPr>
          <w:rFonts w:ascii="IRNazanin" w:hAnsi="IRNazanin" w:eastAsia="IRNazanin"/>
          <w:color w:val="111111"/>
          <w:sz w:val="28"/>
          <w:sz w:val="28"/>
          <w:szCs w:val="28"/>
          <w:rtl w:val="true"/>
          <w:lang w:bidi="fa-IR"/>
        </w:rPr>
        <w:t>کوثر بخشایش</w:t>
      </w:r>
    </w:p>
    <w:p>
      <w:pPr>
        <w:pStyle w:val="BookText"/>
        <w:rPr/>
      </w:pPr>
      <w:r>
        <w:rPr>
          <w:rFonts w:ascii="IRNazanin" w:hAnsi="IRNazanin" w:eastAsia="IRNazanin"/>
          <w:color w:val="111111"/>
          <w:sz w:val="28"/>
          <w:sz w:val="28"/>
          <w:szCs w:val="28"/>
          <w:rtl w:val="true"/>
          <w:lang w:bidi="fa-IR"/>
        </w:rPr>
        <w:t>گوهر عفاف</w:t>
      </w:r>
    </w:p>
    <w:p>
      <w:pPr>
        <w:pStyle w:val="BookText"/>
        <w:rPr/>
      </w:pPr>
      <w:r>
        <w:rPr>
          <w:rFonts w:ascii="IRNazanin" w:hAnsi="IRNazanin" w:eastAsia="IRNazanin"/>
          <w:color w:val="111111"/>
          <w:sz w:val="28"/>
          <w:sz w:val="28"/>
          <w:szCs w:val="28"/>
          <w:rtl w:val="true"/>
          <w:lang w:bidi="fa-IR"/>
        </w:rPr>
        <w:t>طوبای شکیبایی</w:t>
      </w:r>
    </w:p>
    <w:p>
      <w:pPr>
        <w:pStyle w:val="BookText"/>
        <w:rPr/>
      </w:pPr>
      <w:r>
        <w:rPr>
          <w:rFonts w:ascii="IRNazanin" w:hAnsi="IRNazanin" w:eastAsia="IRNazanin"/>
          <w:color w:val="111111"/>
          <w:sz w:val="28"/>
          <w:sz w:val="28"/>
          <w:szCs w:val="28"/>
          <w:rtl w:val="true"/>
          <w:lang w:bidi="fa-IR"/>
        </w:rPr>
        <w:t>آوای مهر</w:t>
      </w:r>
    </w:p>
    <w:p>
      <w:pPr>
        <w:pStyle w:val="BookText"/>
        <w:rPr/>
      </w:pPr>
      <w:r>
        <w:rPr>
          <w:rFonts w:ascii="IRNazanin" w:hAnsi="IRNazanin" w:eastAsia="IRNazanin"/>
          <w:color w:val="111111"/>
          <w:sz w:val="28"/>
          <w:sz w:val="28"/>
          <w:szCs w:val="28"/>
          <w:rtl w:val="true"/>
          <w:lang w:bidi="fa-IR"/>
        </w:rPr>
        <w:t>ستاره بقیع</w:t>
      </w:r>
    </w:p>
    <w:p>
      <w:pPr>
        <w:pStyle w:val="BookText"/>
        <w:rPr/>
      </w:pPr>
      <w:r>
        <w:rPr>
          <w:rFonts w:ascii="IRNazanin" w:hAnsi="IRNazanin" w:eastAsia="IRNazanin"/>
          <w:color w:val="111111"/>
          <w:sz w:val="28"/>
          <w:sz w:val="28"/>
          <w:szCs w:val="28"/>
          <w:rtl w:val="true"/>
          <w:lang w:bidi="fa-IR"/>
        </w:rPr>
        <w:t>سپهر هدایت</w:t>
      </w:r>
    </w:p>
    <w:p>
      <w:pPr>
        <w:pStyle w:val="BookText"/>
        <w:rPr/>
      </w:pPr>
      <w:r>
        <w:rPr>
          <w:rFonts w:ascii="IRNazanin" w:hAnsi="IRNazanin" w:eastAsia="IRNazanin"/>
          <w:color w:val="111111"/>
          <w:sz w:val="28"/>
          <w:sz w:val="28"/>
          <w:szCs w:val="28"/>
          <w:rtl w:val="true"/>
          <w:lang w:bidi="fa-IR"/>
        </w:rPr>
        <w:t>فروغ مهتاب</w:t>
      </w:r>
    </w:p>
    <w:p>
      <w:pPr>
        <w:pStyle w:val="BookText"/>
        <w:rPr/>
      </w:pPr>
      <w:r>
        <w:rPr>
          <w:rFonts w:ascii="IRNazanin" w:hAnsi="IRNazanin" w:eastAsia="IRNazanin"/>
          <w:color w:val="111111"/>
          <w:sz w:val="28"/>
          <w:sz w:val="28"/>
          <w:szCs w:val="28"/>
          <w:rtl w:val="true"/>
          <w:lang w:bidi="fa-IR"/>
        </w:rPr>
        <w:t xml:space="preserve">سینمای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بارگاه قرب</w:t>
      </w:r>
    </w:p>
    <w:p>
      <w:pPr>
        <w:pStyle w:val="BookText"/>
        <w:rPr/>
      </w:pPr>
      <w:r>
        <w:rPr>
          <w:rFonts w:ascii="IRNazanin" w:hAnsi="IRNazanin" w:eastAsia="IRNazanin"/>
          <w:color w:val="111111"/>
          <w:sz w:val="28"/>
          <w:sz w:val="28"/>
          <w:szCs w:val="28"/>
          <w:rtl w:val="true"/>
          <w:lang w:bidi="fa-IR"/>
        </w:rPr>
        <w:t>نهال سخاوت</w:t>
      </w:r>
    </w:p>
    <w:p>
      <w:pPr>
        <w:pStyle w:val="BookText"/>
        <w:rPr/>
      </w:pPr>
      <w:r>
        <w:rPr>
          <w:rFonts w:ascii="IRNazanin" w:hAnsi="IRNazanin" w:eastAsia="IRNazanin"/>
          <w:color w:val="111111"/>
          <w:sz w:val="28"/>
          <w:sz w:val="28"/>
          <w:szCs w:val="28"/>
          <w:rtl w:val="true"/>
          <w:lang w:bidi="fa-IR"/>
        </w:rPr>
        <w:t>رجعت خونین</w:t>
      </w:r>
    </w:p>
    <w:p>
      <w:pPr>
        <w:pStyle w:val="BookText"/>
        <w:rPr/>
      </w:pPr>
      <w:r>
        <w:rPr>
          <w:rFonts w:ascii="IRNazanin" w:hAnsi="IRNazanin" w:eastAsia="IRNazanin"/>
          <w:color w:val="111111"/>
          <w:sz w:val="28"/>
          <w:sz w:val="28"/>
          <w:szCs w:val="28"/>
          <w:rtl w:val="true"/>
          <w:lang w:bidi="fa-IR"/>
        </w:rPr>
        <w:t>میثم معاصر</w:t>
      </w:r>
    </w:p>
    <w:p>
      <w:pPr>
        <w:pStyle w:val="BookText"/>
        <w:rPr/>
      </w:pPr>
      <w:r>
        <w:rPr>
          <w:rFonts w:ascii="IRNazanin" w:hAnsi="IRNazanin" w:eastAsia="IRNazanin"/>
          <w:color w:val="111111"/>
          <w:sz w:val="28"/>
          <w:sz w:val="28"/>
          <w:szCs w:val="28"/>
          <w:rtl w:val="true"/>
          <w:lang w:bidi="fa-IR"/>
        </w:rPr>
        <w:t>نقش تفسیری دعا در عقاید اسلامی</w:t>
      </w:r>
    </w:p>
    <w:p>
      <w:pPr>
        <w:pStyle w:val="BookText"/>
        <w:rPr/>
      </w:pPr>
      <w:r>
        <w:rPr>
          <w:rFonts w:ascii="IRNazanin" w:hAnsi="IRNazanin" w:eastAsia="IRNazanin"/>
          <w:color w:val="111111"/>
          <w:sz w:val="28"/>
          <w:sz w:val="28"/>
          <w:szCs w:val="28"/>
          <w:rtl w:val="true"/>
          <w:lang w:bidi="fa-IR"/>
        </w:rPr>
        <w:t>سروش رهایی</w:t>
      </w:r>
    </w:p>
    <w:p>
      <w:pPr>
        <w:pStyle w:val="BookText"/>
        <w:rPr/>
      </w:pPr>
      <w:r>
        <w:rPr>
          <w:rFonts w:ascii="IRNazanin" w:hAnsi="IRNazanin" w:eastAsia="IRNazanin"/>
          <w:color w:val="111111"/>
          <w:sz w:val="28"/>
          <w:sz w:val="28"/>
          <w:szCs w:val="28"/>
          <w:rtl w:val="true"/>
          <w:lang w:bidi="fa-IR"/>
        </w:rPr>
        <w:t>جام عبرت</w:t>
      </w:r>
    </w:p>
    <w:p>
      <w:pPr>
        <w:pStyle w:val="BookText"/>
        <w:rPr/>
      </w:pPr>
      <w:r>
        <w:rPr>
          <w:rFonts w:ascii="IRNazanin" w:hAnsi="IRNazanin" w:eastAsia="IRNazanin"/>
          <w:color w:val="111111"/>
          <w:sz w:val="28"/>
          <w:sz w:val="28"/>
          <w:szCs w:val="28"/>
          <w:rtl w:val="true"/>
          <w:lang w:bidi="fa-IR"/>
        </w:rPr>
        <w:t>فرزند کوثر</w:t>
      </w:r>
    </w:p>
    <w:p>
      <w:pPr>
        <w:pStyle w:val="BookText"/>
        <w:rPr/>
      </w:pPr>
      <w:r>
        <w:rPr>
          <w:rFonts w:ascii="IRNazanin" w:hAnsi="IRNazanin" w:eastAsia="IRNazanin"/>
          <w:color w:val="111111"/>
          <w:sz w:val="28"/>
          <w:sz w:val="28"/>
          <w:szCs w:val="28"/>
          <w:rtl w:val="true"/>
          <w:lang w:bidi="fa-IR"/>
        </w:rPr>
        <w:t>محمد صلی الله علیه و آله از نگاه دانشمندان غیر مسلمان</w:t>
      </w:r>
    </w:p>
    <w:p>
      <w:pPr>
        <w:pStyle w:val="BookText"/>
        <w:rPr/>
      </w:pPr>
      <w:r>
        <w:rPr>
          <w:rFonts w:ascii="IRNazanin" w:hAnsi="IRNazanin" w:eastAsia="IRNazanin"/>
          <w:color w:val="111111"/>
          <w:sz w:val="28"/>
          <w:sz w:val="28"/>
          <w:szCs w:val="28"/>
          <w:rtl w:val="true"/>
          <w:lang w:bidi="fa-IR"/>
        </w:rPr>
        <w:t>مهدویت از دیدگاه اهل سنت</w:t>
      </w:r>
    </w:p>
    <w:p>
      <w:pPr>
        <w:pStyle w:val="BookText"/>
        <w:rPr/>
      </w:pPr>
      <w:r>
        <w:rPr>
          <w:rFonts w:ascii="IRNazanin" w:hAnsi="IRNazanin" w:eastAsia="IRNazanin"/>
          <w:color w:val="111111"/>
          <w:sz w:val="28"/>
          <w:sz w:val="28"/>
          <w:szCs w:val="28"/>
          <w:rtl w:val="true"/>
          <w:lang w:bidi="fa-IR"/>
        </w:rPr>
        <w:t>جاودانه تاریخ</w:t>
      </w:r>
    </w:p>
    <w:p>
      <w:pPr>
        <w:pStyle w:val="BookText"/>
        <w:rPr/>
      </w:pPr>
      <w:r>
        <w:rPr>
          <w:rFonts w:ascii="IRNazanin" w:hAnsi="IRNazanin" w:eastAsia="IRNazanin"/>
          <w:color w:val="111111"/>
          <w:sz w:val="28"/>
          <w:sz w:val="28"/>
          <w:szCs w:val="28"/>
          <w:rtl w:val="true"/>
          <w:lang w:bidi="fa-IR"/>
        </w:rPr>
        <w:t>میقات نور</w:t>
      </w:r>
    </w:p>
    <w:p>
      <w:pPr>
        <w:pStyle w:val="BookText"/>
        <w:rPr/>
      </w:pPr>
      <w:r>
        <w:rPr>
          <w:rFonts w:ascii="IRNazanin" w:hAnsi="IRNazanin" w:eastAsia="IRNazanin"/>
          <w:color w:val="111111"/>
          <w:sz w:val="28"/>
          <w:sz w:val="28"/>
          <w:szCs w:val="28"/>
          <w:rtl w:val="true"/>
          <w:lang w:bidi="fa-IR"/>
        </w:rPr>
        <w:t>راه بندگی</w:t>
      </w:r>
    </w:p>
    <w:p>
      <w:pPr>
        <w:pStyle w:val="BookText"/>
        <w:rPr/>
      </w:pPr>
      <w:r>
        <w:rPr>
          <w:rFonts w:ascii="IRNazanin" w:hAnsi="IRNazanin" w:eastAsia="IRNazanin"/>
          <w:color w:val="111111"/>
          <w:sz w:val="28"/>
          <w:sz w:val="28"/>
          <w:szCs w:val="28"/>
          <w:rtl w:val="true"/>
          <w:lang w:bidi="fa-IR"/>
        </w:rPr>
        <w:t>بهشت وصال</w:t>
      </w:r>
    </w:p>
    <w:p>
      <w:pPr>
        <w:pStyle w:val="BookText"/>
        <w:rPr/>
      </w:pPr>
      <w:r>
        <w:rPr>
          <w:rFonts w:ascii="IRNazanin" w:hAnsi="IRNazanin" w:eastAsia="IRNazanin"/>
          <w:color w:val="111111"/>
          <w:sz w:val="28"/>
          <w:sz w:val="28"/>
          <w:szCs w:val="28"/>
          <w:rtl w:val="true"/>
          <w:lang w:bidi="fa-IR"/>
        </w:rPr>
        <w:t>مسافران ملکوت</w:t>
      </w:r>
    </w:p>
    <w:p>
      <w:pPr>
        <w:pStyle w:val="BookText"/>
        <w:rPr/>
      </w:pPr>
      <w:r>
        <w:rPr>
          <w:rFonts w:ascii="IRNazanin" w:hAnsi="IRNazanin" w:eastAsia="IRNazanin"/>
          <w:color w:val="111111"/>
          <w:sz w:val="28"/>
          <w:sz w:val="28"/>
          <w:szCs w:val="28"/>
          <w:rtl w:val="true"/>
          <w:lang w:bidi="fa-IR"/>
        </w:rPr>
        <w:t xml:space="preserve">آیینه آفتاب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از منظر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آفتاب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از منظر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شناسی اصلاحات</w:t>
      </w:r>
    </w:p>
    <w:p>
      <w:pPr>
        <w:pStyle w:val="BookText"/>
        <w:rPr/>
      </w:pPr>
      <w:r>
        <w:rPr>
          <w:rFonts w:ascii="IRNazanin" w:hAnsi="IRNazanin" w:eastAsia="IRNazanin"/>
          <w:color w:val="111111"/>
          <w:sz w:val="28"/>
          <w:sz w:val="28"/>
          <w:szCs w:val="28"/>
          <w:rtl w:val="true"/>
          <w:lang w:bidi="fa-IR"/>
        </w:rPr>
        <w:t xml:space="preserve">آینه آفتاب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در آینه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 هدایت</w:t>
      </w:r>
    </w:p>
    <w:p>
      <w:pPr>
        <w:pStyle w:val="BookText"/>
        <w:rPr/>
      </w:pPr>
      <w:r>
        <w:rPr>
          <w:rFonts w:ascii="IRNazanin" w:hAnsi="IRNazanin" w:eastAsia="IRNazanin"/>
          <w:color w:val="111111"/>
          <w:sz w:val="28"/>
          <w:sz w:val="28"/>
          <w:szCs w:val="28"/>
          <w:rtl w:val="true"/>
          <w:lang w:bidi="fa-IR"/>
        </w:rPr>
        <w:t>یادمان ظفر</w:t>
      </w:r>
    </w:p>
    <w:p>
      <w:pPr>
        <w:pStyle w:val="BookText"/>
        <w:rPr/>
      </w:pPr>
      <w:r>
        <w:rPr>
          <w:rFonts w:ascii="IRNazanin" w:hAnsi="IRNazanin" w:eastAsia="IRNazanin"/>
          <w:color w:val="111111"/>
          <w:sz w:val="28"/>
          <w:sz w:val="28"/>
          <w:szCs w:val="28"/>
          <w:rtl w:val="true"/>
          <w:lang w:bidi="fa-IR"/>
        </w:rPr>
        <w:t>شاخه طوبی</w:t>
      </w:r>
    </w:p>
    <w:p>
      <w:pPr>
        <w:pStyle w:val="BookText"/>
        <w:rPr/>
      </w:pPr>
      <w:r>
        <w:rPr>
          <w:rFonts w:ascii="IRNazanin" w:hAnsi="IRNazanin" w:eastAsia="IRNazanin"/>
          <w:color w:val="111111"/>
          <w:sz w:val="28"/>
          <w:sz w:val="28"/>
          <w:szCs w:val="28"/>
          <w:rtl w:val="true"/>
          <w:lang w:bidi="fa-IR"/>
        </w:rPr>
        <w:t>معراج در محراب</w:t>
      </w:r>
    </w:p>
    <w:p>
      <w:pPr>
        <w:pStyle w:val="BookText"/>
        <w:rPr/>
      </w:pPr>
      <w:r>
        <w:rPr>
          <w:rFonts w:ascii="IRNazanin" w:hAnsi="IRNazanin" w:eastAsia="IRNazanin"/>
          <w:color w:val="111111"/>
          <w:sz w:val="28"/>
          <w:sz w:val="28"/>
          <w:szCs w:val="28"/>
          <w:rtl w:val="true"/>
          <w:lang w:bidi="fa-IR"/>
        </w:rPr>
        <w:t>سلوک سبز</w:t>
      </w:r>
    </w:p>
    <w:p>
      <w:pPr>
        <w:pStyle w:val="BookText"/>
        <w:rPr/>
      </w:pPr>
      <w:r>
        <w:rPr>
          <w:rFonts w:ascii="IRNazanin" w:hAnsi="IRNazanin" w:eastAsia="IRNazanin"/>
          <w:color w:val="111111"/>
          <w:sz w:val="28"/>
          <w:sz w:val="28"/>
          <w:szCs w:val="28"/>
          <w:rtl w:val="true"/>
          <w:lang w:bidi="fa-IR"/>
        </w:rPr>
        <w:t>محرم و صفر در صدا و سیما</w:t>
      </w:r>
    </w:p>
    <w:p>
      <w:pPr>
        <w:pStyle w:val="BookText"/>
        <w:rPr/>
      </w:pPr>
      <w:r>
        <w:rPr>
          <w:rFonts w:ascii="IRNazanin" w:hAnsi="IRNazanin" w:eastAsia="IRNazanin"/>
          <w:color w:val="111111"/>
          <w:sz w:val="28"/>
          <w:sz w:val="28"/>
          <w:szCs w:val="28"/>
          <w:rtl w:val="true"/>
          <w:lang w:bidi="fa-IR"/>
        </w:rPr>
        <w:t>ریزش و رویش در تاریخ اسلام و انقلاب</w:t>
      </w:r>
    </w:p>
    <w:p>
      <w:pPr>
        <w:pStyle w:val="BookText"/>
        <w:rPr/>
      </w:pPr>
      <w:r>
        <w:rPr>
          <w:rFonts w:ascii="IRNazanin" w:hAnsi="IRNazanin" w:eastAsia="IRNazanin"/>
          <w:color w:val="111111"/>
          <w:sz w:val="28"/>
          <w:sz w:val="28"/>
          <w:szCs w:val="28"/>
          <w:rtl w:val="true"/>
          <w:lang w:bidi="fa-IR"/>
        </w:rPr>
        <w:t>زمزمه وصل</w:t>
      </w:r>
    </w:p>
    <w:p>
      <w:pPr>
        <w:pStyle w:val="BookText"/>
        <w:rPr/>
      </w:pPr>
      <w:r>
        <w:rPr>
          <w:rFonts w:ascii="IRNazanin" w:hAnsi="IRNazanin" w:eastAsia="IRNazanin"/>
          <w:color w:val="111111"/>
          <w:sz w:val="28"/>
          <w:sz w:val="28"/>
          <w:szCs w:val="28"/>
          <w:rtl w:val="true"/>
          <w:lang w:bidi="fa-IR"/>
        </w:rPr>
        <w:t>جشن فطرت</w:t>
      </w:r>
    </w:p>
    <w:p>
      <w:pPr>
        <w:pStyle w:val="BookText"/>
        <w:rPr/>
      </w:pPr>
      <w:r>
        <w:rPr>
          <w:rFonts w:ascii="IRNazanin" w:hAnsi="IRNazanin" w:eastAsia="IRNazanin"/>
          <w:color w:val="111111"/>
          <w:sz w:val="28"/>
          <w:sz w:val="28"/>
          <w:szCs w:val="28"/>
          <w:rtl w:val="true"/>
          <w:lang w:bidi="fa-IR"/>
        </w:rPr>
        <w:t>کتاب شناسی اهل سنت</w:t>
      </w:r>
    </w:p>
    <w:p>
      <w:pPr>
        <w:pStyle w:val="BookText"/>
        <w:rPr/>
      </w:pPr>
      <w:r>
        <w:rPr>
          <w:rFonts w:ascii="IRNazanin" w:hAnsi="IRNazanin" w:eastAsia="IRNazanin"/>
          <w:color w:val="111111"/>
          <w:sz w:val="28"/>
          <w:sz w:val="28"/>
          <w:szCs w:val="28"/>
          <w:rtl w:val="true"/>
          <w:lang w:bidi="fa-IR"/>
        </w:rPr>
        <w:t>تمدن ها، گفت وگو یا درگیری</w:t>
      </w:r>
    </w:p>
    <w:p>
      <w:pPr>
        <w:pStyle w:val="BookText"/>
        <w:rPr/>
      </w:pPr>
      <w:r>
        <w:rPr>
          <w:rFonts w:ascii="IRNazanin" w:hAnsi="IRNazanin" w:eastAsia="IRNazanin"/>
          <w:color w:val="111111"/>
          <w:sz w:val="28"/>
          <w:sz w:val="28"/>
          <w:szCs w:val="28"/>
          <w:rtl w:val="true"/>
          <w:lang w:bidi="fa-IR"/>
        </w:rPr>
        <w:t>فضایل و سیره نبوی ازدیدگاه اهل سنت</w:t>
      </w:r>
    </w:p>
    <w:p>
      <w:pPr>
        <w:pStyle w:val="BookText"/>
        <w:rPr/>
      </w:pPr>
      <w:r>
        <w:rPr>
          <w:rFonts w:ascii="IRNazanin" w:hAnsi="IRNazanin" w:eastAsia="IRNazanin"/>
          <w:color w:val="111111"/>
          <w:sz w:val="28"/>
          <w:sz w:val="28"/>
          <w:szCs w:val="28"/>
          <w:rtl w:val="true"/>
          <w:lang w:bidi="fa-IR"/>
        </w:rPr>
        <w:t>داستان هایی از معصومین علیهم السلام و صحابه</w:t>
      </w:r>
    </w:p>
    <w:p>
      <w:pPr>
        <w:pStyle w:val="BookText"/>
        <w:rPr/>
      </w:pPr>
      <w:r>
        <w:rPr>
          <w:rFonts w:ascii="IRNazanin" w:hAnsi="IRNazanin" w:eastAsia="IRNazanin"/>
          <w:color w:val="111111"/>
          <w:sz w:val="28"/>
          <w:sz w:val="28"/>
          <w:szCs w:val="28"/>
          <w:rtl w:val="true"/>
          <w:lang w:bidi="fa-IR"/>
        </w:rPr>
        <w:t>نگین قرآن</w:t>
      </w:r>
    </w:p>
    <w:p>
      <w:pPr>
        <w:pStyle w:val="BookText"/>
        <w:rPr/>
      </w:pPr>
      <w:r>
        <w:rPr>
          <w:rFonts w:ascii="IRNazanin" w:hAnsi="IRNazanin" w:eastAsia="IRNazanin"/>
          <w:color w:val="111111"/>
          <w:sz w:val="28"/>
          <w:sz w:val="28"/>
          <w:szCs w:val="28"/>
          <w:rtl w:val="true"/>
          <w:lang w:bidi="fa-IR"/>
        </w:rPr>
        <w:t>زلال وحدت</w:t>
      </w:r>
    </w:p>
    <w:p>
      <w:pPr>
        <w:pStyle w:val="BookText"/>
        <w:rPr/>
      </w:pPr>
      <w:r>
        <w:rPr>
          <w:rFonts w:ascii="IRNazanin" w:hAnsi="IRNazanin" w:eastAsia="IRNazanin"/>
          <w:color w:val="111111"/>
          <w:sz w:val="28"/>
          <w:sz w:val="28"/>
          <w:szCs w:val="28"/>
          <w:rtl w:val="true"/>
          <w:lang w:bidi="fa-IR"/>
        </w:rPr>
        <w:t>بر سفره محبوب</w:t>
      </w:r>
    </w:p>
    <w:p>
      <w:pPr>
        <w:pStyle w:val="BookText"/>
        <w:rPr/>
      </w:pPr>
      <w:r>
        <w:rPr>
          <w:rFonts w:ascii="IRNazanin" w:hAnsi="IRNazanin" w:eastAsia="IRNazanin"/>
          <w:color w:val="111111"/>
          <w:sz w:val="28"/>
          <w:sz w:val="28"/>
          <w:szCs w:val="28"/>
          <w:rtl w:val="true"/>
          <w:lang w:bidi="fa-IR"/>
        </w:rPr>
        <w:t>ستاره سیاست</w:t>
      </w:r>
    </w:p>
    <w:p>
      <w:pPr>
        <w:pStyle w:val="BookText"/>
        <w:rPr/>
      </w:pPr>
      <w:r>
        <w:rPr>
          <w:rFonts w:ascii="IRNazanin" w:hAnsi="IRNazanin" w:eastAsia="IRNazanin"/>
          <w:color w:val="111111"/>
          <w:sz w:val="28"/>
          <w:sz w:val="28"/>
          <w:szCs w:val="28"/>
          <w:rtl w:val="true"/>
          <w:lang w:bidi="fa-IR"/>
        </w:rPr>
        <w:t>نسیم بیداری</w:t>
      </w:r>
    </w:p>
    <w:p>
      <w:pPr>
        <w:pStyle w:val="BookText"/>
        <w:rPr/>
      </w:pPr>
      <w:r>
        <w:rPr>
          <w:rFonts w:ascii="IRNazanin" w:hAnsi="IRNazanin" w:eastAsia="IRNazanin"/>
          <w:color w:val="111111"/>
          <w:sz w:val="28"/>
          <w:sz w:val="28"/>
          <w:szCs w:val="28"/>
          <w:rtl w:val="true"/>
          <w:lang w:bidi="fa-IR"/>
        </w:rPr>
        <w:t>اسوه مرجعیت</w:t>
      </w:r>
    </w:p>
    <w:p>
      <w:pPr>
        <w:pStyle w:val="BookText"/>
        <w:rPr/>
      </w:pPr>
      <w:r>
        <w:rPr>
          <w:rFonts w:ascii="IRNazanin" w:hAnsi="IRNazanin" w:eastAsia="IRNazanin"/>
          <w:color w:val="111111"/>
          <w:sz w:val="28"/>
          <w:sz w:val="28"/>
          <w:szCs w:val="28"/>
          <w:rtl w:val="true"/>
          <w:lang w:bidi="fa-IR"/>
        </w:rPr>
        <w:t>آیین بصیرت</w:t>
      </w:r>
    </w:p>
    <w:p>
      <w:pPr>
        <w:pStyle w:val="BookText"/>
        <w:rPr/>
      </w:pPr>
      <w:r>
        <w:rPr>
          <w:rFonts w:ascii="IRNazanin" w:hAnsi="IRNazanin" w:eastAsia="IRNazanin"/>
          <w:color w:val="111111"/>
          <w:sz w:val="28"/>
          <w:sz w:val="28"/>
          <w:szCs w:val="28"/>
          <w:rtl w:val="true"/>
          <w:lang w:bidi="fa-IR"/>
        </w:rPr>
        <w:t>پیشوای مهر</w:t>
      </w:r>
    </w:p>
    <w:p>
      <w:pPr>
        <w:pStyle w:val="BookText"/>
        <w:rPr/>
      </w:pPr>
      <w:r>
        <w:rPr>
          <w:rFonts w:ascii="IRNazanin" w:hAnsi="IRNazanin" w:eastAsia="IRNazanin"/>
          <w:color w:val="111111"/>
          <w:sz w:val="28"/>
          <w:sz w:val="28"/>
          <w:szCs w:val="28"/>
          <w:rtl w:val="true"/>
          <w:lang w:bidi="fa-IR"/>
        </w:rPr>
        <w:t>سپیده پیروزی</w:t>
      </w:r>
    </w:p>
    <w:p>
      <w:pPr>
        <w:pStyle w:val="BookText"/>
        <w:rPr/>
      </w:pPr>
      <w:r>
        <w:rPr>
          <w:rFonts w:ascii="IRNazanin" w:hAnsi="IRNazanin" w:eastAsia="IRNazanin"/>
          <w:color w:val="111111"/>
          <w:sz w:val="28"/>
          <w:sz w:val="28"/>
          <w:szCs w:val="28"/>
          <w:rtl w:val="true"/>
          <w:lang w:bidi="fa-IR"/>
        </w:rPr>
        <w:t>آفتاب سامرا</w:t>
      </w:r>
    </w:p>
    <w:p>
      <w:pPr>
        <w:pStyle w:val="BookText"/>
        <w:rPr/>
      </w:pPr>
      <w:r>
        <w:rPr>
          <w:rFonts w:ascii="IRNazanin" w:hAnsi="IRNazanin" w:eastAsia="IRNazanin"/>
          <w:color w:val="111111"/>
          <w:sz w:val="28"/>
          <w:sz w:val="28"/>
          <w:szCs w:val="28"/>
          <w:rtl w:val="true"/>
          <w:lang w:bidi="fa-IR"/>
        </w:rPr>
        <w:t>سیمای معرفت</w:t>
      </w:r>
    </w:p>
    <w:p>
      <w:pPr>
        <w:pStyle w:val="BookText"/>
        <w:rPr/>
      </w:pPr>
      <w:r>
        <w:rPr>
          <w:rFonts w:ascii="IRNazanin" w:hAnsi="IRNazanin" w:eastAsia="IRNazanin"/>
          <w:color w:val="111111"/>
          <w:sz w:val="28"/>
          <w:sz w:val="28"/>
          <w:szCs w:val="28"/>
          <w:rtl w:val="true"/>
          <w:lang w:bidi="fa-IR"/>
        </w:rPr>
        <w:t>معراج جان</w:t>
      </w:r>
    </w:p>
    <w:p>
      <w:pPr>
        <w:pStyle w:val="BookText"/>
        <w:rPr/>
      </w:pPr>
      <w:r>
        <w:rPr>
          <w:rFonts w:ascii="IRNazanin" w:hAnsi="IRNazanin" w:eastAsia="IRNazanin"/>
          <w:color w:val="111111"/>
          <w:sz w:val="28"/>
          <w:sz w:val="28"/>
          <w:szCs w:val="28"/>
          <w:rtl w:val="true"/>
          <w:lang w:bidi="fa-IR"/>
        </w:rPr>
        <w:t>آیت صدق و صفا</w:t>
      </w:r>
    </w:p>
    <w:p>
      <w:pPr>
        <w:pStyle w:val="BookText"/>
        <w:rPr/>
      </w:pPr>
      <w:r>
        <w:rPr>
          <w:rFonts w:ascii="IRNazanin" w:hAnsi="IRNazanin" w:eastAsia="IRNazanin"/>
          <w:color w:val="111111"/>
          <w:sz w:val="28"/>
          <w:sz w:val="28"/>
          <w:szCs w:val="28"/>
          <w:rtl w:val="true"/>
          <w:lang w:bidi="fa-IR"/>
        </w:rPr>
        <w:t>طرح بهسازی پوشش و آرایش</w:t>
      </w:r>
    </w:p>
    <w:p>
      <w:pPr>
        <w:pStyle w:val="BookText"/>
        <w:rPr/>
      </w:pP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در خصوص مسایل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زمان</w:t>
      </w:r>
    </w:p>
    <w:p>
      <w:pPr>
        <w:pStyle w:val="BookText"/>
        <w:rPr/>
      </w:pPr>
      <w:r>
        <w:rPr>
          <w:rFonts w:ascii="IRNazanin" w:hAnsi="IRNazanin" w:eastAsia="IRNazanin"/>
          <w:color w:val="111111"/>
          <w:sz w:val="28"/>
          <w:sz w:val="28"/>
          <w:szCs w:val="28"/>
          <w:rtl w:val="true"/>
          <w:lang w:bidi="fa-IR"/>
        </w:rPr>
        <w:t>پرتگاه سقوط</w:t>
      </w:r>
    </w:p>
    <w:p>
      <w:pPr>
        <w:pStyle w:val="BookText"/>
        <w:rPr/>
      </w:pPr>
      <w:r>
        <w:rPr>
          <w:rFonts w:ascii="IRNazanin" w:hAnsi="IRNazanin" w:eastAsia="IRNazanin"/>
          <w:color w:val="111111"/>
          <w:sz w:val="28"/>
          <w:sz w:val="28"/>
          <w:szCs w:val="28"/>
          <w:rtl w:val="true"/>
          <w:lang w:bidi="fa-IR"/>
        </w:rPr>
        <w:t>زینت محراب</w:t>
      </w:r>
    </w:p>
    <w:p>
      <w:pPr>
        <w:pStyle w:val="BookText"/>
        <w:rPr/>
      </w:pPr>
      <w:r>
        <w:rPr>
          <w:rFonts w:ascii="IRNazanin" w:hAnsi="IRNazanin" w:eastAsia="IRNazanin"/>
          <w:color w:val="111111"/>
          <w:sz w:val="28"/>
          <w:sz w:val="28"/>
          <w:szCs w:val="28"/>
          <w:rtl w:val="true"/>
          <w:lang w:bidi="fa-IR"/>
        </w:rPr>
        <w:t>گرداب هلاکت</w:t>
      </w:r>
    </w:p>
    <w:p>
      <w:pPr>
        <w:pStyle w:val="BookText"/>
        <w:rPr/>
      </w:pPr>
      <w:r>
        <w:rPr>
          <w:rFonts w:ascii="IRNazanin" w:hAnsi="IRNazanin" w:eastAsia="IRNazanin"/>
          <w:color w:val="111111"/>
          <w:sz w:val="28"/>
          <w:sz w:val="28"/>
          <w:szCs w:val="28"/>
          <w:rtl w:val="true"/>
          <w:lang w:bidi="fa-IR"/>
        </w:rPr>
        <w:t>شمیم تربیت</w:t>
      </w:r>
    </w:p>
    <w:p>
      <w:pPr>
        <w:pStyle w:val="BookText"/>
        <w:rPr/>
      </w:pPr>
      <w:r>
        <w:rPr>
          <w:rFonts w:ascii="IRNazanin" w:hAnsi="IRNazanin" w:eastAsia="IRNazanin"/>
          <w:color w:val="111111"/>
          <w:sz w:val="28"/>
          <w:sz w:val="28"/>
          <w:szCs w:val="28"/>
          <w:rtl w:val="true"/>
          <w:lang w:bidi="fa-IR"/>
        </w:rPr>
        <w:t>توسعه سیاسی</w:t>
      </w:r>
    </w:p>
    <w:p>
      <w:pPr>
        <w:pStyle w:val="BookText"/>
        <w:rPr/>
      </w:pPr>
      <w:r>
        <w:rPr>
          <w:rFonts w:ascii="IRNazanin" w:hAnsi="IRNazanin" w:eastAsia="IRNazanin"/>
          <w:color w:val="111111"/>
          <w:sz w:val="28"/>
          <w:sz w:val="28"/>
          <w:szCs w:val="28"/>
          <w:rtl w:val="true"/>
          <w:lang w:bidi="fa-IR"/>
        </w:rPr>
        <w:t>نور هدایت</w:t>
      </w:r>
    </w:p>
    <w:p>
      <w:pPr>
        <w:pStyle w:val="BookText"/>
        <w:rPr/>
      </w:pPr>
      <w:r>
        <w:rPr>
          <w:rFonts w:ascii="IRNazanin" w:hAnsi="IRNazanin" w:eastAsia="IRNazanin"/>
          <w:color w:val="111111"/>
          <w:sz w:val="28"/>
          <w:sz w:val="28"/>
          <w:szCs w:val="28"/>
          <w:rtl w:val="true"/>
          <w:lang w:bidi="fa-IR"/>
        </w:rPr>
        <w:t>گلبانگ عدالت</w:t>
      </w:r>
    </w:p>
    <w:p>
      <w:pPr>
        <w:pStyle w:val="BookText"/>
        <w:rPr/>
      </w:pPr>
      <w:r>
        <w:rPr>
          <w:rFonts w:ascii="IRNazanin" w:hAnsi="IRNazanin" w:eastAsia="IRNazanin"/>
          <w:color w:val="111111"/>
          <w:sz w:val="28"/>
          <w:sz w:val="28"/>
          <w:szCs w:val="28"/>
          <w:rtl w:val="true"/>
          <w:lang w:bidi="fa-IR"/>
        </w:rPr>
        <w:t>خزان زندگی</w:t>
      </w:r>
    </w:p>
    <w:p>
      <w:pPr>
        <w:pStyle w:val="BookText"/>
        <w:rPr/>
      </w:pPr>
      <w:r>
        <w:rPr>
          <w:rFonts w:ascii="IRNazanin" w:hAnsi="IRNazanin" w:eastAsia="IRNazanin"/>
          <w:color w:val="111111"/>
          <w:sz w:val="28"/>
          <w:sz w:val="28"/>
          <w:szCs w:val="28"/>
          <w:rtl w:val="true"/>
          <w:lang w:bidi="fa-IR"/>
        </w:rPr>
        <w:t>گنجینه</w:t>
      </w:r>
    </w:p>
    <w:p>
      <w:pPr>
        <w:pStyle w:val="BookText"/>
        <w:rPr/>
      </w:pPr>
      <w:r>
        <w:rPr>
          <w:rFonts w:ascii="IRNazanin" w:hAnsi="IRNazanin" w:eastAsia="IRNazanin"/>
          <w:color w:val="111111"/>
          <w:sz w:val="28"/>
          <w:sz w:val="28"/>
          <w:szCs w:val="28"/>
          <w:rtl w:val="true"/>
          <w:lang w:bidi="fa-IR"/>
        </w:rPr>
        <w:t>گلستان غدیر</w:t>
      </w:r>
    </w:p>
    <w:p>
      <w:pPr>
        <w:pStyle w:val="BookText"/>
        <w:rPr/>
      </w:pPr>
      <w:r>
        <w:rPr>
          <w:rFonts w:ascii="IRNazanin" w:hAnsi="IRNazanin" w:eastAsia="IRNazanin"/>
          <w:color w:val="111111"/>
          <w:sz w:val="28"/>
          <w:sz w:val="28"/>
          <w:szCs w:val="28"/>
          <w:rtl w:val="true"/>
          <w:lang w:bidi="fa-IR"/>
        </w:rPr>
        <w:t xml:space="preserve">روح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در آینه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رخسار لاله ها</w:t>
      </w:r>
    </w:p>
    <w:p>
      <w:pPr>
        <w:pStyle w:val="BookText"/>
        <w:rPr/>
      </w:pPr>
      <w:r>
        <w:rPr>
          <w:rFonts w:ascii="IRNazanin" w:hAnsi="IRNazanin" w:eastAsia="IRNazanin"/>
          <w:color w:val="111111"/>
          <w:sz w:val="28"/>
          <w:sz w:val="28"/>
          <w:szCs w:val="28"/>
          <w:rtl w:val="true"/>
          <w:lang w:bidi="fa-IR"/>
        </w:rPr>
        <w:t xml:space="preserve">اصالت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وگوی تمدن ها در بوته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دریای سیاست</w:t>
      </w:r>
    </w:p>
    <w:p>
      <w:pPr>
        <w:pStyle w:val="BookText"/>
        <w:rPr/>
      </w:pPr>
      <w:r>
        <w:rPr>
          <w:rFonts w:ascii="IRNazanin" w:hAnsi="IRNazanin" w:eastAsia="IRNazanin"/>
          <w:color w:val="111111"/>
          <w:sz w:val="28"/>
          <w:sz w:val="28"/>
          <w:szCs w:val="28"/>
          <w:rtl w:val="true"/>
          <w:lang w:bidi="fa-IR"/>
        </w:rPr>
        <w:t>بی کران صبر</w:t>
      </w:r>
    </w:p>
    <w:p>
      <w:pPr>
        <w:pStyle w:val="BookText"/>
        <w:rPr/>
      </w:pPr>
      <w:r>
        <w:rPr>
          <w:rFonts w:ascii="IRNazanin" w:hAnsi="IRNazanin" w:eastAsia="IRNazanin"/>
          <w:color w:val="111111"/>
          <w:sz w:val="28"/>
          <w:sz w:val="28"/>
          <w:szCs w:val="28"/>
          <w:rtl w:val="true"/>
          <w:lang w:bidi="fa-IR"/>
        </w:rPr>
        <w:t>پور سینا</w:t>
      </w:r>
    </w:p>
    <w:p>
      <w:pPr>
        <w:pStyle w:val="BookText"/>
        <w:rPr/>
      </w:pPr>
      <w:r>
        <w:rPr>
          <w:rFonts w:ascii="IRNazanin" w:hAnsi="IRNazanin" w:eastAsia="IRNazanin"/>
          <w:color w:val="111111"/>
          <w:sz w:val="28"/>
          <w:sz w:val="28"/>
          <w:szCs w:val="28"/>
          <w:rtl w:val="true"/>
          <w:lang w:bidi="fa-IR"/>
        </w:rPr>
        <w:t>تعاون</w:t>
      </w:r>
    </w:p>
    <w:p>
      <w:pPr>
        <w:pStyle w:val="BookText"/>
        <w:rPr/>
      </w:pPr>
      <w:r>
        <w:rPr>
          <w:rFonts w:ascii="IRNazanin" w:hAnsi="IRNazanin" w:eastAsia="IRNazanin"/>
          <w:color w:val="111111"/>
          <w:sz w:val="28"/>
          <w:sz w:val="28"/>
          <w:szCs w:val="28"/>
          <w:rtl w:val="true"/>
          <w:lang w:bidi="fa-IR"/>
        </w:rPr>
        <w:t>جهانی شدن و جهانی سازان</w:t>
      </w:r>
    </w:p>
    <w:p>
      <w:pPr>
        <w:pStyle w:val="BookText"/>
        <w:rPr/>
      </w:pPr>
      <w:r>
        <w:rPr>
          <w:rFonts w:ascii="IRNazanin" w:hAnsi="IRNazanin" w:eastAsia="IRNazanin"/>
          <w:color w:val="111111"/>
          <w:sz w:val="28"/>
          <w:sz w:val="28"/>
          <w:szCs w:val="28"/>
          <w:rtl w:val="true"/>
          <w:lang w:bidi="fa-IR"/>
        </w:rPr>
        <w:t>مهر دلدارها</w:t>
      </w:r>
    </w:p>
    <w:p>
      <w:pPr>
        <w:pStyle w:val="BookText"/>
        <w:rPr/>
      </w:pPr>
      <w:r>
        <w:rPr>
          <w:rFonts w:ascii="IRNazanin" w:hAnsi="IRNazanin" w:eastAsia="IRNazanin"/>
          <w:color w:val="111111"/>
          <w:sz w:val="28"/>
          <w:sz w:val="28"/>
          <w:szCs w:val="28"/>
          <w:rtl w:val="true"/>
          <w:lang w:bidi="fa-IR"/>
        </w:rPr>
        <w:t>از غدیر تا شهادت</w:t>
      </w:r>
    </w:p>
    <w:p>
      <w:pPr>
        <w:pStyle w:val="BookText"/>
        <w:rPr/>
      </w:pPr>
      <w:r>
        <w:rPr>
          <w:rFonts w:ascii="IRNazanin" w:hAnsi="IRNazanin" w:eastAsia="IRNazanin"/>
          <w:color w:val="111111"/>
          <w:sz w:val="28"/>
          <w:sz w:val="28"/>
          <w:szCs w:val="28"/>
          <w:rtl w:val="true"/>
          <w:lang w:bidi="fa-IR"/>
        </w:rPr>
        <w:t>فانوس</w:t>
      </w:r>
    </w:p>
    <w:p>
      <w:pPr>
        <w:pStyle w:val="BookText"/>
        <w:rPr/>
      </w:pPr>
      <w:r>
        <w:rPr>
          <w:rFonts w:ascii="IRNazanin" w:hAnsi="IRNazanin" w:eastAsia="IRNazanin"/>
          <w:color w:val="111111"/>
          <w:sz w:val="28"/>
          <w:sz w:val="28"/>
          <w:szCs w:val="28"/>
          <w:rtl w:val="true"/>
          <w:lang w:bidi="fa-IR"/>
        </w:rPr>
        <w:t>امام خمینی رحمه الله ؛ مردی با نماز تمام</w:t>
      </w:r>
    </w:p>
    <w:p>
      <w:pPr>
        <w:pStyle w:val="BookText"/>
        <w:rPr/>
      </w:pPr>
      <w:r>
        <w:rPr>
          <w:rFonts w:ascii="IRNazanin" w:hAnsi="IRNazanin" w:eastAsia="IRNazanin"/>
          <w:color w:val="111111"/>
          <w:sz w:val="28"/>
          <w:sz w:val="28"/>
          <w:szCs w:val="28"/>
          <w:rtl w:val="true"/>
          <w:lang w:bidi="fa-IR"/>
        </w:rPr>
        <w:t xml:space="preserve">علی از نگاه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کوثر در غربت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آثار فردی و اجتماع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با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قدسیان</w:t>
      </w:r>
    </w:p>
    <w:p>
      <w:pPr>
        <w:pStyle w:val="BookText"/>
        <w:rPr/>
      </w:pPr>
      <w:r>
        <w:rPr>
          <w:rFonts w:ascii="IRNazanin" w:hAnsi="IRNazanin" w:eastAsia="IRNazanin"/>
          <w:color w:val="111111"/>
          <w:sz w:val="28"/>
          <w:sz w:val="28"/>
          <w:szCs w:val="28"/>
          <w:rtl w:val="true"/>
          <w:lang w:bidi="fa-IR"/>
        </w:rPr>
        <w:t xml:space="preserve">نقد سینمای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بررسی وضعیت ایرانیان خارج از کشور</w:t>
      </w:r>
    </w:p>
    <w:p>
      <w:pPr>
        <w:pStyle w:val="BookText"/>
        <w:rPr/>
      </w:pPr>
      <w:r>
        <w:rPr>
          <w:rFonts w:ascii="IRNazanin" w:hAnsi="IRNazanin" w:eastAsia="IRNazanin"/>
          <w:color w:val="111111"/>
          <w:sz w:val="28"/>
          <w:sz w:val="28"/>
          <w:szCs w:val="28"/>
          <w:rtl w:val="true"/>
          <w:lang w:bidi="fa-IR"/>
        </w:rPr>
        <w:t xml:space="preserve">نشان نزول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صلح</w:t>
      </w:r>
    </w:p>
    <w:p>
      <w:pPr>
        <w:pStyle w:val="BookText"/>
        <w:rPr/>
      </w:pPr>
      <w:r>
        <w:rPr>
          <w:rFonts w:ascii="IRNazanin" w:hAnsi="IRNazanin" w:eastAsia="IRNazanin"/>
          <w:color w:val="111111"/>
          <w:sz w:val="28"/>
          <w:sz w:val="28"/>
          <w:szCs w:val="28"/>
          <w:rtl w:val="true"/>
          <w:lang w:bidi="fa-IR"/>
        </w:rPr>
        <w:t>لاله محراب</w:t>
      </w:r>
    </w:p>
    <w:p>
      <w:pPr>
        <w:pStyle w:val="BookText"/>
        <w:rPr/>
      </w:pPr>
      <w:r>
        <w:rPr>
          <w:rFonts w:ascii="IRNazanin" w:hAnsi="IRNazanin" w:eastAsia="IRNazanin"/>
          <w:color w:val="111111"/>
          <w:sz w:val="28"/>
          <w:sz w:val="28"/>
          <w:szCs w:val="28"/>
          <w:rtl w:val="true"/>
          <w:lang w:bidi="fa-IR"/>
        </w:rPr>
        <w:t>حرف های ماندگار</w:t>
      </w:r>
    </w:p>
    <w:p>
      <w:pPr>
        <w:pStyle w:val="BookText"/>
        <w:rPr/>
      </w:pPr>
      <w:r>
        <w:rPr>
          <w:rFonts w:ascii="IRNazanin" w:hAnsi="IRNazanin" w:eastAsia="IRNazanin"/>
          <w:color w:val="111111"/>
          <w:sz w:val="28"/>
          <w:sz w:val="28"/>
          <w:szCs w:val="28"/>
          <w:rtl w:val="true"/>
          <w:lang w:bidi="fa-IR"/>
        </w:rPr>
        <w:t>ضیافت نور</w:t>
      </w:r>
    </w:p>
    <w:p>
      <w:pPr>
        <w:pStyle w:val="BookText"/>
        <w:rPr/>
      </w:pPr>
      <w:r>
        <w:rPr>
          <w:rFonts w:ascii="IRNazanin" w:hAnsi="IRNazanin" w:eastAsia="IRNazanin"/>
          <w:color w:val="111111"/>
          <w:sz w:val="28"/>
          <w:sz w:val="28"/>
          <w:szCs w:val="28"/>
          <w:rtl w:val="true"/>
          <w:lang w:bidi="fa-IR"/>
        </w:rPr>
        <w:t>معرفت شناسی تطبیقی</w:t>
      </w:r>
    </w:p>
    <w:p>
      <w:pPr>
        <w:pStyle w:val="BookText"/>
        <w:rPr/>
      </w:pPr>
      <w:r>
        <w:rPr>
          <w:rFonts w:ascii="IRNazanin" w:hAnsi="IRNazanin" w:eastAsia="IRNazanin"/>
          <w:color w:val="111111"/>
          <w:sz w:val="28"/>
          <w:sz w:val="28"/>
          <w:szCs w:val="28"/>
          <w:rtl w:val="true"/>
          <w:lang w:bidi="fa-IR"/>
        </w:rPr>
        <w:t>تبلور ایمان و عمل صالح در رسانه</w:t>
      </w:r>
    </w:p>
    <w:p>
      <w:pPr>
        <w:pStyle w:val="BookText"/>
        <w:rPr/>
      </w:pPr>
      <w:r>
        <w:rPr>
          <w:rFonts w:ascii="IRNazanin" w:hAnsi="IRNazanin" w:eastAsia="IRNazanin"/>
          <w:color w:val="111111"/>
          <w:sz w:val="28"/>
          <w:sz w:val="28"/>
          <w:szCs w:val="28"/>
          <w:rtl w:val="true"/>
          <w:lang w:bidi="fa-IR"/>
        </w:rPr>
        <w:t>یاقوت ری</w:t>
      </w:r>
    </w:p>
    <w:p>
      <w:pPr>
        <w:pStyle w:val="BookText"/>
        <w:rPr/>
      </w:pPr>
      <w:r>
        <w:rPr>
          <w:rFonts w:ascii="IRNazanin" w:hAnsi="IRNazanin" w:eastAsia="IRNazanin"/>
          <w:color w:val="111111"/>
          <w:sz w:val="28"/>
          <w:sz w:val="28"/>
          <w:szCs w:val="28"/>
          <w:rtl w:val="true"/>
          <w:lang w:bidi="fa-IR"/>
        </w:rPr>
        <w:t>اعتدال سیاسی</w:t>
      </w:r>
    </w:p>
    <w:p>
      <w:pPr>
        <w:pStyle w:val="BookText"/>
        <w:rPr/>
      </w:pPr>
      <w:r>
        <w:rPr>
          <w:rFonts w:ascii="IRNazanin" w:hAnsi="IRNazanin" w:eastAsia="IRNazanin"/>
          <w:color w:val="111111"/>
          <w:sz w:val="28"/>
          <w:sz w:val="28"/>
          <w:szCs w:val="28"/>
          <w:rtl w:val="true"/>
          <w:lang w:bidi="fa-IR"/>
        </w:rPr>
        <w:t>سربداران بیدار</w:t>
      </w:r>
    </w:p>
    <w:p>
      <w:pPr>
        <w:pStyle w:val="BookText"/>
        <w:rPr/>
      </w:pPr>
      <w:r>
        <w:rPr>
          <w:rFonts w:ascii="IRNazanin" w:hAnsi="IRNazanin" w:eastAsia="IRNazanin"/>
          <w:color w:val="111111"/>
          <w:sz w:val="28"/>
          <w:sz w:val="28"/>
          <w:szCs w:val="28"/>
          <w:rtl w:val="true"/>
          <w:lang w:bidi="fa-IR"/>
        </w:rPr>
        <w:t>معمار فضیلت</w:t>
      </w:r>
    </w:p>
    <w:p>
      <w:pPr>
        <w:pStyle w:val="BookText"/>
        <w:rPr/>
      </w:pPr>
      <w:r>
        <w:rPr>
          <w:rFonts w:ascii="IRNazanin" w:hAnsi="IRNazanin" w:eastAsia="IRNazanin"/>
          <w:color w:val="111111"/>
          <w:sz w:val="28"/>
          <w:sz w:val="28"/>
          <w:szCs w:val="28"/>
          <w:rtl w:val="true"/>
          <w:lang w:bidi="fa-IR"/>
        </w:rPr>
        <w:t>پیوند آسمانی</w:t>
      </w:r>
    </w:p>
    <w:p>
      <w:pPr>
        <w:pStyle w:val="BookText"/>
        <w:rPr/>
      </w:pPr>
      <w:r>
        <w:rPr>
          <w:rFonts w:ascii="IRNazanin" w:hAnsi="IRNazanin" w:eastAsia="IRNazanin"/>
          <w:color w:val="111111"/>
          <w:sz w:val="28"/>
          <w:sz w:val="28"/>
          <w:szCs w:val="28"/>
          <w:rtl w:val="true"/>
          <w:lang w:bidi="fa-IR"/>
        </w:rPr>
        <w:t>کتاب های مقدس</w:t>
      </w:r>
    </w:p>
    <w:p>
      <w:pPr>
        <w:pStyle w:val="BookText"/>
        <w:rPr/>
      </w:pPr>
      <w:r>
        <w:rPr>
          <w:rFonts w:ascii="IRNazanin" w:hAnsi="IRNazanin" w:eastAsia="IRNazanin"/>
          <w:color w:val="111111"/>
          <w:sz w:val="28"/>
          <w:sz w:val="28"/>
          <w:szCs w:val="28"/>
          <w:rtl w:val="true"/>
          <w:lang w:bidi="fa-IR"/>
        </w:rPr>
        <w:t>تجمل گرایی از دیدگاه اسلام</w:t>
      </w:r>
    </w:p>
    <w:p>
      <w:pPr>
        <w:pStyle w:val="BookText"/>
        <w:rPr/>
      </w:pPr>
      <w:r>
        <w:rPr>
          <w:rFonts w:ascii="IRNazanin" w:hAnsi="IRNazanin" w:eastAsia="IRNazanin"/>
          <w:color w:val="111111"/>
          <w:sz w:val="28"/>
          <w:sz w:val="28"/>
          <w:szCs w:val="28"/>
          <w:rtl w:val="true"/>
          <w:lang w:bidi="fa-IR"/>
        </w:rPr>
        <w:t>عوامل گرایش نوجوان و جوان به فرهنگ بیگانه</w:t>
      </w:r>
    </w:p>
    <w:p>
      <w:pPr>
        <w:pStyle w:val="BookText"/>
        <w:rPr/>
      </w:pPr>
      <w:r>
        <w:rPr>
          <w:rFonts w:ascii="IRNazanin" w:hAnsi="IRNazanin" w:eastAsia="IRNazanin"/>
          <w:color w:val="111111"/>
          <w:sz w:val="28"/>
          <w:sz w:val="28"/>
          <w:szCs w:val="28"/>
          <w:rtl w:val="true"/>
          <w:lang w:bidi="fa-IR"/>
        </w:rPr>
        <w:t>کار در زندگی فردی و اجتماعی از دیدگاه قرآن</w:t>
      </w:r>
    </w:p>
    <w:p>
      <w:pPr>
        <w:pStyle w:val="BookText"/>
        <w:rPr/>
      </w:pPr>
      <w:r>
        <w:rPr>
          <w:rFonts w:ascii="IRNazanin" w:hAnsi="IRNazanin" w:eastAsia="IRNazanin"/>
          <w:color w:val="111111"/>
          <w:sz w:val="28"/>
          <w:sz w:val="28"/>
          <w:szCs w:val="28"/>
          <w:rtl w:val="true"/>
          <w:lang w:bidi="fa-IR"/>
        </w:rPr>
        <w:t>تشیع و تسنن</w:t>
      </w:r>
    </w:p>
    <w:p>
      <w:pPr>
        <w:pStyle w:val="BookText"/>
        <w:rPr/>
      </w:pPr>
      <w:r>
        <w:rPr>
          <w:rFonts w:ascii="IRNazanin" w:hAnsi="IRNazanin" w:eastAsia="IRNazanin"/>
          <w:color w:val="111111"/>
          <w:sz w:val="28"/>
          <w:sz w:val="28"/>
          <w:szCs w:val="28"/>
          <w:rtl w:val="true"/>
          <w:lang w:bidi="fa-IR"/>
        </w:rPr>
        <w:t>مرزبان شیعه</w:t>
      </w:r>
    </w:p>
    <w:p>
      <w:pPr>
        <w:pStyle w:val="BookText"/>
        <w:rPr/>
      </w:pPr>
      <w:r>
        <w:rPr>
          <w:rFonts w:ascii="IRNazanin" w:hAnsi="IRNazanin" w:eastAsia="IRNazanin"/>
          <w:color w:val="111111"/>
          <w:sz w:val="28"/>
          <w:sz w:val="28"/>
          <w:szCs w:val="28"/>
          <w:rtl w:val="true"/>
          <w:lang w:bidi="fa-IR"/>
        </w:rPr>
        <w:t>جایگاه تشویق و تنبیه در اسلام</w:t>
      </w:r>
    </w:p>
    <w:p>
      <w:pPr>
        <w:pStyle w:val="BookText"/>
        <w:rPr/>
      </w:pPr>
      <w:r>
        <w:rPr>
          <w:rFonts w:ascii="IRNazanin" w:hAnsi="IRNazanin" w:eastAsia="IRNazanin"/>
          <w:color w:val="111111"/>
          <w:sz w:val="28"/>
          <w:sz w:val="28"/>
          <w:szCs w:val="28"/>
          <w:rtl w:val="true"/>
          <w:lang w:bidi="fa-IR"/>
        </w:rPr>
        <w:t>حقانیت یا نجات</w:t>
      </w:r>
    </w:p>
    <w:p>
      <w:pPr>
        <w:pStyle w:val="BookText"/>
        <w:rPr/>
      </w:pPr>
      <w:r>
        <w:rPr>
          <w:rFonts w:ascii="IRNazanin" w:hAnsi="IRNazanin" w:eastAsia="IRNazanin"/>
          <w:color w:val="111111"/>
          <w:sz w:val="28"/>
          <w:sz w:val="28"/>
          <w:szCs w:val="28"/>
          <w:rtl w:val="true"/>
          <w:lang w:bidi="fa-IR"/>
        </w:rPr>
        <w:t>مشعل هدایت</w:t>
      </w:r>
    </w:p>
    <w:p>
      <w:pPr>
        <w:pStyle w:val="BookText"/>
        <w:rPr/>
      </w:pPr>
      <w:r>
        <w:rPr>
          <w:rFonts w:ascii="IRNazanin" w:hAnsi="IRNazanin" w:eastAsia="IRNazanin"/>
          <w:color w:val="111111"/>
          <w:sz w:val="28"/>
          <w:sz w:val="28"/>
          <w:szCs w:val="28"/>
          <w:rtl w:val="true"/>
          <w:lang w:bidi="fa-IR"/>
        </w:rPr>
        <w:t>نگین حقیقت</w:t>
      </w:r>
    </w:p>
    <w:p>
      <w:pPr>
        <w:pStyle w:val="BookText"/>
        <w:rPr/>
      </w:pPr>
      <w:r>
        <w:rPr>
          <w:rFonts w:ascii="IRNazanin" w:hAnsi="IRNazanin" w:eastAsia="IRNazanin"/>
          <w:color w:val="111111"/>
          <w:sz w:val="28"/>
          <w:sz w:val="28"/>
          <w:szCs w:val="28"/>
          <w:rtl w:val="true"/>
          <w:lang w:bidi="fa-IR"/>
        </w:rPr>
        <w:t>سیاست های فقرزدایی در کلام معصومین</w:t>
      </w:r>
    </w:p>
    <w:p>
      <w:pPr>
        <w:pStyle w:val="BookText"/>
        <w:rPr/>
      </w:pPr>
      <w:r>
        <w:rPr>
          <w:rFonts w:ascii="IRNazanin" w:hAnsi="IRNazanin" w:eastAsia="IRNazanin"/>
          <w:color w:val="111111"/>
          <w:sz w:val="28"/>
          <w:sz w:val="28"/>
          <w:szCs w:val="28"/>
          <w:rtl w:val="true"/>
          <w:lang w:bidi="fa-IR"/>
        </w:rPr>
        <w:t>رسانه؛ آیینه اسوه ها</w:t>
      </w:r>
    </w:p>
    <w:p>
      <w:pPr>
        <w:pStyle w:val="BookText"/>
        <w:rPr/>
      </w:pPr>
      <w:r>
        <w:rPr>
          <w:rFonts w:ascii="IRNazanin" w:hAnsi="IRNazanin" w:eastAsia="IRNazanin"/>
          <w:color w:val="111111"/>
          <w:sz w:val="28"/>
          <w:sz w:val="28"/>
          <w:szCs w:val="28"/>
          <w:rtl w:val="true"/>
          <w:lang w:bidi="fa-IR"/>
        </w:rPr>
        <w:t>بانگ وحدت</w:t>
      </w:r>
    </w:p>
    <w:p>
      <w:pPr>
        <w:pStyle w:val="BookText"/>
        <w:rPr/>
      </w:pPr>
      <w:r>
        <w:rPr>
          <w:rFonts w:ascii="IRNazanin" w:hAnsi="IRNazanin" w:eastAsia="IRNazanin"/>
          <w:color w:val="111111"/>
          <w:sz w:val="28"/>
          <w:sz w:val="28"/>
          <w:szCs w:val="28"/>
          <w:rtl w:val="true"/>
          <w:lang w:bidi="fa-IR"/>
        </w:rPr>
        <w:t>نیک شهر قدسی</w:t>
      </w:r>
    </w:p>
    <w:p>
      <w:pPr>
        <w:pStyle w:val="BookText"/>
        <w:rPr/>
      </w:pPr>
      <w:r>
        <w:rPr>
          <w:rFonts w:ascii="IRNazanin" w:hAnsi="IRNazanin" w:eastAsia="IRNazanin"/>
          <w:color w:val="111111"/>
          <w:sz w:val="28"/>
          <w:sz w:val="28"/>
          <w:szCs w:val="28"/>
          <w:rtl w:val="true"/>
          <w:lang w:bidi="fa-IR"/>
        </w:rPr>
        <w:t>کتاب شناسی طنز</w:t>
      </w:r>
    </w:p>
    <w:p>
      <w:pPr>
        <w:pStyle w:val="BookText"/>
        <w:rPr/>
      </w:pPr>
      <w:r>
        <w:rPr>
          <w:rFonts w:ascii="IRNazanin" w:hAnsi="IRNazanin" w:eastAsia="IRNazanin"/>
          <w:color w:val="111111"/>
          <w:sz w:val="28"/>
          <w:sz w:val="28"/>
          <w:szCs w:val="28"/>
          <w:rtl w:val="true"/>
          <w:lang w:bidi="fa-IR"/>
        </w:rPr>
        <w:t xml:space="preserve">چکامه های همدلی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چکمه های همدلی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دیانت</w:t>
      </w:r>
    </w:p>
    <w:p>
      <w:pPr>
        <w:pStyle w:val="BookText"/>
        <w:rPr/>
      </w:pPr>
      <w:r>
        <w:rPr>
          <w:rFonts w:ascii="IRNazanin" w:hAnsi="IRNazanin" w:eastAsia="IRNazanin"/>
          <w:color w:val="111111"/>
          <w:sz w:val="28"/>
          <w:sz w:val="28"/>
          <w:szCs w:val="28"/>
          <w:rtl w:val="true"/>
          <w:lang w:bidi="fa-IR"/>
        </w:rPr>
        <w:t>کتاب شناسی توصیفی ولایت فقیه</w:t>
      </w:r>
    </w:p>
    <w:p>
      <w:pPr>
        <w:pStyle w:val="BookText"/>
        <w:rPr/>
      </w:pPr>
      <w:r>
        <w:rPr>
          <w:rFonts w:ascii="IRNazanin" w:hAnsi="IRNazanin" w:eastAsia="IRNazanin"/>
          <w:color w:val="111111"/>
          <w:sz w:val="28"/>
          <w:sz w:val="28"/>
          <w:szCs w:val="28"/>
          <w:rtl w:val="true"/>
          <w:lang w:bidi="fa-IR"/>
        </w:rPr>
        <w:t>قافله نور</w:t>
      </w:r>
    </w:p>
    <w:p>
      <w:pPr>
        <w:pStyle w:val="BookText"/>
        <w:rPr/>
      </w:pPr>
      <w:r>
        <w:rPr>
          <w:rFonts w:ascii="IRNazanin" w:hAnsi="IRNazanin" w:eastAsia="IRNazanin"/>
          <w:color w:val="111111"/>
          <w:sz w:val="28"/>
          <w:sz w:val="28"/>
          <w:szCs w:val="28"/>
          <w:rtl w:val="true"/>
          <w:lang w:bidi="fa-IR"/>
        </w:rPr>
        <w:t xml:space="preserve">شمشیر سرخ، ایده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شخصیت و انقلاب خونین مختارثقفی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دینی کودک</w:t>
      </w:r>
    </w:p>
    <w:p>
      <w:pPr>
        <w:pStyle w:val="BookText"/>
        <w:rPr/>
      </w:pPr>
      <w:r>
        <w:rPr>
          <w:rFonts w:ascii="IRNazanin" w:hAnsi="IRNazanin" w:eastAsia="IRNazanin"/>
          <w:color w:val="111111"/>
          <w:sz w:val="28"/>
          <w:sz w:val="28"/>
          <w:szCs w:val="28"/>
          <w:rtl w:val="true"/>
          <w:lang w:bidi="fa-IR"/>
        </w:rPr>
        <w:t xml:space="preserve">از نمازگزاری تا انس با نماز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ایمان</w:t>
      </w:r>
    </w:p>
    <w:p>
      <w:pPr>
        <w:pStyle w:val="BookText"/>
        <w:rPr/>
      </w:pPr>
      <w:r>
        <w:rPr>
          <w:rFonts w:ascii="IRNazanin" w:hAnsi="IRNazanin" w:eastAsia="IRNazanin"/>
          <w:color w:val="111111"/>
          <w:sz w:val="28"/>
          <w:sz w:val="28"/>
          <w:szCs w:val="28"/>
          <w:rtl w:val="true"/>
          <w:lang w:bidi="fa-IR"/>
        </w:rPr>
        <w:t xml:space="preserve">ره یافت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یافت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سایبان مهر</w:t>
      </w:r>
    </w:p>
    <w:p>
      <w:pPr>
        <w:pStyle w:val="BookText"/>
        <w:rPr/>
      </w:pPr>
      <w:r>
        <w:rPr>
          <w:rFonts w:ascii="IRNazanin" w:hAnsi="IRNazanin" w:eastAsia="IRNazanin"/>
          <w:color w:val="111111"/>
          <w:sz w:val="28"/>
          <w:sz w:val="28"/>
          <w:szCs w:val="28"/>
          <w:rtl w:val="true"/>
          <w:lang w:bidi="fa-IR"/>
        </w:rPr>
        <w:t>مادر فضیلت ها</w:t>
      </w:r>
    </w:p>
    <w:p>
      <w:pPr>
        <w:pStyle w:val="BookText"/>
        <w:rPr/>
      </w:pPr>
      <w:r>
        <w:rPr>
          <w:rFonts w:ascii="IRNazanin" w:hAnsi="IRNazanin" w:eastAsia="IRNazanin"/>
          <w:color w:val="111111"/>
          <w:sz w:val="28"/>
          <w:sz w:val="28"/>
          <w:szCs w:val="28"/>
          <w:rtl w:val="true"/>
          <w:lang w:bidi="fa-IR"/>
        </w:rPr>
        <w:t>تو را گل های عالم دوست دارند</w:t>
      </w:r>
    </w:p>
    <w:p>
      <w:pPr>
        <w:pStyle w:val="BookText"/>
        <w:rPr/>
      </w:pPr>
      <w:r>
        <w:rPr>
          <w:rFonts w:ascii="IRNazanin" w:hAnsi="IRNazanin" w:eastAsia="IRNazanin"/>
          <w:color w:val="111111"/>
          <w:sz w:val="28"/>
          <w:sz w:val="28"/>
          <w:szCs w:val="28"/>
          <w:rtl w:val="true"/>
          <w:lang w:bidi="fa-IR"/>
        </w:rPr>
        <w:t>امین زمان</w:t>
      </w:r>
    </w:p>
    <w:p>
      <w:pPr>
        <w:pStyle w:val="BookText"/>
        <w:rPr/>
      </w:pPr>
      <w:r>
        <w:rPr>
          <w:rFonts w:ascii="IRNazanin" w:hAnsi="IRNazanin" w:eastAsia="IRNazanin"/>
          <w:color w:val="111111"/>
          <w:sz w:val="28"/>
          <w:sz w:val="28"/>
          <w:szCs w:val="28"/>
          <w:rtl w:val="true"/>
          <w:lang w:bidi="fa-IR"/>
        </w:rPr>
        <w:t>جنگ های صلیبی</w:t>
      </w:r>
    </w:p>
    <w:p>
      <w:pPr>
        <w:pStyle w:val="BookText"/>
        <w:rPr/>
      </w:pPr>
      <w:r>
        <w:rPr>
          <w:rFonts w:ascii="IRNazanin" w:hAnsi="IRNazanin" w:eastAsia="IRNazanin"/>
          <w:color w:val="111111"/>
          <w:sz w:val="28"/>
          <w:sz w:val="28"/>
          <w:szCs w:val="28"/>
          <w:rtl w:val="true"/>
          <w:lang w:bidi="fa-IR"/>
        </w:rPr>
        <w:t>امدادهای غیبی</w:t>
      </w:r>
    </w:p>
    <w:p>
      <w:pPr>
        <w:pStyle w:val="BookText"/>
        <w:rPr/>
      </w:pPr>
      <w:r>
        <w:rPr>
          <w:rFonts w:ascii="IRNazanin" w:hAnsi="IRNazanin" w:eastAsia="IRNazanin"/>
          <w:color w:val="111111"/>
          <w:sz w:val="28"/>
          <w:sz w:val="28"/>
          <w:szCs w:val="28"/>
          <w:rtl w:val="true"/>
          <w:lang w:bidi="fa-IR"/>
        </w:rPr>
        <w:t>عبرت های اندلس</w:t>
      </w:r>
    </w:p>
    <w:p>
      <w:pPr>
        <w:pStyle w:val="BookText"/>
        <w:rPr/>
      </w:pPr>
      <w:r>
        <w:rPr>
          <w:rFonts w:ascii="IRNazanin" w:hAnsi="IRNazanin" w:eastAsia="IRNazanin"/>
          <w:color w:val="111111"/>
          <w:sz w:val="28"/>
          <w:sz w:val="28"/>
          <w:szCs w:val="28"/>
          <w:rtl w:val="true"/>
          <w:lang w:bidi="fa-IR"/>
        </w:rPr>
        <w:t>چشم در چشم سکوت</w:t>
      </w:r>
    </w:p>
    <w:p>
      <w:pPr>
        <w:pStyle w:val="BookText"/>
        <w:rPr/>
      </w:pPr>
      <w:r>
        <w:rPr>
          <w:rFonts w:ascii="IRNazanin" w:hAnsi="IRNazanin" w:eastAsia="IRNazanin"/>
          <w:color w:val="111111"/>
          <w:sz w:val="28"/>
          <w:sz w:val="28"/>
          <w:szCs w:val="28"/>
          <w:rtl w:val="true"/>
          <w:lang w:bidi="fa-IR"/>
        </w:rPr>
        <w:t>فرشته غم</w:t>
      </w:r>
    </w:p>
    <w:p>
      <w:pPr>
        <w:pStyle w:val="BookText"/>
        <w:rPr/>
      </w:pPr>
      <w:r>
        <w:rPr>
          <w:rFonts w:ascii="IRNazanin" w:hAnsi="IRNazanin" w:eastAsia="IRNazanin"/>
          <w:color w:val="111111"/>
          <w:sz w:val="28"/>
          <w:sz w:val="28"/>
          <w:szCs w:val="28"/>
          <w:rtl w:val="true"/>
          <w:lang w:bidi="fa-IR"/>
        </w:rPr>
        <w:t>ماه در فرات</w:t>
      </w:r>
    </w:p>
    <w:p>
      <w:pPr>
        <w:pStyle w:val="BookText"/>
        <w:rPr/>
      </w:pPr>
      <w:r>
        <w:rPr>
          <w:rFonts w:ascii="IRNazanin" w:hAnsi="IRNazanin" w:eastAsia="IRNazanin"/>
          <w:color w:val="111111"/>
          <w:sz w:val="28"/>
          <w:sz w:val="28"/>
          <w:szCs w:val="28"/>
          <w:rtl w:val="true"/>
          <w:lang w:bidi="fa-IR"/>
        </w:rPr>
        <w:t>روزشمار قمری</w:t>
      </w:r>
    </w:p>
    <w:p>
      <w:pPr>
        <w:pStyle w:val="BookText"/>
        <w:rPr/>
      </w:pPr>
      <w:r>
        <w:rPr>
          <w:rFonts w:ascii="IRNazanin" w:hAnsi="IRNazanin" w:eastAsia="IRNazanin"/>
          <w:color w:val="111111"/>
          <w:sz w:val="28"/>
          <w:sz w:val="28"/>
          <w:szCs w:val="28"/>
          <w:rtl w:val="true"/>
          <w:lang w:bidi="fa-IR"/>
        </w:rPr>
        <w:t>کتاب شناسی موسیقی</w:t>
      </w:r>
    </w:p>
    <w:p>
      <w:pPr>
        <w:pStyle w:val="BookText"/>
        <w:rPr/>
      </w:pPr>
      <w:r>
        <w:rPr>
          <w:rFonts w:ascii="IRNazanin" w:hAnsi="IRNazanin" w:eastAsia="IRNazanin"/>
          <w:color w:val="111111"/>
          <w:sz w:val="28"/>
          <w:sz w:val="28"/>
          <w:szCs w:val="28"/>
          <w:rtl w:val="true"/>
          <w:lang w:bidi="fa-IR"/>
        </w:rPr>
        <w:t>دریای فقاهت</w:t>
      </w:r>
    </w:p>
    <w:p>
      <w:pPr>
        <w:pStyle w:val="BookText"/>
        <w:rPr/>
      </w:pPr>
      <w:r>
        <w:rPr>
          <w:rFonts w:ascii="IRNazanin" w:hAnsi="IRNazanin" w:eastAsia="IRNazanin"/>
          <w:color w:val="111111"/>
          <w:sz w:val="28"/>
          <w:sz w:val="28"/>
          <w:szCs w:val="28"/>
          <w:rtl w:val="true"/>
          <w:lang w:bidi="fa-IR"/>
        </w:rPr>
        <w:t>پا به پای اشک</w:t>
      </w:r>
    </w:p>
    <w:p>
      <w:pPr>
        <w:pStyle w:val="BookText"/>
        <w:rPr/>
      </w:pPr>
      <w:r>
        <w:rPr>
          <w:rFonts w:ascii="IRNazanin" w:hAnsi="IRNazanin" w:eastAsia="IRNazanin"/>
          <w:color w:val="111111"/>
          <w:sz w:val="28"/>
          <w:sz w:val="28"/>
          <w:szCs w:val="28"/>
          <w:rtl w:val="true"/>
          <w:lang w:bidi="fa-IR"/>
        </w:rPr>
        <w:t>از سبوی انتظار</w:t>
      </w:r>
    </w:p>
    <w:p>
      <w:pPr>
        <w:pStyle w:val="BookText"/>
        <w:rPr/>
      </w:pPr>
      <w:r>
        <w:rPr>
          <w:rFonts w:ascii="IRNazanin" w:hAnsi="IRNazanin" w:eastAsia="IRNazanin"/>
          <w:color w:val="111111"/>
          <w:sz w:val="28"/>
          <w:sz w:val="28"/>
          <w:szCs w:val="28"/>
          <w:rtl w:val="true"/>
          <w:lang w:bidi="fa-IR"/>
        </w:rPr>
        <w:t>سیاحت آفاق</w:t>
      </w:r>
    </w:p>
    <w:p>
      <w:pPr>
        <w:pStyle w:val="BookText"/>
        <w:rPr/>
      </w:pPr>
      <w:r>
        <w:rPr>
          <w:rFonts w:ascii="IRNazanin" w:hAnsi="IRNazanin" w:eastAsia="IRNazanin"/>
          <w:color w:val="111111"/>
          <w:sz w:val="28"/>
          <w:sz w:val="28"/>
          <w:szCs w:val="28"/>
          <w:rtl w:val="true"/>
          <w:lang w:bidi="fa-IR"/>
        </w:rPr>
        <w:t>بازشناسی لیبرالیسم و جهانی شدن</w:t>
      </w:r>
    </w:p>
    <w:p>
      <w:pPr>
        <w:pStyle w:val="BookText"/>
        <w:rPr/>
      </w:pPr>
      <w:r>
        <w:rPr>
          <w:rFonts w:ascii="IRNazanin" w:hAnsi="IRNazanin" w:eastAsia="IRNazanin"/>
          <w:color w:val="111111"/>
          <w:sz w:val="28"/>
          <w:sz w:val="28"/>
          <w:szCs w:val="28"/>
          <w:rtl w:val="true"/>
          <w:lang w:bidi="fa-IR"/>
        </w:rPr>
        <w:t>روزشمار شمسی</w:t>
      </w:r>
    </w:p>
    <w:p>
      <w:pPr>
        <w:pStyle w:val="BookText"/>
        <w:rPr/>
      </w:pPr>
      <w:r>
        <w:rPr>
          <w:rFonts w:ascii="IRNazanin" w:hAnsi="IRNazanin" w:eastAsia="IRNazanin"/>
          <w:color w:val="111111"/>
          <w:sz w:val="28"/>
          <w:sz w:val="28"/>
          <w:szCs w:val="28"/>
          <w:rtl w:val="true"/>
          <w:lang w:bidi="fa-IR"/>
        </w:rPr>
        <w:t>آفتاب حسن</w:t>
      </w:r>
    </w:p>
    <w:p>
      <w:pPr>
        <w:pStyle w:val="BookText"/>
        <w:rPr/>
      </w:pPr>
      <w:r>
        <w:rPr>
          <w:rFonts w:ascii="IRNazanin" w:hAnsi="IRNazanin" w:eastAsia="IRNazanin"/>
          <w:color w:val="111111"/>
          <w:sz w:val="28"/>
          <w:sz w:val="28"/>
          <w:szCs w:val="28"/>
          <w:rtl w:val="true"/>
          <w:lang w:bidi="fa-IR"/>
        </w:rPr>
        <w:t>عفت کلام در قرآن</w:t>
      </w:r>
    </w:p>
    <w:p>
      <w:pPr>
        <w:pStyle w:val="BookText"/>
        <w:rPr/>
      </w:pPr>
      <w:r>
        <w:rPr>
          <w:rFonts w:ascii="IRNazanin" w:hAnsi="IRNazanin" w:eastAsia="IRNazanin"/>
          <w:color w:val="111111"/>
          <w:sz w:val="28"/>
          <w:sz w:val="28"/>
          <w:szCs w:val="28"/>
          <w:rtl w:val="true"/>
          <w:lang w:bidi="fa-IR"/>
        </w:rPr>
        <w:t>ربا و راه های گریز از آن</w:t>
      </w:r>
    </w:p>
    <w:p>
      <w:pPr>
        <w:pStyle w:val="BookText"/>
        <w:rPr/>
      </w:pPr>
      <w:r>
        <w:rPr>
          <w:rFonts w:ascii="IRNazanin" w:hAnsi="IRNazanin" w:eastAsia="IRNazanin"/>
          <w:color w:val="111111"/>
          <w:sz w:val="28"/>
          <w:sz w:val="28"/>
          <w:szCs w:val="28"/>
          <w:rtl w:val="true"/>
          <w:lang w:bidi="fa-IR"/>
        </w:rPr>
        <w:t>معاشرت زنان و مردان از دیدگاه اسلام</w:t>
      </w:r>
    </w:p>
    <w:p>
      <w:pPr>
        <w:pStyle w:val="BookText"/>
        <w:rPr/>
      </w:pPr>
      <w:r>
        <w:rPr>
          <w:rFonts w:ascii="IRNazanin" w:hAnsi="IRNazanin" w:eastAsia="IRNazanin"/>
          <w:color w:val="111111"/>
          <w:sz w:val="28"/>
          <w:sz w:val="28"/>
          <w:szCs w:val="28"/>
          <w:rtl w:val="true"/>
          <w:lang w:bidi="fa-IR"/>
        </w:rPr>
        <w:t>نوجوان و معاد</w:t>
      </w:r>
    </w:p>
    <w:p>
      <w:pPr>
        <w:pStyle w:val="BookText"/>
        <w:rPr/>
      </w:pPr>
      <w:r>
        <w:rPr>
          <w:rFonts w:ascii="IRNazanin" w:hAnsi="IRNazanin" w:eastAsia="IRNazanin"/>
          <w:color w:val="111111"/>
          <w:sz w:val="28"/>
          <w:sz w:val="28"/>
          <w:szCs w:val="28"/>
          <w:rtl w:val="true"/>
          <w:lang w:bidi="fa-IR"/>
        </w:rPr>
        <w:t>تربیت الگویی زنان در قرآن</w:t>
      </w:r>
    </w:p>
    <w:p>
      <w:pPr>
        <w:pStyle w:val="BookText"/>
        <w:rPr/>
      </w:pPr>
      <w:r>
        <w:rPr>
          <w:rFonts w:ascii="IRNazanin" w:hAnsi="IRNazanin" w:eastAsia="IRNazanin"/>
          <w:color w:val="111111"/>
          <w:sz w:val="28"/>
          <w:sz w:val="28"/>
          <w:szCs w:val="28"/>
          <w:rtl w:val="true"/>
          <w:lang w:bidi="fa-IR"/>
        </w:rPr>
        <w:t>فروغ اندیشه</w:t>
      </w:r>
    </w:p>
    <w:p>
      <w:pPr>
        <w:pStyle w:val="BookText"/>
        <w:rPr/>
      </w:pPr>
      <w:r>
        <w:rPr>
          <w:rFonts w:ascii="IRNazanin" w:hAnsi="IRNazanin" w:eastAsia="IRNazanin"/>
          <w:color w:val="111111"/>
          <w:sz w:val="28"/>
          <w:sz w:val="28"/>
          <w:szCs w:val="28"/>
          <w:rtl w:val="true"/>
          <w:lang w:bidi="fa-IR"/>
        </w:rPr>
        <w:t>رسانه و جنبش های اسلامی معاصر</w:t>
      </w:r>
    </w:p>
    <w:p>
      <w:pPr>
        <w:pStyle w:val="BookText"/>
        <w:rPr/>
      </w:pPr>
      <w:r>
        <w:rPr>
          <w:rFonts w:ascii="IRNazanin" w:hAnsi="IRNazanin" w:eastAsia="IRNazanin"/>
          <w:color w:val="111111"/>
          <w:sz w:val="28"/>
          <w:sz w:val="28"/>
          <w:szCs w:val="28"/>
          <w:rtl w:val="true"/>
          <w:lang w:bidi="fa-IR"/>
        </w:rPr>
        <w:t>انقلاب مشروطه در بوته نقد</w:t>
      </w:r>
    </w:p>
    <w:p>
      <w:pPr>
        <w:pStyle w:val="BookText"/>
        <w:rPr/>
      </w:pP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روز ارتش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حضور</w:t>
      </w:r>
    </w:p>
    <w:p>
      <w:pPr>
        <w:pStyle w:val="BookText"/>
        <w:rPr/>
      </w:pPr>
      <w:r>
        <w:rPr>
          <w:rFonts w:ascii="IRNazanin" w:hAnsi="IRNazanin" w:eastAsia="IRNazanin"/>
          <w:color w:val="111111"/>
          <w:sz w:val="28"/>
          <w:sz w:val="28"/>
          <w:szCs w:val="28"/>
          <w:rtl w:val="true"/>
          <w:lang w:bidi="fa-IR"/>
        </w:rPr>
        <w:t xml:space="preserve">ره یافت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شهره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محیی 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تندیس استقامت</w:t>
      </w:r>
    </w:p>
    <w:p>
      <w:pPr>
        <w:pStyle w:val="BookText"/>
        <w:rPr/>
      </w:pPr>
      <w:r>
        <w:rPr>
          <w:rFonts w:ascii="IRNazanin" w:hAnsi="IRNazanin" w:eastAsia="IRNazanin"/>
          <w:color w:val="111111"/>
          <w:sz w:val="28"/>
          <w:sz w:val="28"/>
          <w:szCs w:val="28"/>
          <w:rtl w:val="true"/>
          <w:lang w:bidi="fa-IR"/>
        </w:rPr>
        <w:t xml:space="preserve">آغاز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قیام پانزده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اندیشه</w:t>
      </w:r>
    </w:p>
    <w:p>
      <w:pPr>
        <w:pStyle w:val="BookText"/>
        <w:rPr/>
      </w:pPr>
      <w:r>
        <w:rPr>
          <w:rFonts w:ascii="IRNazanin" w:hAnsi="IRNazanin" w:eastAsia="IRNazanin"/>
          <w:color w:val="111111"/>
          <w:sz w:val="28"/>
          <w:sz w:val="28"/>
          <w:szCs w:val="28"/>
          <w:rtl w:val="true"/>
          <w:lang w:bidi="fa-IR"/>
        </w:rPr>
        <w:t>از تبار آسمان و آیینه</w:t>
      </w:r>
    </w:p>
    <w:p>
      <w:pPr>
        <w:pStyle w:val="BookText"/>
        <w:rPr/>
      </w:pPr>
      <w:r>
        <w:rPr>
          <w:rFonts w:ascii="IRNazanin" w:hAnsi="IRNazanin" w:eastAsia="IRNazanin"/>
          <w:color w:val="111111"/>
          <w:sz w:val="28"/>
          <w:sz w:val="28"/>
          <w:szCs w:val="28"/>
          <w:rtl w:val="true"/>
          <w:lang w:bidi="fa-IR"/>
        </w:rPr>
        <w:t>از چشمه تا دریا</w:t>
      </w:r>
    </w:p>
    <w:p>
      <w:pPr>
        <w:pStyle w:val="BookText"/>
        <w:rPr/>
      </w:pPr>
      <w:r>
        <w:rPr>
          <w:rFonts w:ascii="IRNazanin" w:hAnsi="IRNazanin" w:eastAsia="IRNazanin"/>
          <w:color w:val="111111"/>
          <w:sz w:val="28"/>
          <w:sz w:val="28"/>
          <w:szCs w:val="28"/>
          <w:rtl w:val="true"/>
          <w:lang w:bidi="fa-IR"/>
        </w:rPr>
        <w:t>سیطره دین بر ساحت دنیا</w:t>
      </w:r>
    </w:p>
    <w:p>
      <w:pPr>
        <w:pStyle w:val="BookText"/>
        <w:rPr/>
      </w:pPr>
      <w:r>
        <w:rPr>
          <w:rFonts w:ascii="IRNazanin" w:hAnsi="IRNazanin" w:eastAsia="IRNazanin"/>
          <w:color w:val="111111"/>
          <w:sz w:val="28"/>
          <w:sz w:val="28"/>
          <w:szCs w:val="28"/>
          <w:rtl w:val="true"/>
          <w:lang w:bidi="fa-IR"/>
        </w:rPr>
        <w:t>سنت امتحان در زندگی انسان</w:t>
      </w:r>
    </w:p>
    <w:p>
      <w:pPr>
        <w:pStyle w:val="BookText"/>
        <w:rPr/>
      </w:pPr>
      <w:r>
        <w:rPr>
          <w:rFonts w:ascii="IRNazanin" w:hAnsi="IRNazanin" w:eastAsia="IRNazanin"/>
          <w:color w:val="111111"/>
          <w:sz w:val="28"/>
          <w:sz w:val="28"/>
          <w:szCs w:val="28"/>
          <w:rtl w:val="true"/>
          <w:lang w:bidi="fa-IR"/>
        </w:rPr>
        <w:t xml:space="preserve">نشان نزول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عملکرد مجامع بین المللی در عرصه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ساختار و عملکرد سازمان ملل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جاری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اخلاق</w:t>
      </w:r>
    </w:p>
    <w:p>
      <w:pPr>
        <w:pStyle w:val="BookText"/>
        <w:rPr/>
      </w:pPr>
      <w:r>
        <w:rPr>
          <w:rFonts w:ascii="IRNazanin" w:hAnsi="IRNazanin" w:eastAsia="IRNazanin"/>
          <w:color w:val="111111"/>
          <w:sz w:val="28"/>
          <w:sz w:val="28"/>
          <w:szCs w:val="28"/>
          <w:rtl w:val="true"/>
          <w:lang w:bidi="fa-IR"/>
        </w:rPr>
        <w:t>حدود ارتباط با کافران</w:t>
      </w:r>
    </w:p>
    <w:p>
      <w:pPr>
        <w:pStyle w:val="BookText"/>
        <w:rPr/>
      </w:pPr>
      <w:r>
        <w:rPr>
          <w:rFonts w:ascii="IRNazanin" w:hAnsi="IRNazanin" w:eastAsia="IRNazanin"/>
          <w:color w:val="111111"/>
          <w:sz w:val="28"/>
          <w:sz w:val="28"/>
          <w:szCs w:val="28"/>
          <w:rtl w:val="true"/>
          <w:lang w:bidi="fa-IR"/>
        </w:rPr>
        <w:t>کتاب شناسی توصیفی استاد شهید آیت اللّه مرتضی مطهری</w:t>
      </w:r>
    </w:p>
    <w:p>
      <w:pPr>
        <w:pStyle w:val="BookText"/>
        <w:rPr/>
      </w:pPr>
      <w:r>
        <w:rPr>
          <w:rFonts w:ascii="IRNazanin" w:hAnsi="IRNazanin" w:eastAsia="IRNazanin"/>
          <w:color w:val="111111"/>
          <w:sz w:val="28"/>
          <w:sz w:val="28"/>
          <w:szCs w:val="28"/>
          <w:rtl w:val="true"/>
          <w:lang w:bidi="fa-IR"/>
        </w:rPr>
        <w:t>جامعه شناسی قشرها و نابرابری اجتماعی از دیدگاه اسلام</w:t>
      </w:r>
    </w:p>
    <w:p>
      <w:pPr>
        <w:pStyle w:val="BookText"/>
        <w:rPr/>
      </w:pPr>
      <w:r>
        <w:rPr>
          <w:rFonts w:ascii="IRNazanin" w:hAnsi="IRNazanin" w:eastAsia="IRNazanin"/>
          <w:color w:val="111111"/>
          <w:sz w:val="28"/>
          <w:sz w:val="28"/>
          <w:szCs w:val="28"/>
          <w:rtl w:val="true"/>
          <w:lang w:bidi="fa-IR"/>
        </w:rPr>
        <w:t>مبارزه با فقر، فساد و تبعیض، با تمرکز بر نقش راهبردی صدا و سیما</w:t>
      </w:r>
    </w:p>
    <w:p>
      <w:pPr>
        <w:pStyle w:val="BookText"/>
        <w:rPr/>
      </w:pPr>
      <w:r>
        <w:rPr>
          <w:rFonts w:ascii="IRNazanin" w:hAnsi="IRNazanin" w:eastAsia="IRNazanin"/>
          <w:color w:val="111111"/>
          <w:sz w:val="28"/>
          <w:sz w:val="28"/>
          <w:szCs w:val="28"/>
          <w:rtl w:val="true"/>
          <w:lang w:bidi="fa-IR"/>
        </w:rPr>
        <w:t>مطالعه تطبیقی جرم سیاسی</w:t>
      </w:r>
    </w:p>
    <w:p>
      <w:pPr>
        <w:pStyle w:val="BookText"/>
        <w:rPr/>
      </w:pPr>
      <w:r>
        <w:rPr>
          <w:rFonts w:ascii="IRNazanin" w:hAnsi="IRNazanin" w:eastAsia="IRNazanin"/>
          <w:color w:val="111111"/>
          <w:sz w:val="28"/>
          <w:sz w:val="28"/>
          <w:szCs w:val="28"/>
          <w:rtl w:val="true"/>
          <w:lang w:bidi="fa-IR"/>
        </w:rPr>
        <w:t>زن در تاریخ و اندیشه اسلامی</w:t>
      </w:r>
    </w:p>
    <w:p>
      <w:pPr>
        <w:pStyle w:val="BookText"/>
        <w:rPr/>
      </w:pPr>
      <w:r>
        <w:rPr>
          <w:rFonts w:ascii="IRNazanin" w:hAnsi="IRNazanin" w:eastAsia="IRNazanin"/>
          <w:color w:val="111111"/>
          <w:sz w:val="28"/>
          <w:sz w:val="28"/>
          <w:szCs w:val="28"/>
          <w:rtl w:val="true"/>
          <w:lang w:bidi="fa-IR"/>
        </w:rPr>
        <w:t xml:space="preserve">علل نمازگریزی و نقش رسانه در گسترش نماز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محدثان</w:t>
      </w:r>
    </w:p>
    <w:p>
      <w:pPr>
        <w:pStyle w:val="BookText"/>
        <w:rPr/>
      </w:pPr>
      <w:r>
        <w:rPr>
          <w:rFonts w:ascii="IRNazanin" w:hAnsi="IRNazanin" w:eastAsia="IRNazanin"/>
          <w:color w:val="111111"/>
          <w:sz w:val="28"/>
          <w:sz w:val="28"/>
          <w:szCs w:val="28"/>
          <w:rtl w:val="true"/>
          <w:lang w:bidi="fa-IR"/>
        </w:rPr>
        <w:t>شهید مصطفی خمینی در نگاه تاریخ</w:t>
      </w:r>
    </w:p>
    <w:p>
      <w:pPr>
        <w:pStyle w:val="BookText"/>
        <w:rPr/>
      </w:pPr>
      <w:r>
        <w:rPr>
          <w:rFonts w:ascii="IRNazanin" w:hAnsi="IRNazanin" w:eastAsia="IRNazanin"/>
          <w:color w:val="111111"/>
          <w:sz w:val="28"/>
          <w:sz w:val="28"/>
          <w:szCs w:val="28"/>
          <w:rtl w:val="true"/>
          <w:lang w:bidi="fa-IR"/>
        </w:rPr>
        <w:t>اجرای حدود در اسلام</w:t>
      </w:r>
    </w:p>
    <w:p>
      <w:pPr>
        <w:pStyle w:val="BookText"/>
        <w:rPr/>
      </w:pPr>
      <w:r>
        <w:rPr>
          <w:rFonts w:ascii="IRNazanin" w:hAnsi="IRNazanin" w:eastAsia="IRNazanin"/>
          <w:color w:val="111111"/>
          <w:sz w:val="28"/>
          <w:sz w:val="28"/>
          <w:szCs w:val="28"/>
          <w:rtl w:val="true"/>
          <w:lang w:bidi="fa-IR"/>
        </w:rPr>
        <w:t>گذری بر حقوق همسایگان در روایات و حقوق موضوعه</w:t>
      </w:r>
    </w:p>
    <w:p>
      <w:pPr>
        <w:pStyle w:val="BookText"/>
        <w:rPr/>
      </w:pPr>
      <w:r>
        <w:rPr>
          <w:rFonts w:ascii="IRNazanin" w:hAnsi="IRNazanin" w:eastAsia="IRNazanin"/>
          <w:color w:val="111111"/>
          <w:sz w:val="28"/>
          <w:sz w:val="28"/>
          <w:szCs w:val="28"/>
          <w:rtl w:val="true"/>
          <w:lang w:bidi="fa-IR"/>
        </w:rPr>
        <w:t>خانه گریزی دختران؛ ریشه ها و پی آمدها</w:t>
      </w:r>
    </w:p>
    <w:p>
      <w:pPr>
        <w:pStyle w:val="BookText"/>
        <w:rPr/>
      </w:pP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زیستن با پیامبر</w:t>
      </w:r>
    </w:p>
    <w:p>
      <w:pPr>
        <w:pStyle w:val="BookText"/>
        <w:rPr/>
      </w:pPr>
      <w:r>
        <w:rPr>
          <w:rFonts w:ascii="IRNazanin" w:hAnsi="IRNazanin" w:eastAsia="IRNazanin"/>
          <w:color w:val="111111"/>
          <w:sz w:val="28"/>
          <w:sz w:val="28"/>
          <w:szCs w:val="28"/>
          <w:rtl w:val="true"/>
          <w:lang w:bidi="fa-IR"/>
        </w:rPr>
        <w:t>انتظار؛ بایدها و نبایدها</w:t>
      </w:r>
    </w:p>
    <w:p>
      <w:pPr>
        <w:pStyle w:val="BookText"/>
        <w:rPr/>
      </w:pPr>
      <w:r>
        <w:rPr>
          <w:rFonts w:ascii="IRNazanin" w:hAnsi="IRNazanin" w:eastAsia="IRNazanin"/>
          <w:color w:val="111111"/>
          <w:sz w:val="28"/>
          <w:sz w:val="28"/>
          <w:szCs w:val="28"/>
          <w:rtl w:val="true"/>
          <w:lang w:bidi="fa-IR"/>
        </w:rPr>
        <w:t>تأثیر پوشش اسلامی در مهار غریزه جنسی</w:t>
      </w:r>
    </w:p>
    <w:p>
      <w:pPr>
        <w:pStyle w:val="BookText"/>
        <w:rPr/>
      </w:pPr>
      <w:r>
        <w:rPr>
          <w:rFonts w:ascii="IRNazanin" w:hAnsi="IRNazanin" w:eastAsia="IRNazanin"/>
          <w:color w:val="111111"/>
          <w:sz w:val="28"/>
          <w:sz w:val="28"/>
          <w:szCs w:val="28"/>
          <w:rtl w:val="true"/>
          <w:lang w:bidi="fa-IR"/>
        </w:rPr>
        <w:t>جوانان و داستان هایی از بحارالانوار</w:t>
      </w:r>
    </w:p>
    <w:p>
      <w:pPr>
        <w:pStyle w:val="BookText"/>
        <w:rPr/>
      </w:pPr>
      <w:r>
        <w:rPr>
          <w:rFonts w:ascii="IRNazanin" w:hAnsi="IRNazanin" w:eastAsia="IRNazanin"/>
          <w:color w:val="111111"/>
          <w:sz w:val="28"/>
          <w:sz w:val="28"/>
          <w:szCs w:val="28"/>
          <w:rtl w:val="true"/>
          <w:lang w:bidi="fa-IR"/>
        </w:rPr>
        <w:t>حسادت؛ زمینه های رشد و راه های جلوگیری از آن</w:t>
      </w:r>
    </w:p>
    <w:p>
      <w:pPr>
        <w:pStyle w:val="BookText"/>
        <w:rPr/>
      </w:pPr>
      <w:r>
        <w:rPr>
          <w:rFonts w:ascii="IRNazanin" w:hAnsi="IRNazanin" w:eastAsia="IRNazanin"/>
          <w:color w:val="111111"/>
          <w:sz w:val="28"/>
          <w:sz w:val="28"/>
          <w:szCs w:val="28"/>
          <w:rtl w:val="true"/>
          <w:lang w:bidi="fa-IR"/>
        </w:rPr>
        <w:t xml:space="preserve">اسلام و چالش های فکری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روزشمار میلادی</w:t>
      </w:r>
    </w:p>
    <w:p>
      <w:pPr>
        <w:pStyle w:val="Heading3"/>
        <w:numPr>
          <w:ilvl w:val="2"/>
          <w:numId w:val="1"/>
        </w:numPr>
        <w:rPr/>
      </w:pPr>
      <w:bookmarkStart w:id="60" w:name="__RefHeading___Toc2794904_2749589250"/>
      <w:bookmarkStart w:id="61" w:name="_Toc23"/>
      <w:bookmarkEnd w:id="60"/>
      <w:r>
        <w:rPr>
          <w:rtl w:val="true"/>
        </w:rPr>
        <w:t>زن و مبانی اسلامی</w:t>
      </w:r>
      <w:bookmarkEnd w:id="61"/>
    </w:p>
    <w:p>
      <w:pPr>
        <w:pStyle w:val="BookText"/>
        <w:rPr/>
      </w:pPr>
      <w:r>
        <w:rPr>
          <w:rFonts w:ascii="IRNazanin" w:hAnsi="IRNazanin" w:eastAsia="IRNazanin"/>
          <w:color w:val="111111"/>
          <w:sz w:val="28"/>
          <w:sz w:val="28"/>
          <w:szCs w:val="28"/>
          <w:rtl w:val="true"/>
          <w:lang w:bidi="fa-IR"/>
        </w:rPr>
        <w:t>زن و مبانی اسلامی</w:t>
      </w:r>
    </w:p>
    <w:p>
      <w:pPr>
        <w:pStyle w:val="BookText"/>
        <w:rPr/>
      </w:pPr>
      <w:r>
        <w:rPr>
          <w:rFonts w:ascii="IRNazanin" w:hAnsi="IRNazanin" w:eastAsia="IRNazanin"/>
          <w:color w:val="111111"/>
          <w:sz w:val="28"/>
          <w:sz w:val="28"/>
          <w:szCs w:val="28"/>
          <w:rtl w:val="true"/>
          <w:lang w:bidi="fa-IR"/>
        </w:rPr>
        <w:t xml:space="preserve">آقای سید محمد مکتبی،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پیدایش اسلام و گسترش آموزه های رستگاری بخش آن، مهم ترین رویداد تاریخی در طول زندگی اجتماعی زن رخ داد؛ زیرا اسلام، جایگاهی بلند مرتبه و هویتی والا برای زن مسلمان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دگرگونی هایی که در پی آموزه های اسلامی در جایگاه اجتماعی زن پدید آمده است، به اهمیت شکوفاسازی شخصیت فطری زن و خودباوری و بازیابی هویّت اسلامی وی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بی توجهی به چنین مقوله سرنوشت سازی، به خودباختگی اجتماعی زن و سرگردانی همه افراد جامعه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که از عنوان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معنوی زن در اسلام، الگوهای عملی برخورد اسلام با زنان، زن ایرانی، خودباوری و بازیابی هویت اسلامی تشکیل شده است، به ضرورت توجه به واقعیت زن، مسئولیت ها و تعهدات طبیعی و الهی او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برشمردن موارد اهمیت برنامه ریزی در این زمینه، برخی دستورالعمل های اجرایی را پیشنهاد می کند</w:t>
      </w:r>
      <w:r>
        <w:rPr>
          <w:rFonts w:eastAsia="IRNazanin" w:cs="IRNazanin"/>
          <w:color w:val="111111"/>
          <w:sz w:val="28"/>
          <w:szCs w:val="28"/>
          <w:rtl w:val="true"/>
          <w:lang w:bidi="fa-IR"/>
        </w:rPr>
        <w:t>.</w:t>
      </w:r>
    </w:p>
    <w:p>
      <w:pPr>
        <w:pStyle w:val="Heading3"/>
        <w:numPr>
          <w:ilvl w:val="2"/>
          <w:numId w:val="1"/>
        </w:numPr>
        <w:rPr/>
      </w:pPr>
      <w:bookmarkStart w:id="62" w:name="__RefHeading___Toc2794906_2749589250"/>
      <w:bookmarkStart w:id="63" w:name="_Toc24"/>
      <w:bookmarkEnd w:id="62"/>
      <w:r>
        <w:rPr>
          <w:rtl w:val="true"/>
        </w:rPr>
        <w:t>زن و اجتماع</w:t>
      </w:r>
      <w:bookmarkEnd w:id="63"/>
    </w:p>
    <w:p>
      <w:pPr>
        <w:pStyle w:val="BookText"/>
        <w:rPr/>
      </w:pPr>
      <w:r>
        <w:rPr>
          <w:rFonts w:ascii="IRNazanin" w:hAnsi="IRNazanin" w:eastAsia="IRNazanin"/>
          <w:color w:val="111111"/>
          <w:sz w:val="28"/>
          <w:sz w:val="28"/>
          <w:szCs w:val="28"/>
          <w:rtl w:val="true"/>
          <w:lang w:bidi="fa-IR"/>
        </w:rPr>
        <w:t>زن و اجتماع</w:t>
      </w:r>
    </w:p>
    <w:p>
      <w:pPr>
        <w:pStyle w:val="BookText"/>
        <w:rPr/>
      </w:pPr>
      <w:r>
        <w:rPr>
          <w:rFonts w:ascii="IRNazanin" w:hAnsi="IRNazanin" w:eastAsia="IRNazanin"/>
          <w:color w:val="111111"/>
          <w:sz w:val="28"/>
          <w:sz w:val="28"/>
          <w:szCs w:val="28"/>
          <w:rtl w:val="true"/>
          <w:lang w:bidi="fa-IR"/>
        </w:rPr>
        <w:t xml:space="preserve">آقای سیدمحمد مکتبی،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به عنوان نیمی از پیکره هر اجتماع انسانی، در باروری و پویایی آدمیان در زمینه های گوناگون فرهنگی، اجتماعی و اقتصادی،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عنوان یک موجود بشری از حقوق طبیعی و قانونی برای تعیین سرنوشت خود و جامعه اش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افزون بر ایفای نقش خانوادگی باید در جامعه، حضوری پویا و نقش آفرین داشته باشد تا بتواند در رهیافت های سیاسی، اجتماعی، اقتصادی و </w:t>
      </w:r>
      <w:bookmarkStart w:id="64" w:name="pg3401_21281"/>
    </w:p>
    <w:p>
      <w:pPr>
        <w:pStyle w:val="BookText"/>
        <w:rPr/>
      </w:pPr>
      <w:bookmarkEnd w:id="64"/>
      <w:r>
        <w:rPr>
          <w:rFonts w:ascii="IRNazanin" w:hAnsi="IRNazanin" w:eastAsia="IRNazanin"/>
          <w:color w:val="111111"/>
          <w:sz w:val="28"/>
          <w:sz w:val="28"/>
          <w:szCs w:val="28"/>
          <w:rtl w:val="true"/>
          <w:lang w:bidi="fa-IR"/>
        </w:rPr>
        <w:t>فرهنگی جامعه،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زنان در تصمیم گیری های کلان اجتماعی و بهره گیری از اندیشه های آنان، سبب می شود زنان از انزوا خارج گردند و به صورت یک عنصر کوشا در عرصه های اجتماعی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بحث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جامعه و مشارکت اجتماعی، زن و مسئولیت اجتماعی او، مسئولیت و مشارکت اجتماعی زنان در ایران اسلامی، زن ایرانی و مشارکت در سازندگی و زن ایرانی و رسالت جهانی می پردازد</w:t>
      </w:r>
      <w:r>
        <w:rPr>
          <w:rFonts w:eastAsia="IRNazanin" w:cs="IRNazanin"/>
          <w:color w:val="111111"/>
          <w:sz w:val="28"/>
          <w:szCs w:val="28"/>
          <w:rtl w:val="true"/>
          <w:lang w:bidi="fa-IR"/>
        </w:rPr>
        <w:t>.</w:t>
      </w:r>
    </w:p>
    <w:p>
      <w:pPr>
        <w:pStyle w:val="Heading3"/>
        <w:numPr>
          <w:ilvl w:val="2"/>
          <w:numId w:val="1"/>
        </w:numPr>
        <w:rPr/>
      </w:pPr>
      <w:bookmarkStart w:id="65" w:name="__RefHeading___Toc2794908_2749589250"/>
      <w:bookmarkStart w:id="66" w:name="_Toc25"/>
      <w:bookmarkEnd w:id="65"/>
      <w:r>
        <w:rPr>
          <w:rtl w:val="true"/>
        </w:rPr>
        <w:t>زن و خانواده</w:t>
      </w:r>
      <w:bookmarkEnd w:id="66"/>
    </w:p>
    <w:p>
      <w:pPr>
        <w:pStyle w:val="BookText"/>
        <w:rPr/>
      </w:pPr>
      <w:r>
        <w:rPr>
          <w:rFonts w:ascii="IRNazanin" w:hAnsi="IRNazanin" w:eastAsia="IRNazanin"/>
          <w:color w:val="111111"/>
          <w:sz w:val="28"/>
          <w:sz w:val="28"/>
          <w:szCs w:val="28"/>
          <w:rtl w:val="true"/>
          <w:lang w:bidi="fa-IR"/>
        </w:rPr>
        <w:t>زن و خانواده</w:t>
      </w:r>
    </w:p>
    <w:p>
      <w:pPr>
        <w:pStyle w:val="BookText"/>
        <w:rPr/>
      </w:pPr>
      <w:r>
        <w:rPr>
          <w:rFonts w:ascii="IRNazanin" w:hAnsi="IRNazanin" w:eastAsia="IRNazanin"/>
          <w:color w:val="111111"/>
          <w:sz w:val="28"/>
          <w:sz w:val="28"/>
          <w:szCs w:val="28"/>
          <w:rtl w:val="true"/>
          <w:lang w:bidi="fa-IR"/>
        </w:rPr>
        <w:t xml:space="preserve">آقای سیدمحمد مکتبی و سعید هدایتی،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کانون خانواده، یکی از اساسی ترین ارکان جامعه های بشری و نخستین آموزشگاه و پرورشگاه انسان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خانواده،ایستگاه تبادل سنت های اجتماعی، فرهنگ و تمدن، آموزشگاه ارزش های انسانی و اخلاقی، پرورشگاه روح و روان و کارگاه الگوآفرینی و سرنوشت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جمله، رستگاری و نگون بختی جامعه به فراهم آوردن سلامت خانواده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زن در خانواده بسیار برجسته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تبیین هرچه بهتر نقش زنان در پدید آوردن سلامت روانی خانواده و جامعه، یکی از تلاش های فرهنگی است که پی آمدهای سودمندی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همین نگرش، به مسایلی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کانون عواطف انسانی، زن و اقتصاد خانواده،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گفتاری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مسئله طلاق راه کارهایی را برای تقویت بنیان خانواده، پیش گیری از طلاق و آشنایی با مسایل حقوقی زنان، آورده است</w:t>
      </w:r>
      <w:r>
        <w:rPr>
          <w:rFonts w:eastAsia="IRNazanin" w:cs="IRNazanin"/>
          <w:color w:val="111111"/>
          <w:sz w:val="28"/>
          <w:szCs w:val="28"/>
          <w:rtl w:val="true"/>
          <w:lang w:bidi="fa-IR"/>
        </w:rPr>
        <w:t>.</w:t>
      </w:r>
    </w:p>
    <w:p>
      <w:pPr>
        <w:pStyle w:val="Heading3"/>
        <w:numPr>
          <w:ilvl w:val="2"/>
          <w:numId w:val="1"/>
        </w:numPr>
        <w:rPr/>
      </w:pPr>
      <w:bookmarkStart w:id="67" w:name="__RefHeading___Toc2794910_2749589250"/>
      <w:bookmarkStart w:id="68" w:name="_Toc26"/>
      <w:bookmarkEnd w:id="67"/>
      <w:r>
        <w:rPr>
          <w:rtl w:val="true"/>
        </w:rPr>
        <w:t>جایگاه زنان و خانواده از دیدگاه امام خمینی رحمه الله</w:t>
      </w:r>
      <w:bookmarkEnd w:id="68"/>
    </w:p>
    <w:p>
      <w:pPr>
        <w:pStyle w:val="BookText"/>
        <w:rPr/>
      </w:pPr>
      <w:r>
        <w:rPr>
          <w:rFonts w:ascii="IRNazanin" w:hAnsi="IRNazanin" w:eastAsia="IRNazanin"/>
          <w:color w:val="111111"/>
          <w:sz w:val="28"/>
          <w:sz w:val="28"/>
          <w:szCs w:val="28"/>
          <w:rtl w:val="true"/>
          <w:lang w:bidi="fa-IR"/>
        </w:rPr>
        <w:t xml:space="preserve">آقای سید محمد مکتبی و سعید هدایتی،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زن و خانواده در انقلاب اسلامی، واقعیتی است انکارناپذیر و در نوع خود، کم نظیر یا بی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هرچه بهتر نقش زن در اجتماع، پی آمدهای سودمند </w:t>
      </w:r>
      <w:bookmarkStart w:id="69" w:name="pg3401_21282"/>
    </w:p>
    <w:p>
      <w:pPr>
        <w:pStyle w:val="BookText"/>
        <w:rPr/>
      </w:pPr>
      <w:bookmarkEnd w:id="69"/>
      <w:r>
        <w:rPr>
          <w:rFonts w:ascii="IRNazanin" w:hAnsi="IRNazanin" w:eastAsia="IRNazanin"/>
          <w:color w:val="111111"/>
          <w:sz w:val="28"/>
          <w:sz w:val="28"/>
          <w:szCs w:val="28"/>
          <w:rtl w:val="true"/>
          <w:lang w:bidi="fa-IR"/>
        </w:rPr>
        <w:t>بی شماری خواهد داشت که در این نوشتار به مواردی از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بهترین، مهم ترین و مطمئن ترین منبع در بررسی نقش زنان در انقلاب اسلامی و ریشه یابی آن، دیدگاه های روشن و شفاف حضرت امام خمینی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عنوان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و نقش زنان در انقلاب اسلامی، موقعیت اجتماعی زن از دیدگاه حضرت امام خمینی رحمه الله، زن، خانواده و تربیت اسلامی از دیدگاه امام خمینی رحمه الله، امام خمینی رحمه الله و سیره عملی ایشان در ارتباط با زنان را دربردارد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در نظر پژوهش گران و برنامه سازان ارجمند، پذیرفته آید</w:t>
      </w:r>
      <w:r>
        <w:rPr>
          <w:rFonts w:eastAsia="IRNazanin" w:cs="IRNazanin"/>
          <w:color w:val="111111"/>
          <w:sz w:val="28"/>
          <w:szCs w:val="28"/>
          <w:rtl w:val="true"/>
          <w:lang w:bidi="fa-IR"/>
        </w:rPr>
        <w:t>.</w:t>
      </w:r>
    </w:p>
    <w:p>
      <w:pPr>
        <w:pStyle w:val="Heading3"/>
        <w:numPr>
          <w:ilvl w:val="2"/>
          <w:numId w:val="1"/>
        </w:numPr>
        <w:rPr/>
      </w:pPr>
      <w:bookmarkStart w:id="70" w:name="__RefHeading___Toc2794912_2749589250"/>
      <w:bookmarkStart w:id="71" w:name="_Toc27"/>
      <w:bookmarkEnd w:id="70"/>
      <w:r>
        <w:rPr>
          <w:rtl w:val="true"/>
        </w:rPr>
        <w:t>امر به معروف و نهی از منکر</w:t>
      </w:r>
      <w:bookmarkEnd w:id="71"/>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 xml:space="preserve">آقای سعید امیر کاوه و محمد رضا آقایی،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سالی است گسترش منکرات و کج روی های اجتماعی، روند فزاینده ای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خطرناک و آزار دهنده کج روی اجتماعی، یکی از مسایلی است که ارکان زندگی اجتماعی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کارشناسان امور اجتماعی و خانواده ها در این زمینه، نگرانی های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برای بررسی راه کارهای اجرایی دو اصل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افزایش کارآیی آن و ترسیم مشکلات اجرایی فرا روی این دو اصل به نگارش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از چهار بخش اصلی تشکیل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شرعی امر به معروف و نهی از منکر، ویژگی ها و تفاوت های جوامع سنتی و جدید، بررسی شرایط و مراحل امر به معروف و نهی از منکر در جوامع جدید</w:t>
      </w:r>
      <w:r>
        <w:rPr>
          <w:rFonts w:eastAsia="IRNazanin" w:cs="IRNazanin"/>
          <w:color w:val="111111"/>
          <w:sz w:val="28"/>
          <w:szCs w:val="28"/>
          <w:rtl w:val="true"/>
          <w:lang w:bidi="fa-IR"/>
        </w:rPr>
        <w:t>.</w:t>
      </w:r>
    </w:p>
    <w:p>
      <w:pPr>
        <w:pStyle w:val="Heading3"/>
        <w:numPr>
          <w:ilvl w:val="2"/>
          <w:numId w:val="1"/>
        </w:numPr>
        <w:rPr/>
      </w:pPr>
      <w:bookmarkStart w:id="72" w:name="__RefHeading___Toc2794914_2749589250"/>
      <w:bookmarkStart w:id="73" w:name="_Toc28"/>
      <w:bookmarkEnd w:id="72"/>
      <w:r>
        <w:rPr>
          <w:rtl w:val="true"/>
        </w:rPr>
        <w:t>عوامل تضعیف خودباوری فرهنگی</w:t>
      </w:r>
      <w:bookmarkEnd w:id="73"/>
    </w:p>
    <w:p>
      <w:pPr>
        <w:pStyle w:val="BookText"/>
        <w:rPr/>
      </w:pPr>
      <w:r>
        <w:rPr>
          <w:rFonts w:ascii="IRNazanin" w:hAnsi="IRNazanin" w:eastAsia="IRNazanin"/>
          <w:color w:val="111111"/>
          <w:sz w:val="28"/>
          <w:sz w:val="28"/>
          <w:szCs w:val="28"/>
          <w:rtl w:val="true"/>
          <w:lang w:bidi="fa-IR"/>
        </w:rPr>
        <w:t>عوامل تضعیف خودباوری فرهنگی</w:t>
      </w:r>
    </w:p>
    <w:p>
      <w:pPr>
        <w:pStyle w:val="BookText"/>
        <w:rPr/>
      </w:pPr>
      <w:r>
        <w:rPr>
          <w:rFonts w:ascii="IRNazanin" w:hAnsi="IRNazanin" w:eastAsia="IRNazanin"/>
          <w:color w:val="111111"/>
          <w:sz w:val="28"/>
          <w:sz w:val="28"/>
          <w:szCs w:val="28"/>
          <w:rtl w:val="true"/>
          <w:lang w:bidi="fa-IR"/>
        </w:rPr>
        <w:t xml:space="preserve">آقای محمدعزیز بختیاری و محمد فولادوند،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میراث هزاران سال تلاش فکری، هنری، صنعتی، معماری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های پیشین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از نسلی به نسل دیگر منتقل شده و گاه از دیگر </w:t>
      </w:r>
      <w:bookmarkStart w:id="74" w:name="pg3401_21283"/>
    </w:p>
    <w:p>
      <w:pPr>
        <w:pStyle w:val="BookText"/>
        <w:rPr/>
      </w:pPr>
      <w:bookmarkEnd w:id="74"/>
      <w:r>
        <w:rPr>
          <w:rFonts w:ascii="IRNazanin" w:hAnsi="IRNazanin" w:eastAsia="IRNazanin"/>
          <w:color w:val="111111"/>
          <w:sz w:val="28"/>
          <w:sz w:val="28"/>
          <w:szCs w:val="28"/>
          <w:rtl w:val="true"/>
          <w:lang w:bidi="fa-IR"/>
        </w:rPr>
        <w:t>فرهنگ ها نیز اثر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بسان هر کالای گران بهای دیگر همواره در خطر دستبرد راهزنان و شیّادان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های اخیر، کشورهای استعماری به دو دلیل کوشیده اند فرهنگ جامعه های دیگر را سست و نابود کنند؛ نخست به دلیل هدف های سیاسی و سودجویی های اقتصادی و دوم، برای جهانی کردن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می کوشد به ریشه یابی عوامل تضعیف فرهنگ و باورهای فرهنگی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چگونگی تأثیرپذیری از فرهنگ های دیگر کشورها به ویژه کشورهای غربی را بررسی می کند و نقش رسانه های خارجی، گروهی و داخلی را در این زمینه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برنامه سازان عزیز و پژوهش گران ارجمند، از این نوشتار، بهره گیرند</w:t>
      </w:r>
      <w:r>
        <w:rPr>
          <w:rFonts w:eastAsia="IRNazanin" w:cs="IRNazanin"/>
          <w:color w:val="111111"/>
          <w:sz w:val="28"/>
          <w:szCs w:val="28"/>
          <w:rtl w:val="true"/>
          <w:lang w:bidi="fa-IR"/>
        </w:rPr>
        <w:t>.</w:t>
      </w:r>
    </w:p>
    <w:p>
      <w:pPr>
        <w:pStyle w:val="Heading3"/>
        <w:numPr>
          <w:ilvl w:val="2"/>
          <w:numId w:val="1"/>
        </w:numPr>
        <w:rPr/>
      </w:pPr>
      <w:bookmarkStart w:id="75" w:name="__RefHeading___Toc2794916_2749589250"/>
      <w:bookmarkStart w:id="76" w:name="_Toc29"/>
      <w:bookmarkEnd w:id="75"/>
      <w:r>
        <w:rPr>
          <w:rtl w:val="true"/>
        </w:rPr>
        <w:t>زندگی فرهیختگان و اندیشمندان</w:t>
      </w:r>
      <w:bookmarkEnd w:id="76"/>
    </w:p>
    <w:p>
      <w:pPr>
        <w:pStyle w:val="BookText"/>
        <w:rPr/>
      </w:pPr>
      <w:r>
        <w:rPr>
          <w:rFonts w:ascii="IRNazanin" w:hAnsi="IRNazanin" w:eastAsia="IRNazanin"/>
          <w:color w:val="111111"/>
          <w:sz w:val="28"/>
          <w:sz w:val="28"/>
          <w:szCs w:val="28"/>
          <w:rtl w:val="true"/>
          <w:lang w:bidi="fa-IR"/>
        </w:rPr>
        <w:t>زندگی فرهیختگان و اندیشمندان</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با هدف الگوسازی سالم برای نسل جوان، به بررسی زندگی فرهیختگان و اندیشمندان مسلمان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وارثان دانش پیامبران و ره پویان راه رستگاری همواره با مشعل دانایی و اندیشه خویش، مسلمانان را از فراز و نشیب رویدادهای تاریخ، گذر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اندیشمندان دین، فرهیختگانی که معارف الهی را با سیر و سلوک، به نهان خانه جان راه داده و پذیرا شده اند، نقش برجسته 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کوشیده است تا جنبه های علمی، شیوه های ویژه سلوکی آنان، مقام والای شان در توحید و حضور پوپایی آنان در مسایل اجتماعی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عنوان های زیر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ویژگی های اخلاقی و عرفانی، شیوه های تربیتی، پندارها و کردارهای حکیمانه، ارتباط آنان با حضرت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پیشهادهایی به برنامه سازان عزیز ارائه شده است</w:t>
      </w:r>
      <w:r>
        <w:rPr>
          <w:rFonts w:eastAsia="IRNazanin" w:cs="IRNazanin"/>
          <w:color w:val="111111"/>
          <w:sz w:val="28"/>
          <w:szCs w:val="28"/>
          <w:rtl w:val="true"/>
          <w:lang w:bidi="fa-IR"/>
        </w:rPr>
        <w:t>.</w:t>
      </w:r>
    </w:p>
    <w:p>
      <w:pPr>
        <w:pStyle w:val="Heading3"/>
        <w:numPr>
          <w:ilvl w:val="2"/>
          <w:numId w:val="1"/>
        </w:numPr>
        <w:rPr/>
      </w:pPr>
      <w:bookmarkStart w:id="77" w:name="__RefHeading___Toc2794918_2749589250"/>
      <w:bookmarkStart w:id="78" w:name="_Toc30"/>
      <w:bookmarkEnd w:id="77"/>
      <w:r>
        <w:rPr>
          <w:rtl w:val="true"/>
        </w:rPr>
        <w:t>سیمای روزانه فرد مسلمان</w:t>
      </w:r>
      <w:bookmarkEnd w:id="78"/>
    </w:p>
    <w:p>
      <w:pPr>
        <w:pStyle w:val="BookText"/>
        <w:rPr/>
      </w:pPr>
      <w:r>
        <w:rPr>
          <w:rFonts w:ascii="IRNazanin" w:hAnsi="IRNazanin" w:eastAsia="IRNazanin"/>
          <w:color w:val="111111"/>
          <w:sz w:val="28"/>
          <w:sz w:val="28"/>
          <w:szCs w:val="28"/>
          <w:rtl w:val="true"/>
          <w:lang w:bidi="fa-IR"/>
        </w:rPr>
        <w:t>سیمای روزانه فرد مسلمان</w:t>
      </w:r>
    </w:p>
    <w:p>
      <w:pPr>
        <w:pStyle w:val="BookText"/>
        <w:rPr/>
      </w:pPr>
      <w:r>
        <w:rPr>
          <w:rFonts w:ascii="IRNazanin" w:hAnsi="IRNazanin" w:eastAsia="IRNazanin"/>
          <w:color w:val="111111"/>
          <w:sz w:val="28"/>
          <w:sz w:val="28"/>
          <w:szCs w:val="28"/>
          <w:rtl w:val="true"/>
          <w:lang w:bidi="fa-IR"/>
        </w:rPr>
        <w:t xml:space="preserve">آقای مهراب صادق نیا،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ریزی از ضروریات زندگی و اصول پذیرفته شده عقل است که انسان به </w:t>
      </w:r>
      <w:bookmarkStart w:id="79" w:name="pg3401_21284"/>
    </w:p>
    <w:p>
      <w:pPr>
        <w:pStyle w:val="BookText"/>
        <w:rPr/>
      </w:pPr>
      <w:bookmarkEnd w:id="79"/>
      <w:r>
        <w:rPr>
          <w:rFonts w:ascii="IRNazanin" w:hAnsi="IRNazanin" w:eastAsia="IRNazanin"/>
          <w:color w:val="111111"/>
          <w:sz w:val="28"/>
          <w:sz w:val="28"/>
          <w:szCs w:val="28"/>
          <w:rtl w:val="true"/>
          <w:lang w:bidi="fa-IR"/>
        </w:rPr>
        <w:t>کمک آن، به اهداف خویش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کامل ترین و آخرین برنامه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اصل مهم پیشرفت در زندگی تأکید کرده و با جامع نگری بی مانند خود، برای تمام زوایای زندگی آدمی، راهکارهایی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عمل به پاره ای از این دستورها و نادیده گرفتن دیگر موارد نمی توان آن گونه مسلمان بود که رسول خاتم در پی آن بود، بلکه جهت دست یابی به الگوی برنامه ریزی مسلمان واقعی باید به تمامی رهنمودهای دینی توجه کرد تا برنامه جامع و کامل اسلامی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ویژگی های مسلمان واقعی و ارائه تصویری جامع از او، مشروط است به شناخت آداب و اصولی که از نظر اسلام باید در تمام فعالیت های روزانه وی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تلاشی است برای ارائه چهره واقعی و حقیقی یک انسان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سه گانه این کتاب به سه دسته روایات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تقسیم کلی اعمال یک روز فرد مسلمان پرداخته و اصول و کلیات هر قسم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اعمالی هر روز یک مسلمان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با ابهام از روایاتی که برای مواقع خاص، اعمالی را برای مسلمانان لازم شمرده اند و با توجه به اهمیت شب و روز جمعه در قاموس اسلام، اعمال این شب و روز بیان گشته است</w:t>
      </w:r>
      <w:r>
        <w:rPr>
          <w:rFonts w:eastAsia="IRNazanin" w:cs="IRNazanin"/>
          <w:color w:val="111111"/>
          <w:sz w:val="28"/>
          <w:szCs w:val="28"/>
          <w:rtl w:val="true"/>
          <w:lang w:bidi="fa-IR"/>
        </w:rPr>
        <w:t>.</w:t>
      </w:r>
    </w:p>
    <w:p>
      <w:pPr>
        <w:pStyle w:val="Heading3"/>
        <w:numPr>
          <w:ilvl w:val="2"/>
          <w:numId w:val="1"/>
        </w:numPr>
        <w:rPr/>
      </w:pPr>
      <w:bookmarkStart w:id="80" w:name="__RefHeading___Toc2794920_2749589250"/>
      <w:bookmarkStart w:id="81" w:name="_Toc31"/>
      <w:bookmarkEnd w:id="80"/>
      <w:r>
        <w:rPr>
          <w:rtl w:val="true"/>
        </w:rPr>
        <w:t>حق رأی و انتخابات</w:t>
      </w:r>
      <w:bookmarkEnd w:id="81"/>
    </w:p>
    <w:p>
      <w:pPr>
        <w:pStyle w:val="BookText"/>
        <w:rPr/>
      </w:pPr>
      <w:r>
        <w:rPr>
          <w:rFonts w:ascii="IRNazanin" w:hAnsi="IRNazanin" w:eastAsia="IRNazanin"/>
          <w:color w:val="111111"/>
          <w:sz w:val="28"/>
          <w:sz w:val="28"/>
          <w:szCs w:val="28"/>
          <w:rtl w:val="true"/>
          <w:lang w:bidi="fa-IR"/>
        </w:rPr>
        <w:t>حق رأی و انتخابات</w:t>
      </w:r>
    </w:p>
    <w:p>
      <w:pPr>
        <w:pStyle w:val="BookText"/>
        <w:rPr/>
      </w:pPr>
      <w:r>
        <w:rPr>
          <w:rFonts w:ascii="IRNazanin" w:hAnsi="IRNazanin" w:eastAsia="IRNazanin"/>
          <w:color w:val="111111"/>
          <w:sz w:val="28"/>
          <w:sz w:val="28"/>
          <w:szCs w:val="28"/>
          <w:rtl w:val="true"/>
          <w:lang w:bidi="fa-IR"/>
        </w:rPr>
        <w:t xml:space="preserve">آقای سعید خردمندی،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برگزیدن یک اندیشه از میان اندیشه هایی است که در یک جامعه، به میدان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نقش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امروز انسانی، بررسی مبانی و راه کارهای حقوقی این ساختار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این پدیده در تاریخ اسلام نیز فراز و نشیب هایی داشته است که بررسی آن سودمند </w:t>
      </w:r>
      <w:bookmarkStart w:id="82" w:name="pg3401_21285"/>
    </w:p>
    <w:p>
      <w:pPr>
        <w:pStyle w:val="BookText"/>
        <w:rPr/>
      </w:pPr>
      <w:bookmarkEnd w:id="82"/>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می کوشد با بررسی گوشه ای از مبحث حق رأی و انتخابات در اسلام به این موضوع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حقوق، مبانی و اهداف حقوق، رابطه حقوق با قانون و عرف، تقسیم بندی حقوق، حقوق طبیعی، حق رأی و نظر اکثریت از دیدگاه عقل و عقلاء، مبانی شرعیِ اعتبار آرای مردم، انتخابات یا تبلور حق رأی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مطالعه ای تطبیقی با حقوق دیگر کشورهای جهان صورت گرفته است</w:t>
      </w:r>
      <w:r>
        <w:rPr>
          <w:rFonts w:eastAsia="IRNazanin" w:cs="IRNazanin"/>
          <w:color w:val="111111"/>
          <w:sz w:val="28"/>
          <w:szCs w:val="28"/>
          <w:rtl w:val="true"/>
          <w:lang w:bidi="fa-IR"/>
        </w:rPr>
        <w:t>.</w:t>
      </w:r>
    </w:p>
    <w:p>
      <w:pPr>
        <w:pStyle w:val="Heading3"/>
        <w:numPr>
          <w:ilvl w:val="2"/>
          <w:numId w:val="1"/>
        </w:numPr>
        <w:rPr/>
      </w:pPr>
      <w:bookmarkStart w:id="83" w:name="__RefHeading___Toc2794922_2749589250"/>
      <w:bookmarkStart w:id="84" w:name="_Toc32"/>
      <w:bookmarkEnd w:id="83"/>
      <w:r>
        <w:rPr>
          <w:rtl w:val="true"/>
        </w:rPr>
        <w:t>نظم و انضباط</w:t>
      </w:r>
      <w:bookmarkEnd w:id="84"/>
    </w:p>
    <w:p>
      <w:pPr>
        <w:pStyle w:val="BookText"/>
        <w:rPr/>
      </w:pPr>
      <w:r>
        <w:rPr>
          <w:rFonts w:ascii="IRNazanin" w:hAnsi="IRNazanin" w:eastAsia="IRNazanin"/>
          <w:color w:val="111111"/>
          <w:sz w:val="28"/>
          <w:sz w:val="28"/>
          <w:szCs w:val="28"/>
          <w:rtl w:val="true"/>
          <w:lang w:bidi="fa-IR"/>
        </w:rPr>
        <w:t>نظم و انضباط</w:t>
      </w:r>
    </w:p>
    <w:p>
      <w:pPr>
        <w:pStyle w:val="BookText"/>
        <w:rPr/>
      </w:pPr>
      <w:r>
        <w:rPr>
          <w:rFonts w:ascii="IRNazanin" w:hAnsi="IRNazanin" w:eastAsia="IRNazanin"/>
          <w:color w:val="111111"/>
          <w:sz w:val="28"/>
          <w:sz w:val="28"/>
          <w:szCs w:val="28"/>
          <w:rtl w:val="true"/>
          <w:lang w:bidi="fa-IR"/>
        </w:rPr>
        <w:t xml:space="preserve">آقای عبداللّه بنیادی،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ساختار کوچک اجتماعی به همان اندازه اهمیت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ارکان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اهمیت آن گاه آشکار می شود که بپذیریم هرگونه ره آورد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همه اعضای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پی آمدهای زیان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دامان همه افراد جامعه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می کوشد با اشاره به جنبه های پر دامنه نظم، از آیات و روایات و سیره معصومان علیهم السلام و شیوه بزرگان دین و دانش،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از عنوان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وانضباط در لغت و اصطلاح، نظم و انضباط در سیره علمی و عملی بزرگان، جلوه هایی از نظم فردی، تجلّی نظم در نظام اجتماعی، تجلّی نظم در امور اقتصادی و نظامی، عوامل بی نظمی، رمز دست یابی به نظم و ایجاد انضباط در فرزندان</w:t>
      </w:r>
      <w:r>
        <w:rPr>
          <w:rFonts w:eastAsia="IRNazanin" w:cs="IRNazanin"/>
          <w:color w:val="111111"/>
          <w:sz w:val="28"/>
          <w:szCs w:val="28"/>
          <w:rtl w:val="true"/>
          <w:lang w:bidi="fa-IR"/>
        </w:rPr>
        <w:t>.</w:t>
      </w:r>
    </w:p>
    <w:p>
      <w:pPr>
        <w:pStyle w:val="Heading3"/>
        <w:numPr>
          <w:ilvl w:val="2"/>
          <w:numId w:val="1"/>
        </w:numPr>
        <w:rPr/>
      </w:pPr>
      <w:bookmarkStart w:id="85" w:name="__RefHeading___Toc2794924_2749589250"/>
      <w:bookmarkStart w:id="86" w:name="_Toc33"/>
      <w:bookmarkEnd w:id="85"/>
      <w:r>
        <w:rPr>
          <w:rtl w:val="true"/>
        </w:rPr>
        <w:t>وحدت</w:t>
      </w:r>
      <w:bookmarkEnd w:id="86"/>
    </w:p>
    <w:p>
      <w:pPr>
        <w:pStyle w:val="BookText"/>
        <w:rPr/>
      </w:pPr>
      <w:r>
        <w:rPr>
          <w:rFonts w:ascii="IRNazanin" w:hAnsi="IRNazanin" w:eastAsia="IRNazanin"/>
          <w:color w:val="111111"/>
          <w:sz w:val="28"/>
          <w:sz w:val="28"/>
          <w:szCs w:val="28"/>
          <w:rtl w:val="true"/>
          <w:lang w:bidi="fa-IR"/>
        </w:rPr>
        <w:t>وحدت</w:t>
      </w:r>
    </w:p>
    <w:p>
      <w:pPr>
        <w:pStyle w:val="BookText"/>
        <w:rPr/>
      </w:pPr>
      <w:r>
        <w:rPr>
          <w:rFonts w:ascii="IRNazanin" w:hAnsi="IRNazanin" w:eastAsia="IRNazanin"/>
          <w:color w:val="111111"/>
          <w:sz w:val="28"/>
          <w:sz w:val="28"/>
          <w:szCs w:val="28"/>
          <w:rtl w:val="true"/>
          <w:lang w:bidi="fa-IR"/>
        </w:rPr>
        <w:t xml:space="preserve">آقای سلیمان طایی،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حیات آفرین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تنها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خواهد توانست از گذرگاه های پرهراس رویدادهای جهانی به سلامت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هدف تبیین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w:t>
      </w:r>
      <w:bookmarkStart w:id="87" w:name="pg3401_21286"/>
    </w:p>
    <w:p>
      <w:pPr>
        <w:pStyle w:val="BookText"/>
        <w:rPr/>
      </w:pPr>
      <w:bookmarkEnd w:id="87"/>
      <w:r>
        <w:rPr>
          <w:rFonts w:ascii="IRNazanin" w:hAnsi="IRNazanin" w:eastAsia="IRNazanin"/>
          <w:color w:val="111111"/>
          <w:sz w:val="28"/>
          <w:sz w:val="28"/>
          <w:szCs w:val="28"/>
          <w:rtl w:val="true"/>
          <w:lang w:bidi="fa-IR"/>
        </w:rPr>
        <w:t xml:space="preserve">شخصیت های اسلامی، دیدگاه های آنان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این نوشتار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 الدین اسدآبادی، شیخ محمد عبده، شیخ محمدرشید رضا، شیخ محمد غزالی، امام خمینی و وحدت اسلامی، امام خمینی و آثار اتحاد اسلامی، امام خمینی و وظیفه علما، آیت اللّه خامنه ای، مرتضی مطهری، محمد عبدالغنی، حسن مصری، امام موسی صدر، آیت اللّه کاشانی، آیت اللّه سیدحسن مدرس، آیت اللّه قمی، آیت اللّه العظمی بروجردی، اقبال لاهوری، شیخ محمدحسین آل کاشف الغطاء، آیت اللّه سیدعبدالحسین شرف الدین، علامه امینی و الغدیر، دانشمندان اهل تسنن، دانشمندان و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برای برنامه سازان عزیز و پژوهش گران ارجمند، سودمند افتد</w:t>
      </w:r>
      <w:r>
        <w:rPr>
          <w:rFonts w:eastAsia="IRNazanin" w:cs="IRNazanin"/>
          <w:color w:val="111111"/>
          <w:sz w:val="28"/>
          <w:szCs w:val="28"/>
          <w:rtl w:val="true"/>
          <w:lang w:bidi="fa-IR"/>
        </w:rPr>
        <w:t>.</w:t>
      </w:r>
    </w:p>
    <w:p>
      <w:pPr>
        <w:pStyle w:val="Heading3"/>
        <w:numPr>
          <w:ilvl w:val="2"/>
          <w:numId w:val="1"/>
        </w:numPr>
        <w:rPr/>
      </w:pPr>
      <w:bookmarkStart w:id="88" w:name="__RefHeading___Toc2794926_2749589250"/>
      <w:bookmarkStart w:id="89" w:name="_Toc34"/>
      <w:bookmarkEnd w:id="88"/>
      <w:r>
        <w:rPr>
          <w:rtl w:val="true"/>
        </w:rPr>
        <w:t>بررسی برخی از شیوه های تعمیق بینش سیاسی</w:t>
      </w:r>
      <w:bookmarkEnd w:id="89"/>
    </w:p>
    <w:p>
      <w:pPr>
        <w:pStyle w:val="BookText"/>
        <w:rPr/>
      </w:pPr>
      <w:r>
        <w:rPr>
          <w:rFonts w:ascii="IRNazanin" w:hAnsi="IRNazanin" w:eastAsia="IRNazanin"/>
          <w:color w:val="111111"/>
          <w:sz w:val="28"/>
          <w:sz w:val="28"/>
          <w:szCs w:val="28"/>
          <w:rtl w:val="true"/>
          <w:lang w:bidi="fa-IR"/>
        </w:rPr>
        <w:t>بررسی برخی از شیوه های تعمیق بینش سیاسی</w:t>
      </w:r>
    </w:p>
    <w:p>
      <w:pPr>
        <w:pStyle w:val="BookText"/>
        <w:rPr/>
      </w:pPr>
      <w:r>
        <w:rPr>
          <w:rFonts w:ascii="IRNazanin" w:hAnsi="IRNazanin" w:eastAsia="IRNazanin"/>
          <w:color w:val="111111"/>
          <w:sz w:val="28"/>
          <w:sz w:val="28"/>
          <w:szCs w:val="28"/>
          <w:rtl w:val="true"/>
          <w:lang w:bidi="fa-IR"/>
        </w:rPr>
        <w:t xml:space="preserve">آقای سید عبدالقیوم سجادی،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تشکیل نظام جمهوری اسلامی، عالمان و روشن فکران دینی با مسائل و پرسش های جدیدی در زمینه حکومت، سیاست و دولت رو به رو شدند، به ویژه آن که طرح این مباحث به دلیل نبود پیشینه پژوهشی مدوّن، نیازمند تلاش مستمر عالمان و روشنفکران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از گذشت دو دهه از انقلاب هنوز پرسش ها و مسائل جدی در زمینه مسائل سیاسی و دینی در جامعه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و آگاهی سیاسی جامعه اسلامی، عاملی است که دولت اسلامی را در اجرای برنامه های عالی انسانی و الهی اش یاری می کند؛ به گونه ای که اگر برترین زمامدار در جامعه اسلامی حضور داشته باشد، ولی مردم به سرنوشت سیاسی خویش بی اعتنایا ناآگاه باشند، زمینه های استقرار عدالت و اجرای قوانین الهی فراهم نخواهد 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حاضر درباره برخی از شیوه های تعمیق بینش سیاسی در منابع دینی و به ویژه نهج البلاغه در هفت محور از مهم ترین عنوان های مرتبط با موضوع تحقیق کرده و با بررسی جایگاه و اهمیت موضوع، رابطه آن با بینش سیاسی و دلایل و شواهدی </w:t>
      </w:r>
      <w:bookmarkStart w:id="90" w:name="pg3401_21287"/>
    </w:p>
    <w:p>
      <w:pPr>
        <w:pStyle w:val="BookText"/>
        <w:rPr/>
      </w:pPr>
      <w:bookmarkEnd w:id="90"/>
      <w:r>
        <w:rPr>
          <w:rFonts w:ascii="IRNazanin" w:hAnsi="IRNazanin" w:eastAsia="IRNazanin"/>
          <w:color w:val="111111"/>
          <w:sz w:val="28"/>
          <w:sz w:val="28"/>
          <w:szCs w:val="28"/>
          <w:rtl w:val="true"/>
          <w:lang w:bidi="fa-IR"/>
        </w:rPr>
        <w:t>از گفتار معصومین علیهم السلام و نیز جامع بندی و نتیجه گیری از آن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درباره مطالب زیر بحث شده است؛ عبرت گیری از تاریخ و پی آمدهای آن، ویژگی ها و روش های جریان های سیاسی سالم و ناسالم، توجه دادن به مسئولیت های سیاسی ـ اجتماعی، اهمیت مشارکت سیاسی و نقش آن در تعمیق بینش سیاسی، شیوه اسوه گزینی، تبیین و معرفی ابعاد سیاسی دین، دستاوردها و موانع تعمیق بینش سیاسی</w:t>
      </w:r>
      <w:r>
        <w:rPr>
          <w:rFonts w:eastAsia="IRNazanin" w:cs="IRNazanin"/>
          <w:color w:val="111111"/>
          <w:sz w:val="28"/>
          <w:szCs w:val="28"/>
          <w:rtl w:val="true"/>
          <w:lang w:bidi="fa-IR"/>
        </w:rPr>
        <w:t>.</w:t>
      </w:r>
    </w:p>
    <w:p>
      <w:pPr>
        <w:pStyle w:val="Heading3"/>
        <w:numPr>
          <w:ilvl w:val="2"/>
          <w:numId w:val="1"/>
        </w:numPr>
        <w:rPr/>
      </w:pPr>
      <w:bookmarkStart w:id="91" w:name="__RefHeading___Toc2794928_2749589250"/>
      <w:bookmarkStart w:id="92" w:name="_Toc35"/>
      <w:bookmarkEnd w:id="91"/>
      <w:r>
        <w:rPr>
          <w:rtl w:val="true"/>
        </w:rPr>
        <w:t>اسلام و مسیحیت</w:t>
      </w:r>
      <w:bookmarkEnd w:id="92"/>
    </w:p>
    <w:p>
      <w:pPr>
        <w:pStyle w:val="BookText"/>
        <w:rPr/>
      </w:pPr>
      <w:r>
        <w:rPr>
          <w:rFonts w:ascii="IRNazanin" w:hAnsi="IRNazanin" w:eastAsia="IRNazanin"/>
          <w:color w:val="111111"/>
          <w:sz w:val="28"/>
          <w:sz w:val="28"/>
          <w:szCs w:val="28"/>
          <w:rtl w:val="true"/>
          <w:lang w:bidi="fa-IR"/>
        </w:rPr>
        <w:t>اسلام و مسیحیت</w:t>
      </w:r>
    </w:p>
    <w:p>
      <w:pPr>
        <w:pStyle w:val="BookText"/>
        <w:rPr/>
      </w:pPr>
      <w:r>
        <w:rPr>
          <w:rFonts w:ascii="IRNazanin" w:hAnsi="IRNazanin" w:eastAsia="IRNazanin"/>
          <w:color w:val="111111"/>
          <w:sz w:val="28"/>
          <w:sz w:val="28"/>
          <w:szCs w:val="28"/>
          <w:rtl w:val="true"/>
          <w:lang w:bidi="fa-IR"/>
        </w:rPr>
        <w:t xml:space="preserve">آقای محمدرضا زیبایی نژاد،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مایه ای ست به مناسبت فرا رسیدن ایام میلاد حضرت عیسی علیه السلام و پاسداشت جایگاه معنوی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 آن است تا با ارائه تصویری روشن از شخصیت والای حضرت مسیح علیه السلام نگرش های ناروا را از چهره آن حضرت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به چنین موضوع هایی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در منابع اسلامی، پیامبر موعود و تولد اعجازآمیز ـ عیسی علیه السلام پیامبری ظلم ستیز و انقلابی، علم و عالمان در کلمات پیامبران ـ مذهب و آزادی، تفاهم مذهبی ـ جایگاه ایمان، محبت وامید در مسیحیت و اسلام ـ گناه از دیدگاه اسلام و مسیحیت توبه</w:t>
      </w:r>
      <w:r>
        <w:rPr>
          <w:rFonts w:eastAsia="IRNazanin" w:cs="IRNazanin"/>
          <w:color w:val="111111"/>
          <w:sz w:val="28"/>
          <w:szCs w:val="28"/>
          <w:rtl w:val="true"/>
          <w:lang w:bidi="fa-IR"/>
        </w:rPr>
        <w:t>.</w:t>
      </w:r>
    </w:p>
    <w:p>
      <w:pPr>
        <w:pStyle w:val="Heading3"/>
        <w:numPr>
          <w:ilvl w:val="2"/>
          <w:numId w:val="1"/>
        </w:numPr>
        <w:rPr/>
      </w:pPr>
      <w:bookmarkStart w:id="93" w:name="__RefHeading___Toc2794930_2749589250"/>
      <w:bookmarkStart w:id="94" w:name="_Toc36"/>
      <w:bookmarkEnd w:id="93"/>
      <w:r>
        <w:rPr>
          <w:rtl w:val="true"/>
        </w:rPr>
        <w:t>فقه اطلاع رسانی</w:t>
      </w:r>
      <w:bookmarkEnd w:id="94"/>
    </w:p>
    <w:p>
      <w:pPr>
        <w:pStyle w:val="BookText"/>
        <w:rPr/>
      </w:pPr>
      <w:r>
        <w:rPr>
          <w:rFonts w:ascii="IRNazanin" w:hAnsi="IRNazanin" w:eastAsia="IRNazanin"/>
          <w:color w:val="111111"/>
          <w:sz w:val="28"/>
          <w:sz w:val="28"/>
          <w:szCs w:val="28"/>
          <w:rtl w:val="true"/>
          <w:lang w:bidi="fa-IR"/>
        </w:rPr>
        <w:t>فقه اطلاع رسانی</w:t>
      </w:r>
    </w:p>
    <w:p>
      <w:pPr>
        <w:pStyle w:val="BookText"/>
        <w:rPr/>
      </w:pPr>
      <w:r>
        <w:rPr>
          <w:rFonts w:ascii="IRNazanin" w:hAnsi="IRNazanin" w:eastAsia="IRNazanin"/>
          <w:color w:val="111111"/>
          <w:sz w:val="28"/>
          <w:sz w:val="28"/>
          <w:szCs w:val="28"/>
          <w:rtl w:val="true"/>
          <w:lang w:bidi="fa-IR"/>
        </w:rPr>
        <w:t xml:space="preserve">آقای محمدرضا زیبایی نژاد،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می کوشد بحث هایی را در محورهای زیر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اطلاع رسانی، حقوق رسانه ها و خبرنگاران، حقوق رسانه ای مردم، حق متقابل حکومت و رسانه ها، ضوابط حاکم بر هیئت نظارت بر رسانه ها، مسایل حقوقی و دادگاه تخلفات رسانه ای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مسایلی که در این گفتار از آن ها سخن به میان آمده است، در شرایط ویژه اجتماعی و مسایل جهانی، به موضوع های پیچیده ای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bookmarkStart w:id="95" w:name="pg3401_21288"/>
    </w:p>
    <w:p>
      <w:pPr>
        <w:pStyle w:val="BookText"/>
        <w:rPr/>
      </w:pPr>
      <w:bookmarkEnd w:id="95"/>
      <w:r>
        <w:rPr>
          <w:rFonts w:ascii="IRNazanin" w:hAnsi="IRNazanin" w:eastAsia="IRNazanin"/>
          <w:color w:val="111111"/>
          <w:sz w:val="28"/>
          <w:sz w:val="28"/>
          <w:szCs w:val="28"/>
          <w:rtl w:val="true"/>
          <w:lang w:bidi="fa-IR"/>
        </w:rPr>
        <w:t>دلیل، تعیین حدود و حقوق آن ها، به بررسی های همه جانبه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با این هدف کوشیده است وظیفه شرعی دستگاه رسانه ای را تعیین و بررسی کند</w:t>
      </w:r>
      <w:r>
        <w:rPr>
          <w:rFonts w:eastAsia="IRNazanin" w:cs="IRNazanin"/>
          <w:color w:val="111111"/>
          <w:sz w:val="28"/>
          <w:szCs w:val="28"/>
          <w:rtl w:val="true"/>
          <w:lang w:bidi="fa-IR"/>
        </w:rPr>
        <w:t>.</w:t>
      </w:r>
    </w:p>
    <w:p>
      <w:pPr>
        <w:pStyle w:val="Heading3"/>
        <w:numPr>
          <w:ilvl w:val="2"/>
          <w:numId w:val="1"/>
        </w:numPr>
        <w:rPr/>
      </w:pPr>
      <w:bookmarkStart w:id="96" w:name="__RefHeading___Toc2794932_2749589250"/>
      <w:bookmarkStart w:id="97" w:name="_Toc37"/>
      <w:bookmarkEnd w:id="96"/>
      <w:r>
        <w:rPr>
          <w:rtl w:val="true"/>
        </w:rPr>
        <w:t>درآمدی بر فقه رسانه ها</w:t>
      </w:r>
      <w:bookmarkEnd w:id="97"/>
    </w:p>
    <w:p>
      <w:pPr>
        <w:pStyle w:val="BookText"/>
        <w:rPr/>
      </w:pPr>
      <w:r>
        <w:rPr>
          <w:rFonts w:ascii="IRNazanin" w:hAnsi="IRNazanin" w:eastAsia="IRNazanin"/>
          <w:color w:val="111111"/>
          <w:sz w:val="28"/>
          <w:sz w:val="28"/>
          <w:szCs w:val="28"/>
          <w:rtl w:val="true"/>
          <w:lang w:bidi="fa-IR"/>
        </w:rPr>
        <w:t>درآمدی بر فقه رسانه ها</w:t>
      </w:r>
    </w:p>
    <w:p>
      <w:pPr>
        <w:pStyle w:val="BookText"/>
        <w:rPr/>
      </w:pPr>
      <w:r>
        <w:rPr>
          <w:rFonts w:ascii="IRNazanin" w:hAnsi="IRNazanin" w:eastAsia="IRNazanin"/>
          <w:color w:val="111111"/>
          <w:sz w:val="28"/>
          <w:sz w:val="28"/>
          <w:szCs w:val="28"/>
          <w:rtl w:val="true"/>
          <w:lang w:bidi="fa-IR"/>
        </w:rPr>
        <w:t xml:space="preserve">آقای محمد رضا زیبایی نژاد،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شتاب آلود فن آوری ارتباطات در جهان کنونی، هیچ جامعه ای از تیررس رسانه ها در امان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ماهیت این پدیده ایجاب می کند که از جنبه فقهی نیز به آن نگریسته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این نوشتار، با ارائه تحلیلی از اهمیّت و ماهیت ارتباطات در جهان امروز، به نکته هایی درباره شیوه استنباط در مسایل رسانه 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موضوع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به عنوان پدیده ای تازه، حضور پررنگ رسانه ها در دنیای جدید، شناخت احکام رسانه و مشکلات مربوط به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نکته های یاد شده، بر استنباط های فقهی در این عرصه پرتویی تازه افکند و افق های روشنی را فرا روی پژوهش گران ارجمند و برنامه سازان عزیز بگشاید</w:t>
      </w:r>
      <w:r>
        <w:rPr>
          <w:rFonts w:eastAsia="IRNazanin" w:cs="IRNazanin"/>
          <w:color w:val="111111"/>
          <w:sz w:val="28"/>
          <w:szCs w:val="28"/>
          <w:rtl w:val="true"/>
          <w:lang w:bidi="fa-IR"/>
        </w:rPr>
        <w:t>.</w:t>
      </w:r>
    </w:p>
    <w:p>
      <w:pPr>
        <w:pStyle w:val="Heading3"/>
        <w:numPr>
          <w:ilvl w:val="2"/>
          <w:numId w:val="1"/>
        </w:numPr>
        <w:rPr/>
      </w:pPr>
      <w:bookmarkStart w:id="98" w:name="__RefHeading___Toc2794934_2749589250"/>
      <w:bookmarkStart w:id="99" w:name="_Toc38"/>
      <w:bookmarkEnd w:id="98"/>
      <w:r>
        <w:rPr>
          <w:rtl w:val="true"/>
        </w:rPr>
        <w:t>سیره نبوی</w:t>
      </w:r>
      <w:bookmarkEnd w:id="99"/>
    </w:p>
    <w:p>
      <w:pPr>
        <w:pStyle w:val="BookText"/>
        <w:rPr/>
      </w:pPr>
      <w:r>
        <w:rPr>
          <w:rFonts w:ascii="IRNazanin" w:hAnsi="IRNazanin" w:eastAsia="IRNazanin"/>
          <w:color w:val="111111"/>
          <w:sz w:val="28"/>
          <w:sz w:val="28"/>
          <w:szCs w:val="28"/>
          <w:rtl w:val="true"/>
          <w:lang w:bidi="fa-IR"/>
        </w:rPr>
        <w:t>سیره نبوی</w:t>
      </w:r>
    </w:p>
    <w:p>
      <w:pPr>
        <w:pStyle w:val="BookText"/>
        <w:rPr/>
      </w:pPr>
      <w:r>
        <w:rPr>
          <w:rFonts w:ascii="IRNazanin" w:hAnsi="IRNazanin" w:eastAsia="IRNazanin"/>
          <w:color w:val="111111"/>
          <w:sz w:val="28"/>
          <w:sz w:val="28"/>
          <w:szCs w:val="28"/>
          <w:rtl w:val="true"/>
          <w:lang w:bidi="fa-IR"/>
        </w:rPr>
        <w:t xml:space="preserve">آقای حسن الهی،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فردی و اجتماعی پیامبر گرامی اسلام صلی الله علیه و آله نمونه برجسته ای در تاریخ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پیروی از این کردار خواهند توانست نمونه ارزش مندی از زندگی اجتماعی را برای جهانیان ترسیم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نوشتاری است که نمونه ای از روش و سیره عملی پیامبر بزرگ اسلام در همه جنبه های فردی، اجتماعی، سیاسی، اقتصادی، نظامی و فرهنگی را به تصویر می کشد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از بخش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اقتصادی ـ نظامی و سیره سیاسی پیامبر </w:t>
      </w:r>
      <w:bookmarkStart w:id="100" w:name="pg3401_21289"/>
    </w:p>
    <w:p>
      <w:pPr>
        <w:pStyle w:val="BookText"/>
        <w:rPr/>
      </w:pPr>
      <w:bookmarkEnd w:id="100"/>
      <w:r>
        <w:rPr>
          <w:rFonts w:ascii="IRNazanin" w:hAnsi="IRNazanin" w:eastAsia="IRNazanin"/>
          <w:color w:val="111111"/>
          <w:sz w:val="28"/>
          <w:sz w:val="28"/>
          <w:szCs w:val="28"/>
          <w:rtl w:val="true"/>
          <w:lang w:bidi="fa-IR"/>
        </w:rPr>
        <w:t>بزرگ اسلام تشکیل شده است</w:t>
      </w:r>
      <w:r>
        <w:rPr>
          <w:rFonts w:eastAsia="IRNazanin" w:cs="IRNazanin"/>
          <w:color w:val="111111"/>
          <w:sz w:val="28"/>
          <w:szCs w:val="28"/>
          <w:rtl w:val="true"/>
          <w:lang w:bidi="fa-IR"/>
        </w:rPr>
        <w:t>.</w:t>
      </w:r>
    </w:p>
    <w:p>
      <w:pPr>
        <w:pStyle w:val="Heading3"/>
        <w:numPr>
          <w:ilvl w:val="2"/>
          <w:numId w:val="1"/>
        </w:numPr>
        <w:rPr/>
      </w:pPr>
      <w:bookmarkStart w:id="101" w:name="__RefHeading___Toc2794936_2749589250"/>
      <w:bookmarkStart w:id="102" w:name="_Toc39"/>
      <w:bookmarkEnd w:id="101"/>
      <w:r>
        <w:rPr>
          <w:rtl w:val="true"/>
        </w:rPr>
        <w:t>زندگی عرفا و اندیشمندان ایرانی شبه قاره هند</w:t>
      </w:r>
      <w:bookmarkEnd w:id="102"/>
    </w:p>
    <w:p>
      <w:pPr>
        <w:pStyle w:val="BookText"/>
        <w:rPr/>
      </w:pPr>
      <w:r>
        <w:rPr>
          <w:rFonts w:ascii="IRNazanin" w:hAnsi="IRNazanin" w:eastAsia="IRNazanin"/>
          <w:color w:val="111111"/>
          <w:sz w:val="28"/>
          <w:sz w:val="28"/>
          <w:szCs w:val="28"/>
          <w:rtl w:val="true"/>
          <w:lang w:bidi="fa-IR"/>
        </w:rPr>
        <w:t>زندگی عرفا و اندیشمندان ایرانی شبه قاره هند</w:t>
      </w:r>
    </w:p>
    <w:p>
      <w:pPr>
        <w:pStyle w:val="BookText"/>
        <w:rPr/>
      </w:pPr>
      <w:r>
        <w:rPr>
          <w:rFonts w:ascii="IRNazanin" w:hAnsi="IRNazanin" w:eastAsia="IRNazanin"/>
          <w:color w:val="111111"/>
          <w:sz w:val="28"/>
          <w:sz w:val="28"/>
          <w:szCs w:val="28"/>
          <w:rtl w:val="true"/>
          <w:lang w:bidi="fa-IR"/>
        </w:rPr>
        <w:t xml:space="preserve">آقای حسن حضرتی،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پهنار ایران در طول تاریخ و تمدن کهن خویش همیشه افتخار وجود ستارگانی را داشته که توانسته اند در عرصه های علم و عرفان تحول گر جهان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 آن است تا زندگی عارفان و اندیشمندان ایرانی شبه قاره هند را به تصویر بکشد و بزرگان آن سامان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زندگانی این بزرگان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حزین، قاضی نوراللّه شوشتری، علی هجویری، سرمد کاشانی، خواجه نظام الدین اولیاء دهلوی، شاه عبداللطیف تبایی، بابافرید گنج شکر</w:t>
      </w:r>
      <w:r>
        <w:rPr>
          <w:rFonts w:eastAsia="IRNazanin" w:cs="IRNazanin"/>
          <w:color w:val="111111"/>
          <w:sz w:val="28"/>
          <w:szCs w:val="28"/>
          <w:rtl w:val="true"/>
          <w:lang w:bidi="fa-IR"/>
        </w:rPr>
        <w:t>.</w:t>
      </w:r>
    </w:p>
    <w:p>
      <w:pPr>
        <w:pStyle w:val="Heading3"/>
        <w:numPr>
          <w:ilvl w:val="2"/>
          <w:numId w:val="1"/>
        </w:numPr>
        <w:rPr/>
      </w:pPr>
      <w:bookmarkStart w:id="103" w:name="__RefHeading___Toc2794938_2749589250"/>
      <w:bookmarkStart w:id="104" w:name="_Toc40"/>
      <w:bookmarkEnd w:id="103"/>
      <w:r>
        <w:rPr>
          <w:rtl w:val="true"/>
        </w:rPr>
        <w:t>شیوه های تقویت احساس ارزش مندی در کودکان و نوجوانان</w:t>
      </w:r>
      <w:bookmarkEnd w:id="104"/>
    </w:p>
    <w:p>
      <w:pPr>
        <w:pStyle w:val="BookText"/>
        <w:rPr/>
      </w:pPr>
      <w:r>
        <w:rPr>
          <w:rFonts w:ascii="IRNazanin" w:hAnsi="IRNazanin" w:eastAsia="IRNazanin"/>
          <w:color w:val="111111"/>
          <w:sz w:val="28"/>
          <w:sz w:val="28"/>
          <w:szCs w:val="28"/>
          <w:rtl w:val="true"/>
          <w:lang w:bidi="fa-IR"/>
        </w:rPr>
        <w:t>شیوه های تقویت احساس ارزش مندی در کودکان و نوجوانان</w:t>
      </w:r>
    </w:p>
    <w:p>
      <w:pPr>
        <w:pStyle w:val="BookText"/>
        <w:rPr/>
      </w:pPr>
      <w:r>
        <w:rPr>
          <w:rFonts w:ascii="IRNazanin" w:hAnsi="IRNazanin" w:eastAsia="IRNazanin"/>
          <w:color w:val="111111"/>
          <w:sz w:val="28"/>
          <w:sz w:val="28"/>
          <w:szCs w:val="28"/>
          <w:rtl w:val="true"/>
          <w:lang w:bidi="fa-IR"/>
        </w:rPr>
        <w:t xml:space="preserve">آقای محمدکاظم محمدیان،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درباره شیوه های تقویت احساس ارزش مندی در کودکان و نوجوانان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نکته های مهم و ارزش مند در بهداشت اجتماعی، تندرستی روانی کودکان در خانواده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ارزش مندی، حس اعتماد به نفس را در کودک و نوجوان می آفریند و با دادن قدرت ابراز وجود به وی، استعدادهای نهفته او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بخش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تمایز مفاهیم، موارد زمینه ساز کاهش خود ارزش مندی و سلب اعتماد به نفس، رهیافت هایی برای تقویت احساس ارزش مندی و رهنمودهای کلی در ایجاد احساس ارزش مندی، تشکیل شده است</w:t>
      </w:r>
      <w:r>
        <w:rPr>
          <w:rFonts w:eastAsia="IRNazanin" w:cs="IRNazanin"/>
          <w:color w:val="111111"/>
          <w:sz w:val="28"/>
          <w:szCs w:val="28"/>
          <w:rtl w:val="true"/>
          <w:lang w:bidi="fa-IR"/>
        </w:rPr>
        <w:t>.</w:t>
      </w:r>
    </w:p>
    <w:p>
      <w:pPr>
        <w:pStyle w:val="Heading3"/>
        <w:numPr>
          <w:ilvl w:val="2"/>
          <w:numId w:val="1"/>
        </w:numPr>
        <w:rPr/>
      </w:pPr>
      <w:bookmarkStart w:id="105" w:name="__RefHeading___Toc2794940_2749589250"/>
      <w:bookmarkStart w:id="106" w:name="_Toc41"/>
      <w:bookmarkEnd w:id="105"/>
      <w:r>
        <w:rPr>
          <w:rtl w:val="true"/>
        </w:rPr>
        <w:t>همبستگی اجتماعی</w:t>
      </w:r>
      <w:bookmarkEnd w:id="106"/>
    </w:p>
    <w:p>
      <w:pPr>
        <w:pStyle w:val="BookText"/>
        <w:rPr/>
      </w:pPr>
      <w:r>
        <w:rPr>
          <w:rFonts w:ascii="IRNazanin" w:hAnsi="IRNazanin" w:eastAsia="IRNazanin"/>
          <w:color w:val="111111"/>
          <w:sz w:val="28"/>
          <w:sz w:val="28"/>
          <w:szCs w:val="28"/>
          <w:rtl w:val="true"/>
          <w:lang w:bidi="fa-IR"/>
        </w:rPr>
        <w:t>همبستگی اجتماعی</w:t>
      </w:r>
    </w:p>
    <w:p>
      <w:pPr>
        <w:pStyle w:val="BookText"/>
        <w:rPr/>
      </w:pPr>
      <w:r>
        <w:rPr>
          <w:rFonts w:ascii="IRNazanin" w:hAnsi="IRNazanin" w:eastAsia="IRNazanin"/>
          <w:color w:val="111111"/>
          <w:sz w:val="28"/>
          <w:sz w:val="28"/>
          <w:szCs w:val="28"/>
          <w:rtl w:val="true"/>
          <w:lang w:bidi="fa-IR"/>
        </w:rPr>
        <w:t xml:space="preserve">آقای محمدعزیز بختیاری،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همبستگی اجتماعی یکی از پدیده هایی است که در پویایی جامعه های انسانی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این موضوع در کوتاه مدت و دراز مدت، پی آمدهای ناگواری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نقش این پدیده در دگرگونی های </w:t>
      </w:r>
      <w:bookmarkStart w:id="107" w:name="pg3401_21290"/>
    </w:p>
    <w:p>
      <w:pPr>
        <w:pStyle w:val="BookText"/>
        <w:rPr/>
      </w:pPr>
      <w:bookmarkEnd w:id="107"/>
      <w:r>
        <w:rPr>
          <w:rFonts w:ascii="IRNazanin" w:hAnsi="IRNazanin" w:eastAsia="IRNazanin"/>
          <w:color w:val="111111"/>
          <w:sz w:val="28"/>
          <w:sz w:val="28"/>
          <w:szCs w:val="28"/>
          <w:rtl w:val="true"/>
          <w:lang w:bidi="fa-IR"/>
        </w:rPr>
        <w:t>اجتماعی به درستی تبیین گردد و به عوامل اثرگذار در کاهش یا افزایش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اجتماعی در شکل گرفتن ساختار شخصیت فردی اعضای جامعه نیز نقش دارد و به پویایی تک تک اعضا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می کوشد بحث های یاد شده را در گفتارهای زیر پی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همبستگی اجتماعی چیست؟، نگاهی به دستورات اخلاقی ـ اجتماعی اسلام و حقوق مؤمنین در برابر یکدیگر با استفاده از سخنان معصومین علیهم السلام </w:t>
      </w:r>
      <w:r>
        <w:rPr>
          <w:rFonts w:eastAsia="IRNazanin" w:cs="IRNazanin"/>
          <w:color w:val="111111"/>
          <w:sz w:val="28"/>
          <w:szCs w:val="28"/>
          <w:rtl w:val="true"/>
          <w:lang w:bidi="fa-IR"/>
        </w:rPr>
        <w:t>.</w:t>
      </w:r>
    </w:p>
    <w:p>
      <w:pPr>
        <w:pStyle w:val="Heading3"/>
        <w:numPr>
          <w:ilvl w:val="2"/>
          <w:numId w:val="1"/>
        </w:numPr>
        <w:rPr/>
      </w:pPr>
      <w:bookmarkStart w:id="108" w:name="__RefHeading___Toc2794942_2749589250"/>
      <w:bookmarkStart w:id="109" w:name="_Toc42"/>
      <w:bookmarkEnd w:id="108"/>
      <w:r>
        <w:rPr>
          <w:rtl w:val="true"/>
        </w:rPr>
        <w:t xml:space="preserve">شعایر </w:t>
      </w:r>
      <w:r>
        <w:rPr>
          <w:rtl w:val="true"/>
        </w:rPr>
        <w:t>(</w:t>
      </w:r>
      <w:r>
        <w:rPr>
          <w:rtl w:val="true"/>
        </w:rPr>
        <w:t xml:space="preserve">ویژه سالگرد رحلت امام خمینی رحمه الله </w:t>
      </w:r>
      <w:r>
        <w:rPr>
          <w:rtl w:val="true"/>
        </w:rPr>
        <w:t>)</w:t>
      </w:r>
      <w:bookmarkEnd w:id="109"/>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یاری گروهی از پژوهش گران و نویسندگان مرکز پژوهش های اسلامی، هم زمان با مناسبت های گوناگون مذهبی و ملی برای یاری رساندن به برنامه سازان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که به ارتحال جانگداز رهبر کبیر انقلاب اسلامی، حضرت امام خمینی رحمه الله اختصاص دارد، از بخش های زیر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از زندگی نامه امام خمینی رحمه الله، امام از نگاه شخصیت ها و رسانه های جمعی، امام و احیای تفکر دینی، امام و حوزه های علمیه،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از دیدگاه مقام معظم رهبری، دست آوردهای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کتب و آثار علمی حضرت امام خمینی رحمه الله </w:t>
      </w:r>
      <w:r>
        <w:rPr>
          <w:rFonts w:eastAsia="IRNazanin" w:cs="IRNazanin"/>
          <w:color w:val="111111"/>
          <w:sz w:val="28"/>
          <w:szCs w:val="28"/>
          <w:rtl w:val="true"/>
          <w:lang w:bidi="fa-IR"/>
        </w:rPr>
        <w:t>.</w:t>
      </w:r>
    </w:p>
    <w:p>
      <w:pPr>
        <w:pStyle w:val="Heading3"/>
        <w:numPr>
          <w:ilvl w:val="2"/>
          <w:numId w:val="1"/>
        </w:numPr>
        <w:rPr/>
      </w:pPr>
      <w:bookmarkStart w:id="110" w:name="__RefHeading___Toc2794944_2749589250"/>
      <w:bookmarkStart w:id="111" w:name="_Toc43"/>
      <w:bookmarkEnd w:id="110"/>
      <w:r>
        <w:rPr>
          <w:rtl w:val="true"/>
        </w:rPr>
        <w:t>اسراف</w:t>
      </w:r>
      <w:bookmarkEnd w:id="111"/>
    </w:p>
    <w:p>
      <w:pPr>
        <w:pStyle w:val="BookText"/>
        <w:rPr/>
      </w:pPr>
      <w:r>
        <w:rPr>
          <w:rFonts w:ascii="IRNazanin" w:hAnsi="IRNazanin" w:eastAsia="IRNazanin"/>
          <w:color w:val="111111"/>
          <w:sz w:val="28"/>
          <w:sz w:val="28"/>
          <w:szCs w:val="28"/>
          <w:rtl w:val="true"/>
          <w:lang w:bidi="fa-IR"/>
        </w:rPr>
        <w:t>اسراف</w:t>
      </w:r>
    </w:p>
    <w:p>
      <w:pPr>
        <w:pStyle w:val="BookText"/>
        <w:rPr/>
      </w:pPr>
      <w:r>
        <w:rPr>
          <w:rFonts w:ascii="IRNazanin" w:hAnsi="IRNazanin" w:eastAsia="IRNazanin"/>
          <w:color w:val="111111"/>
          <w:sz w:val="28"/>
          <w:sz w:val="28"/>
          <w:szCs w:val="28"/>
          <w:rtl w:val="true"/>
          <w:lang w:bidi="fa-IR"/>
        </w:rPr>
        <w:t xml:space="preserve">آقایان سیدکاظم رجایی، مهدی رجایی و محمد رجایی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می کوشد با تبیین مفهومی و بررسی پی آمدهای اقتصادی بسیاری از آموزه های اسلامی، آن ها را به عنوان روشی برای طرح بحث هایی در اقتصاد اسلامی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مفاهیم که حرمت آن در فرهنگ اسلامی مورد توجه قرار گرفته، اسراف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به اسراف در مال و امور اقتصادی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ممکن است به </w:t>
      </w:r>
      <w:bookmarkStart w:id="112" w:name="pg3401_21291"/>
    </w:p>
    <w:p>
      <w:pPr>
        <w:pStyle w:val="BookText"/>
        <w:rPr/>
      </w:pPr>
      <w:bookmarkEnd w:id="112"/>
      <w:r>
        <w:rPr>
          <w:rFonts w:ascii="IRNazanin" w:hAnsi="IRNazanin" w:eastAsia="IRNazanin"/>
          <w:color w:val="111111"/>
          <w:sz w:val="28"/>
          <w:sz w:val="28"/>
          <w:szCs w:val="28"/>
          <w:rtl w:val="true"/>
          <w:lang w:bidi="fa-IR"/>
        </w:rPr>
        <w:t>شکل اتلاف، تضییع، مصرف بدون نیاز، معطل گذاردن سرمایه و خروج از شأن در مصرف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 آمدهای زیان بار اسراف می تواند به کمبود منابع موجود در کوتاه مدت و از بین رفتن آن در بلند مدت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کنکاش در این زمینه راه کارهای اصولی بهره گیری از منابع موجود را پیش روی ما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این پژوهش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بهینه یابی در هزینه های تولیدی و اسراف، علل و راههای مقابله با اسراف، پی آمدهای اسراف، مصادیق اسراف، روایاتی درباره اسراف، جمع بندی و نتیجه گیری</w:t>
      </w:r>
      <w:r>
        <w:rPr>
          <w:rFonts w:eastAsia="IRNazanin" w:cs="IRNazanin"/>
          <w:color w:val="111111"/>
          <w:sz w:val="28"/>
          <w:szCs w:val="28"/>
          <w:rtl w:val="true"/>
          <w:lang w:bidi="fa-IR"/>
        </w:rPr>
        <w:t>.</w:t>
      </w:r>
    </w:p>
    <w:p>
      <w:pPr>
        <w:pStyle w:val="Heading3"/>
        <w:numPr>
          <w:ilvl w:val="2"/>
          <w:numId w:val="1"/>
        </w:numPr>
        <w:rPr/>
      </w:pPr>
      <w:bookmarkStart w:id="113" w:name="__RefHeading___Toc2794946_2749589250"/>
      <w:bookmarkStart w:id="114" w:name="_Toc44"/>
      <w:bookmarkEnd w:id="113"/>
      <w:r>
        <w:rPr>
          <w:rtl w:val="true"/>
        </w:rPr>
        <w:t>ولایت عشق</w:t>
      </w:r>
      <w:bookmarkEnd w:id="114"/>
    </w:p>
    <w:p>
      <w:pPr>
        <w:pStyle w:val="BookText"/>
        <w:rPr/>
      </w:pPr>
      <w:r>
        <w:rPr>
          <w:rFonts w:ascii="IRNazanin" w:hAnsi="IRNazanin" w:eastAsia="IRNazanin"/>
          <w:color w:val="111111"/>
          <w:sz w:val="28"/>
          <w:sz w:val="28"/>
          <w:szCs w:val="28"/>
          <w:rtl w:val="true"/>
          <w:lang w:bidi="fa-IR"/>
        </w:rPr>
        <w:t>ولایت عشق</w:t>
      </w:r>
    </w:p>
    <w:p>
      <w:pPr>
        <w:pStyle w:val="BookText"/>
        <w:rPr/>
      </w:pPr>
      <w:r>
        <w:rPr>
          <w:rFonts w:ascii="IRNazanin" w:hAnsi="IRNazanin" w:eastAsia="IRNazanin"/>
          <w:color w:val="111111"/>
          <w:sz w:val="28"/>
          <w:sz w:val="28"/>
          <w:szCs w:val="28"/>
          <w:rtl w:val="true"/>
          <w:lang w:bidi="fa-IR"/>
        </w:rPr>
        <w:t xml:space="preserve">آقای حسین رحیم زاده،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پربار معصومین علیهم السلام از دیرباز تاکنون همیشه راهگشای انسان هایی بوده که هماره در جستجوی حقیقت جاویدان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کوشش های بسیاری در راه تحقق این امر انجام گرفته که نمونه آن سریال ولایت عشق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مجموعه ای ست که به بررسی و نقد فیلم نامه دوران پایانی زندگی جاودانه امام رضا علیه السلام پرداخته و این اثر را از جنبه های گوناگون مورد تجزیه و تحلیل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بررسی فیلم نامه از نظر شخصیت پردازی و رویدادهای داستان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کاستی های فیلم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بررسی می شود</w:t>
      </w:r>
      <w:r>
        <w:rPr>
          <w:rFonts w:eastAsia="IRNazanin" w:cs="IRNazanin"/>
          <w:color w:val="111111"/>
          <w:sz w:val="28"/>
          <w:szCs w:val="28"/>
          <w:rtl w:val="true"/>
          <w:lang w:bidi="fa-IR"/>
        </w:rPr>
        <w:t>.</w:t>
      </w:r>
    </w:p>
    <w:p>
      <w:pPr>
        <w:pStyle w:val="Heading3"/>
        <w:numPr>
          <w:ilvl w:val="2"/>
          <w:numId w:val="1"/>
        </w:numPr>
        <w:rPr/>
      </w:pPr>
      <w:bookmarkStart w:id="115" w:name="__RefHeading___Toc2794948_2749589250"/>
      <w:bookmarkStart w:id="116" w:name="_Toc45"/>
      <w:bookmarkEnd w:id="115"/>
      <w:r>
        <w:rPr>
          <w:rtl w:val="true"/>
        </w:rPr>
        <w:t>مشارکت سیاسی در حکومت سیاسی</w:t>
      </w:r>
      <w:bookmarkEnd w:id="116"/>
    </w:p>
    <w:p>
      <w:pPr>
        <w:pStyle w:val="BookText"/>
        <w:rPr/>
      </w:pPr>
      <w:r>
        <w:rPr>
          <w:rFonts w:ascii="IRNazanin" w:hAnsi="IRNazanin" w:eastAsia="IRNazanin"/>
          <w:color w:val="111111"/>
          <w:sz w:val="28"/>
          <w:sz w:val="28"/>
          <w:szCs w:val="28"/>
          <w:rtl w:val="true"/>
          <w:lang w:bidi="fa-IR"/>
        </w:rPr>
        <w:t>مشارکت سیاسی در حکومت سیاسی</w:t>
      </w:r>
    </w:p>
    <w:p>
      <w:pPr>
        <w:pStyle w:val="BookText"/>
        <w:rPr/>
      </w:pPr>
      <w:r>
        <w:rPr>
          <w:rFonts w:ascii="IRNazanin" w:hAnsi="IRNazanin" w:eastAsia="IRNazanin"/>
          <w:color w:val="111111"/>
          <w:sz w:val="28"/>
          <w:sz w:val="28"/>
          <w:szCs w:val="28"/>
          <w:rtl w:val="true"/>
          <w:lang w:bidi="fa-IR"/>
        </w:rPr>
        <w:t xml:space="preserve">آقایان نوربخش و داود فیرحی،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بی شماری درباره مشارکت سیاسی، سخن گفته و کارکردهای گوناگون آن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نیز باهدف پرداختن به مشارکت سیاسی در اسلام، می کوشد مقایسه ای تطبیقی میان آن با دیگر ساختارهای مشارکت در جهان انجام دهد</w:t>
      </w:r>
      <w:r>
        <w:rPr>
          <w:rFonts w:eastAsia="IRNazanin" w:cs="IRNazanin"/>
          <w:color w:val="111111"/>
          <w:sz w:val="28"/>
          <w:szCs w:val="28"/>
          <w:rtl w:val="true"/>
          <w:lang w:bidi="fa-IR"/>
        </w:rPr>
        <w:t xml:space="preserve">. </w:t>
      </w:r>
      <w:bookmarkStart w:id="117" w:name="pg3401_21292"/>
    </w:p>
    <w:p>
      <w:pPr>
        <w:pStyle w:val="BookText"/>
        <w:rPr/>
      </w:pPr>
      <w:bookmarkEnd w:id="117"/>
      <w:r>
        <w:rPr>
          <w:rFonts w:ascii="IRNazanin" w:hAnsi="IRNazanin" w:eastAsia="IRNazanin"/>
          <w:color w:val="111111"/>
          <w:sz w:val="28"/>
          <w:sz w:val="28"/>
          <w:szCs w:val="28"/>
          <w:rtl w:val="true"/>
          <w:lang w:bidi="fa-IR"/>
        </w:rPr>
        <w:t>مشارکت سیاسی یکی از مهم ترین بحث های جامعه شناسی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چهار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تفاوت مشارکت سیاسی در نظام سیاسی اسلام با مشارکت در نظام های دیگر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به رابطه فرد و دولت در نظام سیاسی اسلام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چهار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امر به معروف و نهی از منکر، نصیحت ائمه معصومین علیهم السلام و بیعت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پایانی نیز به نقش صدا و سیما در مشارکت سیاسی مردم در دو سطح نظری و تطبیقی پرداخته شده است</w:t>
      </w:r>
      <w:r>
        <w:rPr>
          <w:rFonts w:eastAsia="IRNazanin" w:cs="IRNazanin"/>
          <w:color w:val="111111"/>
          <w:sz w:val="28"/>
          <w:szCs w:val="28"/>
          <w:rtl w:val="true"/>
          <w:lang w:bidi="fa-IR"/>
        </w:rPr>
        <w:t>.</w:t>
      </w:r>
    </w:p>
    <w:p>
      <w:pPr>
        <w:pStyle w:val="Heading3"/>
        <w:numPr>
          <w:ilvl w:val="2"/>
          <w:numId w:val="1"/>
        </w:numPr>
        <w:rPr/>
      </w:pPr>
      <w:bookmarkStart w:id="118" w:name="__RefHeading___Toc2794950_2749589250"/>
      <w:bookmarkStart w:id="119" w:name="_Toc46"/>
      <w:bookmarkEnd w:id="118"/>
      <w:r>
        <w:rPr>
          <w:rtl w:val="true"/>
        </w:rPr>
        <w:t>تأملی بر انقلاب اسلامی ایران</w:t>
      </w:r>
      <w:bookmarkEnd w:id="119"/>
    </w:p>
    <w:p>
      <w:pPr>
        <w:pStyle w:val="BookText"/>
        <w:rPr/>
      </w:pPr>
      <w:r>
        <w:rPr>
          <w:rFonts w:ascii="IRNazanin" w:hAnsi="IRNazanin" w:eastAsia="IRNazanin"/>
          <w:color w:val="111111"/>
          <w:sz w:val="28"/>
          <w:sz w:val="28"/>
          <w:szCs w:val="28"/>
          <w:rtl w:val="true"/>
          <w:lang w:bidi="fa-IR"/>
        </w:rPr>
        <w:t>تأملی بر انقلاب اسلامی ایران</w:t>
      </w:r>
    </w:p>
    <w:p>
      <w:pPr>
        <w:pStyle w:val="BookText"/>
        <w:rPr/>
      </w:pPr>
      <w:r>
        <w:rPr>
          <w:rFonts w:ascii="IRNazanin" w:hAnsi="IRNazanin" w:eastAsia="IRNazanin"/>
          <w:color w:val="111111"/>
          <w:sz w:val="28"/>
          <w:sz w:val="28"/>
          <w:szCs w:val="28"/>
          <w:rtl w:val="true"/>
          <w:lang w:bidi="fa-IR"/>
        </w:rPr>
        <w:t xml:space="preserve">آقایان محمدجواد نوروزی، عبدالوهاب فراهانی، مسعود پورفرد و خدایار خدایاری،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پژوهشی است درباره انقلاب اسلامی؛ مهم ترین، گسترده ترین و ژرف ترین پدیده سیاسی ایران در قرن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با دگرگون ساختن باورها و ارزش های مردم، نقش اسلام را در عرصه سیاست به جهانیان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گذشت دو دهه از این پدیده شگرف و با وجود تلاش های فراوان همه نهادها به ویژه صدا و سیما، برای معرفی جنبه های گوناگون آن، تبیین برخی زوایای آن هم چنان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با توجه به جایگاهی که در بین قشرهای گوناگون مردم دارد، مهم ترین ابزار برای رسیدن به این هدف والا و ارزش مند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که با تلاش گروه سیاسی تهیه شده است، می کوشد زمینه مناسبی برای اطلاعات مورد نیاز مدیران، تهیه کنندگان و برنامه سازان و پژوهش گران گرامی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این موضوع ها برمی خوریم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مذهب در تکوین و پیروزی انقلاب، آرمان های انقلاب، دستاوردهای </w:t>
      </w:r>
      <w:bookmarkStart w:id="120" w:name="pg3401_21293"/>
    </w:p>
    <w:p>
      <w:pPr>
        <w:pStyle w:val="BookText"/>
        <w:rPr/>
      </w:pPr>
      <w:bookmarkEnd w:id="120"/>
      <w:r>
        <w:rPr>
          <w:rFonts w:ascii="IRNazanin" w:hAnsi="IRNazanin" w:eastAsia="IRNazanin"/>
          <w:color w:val="111111"/>
          <w:sz w:val="28"/>
          <w:sz w:val="28"/>
          <w:szCs w:val="28"/>
          <w:rtl w:val="true"/>
          <w:lang w:bidi="fa-IR"/>
        </w:rPr>
        <w:t>انقلاب، آسیب شناسی انقلاب و محورهای انقلاب اسلامی</w:t>
      </w:r>
      <w:r>
        <w:rPr>
          <w:rFonts w:eastAsia="IRNazanin" w:cs="IRNazanin"/>
          <w:color w:val="111111"/>
          <w:sz w:val="28"/>
          <w:szCs w:val="28"/>
          <w:rtl w:val="true"/>
          <w:lang w:bidi="fa-IR"/>
        </w:rPr>
        <w:t>.</w:t>
      </w:r>
    </w:p>
    <w:p>
      <w:pPr>
        <w:pStyle w:val="Heading3"/>
        <w:numPr>
          <w:ilvl w:val="2"/>
          <w:numId w:val="1"/>
        </w:numPr>
        <w:rPr/>
      </w:pPr>
      <w:bookmarkStart w:id="121" w:name="__RefHeading___Toc2794952_2749589250"/>
      <w:bookmarkStart w:id="122" w:name="_Toc47"/>
      <w:bookmarkEnd w:id="121"/>
      <w:r>
        <w:rPr>
          <w:rtl w:val="true"/>
        </w:rPr>
        <w:t>طرح تحقیق مباحث فقهی مورد نیاز صدا و سیما</w:t>
      </w:r>
      <w:bookmarkEnd w:id="122"/>
    </w:p>
    <w:p>
      <w:pPr>
        <w:pStyle w:val="BookText"/>
        <w:rPr/>
      </w:pPr>
      <w:r>
        <w:rPr>
          <w:rFonts w:ascii="IRNazanin" w:hAnsi="IRNazanin" w:eastAsia="IRNazanin"/>
          <w:color w:val="111111"/>
          <w:sz w:val="28"/>
          <w:sz w:val="28"/>
          <w:szCs w:val="28"/>
          <w:rtl w:val="true"/>
          <w:lang w:bidi="fa-IR"/>
        </w:rPr>
        <w:t>طرح تحقیق مباحث فقهی مورد نیاز صدا و سیما</w:t>
      </w:r>
    </w:p>
    <w:p>
      <w:pPr>
        <w:pStyle w:val="BookText"/>
        <w:rPr/>
      </w:pPr>
      <w:r>
        <w:rPr>
          <w:rFonts w:ascii="IRNazanin" w:hAnsi="IRNazanin" w:eastAsia="IRNazanin"/>
          <w:color w:val="111111"/>
          <w:sz w:val="28"/>
          <w:sz w:val="28"/>
          <w:szCs w:val="28"/>
          <w:rtl w:val="true"/>
          <w:lang w:bidi="fa-IR"/>
        </w:rPr>
        <w:t xml:space="preserve">گروه معارف اسلامی،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در پی درخواست مدیران و برنامه سازان صدا و سیما و با توافق ریاست محترم سازمان،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به تحلیل و تبیین مباحث فقهی مورد نیاز و رایج در تولید برنامه های صوتی و تصویری سازمان می پردازد و در بر دارنده نمونه ای از پرسش های فقهی مورد نیاز سازمان در زمینه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کودک و نوجوان، تبلیغات، زندگانی ائمه علیهم السلام، مذاهب و فرقه های اسلامی، اطلاعات و اخبار، پوشش، زینت، آرایش، گریم و چهره پردازی، غنا، آواز و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گفت وگوی فصل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دکتر علی لاریجانی، رئیس سازمان در این باره گنجانده شده است</w:t>
      </w:r>
      <w:r>
        <w:rPr>
          <w:rFonts w:eastAsia="IRNazanin" w:cs="IRNazanin"/>
          <w:color w:val="111111"/>
          <w:sz w:val="28"/>
          <w:szCs w:val="28"/>
          <w:rtl w:val="true"/>
          <w:lang w:bidi="fa-IR"/>
        </w:rPr>
        <w:t>.</w:t>
      </w:r>
    </w:p>
    <w:p>
      <w:pPr>
        <w:pStyle w:val="Heading3"/>
        <w:numPr>
          <w:ilvl w:val="2"/>
          <w:numId w:val="1"/>
        </w:numPr>
        <w:rPr/>
      </w:pPr>
      <w:bookmarkStart w:id="123" w:name="__RefHeading___Toc2794954_2749589250"/>
      <w:bookmarkStart w:id="124" w:name="_Toc48"/>
      <w:bookmarkEnd w:id="123"/>
      <w:r>
        <w:rPr>
          <w:rtl w:val="true"/>
        </w:rPr>
        <w:t>پاسخ به سؤالات مخاطبان برون مرزی صدا و سیما</w:t>
      </w:r>
      <w:bookmarkEnd w:id="124"/>
    </w:p>
    <w:p>
      <w:pPr>
        <w:pStyle w:val="BookText"/>
        <w:rPr/>
      </w:pPr>
      <w:r>
        <w:rPr>
          <w:rFonts w:ascii="IRNazanin" w:hAnsi="IRNazanin" w:eastAsia="IRNazanin"/>
          <w:color w:val="111111"/>
          <w:sz w:val="28"/>
          <w:sz w:val="28"/>
          <w:szCs w:val="28"/>
          <w:rtl w:val="true"/>
          <w:lang w:bidi="fa-IR"/>
        </w:rPr>
        <w:t>پاسخ به سؤالات مخاطبان برون مرزی صدا و سیما</w:t>
      </w:r>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دفتر سوم از پاسخ به پرسش های دریافتی از طریق مخاطبان برون مرزی صدای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معارف مرکز پژوهش های اسلامی صدا و سیما پس از دریافت پرسش های مخاطبان رادیوهای برون مرزی، پاسخ آن ها را تهیه می کند و در اختیار برنامه سازان قرار می دهد تا پس از ترجمه، از طریق امواج رادیو، به آگاهی پرسش کنندگان و دیگر شنوندگان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ها، موارد و ابعاد اعتقادی، فرهنگی،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 و برای هر کدام پاسخ مقتضی تهیه می شود</w:t>
      </w:r>
      <w:r>
        <w:rPr>
          <w:rFonts w:eastAsia="IRNazanin" w:cs="IRNazanin"/>
          <w:color w:val="111111"/>
          <w:sz w:val="28"/>
          <w:szCs w:val="28"/>
          <w:rtl w:val="true"/>
          <w:lang w:bidi="fa-IR"/>
        </w:rPr>
        <w:t>.</w:t>
      </w:r>
    </w:p>
    <w:p>
      <w:pPr>
        <w:pStyle w:val="Heading3"/>
        <w:numPr>
          <w:ilvl w:val="2"/>
          <w:numId w:val="1"/>
        </w:numPr>
        <w:rPr/>
      </w:pPr>
      <w:bookmarkStart w:id="125" w:name="__RefHeading___Toc2794956_2749589250"/>
      <w:bookmarkStart w:id="126" w:name="_Toc49"/>
      <w:bookmarkEnd w:id="125"/>
      <w:r>
        <w:rPr>
          <w:rtl w:val="true"/>
        </w:rPr>
        <w:t xml:space="preserve">هشدارهای اقتصادی </w:t>
      </w:r>
      <w:r>
        <w:rPr>
          <w:rtl w:val="true"/>
        </w:rPr>
        <w:t>(</w:t>
      </w:r>
      <w:r>
        <w:rPr/>
        <w:t>1</w:t>
      </w:r>
      <w:r>
        <w:rPr>
          <w:rtl w:val="true"/>
        </w:rPr>
        <w:t>)</w:t>
      </w:r>
      <w:bookmarkEnd w:id="126"/>
    </w:p>
    <w:p>
      <w:pPr>
        <w:pStyle w:val="BookText"/>
        <w:rPr/>
      </w:pPr>
      <w:r>
        <w:rPr>
          <w:rFonts w:ascii="IRNazanin" w:hAnsi="IRNazanin" w:eastAsia="IRNazanin"/>
          <w:color w:val="111111"/>
          <w:sz w:val="28"/>
          <w:sz w:val="28"/>
          <w:szCs w:val="28"/>
          <w:rtl w:val="true"/>
          <w:lang w:bidi="fa-IR"/>
        </w:rPr>
        <w:t xml:space="preserve">هشدارهای اقتصادی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اقتصاد،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یابی به استقلال اقتصادی و خودکفایی کشور اسلامی، یکی از اهداف نظام اقتصادی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اقتصادی اسلام می کوشد به دور از گرفتاری نظام های </w:t>
      </w:r>
      <w:bookmarkStart w:id="127" w:name="pg3401_21294"/>
    </w:p>
    <w:p>
      <w:pPr>
        <w:pStyle w:val="BookText"/>
        <w:rPr/>
      </w:pPr>
      <w:bookmarkEnd w:id="127"/>
      <w:r>
        <w:rPr>
          <w:rFonts w:ascii="IRNazanin" w:hAnsi="IRNazanin" w:eastAsia="IRNazanin"/>
          <w:color w:val="111111"/>
          <w:sz w:val="28"/>
          <w:sz w:val="28"/>
          <w:szCs w:val="28"/>
          <w:rtl w:val="true"/>
          <w:lang w:bidi="fa-IR"/>
        </w:rPr>
        <w:t>اقتصادی مادی گرا، هم از پی آمدهای زیان بار چنین ساختارهایی درامان باشد، هم این که جامعه اسلامی را به سوی پیشرفت همه جانبه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موضوع، ضروری است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دیده اصولی تر نگریسته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چنین هدفی به جنبه های گوناگون وضعیت اقتصادی کشور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پیش گیری از برخی کاستی ها، هشدارهایی اقتصادی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از بخش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نظام اقتصادی اسلام، اصول نظام اقتصادی اسلام، رفاه اقتصادی اسلام، رشد و توسعه اقتصادی در اسلام، نظام مالی در اسلام، نظام پولی و بانکی اسلام، نظام بازار اسلامی و الگوی مصرف در اسلام</w:t>
      </w:r>
      <w:r>
        <w:rPr>
          <w:rFonts w:eastAsia="IRNazanin" w:cs="IRNazanin"/>
          <w:color w:val="111111"/>
          <w:sz w:val="28"/>
          <w:szCs w:val="28"/>
          <w:rtl w:val="true"/>
          <w:lang w:bidi="fa-IR"/>
        </w:rPr>
        <w:t>.</w:t>
      </w:r>
    </w:p>
    <w:p>
      <w:pPr>
        <w:pStyle w:val="Heading3"/>
        <w:numPr>
          <w:ilvl w:val="2"/>
          <w:numId w:val="1"/>
        </w:numPr>
        <w:rPr/>
      </w:pPr>
      <w:bookmarkStart w:id="128" w:name="__RefHeading___Toc2794958_2749589250"/>
      <w:bookmarkStart w:id="129" w:name="_Toc50"/>
      <w:bookmarkEnd w:id="128"/>
      <w:r>
        <w:rPr>
          <w:rtl w:val="true"/>
        </w:rPr>
        <w:t xml:space="preserve">هشدارهای اقتصادی </w:t>
      </w:r>
      <w:r>
        <w:rPr>
          <w:rtl w:val="true"/>
        </w:rPr>
        <w:t>(</w:t>
      </w:r>
      <w:r>
        <w:rPr/>
        <w:t>2</w:t>
      </w:r>
      <w:r>
        <w:rPr>
          <w:rtl w:val="true"/>
        </w:rPr>
        <w:t>)</w:t>
      </w:r>
      <w:bookmarkEnd w:id="129"/>
    </w:p>
    <w:p>
      <w:pPr>
        <w:pStyle w:val="BookText"/>
        <w:rPr/>
      </w:pPr>
      <w:r>
        <w:rPr>
          <w:rFonts w:ascii="IRNazanin" w:hAnsi="IRNazanin" w:eastAsia="IRNazanin"/>
          <w:color w:val="111111"/>
          <w:sz w:val="28"/>
          <w:sz w:val="28"/>
          <w:szCs w:val="28"/>
          <w:rtl w:val="true"/>
          <w:lang w:bidi="fa-IR"/>
        </w:rPr>
        <w:t xml:space="preserve">هشدارهای اقتصادی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اقتصاد،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 آن است تا برای آگاهی دادن به قشرهای اجتماعی در امور اقتصادی اعم از تولید، توزیع و مصرف و بهره گیری بهینه از امکانات و ابزارهای موجود در جامعه، راه کارهایی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معیار مهمی در گسترش رفاه اجتماعی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مصرف در اسلام بر سه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نعمت های الهی، قناعت و صرفه جویی همراه با میانه روی و پرهیز از اسراف و تبذیر،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استناد به گفتار پیامبر اسلام صلی الله علیه و آله، ائمه اطهار علیهم السلام، امام خمینی رحمه الله و مقام معظم رهبری، ضرورت بهره گیری منطقی و علمی از امکانات موجود را برای بهبود وضع اقتصادی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از بحث های زیر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کار، استقلال اقتصادی، اسراف، قرض الحسنه، مال اندوزی، الگوی مصرف، تولیدات داخلی، وقف، تورم، انرژی و عدالت اقتصادی</w:t>
      </w:r>
      <w:r>
        <w:rPr>
          <w:rFonts w:eastAsia="IRNazanin" w:cs="IRNazanin"/>
          <w:color w:val="111111"/>
          <w:sz w:val="28"/>
          <w:szCs w:val="28"/>
          <w:rtl w:val="true"/>
          <w:lang w:bidi="fa-IR"/>
        </w:rPr>
        <w:t>.</w:t>
      </w:r>
    </w:p>
    <w:p>
      <w:pPr>
        <w:pStyle w:val="Heading3"/>
        <w:numPr>
          <w:ilvl w:val="2"/>
          <w:numId w:val="1"/>
        </w:numPr>
        <w:rPr/>
      </w:pPr>
      <w:bookmarkStart w:id="130" w:name="__RefHeading___Toc2794960_2749589250"/>
      <w:bookmarkStart w:id="131" w:name="_Toc51"/>
      <w:bookmarkEnd w:id="130"/>
      <w:r>
        <w:rPr>
          <w:rtl w:val="true"/>
        </w:rPr>
        <w:t>اقتصاد اسلامی به عنوان یک علم اجتماعی</w:t>
      </w:r>
      <w:bookmarkEnd w:id="13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اسلامی به عنوان یک علم اجتماعی </w:t>
      </w:r>
      <w:bookmarkStart w:id="132" w:name="pg3401_21295"/>
    </w:p>
    <w:p>
      <w:pPr>
        <w:pStyle w:val="BookText"/>
        <w:rPr/>
      </w:pPr>
      <w:bookmarkEnd w:id="132"/>
      <w:r>
        <w:rPr>
          <w:rFonts w:ascii="IRNazanin" w:hAnsi="IRNazanin" w:eastAsia="IRNazanin"/>
          <w:color w:val="111111"/>
          <w:sz w:val="28"/>
          <w:sz w:val="28"/>
          <w:szCs w:val="28"/>
          <w:rtl w:val="true"/>
          <w:lang w:bidi="fa-IR"/>
        </w:rPr>
        <w:t xml:space="preserve">آقای یداللّه دادگر،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هرگونه تلاش فکری در این دوران باید پشتوانه علمی داشته باشد؛ زیرا تنها در این صورت است که از پذیرش عمومی 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یکی از دانش هایی است که متأسفانه کم تر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پرسش هایی از سوی اندیشمندان مسلمان و غیرمسلمان درباره ماهیت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با آگاهی از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در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به این پرسش، پاسخ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اقتصاد اسلامی را می توان یک دانش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گفتارهایی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گذرا بر روش شناسی علم اقتصاد، تحولات کلی در این زمینه، به سوی مرز جدید، مراحل توسعه علم اقتصاد، مسایل روش شناسی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برای پژوهش گران و برنامه سازان ارجمند، سودمند افتد</w:t>
      </w:r>
      <w:r>
        <w:rPr>
          <w:rFonts w:eastAsia="IRNazanin" w:cs="IRNazanin"/>
          <w:color w:val="111111"/>
          <w:sz w:val="28"/>
          <w:szCs w:val="28"/>
          <w:rtl w:val="true"/>
          <w:lang w:bidi="fa-IR"/>
        </w:rPr>
        <w:t>.</w:t>
      </w:r>
    </w:p>
    <w:p>
      <w:pPr>
        <w:pStyle w:val="Heading3"/>
        <w:numPr>
          <w:ilvl w:val="2"/>
          <w:numId w:val="1"/>
        </w:numPr>
        <w:rPr/>
      </w:pPr>
      <w:bookmarkStart w:id="133" w:name="__RefHeading___Toc2794962_2749589250"/>
      <w:bookmarkStart w:id="134" w:name="_Toc52"/>
      <w:bookmarkEnd w:id="133"/>
      <w:r>
        <w:rPr>
          <w:rtl w:val="true"/>
        </w:rPr>
        <w:t>علل اجتماعی فقر</w:t>
      </w:r>
      <w:bookmarkEnd w:id="134"/>
    </w:p>
    <w:p>
      <w:pPr>
        <w:pStyle w:val="BookText"/>
        <w:rPr/>
      </w:pPr>
      <w:r>
        <w:rPr>
          <w:rFonts w:ascii="IRNazanin" w:hAnsi="IRNazanin" w:eastAsia="IRNazanin"/>
          <w:color w:val="111111"/>
          <w:sz w:val="28"/>
          <w:sz w:val="28"/>
          <w:szCs w:val="28"/>
          <w:rtl w:val="true"/>
          <w:lang w:bidi="fa-IR"/>
        </w:rPr>
        <w:t>علل اجتماعی فقر</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دستمایه ایست گرانمایه درباره علل اجتماعی فقر از دیدگاه امام حسن عسگری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پدیده ایست که در اثر عدم تخصیص درست منابع موجود در جامعه بین افراد و تجمع ثروت و سرمایه کشور در دست عده ای خاص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کوشیده است تا عوامل و ریشه های پیدایش فقر را شناسایی و راه حل ها و اقدامات لازم جهت زدودن و یا حداقل کاهش این معضل،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تسریح و تسهیل در امر فقرزدایی باید از سه چشمه اصیل و ریشه دار اسلامی و دیدگاه های برگرفته از کلمات نورانی معصومین علیهم السلام و آیات و روایات موجود استفاده نمود، و در جهت به وجودآوردن عدالت و مساوات و تزریق منابع و امکانات در بین آحاد جامعه، این پدیده شوم را از میان برداشت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از دو بخش عوامل اجتماعی فقر و هشدارهای اقتصادی تشکیل شده است</w:t>
      </w:r>
      <w:r>
        <w:rPr>
          <w:rFonts w:eastAsia="IRNazanin" w:cs="IRNazanin"/>
          <w:color w:val="111111"/>
          <w:sz w:val="28"/>
          <w:szCs w:val="28"/>
          <w:rtl w:val="true"/>
          <w:lang w:bidi="fa-IR"/>
        </w:rPr>
        <w:t xml:space="preserve">. </w:t>
      </w:r>
      <w:bookmarkStart w:id="135" w:name="pg3401_21296"/>
    </w:p>
    <w:p>
      <w:pPr>
        <w:pStyle w:val="Heading3"/>
        <w:numPr>
          <w:ilvl w:val="2"/>
          <w:numId w:val="1"/>
        </w:numPr>
        <w:rPr/>
      </w:pPr>
      <w:bookmarkStart w:id="136" w:name="__RefHeading___Toc2794964_2749589250"/>
      <w:bookmarkStart w:id="137" w:name="_Toc53"/>
      <w:bookmarkEnd w:id="135"/>
      <w:bookmarkEnd w:id="136"/>
      <w:r>
        <w:rPr>
          <w:rtl w:val="true"/>
        </w:rPr>
        <w:t>بهره وری از دیدگاه آیات و روایات</w:t>
      </w:r>
      <w:bookmarkEnd w:id="137"/>
    </w:p>
    <w:p>
      <w:pPr>
        <w:pStyle w:val="BookText"/>
        <w:rPr/>
      </w:pPr>
      <w:r>
        <w:rPr>
          <w:rFonts w:ascii="IRNazanin" w:hAnsi="IRNazanin" w:eastAsia="IRNazanin"/>
          <w:color w:val="111111"/>
          <w:sz w:val="28"/>
          <w:sz w:val="28"/>
          <w:szCs w:val="28"/>
          <w:rtl w:val="true"/>
          <w:lang w:bidi="fa-IR"/>
        </w:rPr>
        <w:t>بهره وری از دیدگاه آیات و روایات</w:t>
      </w:r>
    </w:p>
    <w:p>
      <w:pPr>
        <w:pStyle w:val="BookText"/>
        <w:rPr/>
      </w:pPr>
      <w:r>
        <w:rPr>
          <w:rFonts w:ascii="IRNazanin" w:hAnsi="IRNazanin" w:eastAsia="IRNazanin"/>
          <w:color w:val="111111"/>
          <w:sz w:val="28"/>
          <w:sz w:val="28"/>
          <w:szCs w:val="28"/>
          <w:rtl w:val="true"/>
          <w:lang w:bidi="fa-IR"/>
        </w:rPr>
        <w:t xml:space="preserve">آقای جهانیان،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با نگاهی گذرا به منابع دینی می کوشد بهره وری را در محورهایی چندگانه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اصل قرار دادن یکی از معروف ترین نظریه های بهره وری است، که می خواهد دیدگاه های دینی را از منبع های اسلامی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گفتارهای زیر را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کار، تعریف عمر و وقت، اهمیت وقت ازدیدگاه قرآن، مصادیق اسراف و تبذیر، کیفیت عمل نه فقط کمیت و کارآییِ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پیشنهادهایی کاربردی نیز در پایان مجموعه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برای پژوهش گران ارجمند و برنامه سازان گرامی، سودمند افتد</w:t>
      </w:r>
      <w:r>
        <w:rPr>
          <w:rFonts w:eastAsia="IRNazanin" w:cs="IRNazanin"/>
          <w:color w:val="111111"/>
          <w:sz w:val="28"/>
          <w:szCs w:val="28"/>
          <w:rtl w:val="true"/>
          <w:lang w:bidi="fa-IR"/>
        </w:rPr>
        <w:t>.</w:t>
      </w:r>
    </w:p>
    <w:p>
      <w:pPr>
        <w:pStyle w:val="Heading3"/>
        <w:numPr>
          <w:ilvl w:val="2"/>
          <w:numId w:val="1"/>
        </w:numPr>
        <w:rPr/>
      </w:pPr>
      <w:bookmarkStart w:id="138" w:name="__RefHeading___Toc2794966_2749589250"/>
      <w:bookmarkStart w:id="139" w:name="_Toc54"/>
      <w:bookmarkEnd w:id="138"/>
      <w:r>
        <w:rPr>
          <w:rtl w:val="true"/>
        </w:rPr>
        <w:t>نقدی بر یک مصاحبه پیرامون تعامل و تعارض بین فقه و حقوق بشر</w:t>
      </w:r>
      <w:bookmarkEnd w:id="139"/>
    </w:p>
    <w:p>
      <w:pPr>
        <w:pStyle w:val="BookText"/>
        <w:rPr/>
      </w:pPr>
      <w:r>
        <w:rPr>
          <w:rFonts w:ascii="IRNazanin" w:hAnsi="IRNazanin" w:eastAsia="IRNazanin"/>
          <w:color w:val="111111"/>
          <w:sz w:val="28"/>
          <w:sz w:val="28"/>
          <w:szCs w:val="28"/>
          <w:rtl w:val="true"/>
          <w:lang w:bidi="fa-IR"/>
        </w:rPr>
        <w:t>نقدی بر یک مصاحبه پیرامون تعامل و تعارض بین فقه و حقوق بشر</w:t>
      </w:r>
    </w:p>
    <w:p>
      <w:pPr>
        <w:pStyle w:val="BookText"/>
        <w:rPr/>
      </w:pPr>
      <w:r>
        <w:rPr>
          <w:rFonts w:ascii="IRNazanin" w:hAnsi="IRNazanin" w:eastAsia="IRNazanin"/>
          <w:color w:val="111111"/>
          <w:sz w:val="28"/>
          <w:sz w:val="28"/>
          <w:szCs w:val="28"/>
          <w:rtl w:val="true"/>
          <w:lang w:bidi="fa-IR"/>
        </w:rPr>
        <w:t xml:space="preserve">آقای محمدرضا زیبایی نژاد،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حاضر نقدی است بر گفت وگوی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آیت اللّه موسوی بجنوردی که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و تعارض بین فقه و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 وگو بر پایه پرسش هایی در این زمینه ها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هم خوانی اصول جهانی حقوق بشر با چارچوب اندیشه اسلامی، ارث زن از زمین، ادله اربعه، عقد دختر بچه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مرد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کتک زدن زن، تدبیر زن و اداره خانواده، تقاضای بیش از تمکین جنسی از سوی مرد، دیه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درباره نفقه پاسخ های لازم ارائه شده است</w:t>
      </w:r>
      <w:r>
        <w:rPr>
          <w:rFonts w:eastAsia="IRNazanin" w:cs="IRNazanin"/>
          <w:color w:val="111111"/>
          <w:sz w:val="28"/>
          <w:szCs w:val="28"/>
          <w:rtl w:val="true"/>
          <w:lang w:bidi="fa-IR"/>
        </w:rPr>
        <w:t xml:space="preserve">. </w:t>
      </w:r>
      <w:bookmarkStart w:id="140" w:name="pg3401_21297"/>
    </w:p>
    <w:p>
      <w:pPr>
        <w:pStyle w:val="Heading3"/>
        <w:numPr>
          <w:ilvl w:val="2"/>
          <w:numId w:val="1"/>
        </w:numPr>
        <w:rPr/>
      </w:pPr>
      <w:bookmarkStart w:id="141" w:name="__RefHeading___Toc2794968_2749589250"/>
      <w:bookmarkStart w:id="142" w:name="_Toc55"/>
      <w:bookmarkEnd w:id="140"/>
      <w:bookmarkEnd w:id="141"/>
      <w:r>
        <w:rPr>
          <w:rtl w:val="true"/>
        </w:rPr>
        <w:t>ضوابط شرعی اشتغال بانوان</w:t>
      </w:r>
      <w:bookmarkEnd w:id="142"/>
    </w:p>
    <w:p>
      <w:pPr>
        <w:pStyle w:val="BookText"/>
        <w:rPr/>
      </w:pPr>
      <w:r>
        <w:rPr>
          <w:rFonts w:ascii="IRNazanin" w:hAnsi="IRNazanin" w:eastAsia="IRNazanin"/>
          <w:color w:val="111111"/>
          <w:sz w:val="28"/>
          <w:sz w:val="28"/>
          <w:szCs w:val="28"/>
          <w:rtl w:val="true"/>
          <w:lang w:bidi="fa-IR"/>
        </w:rPr>
        <w:t>ضوابط شرعی اشتغال بانوان</w:t>
      </w:r>
    </w:p>
    <w:p>
      <w:pPr>
        <w:pStyle w:val="BookText"/>
        <w:rPr/>
      </w:pPr>
      <w:r>
        <w:rPr>
          <w:rFonts w:ascii="IRNazanin" w:hAnsi="IRNazanin" w:eastAsia="IRNazanin"/>
          <w:color w:val="111111"/>
          <w:sz w:val="28"/>
          <w:sz w:val="28"/>
          <w:szCs w:val="28"/>
          <w:rtl w:val="true"/>
          <w:lang w:bidi="fa-IR"/>
        </w:rPr>
        <w:t xml:space="preserve">آقای مهدی هادوی،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درصدد است ضوابط شرعی حضور زنان را در صحنه کار و تلاش اقتصادی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اسلام، مردان و زنان را به فعالیت اقتصادی و اشتغال فرا می خواند و هر دو را مالک درآمد خویش می شمارد، ولی محدودیت هایی نیز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محدودیت ها، ضوابط مربوط به فرآیند فعالیت اقتصادی اعم از تولید و توزیع و رابطه افراد با یکدیگر در محیط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چون از دیدگاه اسلام، مدیریت امور خانواده بر عهده مرد است، هرگونه کار اقتصادی زن در بیرون از خانه به اجازه شوهر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اگر شوهر، زن خویش را از کار کردن باز دارد، زن باید بدان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نگاهی گذرا به پیشینه کار زنان و محدودیت های آنان، از حقوق مرد بر زن، سخن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پایه مواد قانون مدنی، برخی موارد حقوقی این پدیده را مورد کنکاش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این نوشتار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اشتغال بانوان، محدودیت اشتغال، حقوق مرد بر زن، مسئله تزاحم، مصلحت و مفسده، نگاهی به قانون مدنی ایران، منافات اشتغال همسر با مصالح خانواده و شوهر محجور</w:t>
      </w:r>
      <w:r>
        <w:rPr>
          <w:rFonts w:eastAsia="IRNazanin" w:cs="IRNazanin"/>
          <w:color w:val="111111"/>
          <w:sz w:val="28"/>
          <w:szCs w:val="28"/>
          <w:rtl w:val="true"/>
          <w:lang w:bidi="fa-IR"/>
        </w:rPr>
        <w:t>.</w:t>
      </w:r>
    </w:p>
    <w:p>
      <w:pPr>
        <w:pStyle w:val="Heading3"/>
        <w:numPr>
          <w:ilvl w:val="2"/>
          <w:numId w:val="1"/>
        </w:numPr>
        <w:rPr/>
      </w:pPr>
      <w:bookmarkStart w:id="143" w:name="__RefHeading___Toc2794970_2749589250"/>
      <w:bookmarkStart w:id="144" w:name="_Toc56"/>
      <w:bookmarkEnd w:id="143"/>
      <w:r>
        <w:rPr>
          <w:rtl w:val="true"/>
        </w:rPr>
        <w:t>مبانی هنری قصه های قرآن</w:t>
      </w:r>
      <w:bookmarkEnd w:id="144"/>
    </w:p>
    <w:p>
      <w:pPr>
        <w:pStyle w:val="BookText"/>
        <w:rPr/>
      </w:pPr>
      <w:r>
        <w:rPr>
          <w:rFonts w:ascii="IRNazanin" w:hAnsi="IRNazanin" w:eastAsia="IRNazanin"/>
          <w:color w:val="111111"/>
          <w:sz w:val="28"/>
          <w:sz w:val="28"/>
          <w:szCs w:val="28"/>
          <w:rtl w:val="true"/>
          <w:lang w:bidi="fa-IR"/>
        </w:rPr>
        <w:t>مبانی هنری قصه های قرآن</w:t>
      </w:r>
    </w:p>
    <w:p>
      <w:pPr>
        <w:pStyle w:val="BookText"/>
        <w:rPr/>
      </w:pPr>
      <w:r>
        <w:rPr>
          <w:rFonts w:ascii="IRNazanin" w:hAnsi="IRNazanin" w:eastAsia="IRNazanin"/>
          <w:color w:val="111111"/>
          <w:sz w:val="28"/>
          <w:sz w:val="28"/>
          <w:szCs w:val="28"/>
          <w:rtl w:val="true"/>
          <w:lang w:bidi="fa-IR"/>
        </w:rPr>
        <w:t xml:space="preserve">آقای ابوالقاسم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کتب آسمانی، قرآن بی شک از جهت قصه و حکایت رهاوردی بزرگ و مثال زدنی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قرآن بر قصه گویی و قصه خوانی هر خواننده ای را به شگفتی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خود می پرسد که مگر قصه چیست و چه می کند که آفریدگار هستی در آخرین پیام به آفریده خویش او و پیروانش را به تأمّل در قصه های قرآن فرا می خواند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از عنوان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قصه قرآنی، اسلوب قصه قرآنی، ماهیت و انواع قصه قرآن، عناصر قصه قرآنی، مفاهیم و آثار قصه قرآنی و </w:t>
      </w:r>
      <w:bookmarkStart w:id="145" w:name="pg3401_21298"/>
    </w:p>
    <w:p>
      <w:pPr>
        <w:pStyle w:val="BookText"/>
        <w:rPr/>
      </w:pPr>
      <w:bookmarkEnd w:id="145"/>
      <w:r>
        <w:rPr>
          <w:rFonts w:ascii="IRNazanin" w:hAnsi="IRNazanin" w:eastAsia="IRNazanin"/>
          <w:color w:val="111111"/>
          <w:sz w:val="28"/>
          <w:sz w:val="28"/>
          <w:szCs w:val="28"/>
          <w:rtl w:val="true"/>
          <w:lang w:bidi="fa-IR"/>
        </w:rPr>
        <w:t>نمونه برداشت قصه های قرآنی</w:t>
      </w:r>
      <w:r>
        <w:rPr>
          <w:rFonts w:eastAsia="IRNazanin" w:cs="IRNazanin"/>
          <w:color w:val="111111"/>
          <w:sz w:val="28"/>
          <w:szCs w:val="28"/>
          <w:rtl w:val="true"/>
          <w:lang w:bidi="fa-IR"/>
        </w:rPr>
        <w:t>.</w:t>
      </w:r>
    </w:p>
    <w:p>
      <w:pPr>
        <w:pStyle w:val="Heading3"/>
        <w:numPr>
          <w:ilvl w:val="2"/>
          <w:numId w:val="1"/>
        </w:numPr>
        <w:rPr/>
      </w:pPr>
      <w:bookmarkStart w:id="146" w:name="__RefHeading___Toc2794972_2749589250"/>
      <w:bookmarkStart w:id="147" w:name="_Toc57"/>
      <w:bookmarkEnd w:id="146"/>
      <w:r>
        <w:rPr>
          <w:rtl w:val="true"/>
        </w:rPr>
        <w:t>دیدگاه هنرورزان درباره سینمای دینی</w:t>
      </w:r>
      <w:bookmarkEnd w:id="147"/>
    </w:p>
    <w:p>
      <w:pPr>
        <w:pStyle w:val="BookText"/>
        <w:rPr/>
      </w:pPr>
      <w:r>
        <w:rPr>
          <w:rFonts w:ascii="IRNazanin" w:hAnsi="IRNazanin" w:eastAsia="IRNazanin"/>
          <w:color w:val="111111"/>
          <w:sz w:val="28"/>
          <w:sz w:val="28"/>
          <w:szCs w:val="28"/>
          <w:rtl w:val="true"/>
          <w:lang w:bidi="fa-IR"/>
        </w:rPr>
        <w:t>دیدگاه هنرورزان درباره سینمای دینی</w:t>
      </w:r>
    </w:p>
    <w:p>
      <w:pPr>
        <w:pStyle w:val="BookText"/>
        <w:rPr/>
      </w:pPr>
      <w:r>
        <w:rPr>
          <w:rFonts w:ascii="IRNazanin" w:hAnsi="IRNazanin" w:eastAsia="IRNazanin"/>
          <w:color w:val="111111"/>
          <w:sz w:val="28"/>
          <w:sz w:val="28"/>
          <w:szCs w:val="28"/>
          <w:rtl w:val="true"/>
          <w:lang w:bidi="fa-IR"/>
        </w:rPr>
        <w:t xml:space="preserve">آقای غلام رضا نورمحمدی،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دو دهه از پیروزی انقلاب اسلامی در ایران و پیدایش رخدادهای چند سال گذشته، کنکاش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مرحله حساس تری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آشنایی با دیدگاه های پژوهش گران هنر دینی و هنرمندان این عرصه، راه نوینی فراروی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و سینمای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دیدگاه های هنرورزان و سینماگران را درباره سینمای دینی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نظر برخی پژوهش گران و هنرمندان فعال در این عرصه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جعفری جوزانی، اسماعیل نبی اردلان، اصلانی، قائم مقامی، دکتر احمدی، بهروز افخمی، صادقی، فهیمی فر، سیف اللّه داد، فرید، مهدی شجاعی، طالب زاده، رجبی، فاطمه بهزادپور، حمیدرضا محسنی، علی شیخ مهدی، نبوی، شفیعی سروستانی، وارسته، مجتبی راعی، حجج الاسلام رضایی، زم و ایازی و شهید مرتضی آوینی آورده شده است</w:t>
      </w:r>
      <w:r>
        <w:rPr>
          <w:rFonts w:eastAsia="IRNazanin" w:cs="IRNazanin"/>
          <w:color w:val="111111"/>
          <w:sz w:val="28"/>
          <w:szCs w:val="28"/>
          <w:rtl w:val="true"/>
          <w:lang w:bidi="fa-IR"/>
        </w:rPr>
        <w:t>.</w:t>
      </w:r>
    </w:p>
    <w:p>
      <w:pPr>
        <w:pStyle w:val="Heading3"/>
        <w:numPr>
          <w:ilvl w:val="2"/>
          <w:numId w:val="1"/>
        </w:numPr>
        <w:rPr/>
      </w:pPr>
      <w:bookmarkStart w:id="148" w:name="__RefHeading___Toc2794974_2749589250"/>
      <w:bookmarkStart w:id="149" w:name="_Toc58"/>
      <w:bookmarkEnd w:id="148"/>
      <w:r>
        <w:rPr>
          <w:rtl w:val="true"/>
        </w:rPr>
        <w:t>درآمدی بر مباحث اسلام و توسعه</w:t>
      </w:r>
      <w:bookmarkEnd w:id="149"/>
    </w:p>
    <w:p>
      <w:pPr>
        <w:pStyle w:val="BookText"/>
        <w:rPr/>
      </w:pPr>
      <w:r>
        <w:rPr>
          <w:rFonts w:ascii="IRNazanin" w:hAnsi="IRNazanin" w:eastAsia="IRNazanin"/>
          <w:color w:val="111111"/>
          <w:sz w:val="28"/>
          <w:sz w:val="28"/>
          <w:szCs w:val="28"/>
          <w:rtl w:val="true"/>
          <w:lang w:bidi="fa-IR"/>
        </w:rPr>
        <w:t>درآمدی بر مباحث اسلام و توسعه</w:t>
      </w:r>
    </w:p>
    <w:p>
      <w:pPr>
        <w:pStyle w:val="BookText"/>
        <w:rPr/>
      </w:pPr>
      <w:r>
        <w:rPr>
          <w:rFonts w:ascii="IRNazanin" w:hAnsi="IRNazanin" w:eastAsia="IRNazanin"/>
          <w:color w:val="111111"/>
          <w:sz w:val="28"/>
          <w:sz w:val="28"/>
          <w:szCs w:val="28"/>
          <w:rtl w:val="true"/>
          <w:lang w:bidi="fa-IR"/>
        </w:rPr>
        <w:t xml:space="preserve">آقای محمدرضا یوسفی،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 هایی است که در جهان کنونی،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کشورهای اسلامی نیز از این پدیده جهانی بی بهره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بررسی علمی این موضوع و تبیین جایگاه آن در مکتب اسلام، یکی از دغدغه های اصلی پژوهش گران مسلمان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که درآمدی است بر بحث اسلام و توسعه، می کوشد با تبیین دقیق موضوع های مربوط به توسعه، برای دست یابی به نتیجه ای معنادار از ارتباط دین و </w:t>
      </w:r>
      <w:bookmarkStart w:id="150" w:name="pg3401_21299"/>
    </w:p>
    <w:p>
      <w:pPr>
        <w:pStyle w:val="BookText"/>
        <w:rPr/>
      </w:pPr>
      <w:bookmarkEnd w:id="150"/>
      <w:r>
        <w:rPr>
          <w:rFonts w:ascii="IRNazanin" w:hAnsi="IRNazanin" w:eastAsia="IRNazanin"/>
          <w:color w:val="111111"/>
          <w:sz w:val="28"/>
          <w:sz w:val="28"/>
          <w:szCs w:val="28"/>
          <w:rtl w:val="true"/>
          <w:lang w:bidi="fa-IR"/>
        </w:rPr>
        <w:t>توسعه، بستری مناسب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موارد زیر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توسعه، مفهوم توسعه، مفهوم دین، گونه های ارتباط دین و توسعه</w:t>
      </w:r>
      <w:r>
        <w:rPr>
          <w:rFonts w:eastAsia="IRNazanin" w:cs="IRNazanin"/>
          <w:color w:val="111111"/>
          <w:sz w:val="28"/>
          <w:szCs w:val="28"/>
          <w:rtl w:val="true"/>
          <w:lang w:bidi="fa-IR"/>
        </w:rPr>
        <w:t>.</w:t>
      </w:r>
    </w:p>
    <w:p>
      <w:pPr>
        <w:pStyle w:val="Heading3"/>
        <w:numPr>
          <w:ilvl w:val="2"/>
          <w:numId w:val="1"/>
        </w:numPr>
        <w:rPr/>
      </w:pPr>
      <w:bookmarkStart w:id="151" w:name="__RefHeading___Toc2794976_2749589250"/>
      <w:bookmarkStart w:id="152" w:name="_Toc59"/>
      <w:bookmarkEnd w:id="151"/>
      <w:r>
        <w:rPr>
          <w:rtl w:val="true"/>
        </w:rPr>
        <w:t>رفاه طلبی و نقش آن در سقوط جوامع</w:t>
      </w:r>
      <w:bookmarkEnd w:id="152"/>
    </w:p>
    <w:p>
      <w:pPr>
        <w:pStyle w:val="BookText"/>
        <w:rPr/>
      </w:pPr>
      <w:r>
        <w:rPr>
          <w:rFonts w:ascii="IRNazanin" w:hAnsi="IRNazanin" w:eastAsia="IRNazanin"/>
          <w:color w:val="111111"/>
          <w:sz w:val="28"/>
          <w:sz w:val="28"/>
          <w:szCs w:val="28"/>
          <w:rtl w:val="true"/>
          <w:lang w:bidi="fa-IR"/>
        </w:rPr>
        <w:t>رفاه طلبی و نقش آن در سقوط جوامع</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توسعه اقتصادی یکی از ویژگی های زندگی در جهان معاصر است، ولی محدود گشتن آن در یک جنبه ویژه، به ساختار اصلی توسعه ضربه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طلبی یکی از پی آمدهای زیان بار رشد و توسعه اقتصادی یک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پیش گیری از پیدایش چنین پدیده ای نیز روی آوردن به اصول راستین توسعه و پرهیز از به کار بستن روش های ناکارآمد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این پژوهش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رفاه طلبی و نقش آن در سقوط جوامع، نامطلوب بودن دنیا زدگی و رفاه طلبی، منافات رفاه زدگی با توسعه اقتصادی، اعتدال در مصرف، طریقه نجات</w:t>
      </w:r>
      <w:r>
        <w:rPr>
          <w:rFonts w:eastAsia="IRNazanin" w:cs="IRNazanin"/>
          <w:color w:val="111111"/>
          <w:sz w:val="28"/>
          <w:szCs w:val="28"/>
          <w:rtl w:val="true"/>
          <w:lang w:bidi="fa-IR"/>
        </w:rPr>
        <w:t>.</w:t>
      </w:r>
    </w:p>
    <w:p>
      <w:pPr>
        <w:pStyle w:val="Heading3"/>
        <w:numPr>
          <w:ilvl w:val="2"/>
          <w:numId w:val="1"/>
        </w:numPr>
        <w:rPr/>
      </w:pPr>
      <w:bookmarkStart w:id="153" w:name="__RefHeading___Toc2794978_2749589250"/>
      <w:bookmarkStart w:id="154" w:name="_Toc60"/>
      <w:bookmarkEnd w:id="153"/>
      <w:r>
        <w:rPr>
          <w:rtl w:val="true"/>
        </w:rPr>
        <w:t>پاسخ به شبهات اهل سنت</w:t>
      </w:r>
      <w:bookmarkEnd w:id="154"/>
    </w:p>
    <w:p>
      <w:pPr>
        <w:pStyle w:val="BookText"/>
        <w:rPr/>
      </w:pPr>
      <w:r>
        <w:rPr>
          <w:rFonts w:ascii="IRNazanin" w:hAnsi="IRNazanin" w:eastAsia="IRNazanin"/>
          <w:color w:val="111111"/>
          <w:sz w:val="28"/>
          <w:sz w:val="28"/>
          <w:szCs w:val="28"/>
          <w:rtl w:val="true"/>
          <w:lang w:bidi="fa-IR"/>
        </w:rPr>
        <w:t>پاسخ به شبهات اهل سنت</w:t>
      </w:r>
    </w:p>
    <w:p>
      <w:pPr>
        <w:pStyle w:val="BookText"/>
        <w:rPr/>
      </w:pPr>
      <w:r>
        <w:rPr>
          <w:rFonts w:ascii="IRNazanin" w:hAnsi="IRNazanin" w:eastAsia="IRNazanin"/>
          <w:color w:val="111111"/>
          <w:sz w:val="28"/>
          <w:sz w:val="28"/>
          <w:szCs w:val="28"/>
          <w:rtl w:val="true"/>
          <w:lang w:bidi="fa-IR"/>
        </w:rPr>
        <w:t xml:space="preserve">آقایان محمدجواد عبداللهی، عبدالواحد بامری، مهران بامری و جلال سبحانی،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تبلیغات پردامنه دشمنان اسلام برای برهم زدن همبستگی ملت های مسلمان، شاهد شبهه افکنی های فراوان در ذهن مسلمانان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آشکار است که هرگونه پاسخ غیرمنطقی به این شبهه ها، پی آمدهای ناگوارتری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می کوشد با پاسخ دادن به شبهه های رایج در ذهن مخاطبان برنامه های برون مرزی صدا و سیما، به این تلاش وحدت آفرین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گام در این راه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پاسخ گویی مستند به شبهه های گوناگون عقیدتی، فکری، فرهنگی، </w:t>
      </w:r>
      <w:bookmarkStart w:id="155" w:name="pg3401_21300"/>
    </w:p>
    <w:p>
      <w:pPr>
        <w:pStyle w:val="BookText"/>
        <w:rPr/>
      </w:pPr>
      <w:bookmarkEnd w:id="155"/>
      <w:r>
        <w:rPr>
          <w:rFonts w:ascii="IRNazanin" w:hAnsi="IRNazanin" w:eastAsia="IRNazanin"/>
          <w:color w:val="111111"/>
          <w:sz w:val="28"/>
          <w:sz w:val="28"/>
          <w:szCs w:val="28"/>
          <w:rtl w:val="true"/>
          <w:lang w:bidi="fa-IR"/>
        </w:rPr>
        <w:t>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حق جویان را به سوی شاهراه نور و حقیقت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برای بهره برداری پژوهش گران و برنامه سازان ارجمند، سودمند افتد</w:t>
      </w:r>
      <w:r>
        <w:rPr>
          <w:rFonts w:eastAsia="IRNazanin" w:cs="IRNazanin"/>
          <w:color w:val="111111"/>
          <w:sz w:val="28"/>
          <w:szCs w:val="28"/>
          <w:rtl w:val="true"/>
          <w:lang w:bidi="fa-IR"/>
        </w:rPr>
        <w:t>.</w:t>
      </w:r>
    </w:p>
    <w:p>
      <w:pPr>
        <w:pStyle w:val="Heading3"/>
        <w:numPr>
          <w:ilvl w:val="2"/>
          <w:numId w:val="1"/>
        </w:numPr>
        <w:rPr/>
      </w:pPr>
      <w:bookmarkStart w:id="156" w:name="__RefHeading___Toc2794980_2749589250"/>
      <w:bookmarkStart w:id="157" w:name="_Toc61"/>
      <w:bookmarkEnd w:id="156"/>
      <w:r>
        <w:rPr>
          <w:rtl w:val="true"/>
        </w:rPr>
        <w:t xml:space="preserve">بررسی جزوه </w:t>
      </w:r>
      <w:r>
        <w:rPr>
          <w:rtl w:val="true"/>
        </w:rPr>
        <w:t>«</w:t>
      </w:r>
      <w:r>
        <w:rPr>
          <w:rtl w:val="true"/>
        </w:rPr>
        <w:t>صدا و سیما و توسعه</w:t>
      </w:r>
      <w:r>
        <w:rPr>
          <w:rtl w:val="true"/>
        </w:rPr>
        <w:t>»</w:t>
      </w:r>
      <w:bookmarkEnd w:id="157"/>
    </w:p>
    <w:p>
      <w:pPr>
        <w:pStyle w:val="BookText"/>
        <w:rPr/>
      </w:pPr>
      <w:r>
        <w:rPr>
          <w:rFonts w:ascii="IRNazanin" w:hAnsi="IRNazanin" w:eastAsia="IRNazanin"/>
          <w:color w:val="111111"/>
          <w:sz w:val="28"/>
          <w:sz w:val="28"/>
          <w:szCs w:val="28"/>
          <w:rtl w:val="true"/>
          <w:lang w:bidi="fa-IR"/>
        </w:rPr>
        <w:t xml:space="preserve">بررسی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 و توسعه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عباس معلمی،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مطالعات و سنجش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صدا و سیما انتشار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با نگرشی دوگانه به بررسی درون مایه این جزوه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اول ـ که تفصیل بیشتری دارد ـ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 دوم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سرفصل های جزوه یاد شده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پژوهش پیوستی است بر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گامی است برای بهبود تصمیم گیری در فرآیند پژوهش های سازمان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روند پژوهش های سازمان تا بدان جا پیش رود که این گونه گفت وگوهای علمی بسی فراتر از چاپ و انتشار دست نوشته های پژوهشی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نوشتار را آغازی فرخنده برای ایجاد تفاهم فکری روز افزون میان حوزه های پژوهشی سازمان می دانیم و برای همه همکاران پرتلاش خود در خانواده بزرگ صدا و سیما، رستگاری آرزومندیم</w:t>
      </w:r>
      <w:r>
        <w:rPr>
          <w:rFonts w:eastAsia="IRNazanin" w:cs="IRNazanin"/>
          <w:color w:val="111111"/>
          <w:sz w:val="28"/>
          <w:szCs w:val="28"/>
          <w:rtl w:val="true"/>
          <w:lang w:bidi="fa-IR"/>
        </w:rPr>
        <w:t>.</w:t>
      </w:r>
    </w:p>
    <w:p>
      <w:pPr>
        <w:pStyle w:val="Heading3"/>
        <w:numPr>
          <w:ilvl w:val="2"/>
          <w:numId w:val="1"/>
        </w:numPr>
        <w:rPr/>
      </w:pPr>
      <w:bookmarkStart w:id="158" w:name="__RefHeading___Toc2794982_2749589250"/>
      <w:bookmarkStart w:id="159" w:name="_Toc62"/>
      <w:bookmarkEnd w:id="158"/>
      <w:r>
        <w:rPr>
          <w:rtl w:val="true"/>
        </w:rPr>
        <w:t>بررسی رژیم حقوقی دریای خزر پس از فروپاشی اتحاد جماهیر شوروی</w:t>
      </w:r>
      <w:bookmarkEnd w:id="159"/>
    </w:p>
    <w:p>
      <w:pPr>
        <w:pStyle w:val="BookText"/>
        <w:rPr/>
      </w:pPr>
      <w:r>
        <w:rPr>
          <w:rFonts w:ascii="IRNazanin" w:hAnsi="IRNazanin" w:eastAsia="IRNazanin"/>
          <w:color w:val="111111"/>
          <w:sz w:val="28"/>
          <w:sz w:val="28"/>
          <w:szCs w:val="28"/>
          <w:rtl w:val="true"/>
          <w:lang w:bidi="fa-IR"/>
        </w:rPr>
        <w:t>بررسی رژیم حقوقی دریای خزر پس از فروپاشی اتحاد جماهیر شوروی</w:t>
      </w:r>
    </w:p>
    <w:p>
      <w:pPr>
        <w:pStyle w:val="BookText"/>
        <w:rPr/>
      </w:pPr>
      <w:r>
        <w:rPr>
          <w:rFonts w:ascii="IRNazanin" w:hAnsi="IRNazanin" w:eastAsia="IRNazanin"/>
          <w:color w:val="111111"/>
          <w:sz w:val="28"/>
          <w:sz w:val="28"/>
          <w:szCs w:val="28"/>
          <w:rtl w:val="true"/>
          <w:lang w:bidi="fa-IR"/>
        </w:rPr>
        <w:t xml:space="preserve">آقای سعید خردمندی،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خزر، بزرگ ترین دریاچه دنیا است که در یکی از منطقه های استراتژیک جهان قرار گرفته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 فراوان برای بررسی نظام حقوقی دریای خزر و کمبود بحثهای کارشناسی درباره آن در تفسیرهای سیاسی پس از خبر صدا و سیما، گروه حقوق مرکز </w:t>
      </w:r>
      <w:bookmarkStart w:id="160" w:name="pg3401_21301"/>
    </w:p>
    <w:p>
      <w:pPr>
        <w:pStyle w:val="BookText"/>
        <w:rPr/>
      </w:pPr>
      <w:bookmarkEnd w:id="160"/>
      <w:r>
        <w:rPr>
          <w:rFonts w:ascii="IRNazanin" w:hAnsi="IRNazanin" w:eastAsia="IRNazanin"/>
          <w:color w:val="111111"/>
          <w:sz w:val="28"/>
          <w:sz w:val="28"/>
          <w:szCs w:val="28"/>
          <w:rtl w:val="true"/>
          <w:lang w:bidi="fa-IR"/>
        </w:rPr>
        <w:t>پژوهش های اسلامی را واداشت تا رژیم حقوقی دریای خزر را در پیش و پس از فروپاشی اتحاد جماهیر شوروی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پس از بررسی دیدگاه های پنج کشور ساحلی دریای خزر، با توجه به شرایط کنونی، راه حلی را پیشنهاد کرده است</w:t>
      </w:r>
      <w:r>
        <w:rPr>
          <w:rFonts w:eastAsia="IRNazanin" w:cs="IRNazanin"/>
          <w:color w:val="111111"/>
          <w:sz w:val="28"/>
          <w:szCs w:val="28"/>
          <w:rtl w:val="true"/>
          <w:lang w:bidi="fa-IR"/>
        </w:rPr>
        <w:t>.</w:t>
      </w:r>
    </w:p>
    <w:p>
      <w:pPr>
        <w:pStyle w:val="Heading3"/>
        <w:numPr>
          <w:ilvl w:val="2"/>
          <w:numId w:val="1"/>
        </w:numPr>
        <w:rPr/>
      </w:pPr>
      <w:bookmarkStart w:id="161" w:name="__RefHeading___Toc2794984_2749589250"/>
      <w:bookmarkStart w:id="162" w:name="_Toc63"/>
      <w:bookmarkEnd w:id="161"/>
      <w:r>
        <w:rPr>
          <w:rtl w:val="true"/>
        </w:rPr>
        <w:t>ماهیت کنوانسیون محو کلیه اشکال تبعیض علیه زنان</w:t>
      </w:r>
      <w:bookmarkEnd w:id="162"/>
    </w:p>
    <w:p>
      <w:pPr>
        <w:pStyle w:val="BookText"/>
        <w:rPr/>
      </w:pPr>
      <w:r>
        <w:rPr>
          <w:rFonts w:ascii="IRNazanin" w:hAnsi="IRNazanin" w:eastAsia="IRNazanin"/>
          <w:color w:val="111111"/>
          <w:sz w:val="28"/>
          <w:sz w:val="28"/>
          <w:szCs w:val="28"/>
          <w:rtl w:val="true"/>
          <w:lang w:bidi="fa-IR"/>
        </w:rPr>
        <w:t>ماهیت کنوانسیون محو کلیه اشکال تبعیض علیه زنان</w:t>
      </w:r>
    </w:p>
    <w:p>
      <w:pPr>
        <w:pStyle w:val="BookText"/>
        <w:rPr/>
      </w:pPr>
      <w:r>
        <w:rPr>
          <w:rFonts w:ascii="IRNazanin" w:hAnsi="IRNazanin" w:eastAsia="IRNazanin"/>
          <w:color w:val="111111"/>
          <w:sz w:val="28"/>
          <w:sz w:val="28"/>
          <w:szCs w:val="28"/>
          <w:rtl w:val="true"/>
          <w:lang w:bidi="fa-IR"/>
        </w:rPr>
        <w:t xml:space="preserve">آقایان سعید خردمندی و محسن قدیر،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نوشتاری است درباره ماهیت کنوانسیون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کلیه اشکال تبعیض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عملکردهای گوناگون کشورهای جهان 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می کوشد با دیدی منصفانه و پرهیز از برخوردهای شعارگونه و احساساتی، به دور از حُبّ و بغض به موضوع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فراخواندن صدا و سیما به کوشش گسترده در این زمینه، بحث و تضارب آرا درباره آن را وظیفه این سازمان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بررسی این کنوانسیون را به همکاری خانواده بزرگ صدا و سیما وابسته دانسته است</w:t>
      </w:r>
      <w:r>
        <w:rPr>
          <w:rFonts w:eastAsia="IRNazanin" w:cs="IRNazanin"/>
          <w:color w:val="111111"/>
          <w:sz w:val="28"/>
          <w:szCs w:val="28"/>
          <w:rtl w:val="true"/>
          <w:lang w:bidi="fa-IR"/>
        </w:rPr>
        <w:t>.</w:t>
      </w:r>
    </w:p>
    <w:p>
      <w:pPr>
        <w:pStyle w:val="Heading3"/>
        <w:numPr>
          <w:ilvl w:val="2"/>
          <w:numId w:val="1"/>
        </w:numPr>
        <w:rPr/>
      </w:pPr>
      <w:bookmarkStart w:id="163" w:name="__RefHeading___Toc2794986_2749589250"/>
      <w:bookmarkStart w:id="164" w:name="_Toc64"/>
      <w:bookmarkEnd w:id="163"/>
      <w:r>
        <w:rPr>
          <w:rtl w:val="true"/>
        </w:rPr>
        <w:t>بررسی و ارزیابی کنوانسیون محو کلیه اشکال تبعیض علیه زنان</w:t>
      </w:r>
      <w:bookmarkEnd w:id="164"/>
    </w:p>
    <w:p>
      <w:pPr>
        <w:pStyle w:val="BookText"/>
        <w:rPr/>
      </w:pPr>
      <w:r>
        <w:rPr>
          <w:rFonts w:ascii="IRNazanin" w:hAnsi="IRNazanin" w:eastAsia="IRNazanin"/>
          <w:color w:val="111111"/>
          <w:sz w:val="28"/>
          <w:sz w:val="28"/>
          <w:szCs w:val="28"/>
          <w:rtl w:val="true"/>
          <w:lang w:bidi="fa-IR"/>
        </w:rPr>
        <w:t>بررسی و ارزیابی کنوانسیون محو کلیه اشکال تبعیض علیه زنان</w:t>
      </w:r>
    </w:p>
    <w:p>
      <w:pPr>
        <w:pStyle w:val="BookText"/>
        <w:rPr/>
      </w:pPr>
      <w:r>
        <w:rPr>
          <w:rFonts w:ascii="IRNazanin" w:hAnsi="IRNazanin" w:eastAsia="IRNazanin"/>
          <w:color w:val="111111"/>
          <w:sz w:val="28"/>
          <w:sz w:val="28"/>
          <w:szCs w:val="28"/>
          <w:rtl w:val="true"/>
          <w:lang w:bidi="fa-IR"/>
        </w:rPr>
        <w:t xml:space="preserve">آقایان محمدرضا زیبایی نژاد و حق شناس،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کنوانسیون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کلیه اشکال تبعیض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معاهده هایی است که در کشور ما مطرح گردیده و بحث های دامنه داری درباره چند و چون آن پدیدار گشته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که از سوی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و تحقیقات زنان مرکز پژوهش 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با توجه به نظرهای مطرح شده در مجامع علمی و سیاسی به بررسی این معاهده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زیر در این پژوهش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تاریخی، مبانی کنوانسیون، جایگاه سازمان ملل، دیدگاه ها، کنوانسیون و قوانین داخلی، کنوانسیون و فقه اسلامی، پی آمدهای تربیتی و اجتماعی، راهکارها و پیشنهادات و استفتائات مقام معظم رهبری</w:t>
      </w:r>
      <w:r>
        <w:rPr>
          <w:rFonts w:eastAsia="IRNazanin" w:cs="IRNazanin"/>
          <w:color w:val="111111"/>
          <w:sz w:val="28"/>
          <w:szCs w:val="28"/>
          <w:rtl w:val="true"/>
          <w:lang w:bidi="fa-IR"/>
        </w:rPr>
        <w:t xml:space="preserve">. </w:t>
      </w:r>
      <w:bookmarkStart w:id="165" w:name="pg3401_21302"/>
    </w:p>
    <w:p>
      <w:pPr>
        <w:pStyle w:val="Heading3"/>
        <w:numPr>
          <w:ilvl w:val="2"/>
          <w:numId w:val="1"/>
        </w:numPr>
        <w:rPr/>
      </w:pPr>
      <w:bookmarkStart w:id="166" w:name="__RefHeading___Toc2794988_2749589250"/>
      <w:bookmarkStart w:id="167" w:name="_Toc65"/>
      <w:bookmarkEnd w:id="165"/>
      <w:bookmarkEnd w:id="166"/>
      <w:r>
        <w:rPr>
          <w:rtl w:val="true"/>
        </w:rPr>
        <w:t>در بی کران نیایش</w:t>
      </w:r>
      <w:bookmarkEnd w:id="167"/>
    </w:p>
    <w:p>
      <w:pPr>
        <w:pStyle w:val="BookText"/>
        <w:rPr/>
      </w:pPr>
      <w:r>
        <w:rPr>
          <w:rFonts w:ascii="IRNazanin" w:hAnsi="IRNazanin" w:eastAsia="IRNazanin"/>
          <w:color w:val="111111"/>
          <w:sz w:val="28"/>
          <w:sz w:val="28"/>
          <w:szCs w:val="28"/>
          <w:rtl w:val="true"/>
          <w:lang w:bidi="fa-IR"/>
        </w:rPr>
        <w:t>در بی کران نیایش</w:t>
      </w:r>
    </w:p>
    <w:p>
      <w:pPr>
        <w:pStyle w:val="BookText"/>
        <w:rPr/>
      </w:pPr>
      <w:r>
        <w:rPr>
          <w:rFonts w:ascii="IRNazanin" w:hAnsi="IRNazanin" w:eastAsia="IRNazanin"/>
          <w:color w:val="111111"/>
          <w:sz w:val="28"/>
          <w:sz w:val="28"/>
          <w:szCs w:val="28"/>
          <w:rtl w:val="true"/>
          <w:lang w:bidi="fa-IR"/>
        </w:rPr>
        <w:t xml:space="preserve">آقای سیدباقر میرعبداللهی،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 ست که برای بزرگداشت ماه مبارک رمضان و ایام و لیالی پرفیض و برکت آن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مایه این مجموعه ـ همان گونه که از نام آن برمی آید مناجات بوده و از نثری ادبی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بخش این مجموعه، برگردان ادبی مناجات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ابوحمزه ثمالی، مناجات خمسه عشر، مناجات شعبانیه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پژوهش گران ارجمند و برنامه سازان گرامی بتوانند از آن بهره کافی ببرند</w:t>
      </w:r>
      <w:r>
        <w:rPr>
          <w:rFonts w:eastAsia="IRNazanin" w:cs="IRNazanin"/>
          <w:color w:val="111111"/>
          <w:sz w:val="28"/>
          <w:szCs w:val="28"/>
          <w:rtl w:val="true"/>
          <w:lang w:bidi="fa-IR"/>
        </w:rPr>
        <w:t>.</w:t>
      </w:r>
    </w:p>
    <w:p>
      <w:pPr>
        <w:pStyle w:val="Heading3"/>
        <w:numPr>
          <w:ilvl w:val="2"/>
          <w:numId w:val="1"/>
        </w:numPr>
        <w:rPr/>
      </w:pPr>
      <w:bookmarkStart w:id="168" w:name="__RefHeading___Toc2794990_2749589250"/>
      <w:bookmarkStart w:id="169" w:name="_Toc66"/>
      <w:bookmarkEnd w:id="168"/>
      <w:r>
        <w:rPr>
          <w:rtl w:val="true"/>
        </w:rPr>
        <w:t>شعایر ویژه سیزدهم رجب</w:t>
      </w:r>
      <w:bookmarkEnd w:id="169"/>
    </w:p>
    <w:p>
      <w:pPr>
        <w:pStyle w:val="BookText"/>
        <w:rPr/>
      </w:pPr>
      <w:r>
        <w:rPr>
          <w:rFonts w:ascii="IRNazanin" w:hAnsi="IRNazanin" w:eastAsia="IRNazanin"/>
          <w:color w:val="111111"/>
          <w:sz w:val="28"/>
          <w:sz w:val="28"/>
          <w:szCs w:val="28"/>
          <w:rtl w:val="true"/>
          <w:lang w:bidi="fa-IR"/>
        </w:rPr>
        <w:t>شعایر ویژه سیزدهم رجب</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ویژه نامه به مناسبت سیزدهم رجب؛ زادروز مولود کعبه، حضرت امیرمؤمنان، امام علی علیه السلام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ویژه نامه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ای از سخنان کوتاه امیرالمؤمنین علیه السلام، میلاد مولا از زبان مادرش، کعبه در کعبه، معراج نور، همزاد روشنی ها، گنج خانه راز، نورالهدی، تولد حقیقت، جانشین حقیقت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 چنین موضوع های پیشنهادی در زمینه های گوناگون سیاسی، اقتصادی و اجتماعی با تکیه بر سخنان امام علی علیه السلام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پژوهش برای پژوهش گران و برنامه سازان ارجمند، سودمند افتد</w:t>
      </w:r>
      <w:r>
        <w:rPr>
          <w:rFonts w:eastAsia="IRNazanin" w:cs="IRNazanin"/>
          <w:color w:val="111111"/>
          <w:sz w:val="28"/>
          <w:szCs w:val="28"/>
          <w:rtl w:val="true"/>
          <w:lang w:bidi="fa-IR"/>
        </w:rPr>
        <w:t>.</w:t>
      </w:r>
    </w:p>
    <w:p>
      <w:pPr>
        <w:pStyle w:val="Heading3"/>
        <w:numPr>
          <w:ilvl w:val="2"/>
          <w:numId w:val="1"/>
        </w:numPr>
        <w:rPr/>
      </w:pPr>
      <w:bookmarkStart w:id="170" w:name="__RefHeading___Toc2794992_2749589250"/>
      <w:bookmarkStart w:id="171" w:name="_Toc67"/>
      <w:bookmarkEnd w:id="170"/>
      <w:r>
        <w:rPr>
          <w:rtl w:val="true"/>
        </w:rPr>
        <w:t>محورهای شیوه های حقوقی حمایت از سرمایه گذاری های خارجی</w:t>
      </w:r>
      <w:bookmarkEnd w:id="171"/>
    </w:p>
    <w:p>
      <w:pPr>
        <w:pStyle w:val="BookText"/>
        <w:rPr/>
      </w:pPr>
      <w:r>
        <w:rPr>
          <w:rFonts w:ascii="IRNazanin" w:hAnsi="IRNazanin" w:eastAsia="IRNazanin"/>
          <w:color w:val="111111"/>
          <w:sz w:val="28"/>
          <w:sz w:val="28"/>
          <w:szCs w:val="28"/>
          <w:rtl w:val="true"/>
          <w:lang w:bidi="fa-IR"/>
        </w:rPr>
        <w:t>محورهای شیوه های حقوقی حمایت از سرمایه گذاری های خارجی</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 گذاری خارجی یکی از عوامل اثرگذار در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صورت منطقی به این پدیده، پرداخته نشود، ساختار اقتصادی کشور با آسیب های جدّی رو به رو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بررسی این مسئله از جنبه های گوناگون به ویژه جنبه حقوقی آن، اهمیت به سزایی دارد</w:t>
      </w:r>
      <w:r>
        <w:rPr>
          <w:rFonts w:eastAsia="IRNazanin" w:cs="IRNazanin"/>
          <w:color w:val="111111"/>
          <w:sz w:val="28"/>
          <w:szCs w:val="28"/>
          <w:rtl w:val="true"/>
          <w:lang w:bidi="fa-IR"/>
        </w:rPr>
        <w:t xml:space="preserve">. </w:t>
      </w:r>
      <w:bookmarkStart w:id="172" w:name="pg3401_21303"/>
    </w:p>
    <w:p>
      <w:pPr>
        <w:pStyle w:val="BookText"/>
        <w:rPr/>
      </w:pPr>
      <w:bookmarkEnd w:id="172"/>
      <w:r>
        <w:rPr>
          <w:rFonts w:ascii="IRNazanin" w:hAnsi="IRNazanin" w:eastAsia="IRNazanin"/>
          <w:color w:val="111111"/>
          <w:sz w:val="28"/>
          <w:sz w:val="28"/>
          <w:szCs w:val="28"/>
          <w:rtl w:val="true"/>
          <w:lang w:bidi="fa-IR"/>
        </w:rPr>
        <w:t>این نوشتار به بررسی شیوه های حقوقی پشتیبانی از سرمایه گذاری خارجی در کشورهای در حال توسعه،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با اشاره به شیوه های پشتیبانی ملی کشورهای سرمایه پذیر و سرمایه فرست از سرمایه گذاری، از روش هایی سخن می رود که جامعه جهانی برای پشتیبانی از سرمایه گذاری بین المللی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شیوه های حقوقی پشتیبانی از سرمایه گذاری خارجی پرداخته شده است</w:t>
      </w:r>
      <w:r>
        <w:rPr>
          <w:rFonts w:eastAsia="IRNazanin" w:cs="IRNazanin"/>
          <w:color w:val="111111"/>
          <w:sz w:val="28"/>
          <w:szCs w:val="28"/>
          <w:rtl w:val="true"/>
          <w:lang w:bidi="fa-IR"/>
        </w:rPr>
        <w:t>.</w:t>
      </w:r>
    </w:p>
    <w:p>
      <w:pPr>
        <w:pStyle w:val="Heading3"/>
        <w:numPr>
          <w:ilvl w:val="2"/>
          <w:numId w:val="1"/>
        </w:numPr>
        <w:rPr/>
      </w:pPr>
      <w:bookmarkStart w:id="173" w:name="__RefHeading___Toc2794994_2749589250"/>
      <w:bookmarkStart w:id="174" w:name="_Toc68"/>
      <w:bookmarkEnd w:id="173"/>
      <w:r>
        <w:rPr>
          <w:rtl w:val="true"/>
        </w:rPr>
        <w:t>سیمای زن</w:t>
      </w:r>
      <w:bookmarkEnd w:id="174"/>
    </w:p>
    <w:p>
      <w:pPr>
        <w:pStyle w:val="BookText"/>
        <w:rPr/>
      </w:pPr>
      <w:r>
        <w:rPr>
          <w:rFonts w:ascii="IRNazanin" w:hAnsi="IRNazanin" w:eastAsia="IRNazanin"/>
          <w:color w:val="111111"/>
          <w:sz w:val="28"/>
          <w:sz w:val="28"/>
          <w:szCs w:val="28"/>
          <w:rtl w:val="true"/>
          <w:lang w:bidi="fa-IR"/>
        </w:rPr>
        <w:t>سیمای زن</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خانواده و جامعه از نقش برجسته ای برخوردار است، به گونه ای که هیچ کس نمی 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برخوردهای اجتماعی با جایگاه زن در جامعه، نشان دهنده برخی کوتاه نگری ها یا زیاده روی هایی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می کوشد با بررسی جایگاه زن در اجتماع، مشکلات و مسایل این قشر پویای اجتماعی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این پژوهش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زن مسلمان، درآمدی بر شناخت مسایل زنان، زن از دو نگاه، خون بهای زنان چرا نابرابر؟، تبعیض موقوف، آیا قوانین حضانت نیازمند بازنگری نیست؟ دادخواست اصلاح قوانین کیفری، دفاع از حقوق زن، نگاهی از این سو، اخبار و اطلاعات و راه کارهای اجرایی</w:t>
      </w:r>
      <w:r>
        <w:rPr>
          <w:rFonts w:eastAsia="IRNazanin" w:cs="IRNazanin"/>
          <w:color w:val="111111"/>
          <w:sz w:val="28"/>
          <w:szCs w:val="28"/>
          <w:rtl w:val="true"/>
          <w:lang w:bidi="fa-IR"/>
        </w:rPr>
        <w:t>.</w:t>
      </w:r>
    </w:p>
    <w:p>
      <w:pPr>
        <w:pStyle w:val="Heading3"/>
        <w:numPr>
          <w:ilvl w:val="2"/>
          <w:numId w:val="1"/>
        </w:numPr>
        <w:rPr/>
      </w:pPr>
      <w:bookmarkStart w:id="175" w:name="__RefHeading___Toc2794996_2749589250"/>
      <w:bookmarkStart w:id="176" w:name="_Toc69"/>
      <w:bookmarkEnd w:id="175"/>
      <w:r>
        <w:rPr>
          <w:rtl w:val="true"/>
        </w:rPr>
        <w:t xml:space="preserve">نقد قسمت </w:t>
      </w:r>
      <w:r>
        <w:rPr>
          <w:rtl w:val="true"/>
        </w:rPr>
        <w:t>«</w:t>
      </w:r>
      <w:r>
        <w:rPr>
          <w:rtl w:val="true"/>
        </w:rPr>
        <w:t>قیمومیت</w:t>
      </w:r>
      <w:r>
        <w:rPr>
          <w:rtl w:val="true"/>
        </w:rPr>
        <w:t xml:space="preserve">» </w:t>
      </w:r>
      <w:r>
        <w:rPr>
          <w:rtl w:val="true"/>
        </w:rPr>
        <w:t>از مجموعه سریال سرنخ</w:t>
      </w:r>
      <w:bookmarkEnd w:id="176"/>
    </w:p>
    <w:p>
      <w:pPr>
        <w:pStyle w:val="BookText"/>
        <w:rPr/>
      </w:pPr>
      <w:r>
        <w:rPr>
          <w:rFonts w:ascii="IRNazanin" w:hAnsi="IRNazanin" w:eastAsia="IRNazanin"/>
          <w:color w:val="111111"/>
          <w:sz w:val="28"/>
          <w:sz w:val="28"/>
          <w:szCs w:val="28"/>
          <w:rtl w:val="true"/>
          <w:lang w:bidi="fa-IR"/>
        </w:rPr>
        <w:t xml:space="preserve">نقد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سریال سرنخ</w:t>
      </w:r>
    </w:p>
    <w:p>
      <w:pPr>
        <w:pStyle w:val="BookText"/>
        <w:rPr/>
      </w:pPr>
      <w:r>
        <w:rPr>
          <w:rFonts w:ascii="IRNazanin" w:hAnsi="IRNazanin" w:eastAsia="IRNazanin"/>
          <w:color w:val="111111"/>
          <w:sz w:val="28"/>
          <w:sz w:val="28"/>
          <w:szCs w:val="28"/>
          <w:rtl w:val="true"/>
          <w:lang w:bidi="fa-IR"/>
        </w:rPr>
        <w:t xml:space="preserve">آقای مصطفی میراحمدی،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که به همت واحد نقد و ارزیابی مرکز پژوهش های اسلامی تهیه شده است، می کوشد با تهیه نقدهایی درباره برنامه های پخش شده از صدا و سیما، برنامه سازان را برای برداشتن گام های تکاملی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نقد قسمت قیمومیت از مجموعه سرنخ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مورد توجه و استفاده همکاران </w:t>
      </w:r>
      <w:bookmarkStart w:id="177" w:name="pg3401_21304"/>
    </w:p>
    <w:p>
      <w:pPr>
        <w:pStyle w:val="BookText"/>
        <w:rPr/>
      </w:pPr>
      <w:bookmarkEnd w:id="177"/>
      <w:r>
        <w:rPr>
          <w:rFonts w:ascii="IRNazanin" w:hAnsi="IRNazanin" w:eastAsia="IRNazanin"/>
          <w:color w:val="111111"/>
          <w:sz w:val="28"/>
          <w:sz w:val="28"/>
          <w:szCs w:val="28"/>
          <w:rtl w:val="true"/>
          <w:lang w:bidi="fa-IR"/>
        </w:rPr>
        <w:t>گرامی قرار بگیرد</w:t>
      </w:r>
      <w:r>
        <w:rPr>
          <w:rFonts w:eastAsia="IRNazanin" w:cs="IRNazanin"/>
          <w:color w:val="111111"/>
          <w:sz w:val="28"/>
          <w:szCs w:val="28"/>
          <w:rtl w:val="true"/>
          <w:lang w:bidi="fa-IR"/>
        </w:rPr>
        <w:t>.</w:t>
      </w:r>
    </w:p>
    <w:p>
      <w:pPr>
        <w:pStyle w:val="Heading3"/>
        <w:numPr>
          <w:ilvl w:val="2"/>
          <w:numId w:val="1"/>
        </w:numPr>
        <w:rPr/>
      </w:pPr>
      <w:bookmarkStart w:id="178" w:name="__RefHeading___Toc2794998_2749589250"/>
      <w:bookmarkStart w:id="179" w:name="_Toc70"/>
      <w:bookmarkEnd w:id="178"/>
      <w:r>
        <w:rPr>
          <w:rtl w:val="true"/>
        </w:rPr>
        <w:t>نگین و هدهد در قرآن و حدیث</w:t>
      </w:r>
      <w:bookmarkEnd w:id="179"/>
    </w:p>
    <w:p>
      <w:pPr>
        <w:pStyle w:val="BookText"/>
        <w:rPr/>
      </w:pPr>
      <w:r>
        <w:rPr>
          <w:rFonts w:ascii="IRNazanin" w:hAnsi="IRNazanin" w:eastAsia="IRNazanin"/>
          <w:color w:val="111111"/>
          <w:sz w:val="28"/>
          <w:sz w:val="28"/>
          <w:szCs w:val="28"/>
          <w:rtl w:val="true"/>
          <w:lang w:bidi="fa-IR"/>
        </w:rPr>
        <w:t>نگین و هدهد در قرآن و حدیث</w:t>
      </w:r>
    </w:p>
    <w:p>
      <w:pPr>
        <w:pStyle w:val="BookText"/>
        <w:rPr/>
      </w:pPr>
      <w:r>
        <w:rPr>
          <w:rFonts w:ascii="IRNazanin" w:hAnsi="IRNazanin" w:eastAsia="IRNazanin"/>
          <w:color w:val="111111"/>
          <w:sz w:val="28"/>
          <w:sz w:val="28"/>
          <w:szCs w:val="28"/>
          <w:rtl w:val="true"/>
          <w:lang w:bidi="fa-IR"/>
        </w:rPr>
        <w:t xml:space="preserve">گروه کودک و نوجوان،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ست درباره داستان نگین انگشتر و هدهد که در قرآن و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طول تاریخ از نگین انگشتر بهره های گوناگونی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گاه به عنوان مهر نبوَّت به کار می رفت، به گونه ای که هر یک از پیامبران، نقشی ویژه روی نگین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عنوان مهر و امضا از آن استفاده می شد و نشان دهنده اعتبارِ دارنده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نیز حکایت پرنده ای است در زمان حضرت سلیمان علیه السلام که همدم و خبررسان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به ماجراهای هدهد و نگین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این نوشتار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در لُغت، تاریخ نقش نگین، نقش خاتم پیامبران، نقش خاتم ائمه اطهار علیهم السلام، عطیه ولایت، هدهد در لغت، ویژگی های آفرینش، هدهد سلیمان و هدهد در حدیث </w:t>
      </w:r>
      <w:r>
        <w:rPr>
          <w:rFonts w:eastAsia="IRNazanin" w:cs="IRNazanin"/>
          <w:color w:val="111111"/>
          <w:sz w:val="28"/>
          <w:szCs w:val="28"/>
          <w:rtl w:val="true"/>
          <w:lang w:bidi="fa-IR"/>
        </w:rPr>
        <w:t>.</w:t>
      </w:r>
    </w:p>
    <w:p>
      <w:pPr>
        <w:pStyle w:val="Heading3"/>
        <w:numPr>
          <w:ilvl w:val="2"/>
          <w:numId w:val="1"/>
        </w:numPr>
        <w:rPr/>
      </w:pPr>
      <w:bookmarkStart w:id="180" w:name="__RefHeading___Toc2795000_2749589250"/>
      <w:bookmarkStart w:id="181" w:name="_Toc71"/>
      <w:bookmarkEnd w:id="180"/>
      <w:r>
        <w:rPr>
          <w:rtl w:val="true"/>
        </w:rPr>
        <w:t xml:space="preserve">شعایر </w:t>
      </w:r>
      <w:r>
        <w:rPr>
          <w:rtl w:val="true"/>
        </w:rPr>
        <w:t>(</w:t>
      </w:r>
      <w:r>
        <w:rPr>
          <w:rtl w:val="true"/>
        </w:rPr>
        <w:t>ویژه ماه مبارک رمضان</w:t>
      </w:r>
      <w:r>
        <w:rPr>
          <w:rtl w:val="true"/>
        </w:rPr>
        <w:t>)</w:t>
      </w:r>
      <w:bookmarkEnd w:id="181"/>
    </w:p>
    <w:p>
      <w:pPr>
        <w:pStyle w:val="BookText"/>
        <w:rPr/>
      </w:pPr>
      <w:r>
        <w:rPr>
          <w:rFonts w:ascii="IRNazanin" w:hAnsi="IRNazanin" w:eastAsia="IRNazanin"/>
          <w:color w:val="111111"/>
          <w:sz w:val="28"/>
          <w:sz w:val="28"/>
          <w:szCs w:val="28"/>
          <w:rtl w:val="true"/>
          <w:lang w:bidi="fa-IR"/>
        </w:rPr>
        <w:t xml:space="preserve">شعایر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را ماه میهمانی خداوند و ماه بخشایش پروردگار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گوهر درخشنده ای است در میان دیگر ماه 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از برتری هایی برخوردار است که تنها قلب های پاک می توانند آن ها را دریابند و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به ماه رمضان می پردازد؛ ماه مجاهده با نفس و خودسازی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خطبه شعبانیه، بهار قرآن، اعمال مخصوص ماه رمضان، ماه صیام، ترجمه ادعیه ماه مبارک رمضان، مناسبت های ماه رمضان، رمضان خونین سحر، آخرین مهتاب عدالت، حکایات و نیایش و ستایش به درگاه خداوند از جمله عنوان های این شماره از شعایر است</w:t>
      </w:r>
      <w:r>
        <w:rPr>
          <w:rFonts w:eastAsia="IRNazanin" w:cs="IRNazanin"/>
          <w:color w:val="111111"/>
          <w:sz w:val="28"/>
          <w:szCs w:val="28"/>
          <w:rtl w:val="true"/>
          <w:lang w:bidi="fa-IR"/>
        </w:rPr>
        <w:t xml:space="preserve">. </w:t>
      </w:r>
      <w:bookmarkStart w:id="182" w:name="pg3401_21305"/>
    </w:p>
    <w:p>
      <w:pPr>
        <w:pStyle w:val="BookText"/>
        <w:rPr/>
      </w:pPr>
      <w:bookmarkEnd w:id="182"/>
      <w:r>
        <w:rPr>
          <w:rFonts w:ascii="IRNazanin" w:hAnsi="IRNazanin" w:eastAsia="IRNazanin"/>
          <w:color w:val="111111"/>
          <w:sz w:val="28"/>
          <w:sz w:val="28"/>
          <w:szCs w:val="28"/>
          <w:rtl w:val="true"/>
          <w:lang w:bidi="fa-IR"/>
        </w:rPr>
        <w:t>امید آن که پژوهش گران و برنامه سازان ارجمند از این مجموعه و نیز فضیلت های ماه مبارک رمضان بهره مند شوند</w:t>
      </w:r>
      <w:r>
        <w:rPr>
          <w:rFonts w:eastAsia="IRNazanin" w:cs="IRNazanin"/>
          <w:color w:val="111111"/>
          <w:sz w:val="28"/>
          <w:szCs w:val="28"/>
          <w:rtl w:val="true"/>
          <w:lang w:bidi="fa-IR"/>
        </w:rPr>
        <w:t>.</w:t>
      </w:r>
    </w:p>
    <w:p>
      <w:pPr>
        <w:pStyle w:val="Heading3"/>
        <w:numPr>
          <w:ilvl w:val="2"/>
          <w:numId w:val="1"/>
        </w:numPr>
        <w:rPr/>
      </w:pPr>
      <w:bookmarkStart w:id="183" w:name="__RefHeading___Toc2795002_2749589250"/>
      <w:bookmarkStart w:id="184" w:name="_Toc72"/>
      <w:bookmarkEnd w:id="183"/>
      <w:r>
        <w:rPr>
          <w:rtl w:val="true"/>
        </w:rPr>
        <w:t>ثروت های باد آورده</w:t>
      </w:r>
      <w:bookmarkEnd w:id="184"/>
    </w:p>
    <w:p>
      <w:pPr>
        <w:pStyle w:val="BookText"/>
        <w:rPr/>
      </w:pPr>
      <w:r>
        <w:rPr>
          <w:rFonts w:ascii="IRNazanin" w:hAnsi="IRNazanin" w:eastAsia="IRNazanin"/>
          <w:color w:val="111111"/>
          <w:sz w:val="28"/>
          <w:sz w:val="28"/>
          <w:szCs w:val="28"/>
          <w:rtl w:val="true"/>
          <w:lang w:bidi="fa-IR"/>
        </w:rPr>
        <w:t>ثروت های باد آورده</w:t>
      </w:r>
    </w:p>
    <w:p>
      <w:pPr>
        <w:pStyle w:val="BookText"/>
        <w:rPr/>
      </w:pPr>
      <w:r>
        <w:rPr>
          <w:rFonts w:ascii="IRNazanin" w:hAnsi="IRNazanin" w:eastAsia="IRNazanin"/>
          <w:color w:val="111111"/>
          <w:sz w:val="28"/>
          <w:sz w:val="28"/>
          <w:szCs w:val="28"/>
          <w:rtl w:val="true"/>
          <w:lang w:bidi="fa-IR"/>
        </w:rPr>
        <w:t xml:space="preserve">آقای محمدرضا یوسفی،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های بادآورده، پدیده ای است که کم و بیش همه دولت ها و حکومت ها با آن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راه کار مبارزه باآن در هر نظامی گونه 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هم چون دیگر جنبه های زندگی انسانی، به این مقوله نیز توجه ویژه ای دارد و اصول و قواعد کلی را در این باره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می کوشد با الهام از آموزه های دینی و تجربه عملی حکومت پیامبر اسلام صلی الله علیه و آله و علی علیه السلام در مبارزه با ثروت های بادآورده و زمینه های پیدایش آن، اصول و قواعد کلی در این زمینه را استنباط و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این عنوان ها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به وجود آمدن ثروت های بادآورده، زمینه های ناشی از عدم نظارت دولت بر فعالان اقتصادی، حضور دولت در عرصه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راه کارهایی در این زمینه ارائه گشته است</w:t>
      </w:r>
      <w:r>
        <w:rPr>
          <w:rFonts w:eastAsia="IRNazanin" w:cs="IRNazanin"/>
          <w:color w:val="111111"/>
          <w:sz w:val="28"/>
          <w:szCs w:val="28"/>
          <w:rtl w:val="true"/>
          <w:lang w:bidi="fa-IR"/>
        </w:rPr>
        <w:t>.</w:t>
      </w:r>
    </w:p>
    <w:p>
      <w:pPr>
        <w:pStyle w:val="Heading3"/>
        <w:numPr>
          <w:ilvl w:val="2"/>
          <w:numId w:val="1"/>
        </w:numPr>
        <w:rPr/>
      </w:pPr>
      <w:bookmarkStart w:id="185" w:name="__RefHeading___Toc2795004_2749589250"/>
      <w:bookmarkStart w:id="186" w:name="_Toc73"/>
      <w:bookmarkEnd w:id="185"/>
      <w:r>
        <w:rPr>
          <w:rtl w:val="true"/>
        </w:rPr>
        <w:t>اوضاع عمومی مصرف در اسلام</w:t>
      </w:r>
      <w:bookmarkEnd w:id="186"/>
    </w:p>
    <w:p>
      <w:pPr>
        <w:pStyle w:val="BookText"/>
        <w:rPr/>
      </w:pPr>
      <w:r>
        <w:rPr>
          <w:rFonts w:ascii="IRNazanin" w:hAnsi="IRNazanin" w:eastAsia="IRNazanin"/>
          <w:color w:val="111111"/>
          <w:sz w:val="28"/>
          <w:sz w:val="28"/>
          <w:szCs w:val="28"/>
          <w:rtl w:val="true"/>
          <w:lang w:bidi="fa-IR"/>
        </w:rPr>
        <w:t>اوضاع عمومی مصرف در اسلام</w:t>
      </w:r>
    </w:p>
    <w:p>
      <w:pPr>
        <w:pStyle w:val="BookText"/>
        <w:rPr/>
      </w:pPr>
      <w:r>
        <w:rPr>
          <w:rFonts w:ascii="IRNazanin" w:hAnsi="IRNazanin" w:eastAsia="IRNazanin"/>
          <w:color w:val="111111"/>
          <w:sz w:val="28"/>
          <w:sz w:val="28"/>
          <w:szCs w:val="28"/>
          <w:rtl w:val="true"/>
          <w:lang w:bidi="fa-IR"/>
        </w:rPr>
        <w:t xml:space="preserve">آقایان غلام رضا سرآبادانی و مجتبی باقری،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با تولید، رابطه تنگاتنگی دارد و هرگونه کاهش یا افزایش در مصرف به کاهش یا افزایش در تولید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اسلامی درباره مصرف، الگوهای ویژه ای دارند، به گونه ای که با بررسی آن ها به نقش مصرف بهینه در پیشرفت اقتصادی جامعه می توان پی برد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می کوشد اوضاع عمومی مصرف در اسلام را در دوره های گوناگون مورد بحث و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این پژوهش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مطلوبیت و انواع آن، مصرف و انواع آن از دیدگاه اسلام، مصرف و حدود آن، نیاز و انواع آن، فقر و فقرزدایی، اسراف، رابطه اسراف با ایثار، مصادیق تبذیر، نقش دولت در مصرف، </w:t>
      </w:r>
      <w:bookmarkStart w:id="187" w:name="pg3401_21306"/>
    </w:p>
    <w:p>
      <w:pPr>
        <w:pStyle w:val="BookText"/>
        <w:rPr/>
      </w:pPr>
      <w:bookmarkEnd w:id="187"/>
      <w:r>
        <w:rPr>
          <w:rFonts w:ascii="IRNazanin" w:hAnsi="IRNazanin" w:eastAsia="IRNazanin"/>
          <w:color w:val="111111"/>
          <w:sz w:val="28"/>
          <w:sz w:val="28"/>
          <w:szCs w:val="28"/>
          <w:rtl w:val="true"/>
          <w:lang w:bidi="fa-IR"/>
        </w:rPr>
        <w:t>اسوه ها و الگوهای عینی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نتیجه گیری و بررسی پی آمدهای سیاست گذاری های اقتصادی می پردازد</w:t>
      </w:r>
      <w:r>
        <w:rPr>
          <w:rFonts w:eastAsia="IRNazanin" w:cs="IRNazanin"/>
          <w:color w:val="111111"/>
          <w:sz w:val="28"/>
          <w:szCs w:val="28"/>
          <w:rtl w:val="true"/>
          <w:lang w:bidi="fa-IR"/>
        </w:rPr>
        <w:t>.</w:t>
      </w:r>
    </w:p>
    <w:p>
      <w:pPr>
        <w:pStyle w:val="Heading3"/>
        <w:numPr>
          <w:ilvl w:val="2"/>
          <w:numId w:val="1"/>
        </w:numPr>
        <w:rPr/>
      </w:pPr>
      <w:bookmarkStart w:id="188" w:name="__RefHeading___Toc2795006_2749589250"/>
      <w:bookmarkStart w:id="189" w:name="_Toc74"/>
      <w:bookmarkEnd w:id="188"/>
      <w:r>
        <w:rPr>
          <w:rtl w:val="true"/>
        </w:rPr>
        <w:t>پژوهش پیرامون طنز در شریعت</w:t>
      </w:r>
      <w:bookmarkEnd w:id="189"/>
    </w:p>
    <w:p>
      <w:pPr>
        <w:pStyle w:val="BookText"/>
        <w:rPr/>
      </w:pPr>
      <w:r>
        <w:rPr>
          <w:rFonts w:ascii="IRNazanin" w:hAnsi="IRNazanin" w:eastAsia="IRNazanin"/>
          <w:color w:val="111111"/>
          <w:sz w:val="28"/>
          <w:sz w:val="28"/>
          <w:szCs w:val="28"/>
          <w:rtl w:val="true"/>
          <w:lang w:bidi="fa-IR"/>
        </w:rPr>
        <w:t>پژوهش پیرامون طنز در شریعت</w:t>
      </w:r>
    </w:p>
    <w:p>
      <w:pPr>
        <w:pStyle w:val="BookText"/>
        <w:rPr/>
      </w:pPr>
      <w:r>
        <w:rPr>
          <w:rFonts w:ascii="IRNazanin" w:hAnsi="IRNazanin" w:eastAsia="IRNazanin"/>
          <w:color w:val="111111"/>
          <w:sz w:val="28"/>
          <w:sz w:val="28"/>
          <w:szCs w:val="28"/>
          <w:rtl w:val="true"/>
          <w:lang w:bidi="fa-IR"/>
        </w:rPr>
        <w:t xml:space="preserve">آقایان عبدالرسول هادیان و محمدباقر حیدری،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مقوله ای است شگرف که جایگاه آن در اجتماع از اهمیت به سزایی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تدوین این نوشتار، مقایسه وضع موجود با وضع مطلوب از دیدگاه شرع و اخلاق اسلامی و بررسی حدود و جایگاه طنز و مطایبه ازدیدگاه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این عنوان ها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خنده و اهداف آن، جایگاه مطایبه درشرع و اخلاق، جایگاه طنز در شرع و اخلاق و محدوده طنز و مطایبه</w:t>
      </w:r>
      <w:r>
        <w:rPr>
          <w:rFonts w:eastAsia="IRNazanin" w:cs="IRNazanin"/>
          <w:color w:val="111111"/>
          <w:sz w:val="28"/>
          <w:szCs w:val="28"/>
          <w:rtl w:val="true"/>
          <w:lang w:bidi="fa-IR"/>
        </w:rPr>
        <w:t>.</w:t>
      </w:r>
    </w:p>
    <w:p>
      <w:pPr>
        <w:pStyle w:val="Heading3"/>
        <w:numPr>
          <w:ilvl w:val="2"/>
          <w:numId w:val="1"/>
        </w:numPr>
        <w:rPr/>
      </w:pPr>
      <w:bookmarkStart w:id="190" w:name="__RefHeading___Toc2795008_2749589250"/>
      <w:bookmarkStart w:id="191" w:name="_Toc75"/>
      <w:bookmarkEnd w:id="190"/>
      <w:r>
        <w:rPr>
          <w:rtl w:val="true"/>
        </w:rPr>
        <w:t>ویژه نامه حقوقی سلمان رشدی و مجازات اعدام</w:t>
      </w:r>
      <w:bookmarkEnd w:id="191"/>
    </w:p>
    <w:p>
      <w:pPr>
        <w:pStyle w:val="BookText"/>
        <w:rPr/>
      </w:pPr>
      <w:r>
        <w:rPr>
          <w:rFonts w:ascii="IRNazanin" w:hAnsi="IRNazanin" w:eastAsia="IRNazanin"/>
          <w:color w:val="111111"/>
          <w:sz w:val="28"/>
          <w:sz w:val="28"/>
          <w:szCs w:val="28"/>
          <w:rtl w:val="true"/>
          <w:lang w:bidi="fa-IR"/>
        </w:rPr>
        <w:t>ویژه نامه حقوقی سلمان رشدی و مجازات اعدام</w:t>
      </w:r>
    </w:p>
    <w:p>
      <w:pPr>
        <w:pStyle w:val="BookText"/>
        <w:rPr/>
      </w:pPr>
      <w:r>
        <w:rPr>
          <w:rFonts w:ascii="IRNazanin" w:hAnsi="IRNazanin" w:eastAsia="IRNazanin"/>
          <w:color w:val="111111"/>
          <w:sz w:val="28"/>
          <w:sz w:val="28"/>
          <w:szCs w:val="28"/>
          <w:rtl w:val="true"/>
          <w:lang w:bidi="fa-IR"/>
        </w:rPr>
        <w:t xml:space="preserve">آقای مهدی حدادی،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ست درباره بیست و ششم بهمن ماه، سالگرد صدور حکم تاریخی امام خمینی رحمه الله مبنی بر ارتداد و اعدام سلمان رشدی، نویسنده خاین کتاب آیات شیطانی</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بر آن است تا حکم تاریخی حضرت امام خمینی رحمه الله را از دیدگاه حقوق اسلام و حقوق بین الملل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پژوهش از دو بخش تشکیل شده است که در هر یک از آن ها به مواردی اشاره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ها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حقوق اسلامی،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معیار آزادی، ارتداد و حکم آن در اسلام، دشنام و ناسزا به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حقوق بین المللی،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نقض حقوق بشر از سوی سلمان رشدی در اسناد بین المللی، دادگاه صالح برای رسیدگی به جرم سلمان رشدی، مجازات سلمان رشدی</w:t>
      </w:r>
      <w:r>
        <w:rPr>
          <w:rFonts w:eastAsia="IRNazanin" w:cs="IRNazanin"/>
          <w:color w:val="111111"/>
          <w:sz w:val="28"/>
          <w:szCs w:val="28"/>
          <w:rtl w:val="true"/>
          <w:lang w:bidi="fa-IR"/>
        </w:rPr>
        <w:t xml:space="preserve">. </w:t>
      </w:r>
      <w:bookmarkStart w:id="192" w:name="pg3401_21307"/>
    </w:p>
    <w:p>
      <w:pPr>
        <w:pStyle w:val="Heading3"/>
        <w:numPr>
          <w:ilvl w:val="2"/>
          <w:numId w:val="1"/>
        </w:numPr>
        <w:rPr/>
      </w:pPr>
      <w:bookmarkStart w:id="193" w:name="__RefHeading___Toc2795010_2749589250"/>
      <w:bookmarkStart w:id="194" w:name="_Toc76"/>
      <w:bookmarkEnd w:id="192"/>
      <w:bookmarkEnd w:id="193"/>
      <w:r>
        <w:rPr>
          <w:rtl w:val="true"/>
        </w:rPr>
        <w:t xml:space="preserve">بررسی فیلم نامه </w:t>
      </w:r>
      <w:r>
        <w:rPr>
          <w:rtl w:val="true"/>
        </w:rPr>
        <w:t>«</w:t>
      </w:r>
      <w:r>
        <w:rPr>
          <w:rtl w:val="true"/>
        </w:rPr>
        <w:t>روایت نور</w:t>
      </w:r>
      <w:r>
        <w:rPr>
          <w:rtl w:val="true"/>
        </w:rPr>
        <w:t>»</w:t>
      </w:r>
      <w:bookmarkEnd w:id="194"/>
    </w:p>
    <w:p>
      <w:pPr>
        <w:pStyle w:val="BookText"/>
        <w:rPr/>
      </w:pPr>
      <w:r>
        <w:rPr>
          <w:rFonts w:ascii="IRNazanin" w:hAnsi="IRNazanin" w:eastAsia="IRNazanin"/>
          <w:color w:val="111111"/>
          <w:sz w:val="28"/>
          <w:sz w:val="28"/>
          <w:szCs w:val="28"/>
          <w:rtl w:val="true"/>
          <w:lang w:bidi="fa-IR"/>
        </w:rPr>
        <w:t xml:space="preserve">بررسی فیلم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طیبه بیات،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نامه ای است درباره زندگانی پیامبر بزرگ اسلام؛ حضرت محمد صلی الله علیه و آله و شخصیت های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حاضر کوشیده است با بررسی فیلم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تقسیم بندی موضوعی مطالب، بیشتر به جنبه های هنری فیلم نامه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بر آن است تا به این سه پرسش اساسی که هر فیلم نامه ای را دربرمی گیرد،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فیلم جذّاب است؟ پیام آن چیست؟ آیا پردازش مناسبی دارد؟</w:t>
      </w:r>
    </w:p>
    <w:p>
      <w:pPr>
        <w:pStyle w:val="BookText"/>
        <w:rPr/>
      </w:pPr>
      <w:r>
        <w:rPr>
          <w:rFonts w:ascii="IRNazanin" w:hAnsi="IRNazanin" w:eastAsia="IRNazanin"/>
          <w:color w:val="111111"/>
          <w:sz w:val="28"/>
          <w:sz w:val="28"/>
          <w:szCs w:val="28"/>
          <w:rtl w:val="true"/>
          <w:lang w:bidi="fa-IR"/>
        </w:rPr>
        <w:t>امید آن که این پژوهش برای پژوهش گران و برنامه سازان پرتلاش، سودمند افتد</w:t>
      </w:r>
      <w:r>
        <w:rPr>
          <w:rFonts w:eastAsia="IRNazanin" w:cs="IRNazanin"/>
          <w:color w:val="111111"/>
          <w:sz w:val="28"/>
          <w:szCs w:val="28"/>
          <w:rtl w:val="true"/>
          <w:lang w:bidi="fa-IR"/>
        </w:rPr>
        <w:t>.</w:t>
      </w:r>
    </w:p>
    <w:p>
      <w:pPr>
        <w:pStyle w:val="Heading3"/>
        <w:numPr>
          <w:ilvl w:val="2"/>
          <w:numId w:val="1"/>
        </w:numPr>
        <w:rPr/>
      </w:pPr>
      <w:bookmarkStart w:id="195" w:name="__RefHeading___Toc2795012_2749589250"/>
      <w:bookmarkStart w:id="196" w:name="_Toc77"/>
      <w:bookmarkEnd w:id="195"/>
      <w:r>
        <w:rPr>
          <w:rtl w:val="true"/>
        </w:rPr>
        <w:t>جامعه مدنی و اندیشه دینی</w:t>
      </w:r>
      <w:bookmarkEnd w:id="196"/>
    </w:p>
    <w:p>
      <w:pPr>
        <w:pStyle w:val="BookText"/>
        <w:rPr/>
      </w:pPr>
      <w:r>
        <w:rPr>
          <w:rFonts w:ascii="IRNazanin" w:hAnsi="IRNazanin" w:eastAsia="IRNazanin"/>
          <w:color w:val="111111"/>
          <w:sz w:val="28"/>
          <w:sz w:val="28"/>
          <w:szCs w:val="28"/>
          <w:rtl w:val="true"/>
          <w:lang w:bidi="fa-IR"/>
        </w:rPr>
        <w:t>جامعه مدنی و اندیشه دینی</w:t>
      </w:r>
    </w:p>
    <w:p>
      <w:pPr>
        <w:pStyle w:val="BookText"/>
        <w:rPr/>
      </w:pPr>
      <w:r>
        <w:rPr>
          <w:rFonts w:ascii="IRNazanin" w:hAnsi="IRNazanin" w:eastAsia="IRNazanin"/>
          <w:color w:val="111111"/>
          <w:sz w:val="28"/>
          <w:sz w:val="28"/>
          <w:szCs w:val="28"/>
          <w:rtl w:val="true"/>
          <w:lang w:bidi="fa-IR"/>
        </w:rPr>
        <w:t xml:space="preserve">گروه سیاسی،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مدنی، موضوعی است که اندیشه انسانی را از دیرباز، به خود سرگرم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مدتی است نسیم این اندیشه در جامعه اسلامی ما نیز وزیدن گرفته و بحث هایی را در محفل های گوناگون علمی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برای بررسی جامعه مدنی به عنوان یکی از مقوله های اساسی در اندیشه سیاسی، با ترسیم پیشینه آن، به تبیین مفهوم جامعه مدنی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های مورد بحث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دوگانه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مدنی و امت اسلامی، چالش های نظری جامعه مدنی در حکومت اسلامی، گزارشی در باب جامعه مدنی در دو گفتمان، آزمون های فراروی، مؤلفه های جامعه مدینة النبی صلی الله علیه و آله </w:t>
      </w:r>
      <w:r>
        <w:rPr>
          <w:rFonts w:eastAsia="IRNazanin" w:cs="IRNazanin"/>
          <w:color w:val="111111"/>
          <w:sz w:val="28"/>
          <w:szCs w:val="28"/>
          <w:rtl w:val="true"/>
          <w:lang w:bidi="fa-IR"/>
        </w:rPr>
        <w:t>.</w:t>
      </w:r>
    </w:p>
    <w:p>
      <w:pPr>
        <w:pStyle w:val="Heading3"/>
        <w:numPr>
          <w:ilvl w:val="2"/>
          <w:numId w:val="1"/>
        </w:numPr>
        <w:rPr/>
      </w:pPr>
      <w:bookmarkStart w:id="197" w:name="__RefHeading___Toc2795014_2749589250"/>
      <w:bookmarkStart w:id="198" w:name="_Toc78"/>
      <w:bookmarkEnd w:id="197"/>
      <w:r>
        <w:rPr>
          <w:rtl w:val="true"/>
        </w:rPr>
        <w:t>محوریابی و موضوع شناسی سینمای دینی</w:t>
      </w:r>
      <w:bookmarkEnd w:id="198"/>
    </w:p>
    <w:p>
      <w:pPr>
        <w:pStyle w:val="BookText"/>
        <w:rPr/>
      </w:pPr>
      <w:r>
        <w:rPr>
          <w:rFonts w:ascii="IRNazanin" w:hAnsi="IRNazanin" w:eastAsia="IRNazanin"/>
          <w:color w:val="111111"/>
          <w:sz w:val="28"/>
          <w:sz w:val="28"/>
          <w:szCs w:val="28"/>
          <w:rtl w:val="true"/>
          <w:lang w:bidi="fa-IR"/>
        </w:rPr>
        <w:t>محوریابی و موضوع شناسی سینمای دینی</w:t>
      </w:r>
    </w:p>
    <w:p>
      <w:pPr>
        <w:pStyle w:val="BookText"/>
        <w:rPr/>
      </w:pPr>
      <w:r>
        <w:rPr>
          <w:rFonts w:ascii="IRNazanin" w:hAnsi="IRNazanin" w:eastAsia="IRNazanin"/>
          <w:color w:val="111111"/>
          <w:sz w:val="28"/>
          <w:sz w:val="28"/>
          <w:szCs w:val="28"/>
          <w:rtl w:val="true"/>
          <w:lang w:bidi="fa-IR"/>
        </w:rPr>
        <w:t xml:space="preserve">آقای غلام رضا نورمحمدی،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سینمای دینی، موضوعی است که روز به روز بر اهمیت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نقد و بازنگری در ساختار آن برای کاستن از نارسایی ها، امری ضروری </w:t>
      </w:r>
      <w:bookmarkStart w:id="199" w:name="pg3401_21308"/>
    </w:p>
    <w:p>
      <w:pPr>
        <w:pStyle w:val="BookText"/>
        <w:rPr/>
      </w:pPr>
      <w:bookmarkEnd w:id="199"/>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با هدف بررسی دیدگاه های اندیشوران دینی و هنری درباره سینمای دینی، در بخش های گوناگون زیر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دین و سینما و سینمای دینی، ریشه های نیاز به سینمای دینی، سینمای مذهبی، سینمای غیردینی، صفات ممیزه سینمای دینی، اختلاف سینمای دینی با سینمای متفکر غرب، اختصاص سینمای دینی به دین خاص ـ نمادهای سینمای دینی، تاریخ سینمای دینی و شبه دینی، سینمای دینی و دین سینمایی و وجوه تمایز سینمای دینی از 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برنامه سازان ارجمند و پژوهش گران گرامی، از این پژوهش بهره کافی را ببرند</w:t>
      </w:r>
      <w:r>
        <w:rPr>
          <w:rFonts w:eastAsia="IRNazanin" w:cs="IRNazanin"/>
          <w:color w:val="111111"/>
          <w:sz w:val="28"/>
          <w:szCs w:val="28"/>
          <w:rtl w:val="true"/>
          <w:lang w:bidi="fa-IR"/>
        </w:rPr>
        <w:t>.</w:t>
      </w:r>
    </w:p>
    <w:p>
      <w:pPr>
        <w:pStyle w:val="Heading3"/>
        <w:numPr>
          <w:ilvl w:val="2"/>
          <w:numId w:val="1"/>
        </w:numPr>
        <w:rPr/>
      </w:pPr>
      <w:bookmarkStart w:id="200" w:name="__RefHeading___Toc2795016_2749589250"/>
      <w:bookmarkStart w:id="201" w:name="_Toc79"/>
      <w:bookmarkEnd w:id="200"/>
      <w:r>
        <w:rPr>
          <w:rtl w:val="true"/>
        </w:rPr>
        <w:t>اسناد بین المللی حقوق بشر و دولت های عضو آن</w:t>
      </w:r>
      <w:bookmarkEnd w:id="201"/>
    </w:p>
    <w:p>
      <w:pPr>
        <w:pStyle w:val="BookText"/>
        <w:rPr/>
      </w:pPr>
      <w:r>
        <w:rPr>
          <w:rFonts w:ascii="IRNazanin" w:hAnsi="IRNazanin" w:eastAsia="IRNazanin"/>
          <w:color w:val="111111"/>
          <w:sz w:val="28"/>
          <w:sz w:val="28"/>
          <w:szCs w:val="28"/>
          <w:rtl w:val="true"/>
          <w:lang w:bidi="fa-IR"/>
        </w:rPr>
        <w:t>اسناد بین المللی حقوق بشر و دولت های عضو آن</w:t>
      </w:r>
    </w:p>
    <w:p>
      <w:pPr>
        <w:pStyle w:val="BookText"/>
        <w:rPr/>
      </w:pPr>
      <w:r>
        <w:rPr>
          <w:rFonts w:ascii="IRNazanin" w:hAnsi="IRNazanin" w:eastAsia="IRNazanin"/>
          <w:color w:val="111111"/>
          <w:sz w:val="28"/>
          <w:sz w:val="28"/>
          <w:szCs w:val="28"/>
          <w:rtl w:val="true"/>
          <w:lang w:bidi="fa-IR"/>
        </w:rPr>
        <w:t xml:space="preserve">آقای محسن قدیر،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می کوشد اسناد بین المللی حقوق بشر و کشورهای عضو آن را در چارچوب یک جدول کلی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اساسی این کار، ترجمه اسناد و مدارک بین المللی ارائه شده از سوی سازمان ملل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این مجموعه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بین المللی در چارچوب سازمان ملل متحد، اسناد بین المللی در چارچوب سازمان بین المللی کار، اسناد بین المللی در چارچوب سازمان یونسکو، اتحادیه اروپا، سازمان کشورهای آمریکایی، اسناد جهانی، اسناد منطقه ای، اسناد بین المللی مربوط به ممنوعیت تبعیض، موضوعات خاص و گروه های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برای برنامه سازان و پژوهش گران گرامی، سودمند باشد</w:t>
      </w:r>
      <w:r>
        <w:rPr>
          <w:rFonts w:eastAsia="IRNazanin" w:cs="IRNazanin"/>
          <w:color w:val="111111"/>
          <w:sz w:val="28"/>
          <w:szCs w:val="28"/>
          <w:rtl w:val="true"/>
          <w:lang w:bidi="fa-IR"/>
        </w:rPr>
        <w:t>.</w:t>
      </w:r>
    </w:p>
    <w:p>
      <w:pPr>
        <w:pStyle w:val="Heading3"/>
        <w:numPr>
          <w:ilvl w:val="2"/>
          <w:numId w:val="1"/>
        </w:numPr>
        <w:rPr/>
      </w:pPr>
      <w:bookmarkStart w:id="202" w:name="__RefHeading___Toc2795018_2749589250"/>
      <w:bookmarkStart w:id="203" w:name="_Toc80"/>
      <w:bookmarkEnd w:id="202"/>
      <w:r>
        <w:rPr>
          <w:rtl w:val="true"/>
        </w:rPr>
        <w:t>طنز مطلوب در دیدگاه اندیشمندان اسلامی</w:t>
      </w:r>
      <w:bookmarkEnd w:id="203"/>
    </w:p>
    <w:p>
      <w:pPr>
        <w:pStyle w:val="BookText"/>
        <w:rPr/>
      </w:pPr>
      <w:r>
        <w:rPr>
          <w:rFonts w:ascii="IRNazanin" w:hAnsi="IRNazanin" w:eastAsia="IRNazanin"/>
          <w:color w:val="111111"/>
          <w:sz w:val="28"/>
          <w:sz w:val="28"/>
          <w:szCs w:val="28"/>
          <w:rtl w:val="true"/>
          <w:lang w:bidi="fa-IR"/>
        </w:rPr>
        <w:t>طنز مطلوب در دیدگاه اندیشمندان اسلامی</w:t>
      </w:r>
    </w:p>
    <w:p>
      <w:pPr>
        <w:pStyle w:val="BookText"/>
        <w:rPr/>
      </w:pPr>
      <w:r>
        <w:rPr>
          <w:rFonts w:ascii="IRNazanin" w:hAnsi="IRNazanin" w:eastAsia="IRNazanin"/>
          <w:color w:val="111111"/>
          <w:sz w:val="28"/>
          <w:sz w:val="28"/>
          <w:szCs w:val="28"/>
          <w:rtl w:val="true"/>
          <w:lang w:bidi="fa-IR"/>
        </w:rPr>
        <w:t xml:space="preserve">آقایان محمدجواد حیدری و رضا باقی زاده،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طنز یکی از آرایه های ادبی و قابلیت های اجتماعی است که در قالب مطلوب می تواند مطالب مهم و پی آمدهای ضروری و مسایل گوناگون سیاسی ـ اجتماعی را </w:t>
      </w:r>
      <w:bookmarkStart w:id="204" w:name="pg3401_21309"/>
    </w:p>
    <w:p>
      <w:pPr>
        <w:pStyle w:val="BookText"/>
        <w:rPr/>
      </w:pPr>
      <w:bookmarkEnd w:id="204"/>
      <w:r>
        <w:rPr>
          <w:rFonts w:ascii="IRNazanin" w:hAnsi="IRNazanin" w:eastAsia="IRNazanin"/>
          <w:color w:val="111111"/>
          <w:sz w:val="28"/>
          <w:sz w:val="28"/>
          <w:szCs w:val="28"/>
          <w:rtl w:val="true"/>
          <w:lang w:bidi="fa-IR"/>
        </w:rPr>
        <w:t>هر چند با زبان ایجاز در لفافه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تلاشی است در راستای بررسی و شناسایی مباحث طنز و شناخت مسایل اولیه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گفت وگوهایی با اندیشمندان و استادان حوزه علمیه قم آمده و سپس مجموعه استفتائاتی از حضرات آیات گرد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بخش، جایگاه شرعی و اخلاقی طنز و راهبردهای آن به مسایل دیگر بررسی گردیده است</w:t>
      </w:r>
      <w:r>
        <w:rPr>
          <w:rFonts w:eastAsia="IRNazanin" w:cs="IRNazanin"/>
          <w:color w:val="111111"/>
          <w:sz w:val="28"/>
          <w:szCs w:val="28"/>
          <w:rtl w:val="true"/>
          <w:lang w:bidi="fa-IR"/>
        </w:rPr>
        <w:t>.</w:t>
      </w:r>
    </w:p>
    <w:p>
      <w:pPr>
        <w:pStyle w:val="Heading3"/>
        <w:numPr>
          <w:ilvl w:val="2"/>
          <w:numId w:val="1"/>
        </w:numPr>
        <w:rPr/>
      </w:pPr>
      <w:bookmarkStart w:id="205" w:name="__RefHeading___Toc2795020_2749589250"/>
      <w:bookmarkStart w:id="206" w:name="_Toc81"/>
      <w:bookmarkEnd w:id="205"/>
      <w:r>
        <w:rPr>
          <w:rtl w:val="true"/>
        </w:rPr>
        <w:t>درآمدی بر سیاست های ورزش در جمهوری اسلامی</w:t>
      </w:r>
      <w:bookmarkEnd w:id="206"/>
    </w:p>
    <w:p>
      <w:pPr>
        <w:pStyle w:val="BookText"/>
        <w:rPr/>
      </w:pPr>
      <w:r>
        <w:rPr>
          <w:rFonts w:ascii="IRNazanin" w:hAnsi="IRNazanin" w:eastAsia="IRNazanin"/>
          <w:color w:val="111111"/>
          <w:sz w:val="28"/>
          <w:sz w:val="28"/>
          <w:szCs w:val="28"/>
          <w:rtl w:val="true"/>
          <w:lang w:bidi="fa-IR"/>
        </w:rPr>
        <w:t>درآمدی بر سیاست های ورزش در جمهوری اسلامی</w:t>
      </w:r>
    </w:p>
    <w:p>
      <w:pPr>
        <w:pStyle w:val="BookText"/>
        <w:rPr/>
      </w:pPr>
      <w:r>
        <w:rPr>
          <w:rFonts w:ascii="IRNazanin" w:hAnsi="IRNazanin" w:eastAsia="IRNazanin"/>
          <w:color w:val="111111"/>
          <w:sz w:val="28"/>
          <w:sz w:val="28"/>
          <w:szCs w:val="28"/>
          <w:rtl w:val="true"/>
          <w:lang w:bidi="fa-IR"/>
        </w:rPr>
        <w:t xml:space="preserve">آقای عباس معلمی،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افزون بر نقشی که در بازپروری روحیه انسان های خسته از ماشینیسم دارد، نقش دیگری نیز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که در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جلوه بارزی داشته، همان دخالت دولت ها در این پدیده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ورزش در چنته قدرت های ملی و جهانی به پیش می رود و افکار عمومی را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از عنوان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ورزش در جهان امروز، آثارمنفی ورزش، سیاست ها و ویژگی های ورزش در جمهوری اسلامی ایران، ورزش بانوان، صدا و سیما و ورزش، صدا و سیما و جام جهانی فرانسه تشکیل گردیده است</w:t>
      </w:r>
      <w:r>
        <w:rPr>
          <w:rFonts w:eastAsia="IRNazanin" w:cs="IRNazanin"/>
          <w:color w:val="111111"/>
          <w:sz w:val="28"/>
          <w:szCs w:val="28"/>
          <w:rtl w:val="true"/>
          <w:lang w:bidi="fa-IR"/>
        </w:rPr>
        <w:t>.</w:t>
      </w:r>
    </w:p>
    <w:p>
      <w:pPr>
        <w:pStyle w:val="Heading3"/>
        <w:numPr>
          <w:ilvl w:val="2"/>
          <w:numId w:val="1"/>
        </w:numPr>
        <w:rPr/>
      </w:pPr>
      <w:bookmarkStart w:id="207" w:name="__RefHeading___Toc2795022_2749589250"/>
      <w:bookmarkStart w:id="208" w:name="_Toc82"/>
      <w:bookmarkEnd w:id="207"/>
      <w:r>
        <w:rPr>
          <w:rtl w:val="true"/>
        </w:rPr>
        <w:t>رواق نور</w:t>
      </w:r>
      <w:bookmarkEnd w:id="208"/>
    </w:p>
    <w:p>
      <w:pPr>
        <w:pStyle w:val="BookText"/>
        <w:rPr/>
      </w:pPr>
      <w:r>
        <w:rPr>
          <w:rFonts w:ascii="IRNazanin" w:hAnsi="IRNazanin" w:eastAsia="IRNazanin"/>
          <w:color w:val="111111"/>
          <w:sz w:val="28"/>
          <w:sz w:val="28"/>
          <w:szCs w:val="28"/>
          <w:rtl w:val="true"/>
          <w:lang w:bidi="fa-IR"/>
        </w:rPr>
        <w:t>رواق نور</w:t>
      </w:r>
    </w:p>
    <w:p>
      <w:pPr>
        <w:pStyle w:val="BookText"/>
        <w:rPr/>
      </w:pPr>
      <w:r>
        <w:rPr>
          <w:rFonts w:ascii="IRNazanin" w:hAnsi="IRNazanin" w:eastAsia="IRNazanin"/>
          <w:color w:val="111111"/>
          <w:sz w:val="28"/>
          <w:sz w:val="28"/>
          <w:szCs w:val="28"/>
          <w:rtl w:val="true"/>
          <w:lang w:bidi="fa-IR"/>
        </w:rPr>
        <w:t xml:space="preserve">آقایان غلام رضا جوکار و حمزه علی صادقی،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ترسیم جنبه های گوناگون زندگی پیشوایان دینی، یکی از موضوع هایی است که در تلطیف روحیه پویای نسل جوان،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دوران زندگانی امام رضا علیه السلام از ویژگی ها و فراز و نشیب های حساسی برخوردار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که به مناسبت میلاد حضرت علی بن موسی الرضا علیه السلام تهیه شده است، به این مطالب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زندگی حضرت قبل از امامت و بعد از امامت، ابعاد علمی، سیاسی و اجتماعی آن حضرت، سیره و روش زندگانی آن حضرت، گلچینی از سخنان امام رضا علیه السلام، زیارت آن حضرت، گزیده متون ادب فارسی، مصاحبه و مسابقه درباره حضرت امام رضا علیه السلام </w:t>
      </w:r>
      <w:r>
        <w:rPr>
          <w:rFonts w:eastAsia="IRNazanin" w:cs="IRNazanin"/>
          <w:color w:val="111111"/>
          <w:sz w:val="28"/>
          <w:szCs w:val="28"/>
          <w:rtl w:val="true"/>
          <w:lang w:bidi="fa-IR"/>
        </w:rPr>
        <w:t xml:space="preserve">. </w:t>
      </w:r>
      <w:bookmarkStart w:id="209" w:name="pg3401_21310"/>
    </w:p>
    <w:p>
      <w:pPr>
        <w:pStyle w:val="Heading3"/>
        <w:numPr>
          <w:ilvl w:val="2"/>
          <w:numId w:val="1"/>
        </w:numPr>
        <w:rPr/>
      </w:pPr>
      <w:bookmarkStart w:id="210" w:name="__RefHeading___Toc2795024_2749589250"/>
      <w:bookmarkStart w:id="211" w:name="_Toc83"/>
      <w:bookmarkEnd w:id="209"/>
      <w:bookmarkEnd w:id="210"/>
      <w:r>
        <w:rPr>
          <w:rtl w:val="true"/>
        </w:rPr>
        <w:t>کودک در برابر تلویزیون</w:t>
      </w:r>
      <w:bookmarkEnd w:id="211"/>
    </w:p>
    <w:p>
      <w:pPr>
        <w:pStyle w:val="BookText"/>
        <w:rPr/>
      </w:pPr>
      <w:r>
        <w:rPr>
          <w:rFonts w:ascii="IRNazanin" w:hAnsi="IRNazanin" w:eastAsia="IRNazanin"/>
          <w:color w:val="111111"/>
          <w:sz w:val="28"/>
          <w:sz w:val="28"/>
          <w:szCs w:val="28"/>
          <w:rtl w:val="true"/>
          <w:lang w:bidi="fa-IR"/>
        </w:rPr>
        <w:t>کودک در برابر تلویزیون</w:t>
      </w:r>
    </w:p>
    <w:p>
      <w:pPr>
        <w:pStyle w:val="BookText"/>
        <w:rPr/>
      </w:pPr>
      <w:r>
        <w:rPr>
          <w:rFonts w:ascii="IRNazanin" w:hAnsi="IRNazanin" w:eastAsia="IRNazanin"/>
          <w:color w:val="111111"/>
          <w:sz w:val="28"/>
          <w:sz w:val="28"/>
          <w:szCs w:val="28"/>
          <w:rtl w:val="true"/>
          <w:lang w:bidi="fa-IR"/>
        </w:rPr>
        <w:t xml:space="preserve">آقای اصغر مهاجری،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گفتاری است جامعه شناختی درباره میزان علاقه مندی کودکان به تلویزیون و تأثیرپذیری آنان از این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بخش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اهمیت، ضرورت و گستره آن، عصر ارتباطات، دنیای تلویزیون و کودکان، چگونگی و نحوه تأثیر تلویزیون بر مخاطبین و اهمیّت آن، تأثیر تلویزیون در یک ساخت اجتماعی، نیم نگاهی به تیپ شناسی بینندگان تلویزیونی، نگاهی گذرا به خصوصیات کودکان، اهمیت و ضرورت پژوهش، متغیر و شاخص های عمده در پژوهش، عوامل و متغیرهای مؤثر بر تماشا، کودکان و برنامه های مورد علاقه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برای خوانندگان گرامی، سودمند باشد</w:t>
      </w:r>
      <w:r>
        <w:rPr>
          <w:rFonts w:eastAsia="IRNazanin" w:cs="IRNazanin"/>
          <w:color w:val="111111"/>
          <w:sz w:val="28"/>
          <w:szCs w:val="28"/>
          <w:rtl w:val="true"/>
          <w:lang w:bidi="fa-IR"/>
        </w:rPr>
        <w:t>.</w:t>
      </w:r>
    </w:p>
    <w:p>
      <w:pPr>
        <w:pStyle w:val="Heading3"/>
        <w:numPr>
          <w:ilvl w:val="2"/>
          <w:numId w:val="1"/>
        </w:numPr>
        <w:rPr/>
      </w:pPr>
      <w:bookmarkStart w:id="212" w:name="__RefHeading___Toc2795026_2749589250"/>
      <w:bookmarkStart w:id="213" w:name="_Toc84"/>
      <w:bookmarkEnd w:id="212"/>
      <w:r>
        <w:rPr>
          <w:rtl w:val="true"/>
        </w:rPr>
        <w:t>سردرگمی در تعریف</w:t>
      </w:r>
      <w:bookmarkEnd w:id="213"/>
    </w:p>
    <w:p>
      <w:pPr>
        <w:pStyle w:val="BookText"/>
        <w:rPr/>
      </w:pPr>
      <w:r>
        <w:rPr>
          <w:rFonts w:ascii="IRNazanin" w:hAnsi="IRNazanin" w:eastAsia="IRNazanin"/>
          <w:color w:val="111111"/>
          <w:sz w:val="28"/>
          <w:sz w:val="28"/>
          <w:szCs w:val="28"/>
          <w:rtl w:val="true"/>
          <w:lang w:bidi="fa-IR"/>
        </w:rPr>
        <w:t>سردرگمی در تعریف</w:t>
      </w:r>
    </w:p>
    <w:p>
      <w:pPr>
        <w:pStyle w:val="BookText"/>
        <w:rPr/>
      </w:pPr>
      <w:r>
        <w:rPr>
          <w:rFonts w:ascii="IRNazanin" w:hAnsi="IRNazanin" w:eastAsia="IRNazanin"/>
          <w:color w:val="111111"/>
          <w:sz w:val="28"/>
          <w:sz w:val="28"/>
          <w:szCs w:val="28"/>
          <w:rtl w:val="true"/>
          <w:lang w:bidi="fa-IR"/>
        </w:rPr>
        <w:t xml:space="preserve">آقای محمدرضا تقی دخت،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با بررسی نقش تفریح و سرگرمی در زندگی بشر امروز، به دگرگونی های تکنولوژی، فرهنگ و خواسته های انسان ها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درباره مهم ترین عنصر پرکننده اوقات فراغت؛ یعنی تلویزیون، به طور تفصیلی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درباره برنامه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نکته هایی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طور گذرا به مسایلی می پردازد که برای بازسازی ساختار برنامه های طنز در تلویزیون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پژوهش گران و برنامه سازان گرامی از این پژوهش، بهره کافی ببرند</w:t>
      </w:r>
      <w:r>
        <w:rPr>
          <w:rFonts w:eastAsia="IRNazanin" w:cs="IRNazanin"/>
          <w:color w:val="111111"/>
          <w:sz w:val="28"/>
          <w:szCs w:val="28"/>
          <w:rtl w:val="true"/>
          <w:lang w:bidi="fa-IR"/>
        </w:rPr>
        <w:t>.</w:t>
      </w:r>
    </w:p>
    <w:p>
      <w:pPr>
        <w:pStyle w:val="Heading3"/>
        <w:numPr>
          <w:ilvl w:val="2"/>
          <w:numId w:val="1"/>
        </w:numPr>
        <w:rPr/>
      </w:pPr>
      <w:bookmarkStart w:id="214" w:name="__RefHeading___Toc2795028_2749589250"/>
      <w:bookmarkStart w:id="215" w:name="_Toc85"/>
      <w:bookmarkEnd w:id="214"/>
      <w:r>
        <w:rPr>
          <w:rtl w:val="true"/>
        </w:rPr>
        <w:t>گذری بر استقلال</w:t>
      </w:r>
      <w:bookmarkEnd w:id="215"/>
    </w:p>
    <w:p>
      <w:pPr>
        <w:pStyle w:val="BookText"/>
        <w:rPr/>
      </w:pPr>
      <w:r>
        <w:rPr>
          <w:rFonts w:ascii="IRNazanin" w:hAnsi="IRNazanin" w:eastAsia="IRNazanin"/>
          <w:color w:val="111111"/>
          <w:sz w:val="28"/>
          <w:sz w:val="28"/>
          <w:szCs w:val="28"/>
          <w:rtl w:val="true"/>
          <w:lang w:bidi="fa-IR"/>
        </w:rPr>
        <w:t>گذری بر استقلال</w:t>
      </w:r>
    </w:p>
    <w:p>
      <w:pPr>
        <w:pStyle w:val="BookText"/>
        <w:rPr/>
      </w:pPr>
      <w:r>
        <w:rPr>
          <w:rFonts w:ascii="IRNazanin" w:hAnsi="IRNazanin" w:eastAsia="IRNazanin"/>
          <w:color w:val="111111"/>
          <w:sz w:val="28"/>
          <w:sz w:val="28"/>
          <w:szCs w:val="28"/>
          <w:rtl w:val="true"/>
          <w:lang w:bidi="fa-IR"/>
        </w:rPr>
        <w:t xml:space="preserve">آقایان محمدعلی شاه آبادی و محمدرضا یوسفی،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یکی از آرمان های والای بشری است که ملت های بی شماری برای </w:t>
      </w:r>
      <w:bookmarkStart w:id="216" w:name="pg3401_21311"/>
    </w:p>
    <w:p>
      <w:pPr>
        <w:pStyle w:val="BookText"/>
        <w:rPr/>
      </w:pPr>
      <w:bookmarkEnd w:id="216"/>
      <w:r>
        <w:rPr>
          <w:rFonts w:ascii="IRNazanin" w:hAnsi="IRNazanin" w:eastAsia="IRNazanin"/>
          <w:color w:val="111111"/>
          <w:sz w:val="28"/>
          <w:sz w:val="28"/>
          <w:szCs w:val="28"/>
          <w:rtl w:val="true"/>
          <w:lang w:bidi="fa-IR"/>
        </w:rPr>
        <w:t>دست یابی به آن رنج های فراوانی را به جان خریده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ایران نیزدر راه رسیدن به این گوهر ارزش مند، جان فشانی های بزرگی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مفهوم این واژه و تبیین جایگاه آن در سرنوشت یک اجتماع و پی آمدهای وابستگی یک ملت به دیگران، امری ضروری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با این هدف به موارد زیر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و قانون اساسی، عوامل وابستگی اقتصادی، آثار وابستگی اقتصادی</w:t>
      </w:r>
      <w:r>
        <w:rPr>
          <w:rFonts w:eastAsia="IRNazanin" w:cs="IRNazanin"/>
          <w:color w:val="111111"/>
          <w:sz w:val="28"/>
          <w:szCs w:val="28"/>
          <w:rtl w:val="true"/>
          <w:lang w:bidi="fa-IR"/>
        </w:rPr>
        <w:t>.</w:t>
      </w:r>
    </w:p>
    <w:p>
      <w:pPr>
        <w:pStyle w:val="Heading3"/>
        <w:numPr>
          <w:ilvl w:val="2"/>
          <w:numId w:val="1"/>
        </w:numPr>
        <w:rPr/>
      </w:pPr>
      <w:bookmarkStart w:id="217" w:name="__RefHeading___Toc2795030_2749589250"/>
      <w:bookmarkStart w:id="218" w:name="_Toc86"/>
      <w:bookmarkEnd w:id="217"/>
      <w:r>
        <w:rPr>
          <w:rtl w:val="true"/>
        </w:rPr>
        <w:t>محتوا و پیام</w:t>
      </w:r>
      <w:bookmarkEnd w:id="218"/>
    </w:p>
    <w:p>
      <w:pPr>
        <w:pStyle w:val="BookText"/>
        <w:rPr/>
      </w:pPr>
      <w:r>
        <w:rPr>
          <w:rFonts w:ascii="IRNazanin" w:hAnsi="IRNazanin" w:eastAsia="IRNazanin"/>
          <w:color w:val="111111"/>
          <w:sz w:val="28"/>
          <w:sz w:val="28"/>
          <w:szCs w:val="28"/>
          <w:rtl w:val="true"/>
          <w:lang w:bidi="fa-IR"/>
        </w:rPr>
        <w:t>محتوا و پیام</w:t>
      </w:r>
    </w:p>
    <w:p>
      <w:pPr>
        <w:pStyle w:val="BookText"/>
        <w:rPr/>
      </w:pPr>
      <w:r>
        <w:rPr>
          <w:rFonts w:ascii="IRNazanin" w:hAnsi="IRNazanin" w:eastAsia="IRNazanin"/>
          <w:color w:val="111111"/>
          <w:sz w:val="28"/>
          <w:sz w:val="28"/>
          <w:szCs w:val="28"/>
          <w:rtl w:val="true"/>
          <w:lang w:bidi="fa-IR"/>
        </w:rPr>
        <w:t xml:space="preserve">آقای محمدرضا تقی دخت،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مایه ای است درباره درون مایه و پیام برنامه های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عنوان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آگاهی های سودمند در تحقق اهداف فردی و اجتماعی اسلام و حکومت اسلامی، روش های افزایش آگاهی، ایجاد انگیزه برای عمل متناسب با هنجارهای جامعه اسلامی، ایجاد انگیزه برای عمل به منظور تحقق اهداف فردی و اجتماعی اسلام و جامعه ایران، روش های تحکیم ایمان به عقاید دینی و آرمان های ملی، روش های ایجاد و تقویت روحیه دینی و معنوی، تقویت پویایی و سازندگی، روحیه نظم و قانون گرایی، روحیه اتکا به نفس و استقلال، تحکیم بنیان خانواده، تلطیف روحیه و آرامش بخشیدن به مخاطب و تحکیم وحدت ملی</w:t>
      </w:r>
      <w:r>
        <w:rPr>
          <w:rFonts w:eastAsia="IRNazanin" w:cs="IRNazanin"/>
          <w:color w:val="111111"/>
          <w:sz w:val="28"/>
          <w:szCs w:val="28"/>
          <w:rtl w:val="true"/>
          <w:lang w:bidi="fa-IR"/>
        </w:rPr>
        <w:t>.</w:t>
      </w:r>
    </w:p>
    <w:p>
      <w:pPr>
        <w:pStyle w:val="Heading3"/>
        <w:numPr>
          <w:ilvl w:val="2"/>
          <w:numId w:val="1"/>
        </w:numPr>
        <w:rPr/>
      </w:pPr>
      <w:bookmarkStart w:id="219" w:name="__RefHeading___Toc2795032_2749589250"/>
      <w:bookmarkStart w:id="220" w:name="_Toc87"/>
      <w:bookmarkEnd w:id="219"/>
      <w:r>
        <w:rPr>
          <w:rtl w:val="true"/>
        </w:rPr>
        <w:t>موسیقی از دیدگاه علماء اهل سنت</w:t>
      </w:r>
      <w:bookmarkEnd w:id="220"/>
    </w:p>
    <w:p>
      <w:pPr>
        <w:pStyle w:val="BookText"/>
        <w:rPr/>
      </w:pPr>
      <w:r>
        <w:rPr>
          <w:rFonts w:ascii="IRNazanin" w:hAnsi="IRNazanin" w:eastAsia="IRNazanin"/>
          <w:color w:val="111111"/>
          <w:sz w:val="28"/>
          <w:sz w:val="28"/>
          <w:szCs w:val="28"/>
          <w:rtl w:val="true"/>
          <w:lang w:bidi="fa-IR"/>
        </w:rPr>
        <w:t>موسیقی از دیدگاه علماء اهل سنت</w:t>
      </w:r>
    </w:p>
    <w:p>
      <w:pPr>
        <w:pStyle w:val="BookText"/>
        <w:rPr/>
      </w:pPr>
      <w:r>
        <w:rPr>
          <w:rFonts w:ascii="IRNazanin" w:hAnsi="IRNazanin" w:eastAsia="IRNazanin"/>
          <w:color w:val="111111"/>
          <w:sz w:val="28"/>
          <w:sz w:val="28"/>
          <w:szCs w:val="28"/>
          <w:rtl w:val="true"/>
          <w:lang w:bidi="fa-IR"/>
        </w:rPr>
        <w:t xml:space="preserve">آقای محمد جواد حیدری،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یکی از عناصر اصلی و ثابت برنامه های رادیو و تلویزیون راتشکیل می دهد و به دیگر سخن، این پدیده عضو جدایی ناپذیر ساختار برنامه های تولیدی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جنبه بحث های نظری درباره موسیقی، گفت گو در زمینه مبانی فقهی و تبیین جایگاه شرعی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تلاشی است در راستای بررسی موسیقی از دیدگاه های گوناگون و اهل سنت که این عنوان ها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از دیدگاه روان شناسی، موسیقی از دیدگاه عرفانی، موسیقی از دیدگاه فلسفی، موسیقی از </w:t>
      </w:r>
      <w:bookmarkStart w:id="221" w:name="pg3401_21312"/>
    </w:p>
    <w:p>
      <w:pPr>
        <w:pStyle w:val="BookText"/>
        <w:rPr/>
      </w:pPr>
      <w:bookmarkEnd w:id="221"/>
      <w:r>
        <w:rPr>
          <w:rFonts w:ascii="IRNazanin" w:hAnsi="IRNazanin" w:eastAsia="IRNazanin"/>
          <w:color w:val="111111"/>
          <w:sz w:val="28"/>
          <w:sz w:val="28"/>
          <w:szCs w:val="28"/>
          <w:rtl w:val="true"/>
          <w:lang w:bidi="fa-IR"/>
        </w:rPr>
        <w:t>دیدگاه فقه تسنن</w:t>
      </w:r>
      <w:r>
        <w:rPr>
          <w:rFonts w:eastAsia="IRNazanin" w:cs="IRNazanin"/>
          <w:color w:val="111111"/>
          <w:sz w:val="28"/>
          <w:szCs w:val="28"/>
          <w:rtl w:val="true"/>
          <w:lang w:bidi="fa-IR"/>
        </w:rPr>
        <w:t>.</w:t>
      </w:r>
    </w:p>
    <w:p>
      <w:pPr>
        <w:pStyle w:val="Heading3"/>
        <w:numPr>
          <w:ilvl w:val="2"/>
          <w:numId w:val="1"/>
        </w:numPr>
        <w:rPr/>
      </w:pPr>
      <w:bookmarkStart w:id="222" w:name="__RefHeading___Toc2795034_2749589250"/>
      <w:bookmarkStart w:id="223" w:name="_Toc88"/>
      <w:bookmarkEnd w:id="222"/>
      <w:r>
        <w:rPr>
          <w:rtl w:val="true"/>
        </w:rPr>
        <w:t>مدل اسلامی توسعه اقتصادی</w:t>
      </w:r>
      <w:bookmarkEnd w:id="223"/>
    </w:p>
    <w:p>
      <w:pPr>
        <w:pStyle w:val="BookText"/>
        <w:rPr/>
      </w:pPr>
      <w:r>
        <w:rPr>
          <w:rFonts w:ascii="IRNazanin" w:hAnsi="IRNazanin" w:eastAsia="IRNazanin"/>
          <w:color w:val="111111"/>
          <w:sz w:val="28"/>
          <w:sz w:val="28"/>
          <w:szCs w:val="28"/>
          <w:rtl w:val="true"/>
          <w:lang w:bidi="fa-IR"/>
        </w:rPr>
        <w:t>مدل اسلامی توسعه اقتصادی</w:t>
      </w:r>
    </w:p>
    <w:p>
      <w:pPr>
        <w:pStyle w:val="BookText"/>
        <w:rPr/>
      </w:pPr>
      <w:r>
        <w:rPr>
          <w:rFonts w:ascii="IRNazanin" w:hAnsi="IRNazanin" w:eastAsia="IRNazanin"/>
          <w:color w:val="111111"/>
          <w:sz w:val="28"/>
          <w:sz w:val="28"/>
          <w:szCs w:val="28"/>
          <w:rtl w:val="true"/>
          <w:lang w:bidi="fa-IR"/>
        </w:rPr>
        <w:t xml:space="preserve">آقای مجید حبیبیان،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در اسلام، از بحث هایی است که توجه پژوهش گران مسلمان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 بررسی روش های توسعه اقتصادی در جهان به ویژه دنیای غرب و آگاهی از کاستی ها و برتری های آن، بحث توسعه اقتصادی در اسلام را با تسلط بهتری می توان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این شیوه و هدف به توسعه اقتصادی در اسلام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حاضر، این عنوان ها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اقتصاددانان اسلامی، روش شناسی اقتصاد غرب و اقتصاد اسلامی، منابع فلسفه اقتصاد اسلامی، دیدگاه های اسلام نسبت به تجارت و فعالیت های بازرگانی، پاداش های منصفانه در اقتصاد اسلامی، محرک ها و امیدها در جامعه اسلامی، تحریم ربا، صدقه در مقایسه با قرض، تسهیم سود اسلامی، سرمایه گذاری اسلامی، توسعه بانک داری اسلامی، مالیات و بنیه اسلامی، آینده اسلام</w:t>
      </w:r>
      <w:r>
        <w:rPr>
          <w:rFonts w:eastAsia="IRNazanin" w:cs="IRNazanin"/>
          <w:color w:val="111111"/>
          <w:sz w:val="28"/>
          <w:szCs w:val="28"/>
          <w:rtl w:val="true"/>
          <w:lang w:bidi="fa-IR"/>
        </w:rPr>
        <w:t>.</w:t>
      </w:r>
    </w:p>
    <w:p>
      <w:pPr>
        <w:pStyle w:val="Heading3"/>
        <w:numPr>
          <w:ilvl w:val="2"/>
          <w:numId w:val="1"/>
        </w:numPr>
        <w:rPr/>
      </w:pPr>
      <w:bookmarkStart w:id="224" w:name="__RefHeading___Toc2795036_2749589250"/>
      <w:bookmarkStart w:id="225" w:name="_Toc89"/>
      <w:bookmarkEnd w:id="224"/>
      <w:r>
        <w:rPr>
          <w:rtl w:val="true"/>
        </w:rPr>
        <w:t>آموزش مفاهیم انتزاعی برای کودکان و نوجوانان</w:t>
      </w:r>
      <w:bookmarkEnd w:id="225"/>
    </w:p>
    <w:p>
      <w:pPr>
        <w:pStyle w:val="BookText"/>
        <w:rPr/>
      </w:pPr>
      <w:r>
        <w:rPr>
          <w:rFonts w:ascii="IRNazanin" w:hAnsi="IRNazanin" w:eastAsia="IRNazanin"/>
          <w:color w:val="111111"/>
          <w:sz w:val="28"/>
          <w:sz w:val="28"/>
          <w:szCs w:val="28"/>
          <w:rtl w:val="true"/>
          <w:lang w:bidi="fa-IR"/>
        </w:rPr>
        <w:t>آموزش مفاهیم انتزاعی برای کودکان و نوجوانان</w:t>
      </w:r>
    </w:p>
    <w:p>
      <w:pPr>
        <w:pStyle w:val="BookText"/>
        <w:rPr/>
      </w:pPr>
      <w:r>
        <w:rPr>
          <w:rFonts w:ascii="IRNazanin" w:hAnsi="IRNazanin" w:eastAsia="IRNazanin"/>
          <w:color w:val="111111"/>
          <w:sz w:val="28"/>
          <w:sz w:val="28"/>
          <w:szCs w:val="28"/>
          <w:rtl w:val="true"/>
          <w:lang w:bidi="fa-IR"/>
        </w:rPr>
        <w:t xml:space="preserve">آقای حمید مقامی،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مفاهیم و چگونگی تشکیل مفاهیم گوناگون در ذهن آدمی، یکی از مباحث اساسی در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در زندگی انسان ها نقش مهمی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کودک با کمک مفاهیم می تواند با دیگران ارتباط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کوشش شده است مفاهیم و چگونگی تشکیل آن در ذهن و راه انتقال آن به کودکان مورد بررسی قرار گیرد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از این عنوان ها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عینی، مفاهیم انتزاعی، برخی از اصول اساسی در آموزش مفاهیم انتزاعی</w:t>
      </w:r>
      <w:r>
        <w:rPr>
          <w:rFonts w:eastAsia="IRNazanin" w:cs="IRNazanin"/>
          <w:color w:val="111111"/>
          <w:sz w:val="28"/>
          <w:szCs w:val="28"/>
          <w:rtl w:val="true"/>
          <w:lang w:bidi="fa-IR"/>
        </w:rPr>
        <w:t xml:space="preserve">. </w:t>
      </w:r>
      <w:bookmarkStart w:id="226" w:name="pg3401_21313"/>
    </w:p>
    <w:p>
      <w:pPr>
        <w:pStyle w:val="Heading3"/>
        <w:numPr>
          <w:ilvl w:val="2"/>
          <w:numId w:val="1"/>
        </w:numPr>
        <w:rPr/>
      </w:pPr>
      <w:bookmarkStart w:id="227" w:name="__RefHeading___Toc2795038_2749589250"/>
      <w:bookmarkStart w:id="228" w:name="_Toc90"/>
      <w:bookmarkEnd w:id="226"/>
      <w:bookmarkEnd w:id="227"/>
      <w:r>
        <w:rPr>
          <w:rtl w:val="true"/>
        </w:rPr>
        <w:t xml:space="preserve">ویژه نامه </w:t>
      </w:r>
      <w:r>
        <w:rPr/>
        <w:t>11</w:t>
      </w:r>
      <w:r>
        <w:rPr>
          <w:rtl w:val="true"/>
        </w:rPr>
        <w:t xml:space="preserve"> </w:t>
      </w:r>
      <w:r>
        <w:rPr>
          <w:rtl w:val="true"/>
        </w:rPr>
        <w:t xml:space="preserve">اردیبهشت </w:t>
      </w:r>
      <w:r>
        <w:rPr>
          <w:rtl w:val="true"/>
        </w:rPr>
        <w:t>(</w:t>
      </w:r>
      <w:r>
        <w:rPr>
          <w:rtl w:val="true"/>
        </w:rPr>
        <w:t>بزرگداشت روز کارگر</w:t>
      </w:r>
      <w:r>
        <w:rPr>
          <w:rtl w:val="true"/>
        </w:rPr>
        <w:t>)</w:t>
      </w:r>
      <w:bookmarkEnd w:id="228"/>
    </w:p>
    <w:p>
      <w:pPr>
        <w:pStyle w:val="BookText"/>
        <w:rPr/>
      </w:pPr>
      <w:r>
        <w:rPr>
          <w:rFonts w:ascii="IRNazanin" w:hAnsi="IRNazanin" w:eastAsia="IRNazanin"/>
          <w:color w:val="111111"/>
          <w:sz w:val="28"/>
          <w:sz w:val="28"/>
          <w:szCs w:val="28"/>
          <w:rtl w:val="true"/>
          <w:lang w:bidi="fa-IR"/>
        </w:rPr>
        <w:t xml:space="preserve">ویژه نامه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روز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احمد دیلمی،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کارگران، قشر گسترده ای از هر جامعه انسانی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کارگر در طول تاریخ دچار فراز و نشیب های بسیاری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اکنون به نام حقوق کارگر و کارفرما در جامعه های گوناگون وجود دارد، ره آورد تلاش خستگی ناپذیر این گروه در رسیدن به حق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ویژه نامه ای ست برای بزرگداشت یازدهم اردیبهشت؛ روز جهانی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ویژه نامه از عنوان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جایگاه کار و کارگر در منابع اسلامی، ضرورت واهمیت کار، ارزش و منزلت کارگر، سرزنش بی کار و بی کاری، حقوق کارگر، ویژگی های کارگر نمونه، نوع کار، رابطه عبادت و کار، کار و استراحت، لزوم هم گامی کار و دانش، آثار و نتایج کار، حقوق بشر و حمایت جهانی از حقوق کارگران و رفع تبعیض در 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ویژه نامه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سالگرد رحلت حضرت امام خمینی رحمه الله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عبدالقیوم ساجدی و محمدجواد نوروزی،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هر از چند گاهی شاهد فراز و نشیب هایی است که سرنوشت جامعه ها و ملت ها در آن رقم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خرداد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نقطه های عطف و سرنوشت ساز در تاریخ معاصر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شاهد دو حادثه غم بار و اندوه ناک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ویژه نامه یاد شده به بررسی این دو حادثه بزرگ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عنوان های زیر تشکیل شده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قیام پانزده خرداد در پیروزی انقلاب اسلامی،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تجلی پیوند امت و امامت</w:t>
      </w:r>
      <w:r>
        <w:rPr>
          <w:rFonts w:eastAsia="IRNazanin" w:cs="IRNazanin"/>
          <w:color w:val="111111"/>
          <w:sz w:val="28"/>
          <w:szCs w:val="28"/>
          <w:rtl w:val="true"/>
          <w:lang w:bidi="fa-IR"/>
        </w:rPr>
        <w:t xml:space="preserve">. </w:t>
      </w:r>
      <w:bookmarkStart w:id="229" w:name="pg3401_21314"/>
    </w:p>
    <w:p>
      <w:pPr>
        <w:pStyle w:val="Heading3"/>
        <w:numPr>
          <w:ilvl w:val="2"/>
          <w:numId w:val="1"/>
        </w:numPr>
        <w:rPr/>
      </w:pPr>
      <w:bookmarkStart w:id="230" w:name="__RefHeading___Toc2795040_2749589250"/>
      <w:bookmarkStart w:id="231" w:name="_Toc91"/>
      <w:bookmarkEnd w:id="229"/>
      <w:bookmarkEnd w:id="230"/>
      <w:r>
        <w:rPr>
          <w:rtl w:val="true"/>
        </w:rPr>
        <w:t>آشنایی با سازمان بین المللی کار</w:t>
      </w:r>
      <w:bookmarkEnd w:id="231"/>
    </w:p>
    <w:p>
      <w:pPr>
        <w:pStyle w:val="BookText"/>
        <w:rPr/>
      </w:pPr>
      <w:r>
        <w:rPr>
          <w:rFonts w:ascii="IRNazanin" w:hAnsi="IRNazanin" w:eastAsia="IRNazanin"/>
          <w:color w:val="111111"/>
          <w:sz w:val="28"/>
          <w:sz w:val="28"/>
          <w:szCs w:val="28"/>
          <w:rtl w:val="true"/>
          <w:lang w:bidi="fa-IR"/>
        </w:rPr>
        <w:t>آشنایی با سازمان بین المللی کار</w:t>
      </w:r>
    </w:p>
    <w:p>
      <w:pPr>
        <w:pStyle w:val="BookText"/>
        <w:rPr/>
      </w:pPr>
      <w:r>
        <w:rPr>
          <w:rFonts w:ascii="IRNazanin" w:hAnsi="IRNazanin" w:eastAsia="IRNazanin"/>
          <w:color w:val="111111"/>
          <w:sz w:val="28"/>
          <w:sz w:val="28"/>
          <w:szCs w:val="28"/>
          <w:rtl w:val="true"/>
          <w:lang w:bidi="fa-IR"/>
        </w:rPr>
        <w:t xml:space="preserve">آقای مهدی حدادی،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است که برای آشنایی هرچه بیشتر مخاطبان با ساختار سازمان بین المللی کار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بیان تاریخچه ای از چگونگی بنیان گذاری و پیدایش این سازمان، تلاش های این سازمان را از آغاز تا کنون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کوشیده شده است برخی قوانین و مقررات مربوط به کار و لایحه ها و مصوبه هایی که در این سازمان، تصویب و اجرا می شود،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اهداف کوتاه مدت و بلند مدت این سازمان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حاضر از این بخش ها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تشکیلات، سازمان بین المللی کار، حدود صلاحیت و قدرت تصمیم گیری سازمان بین المللی کار و مصوبات سازمان بین المللی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برای پژوهش گران ارجمند و برنامه سازان گرامی، سودمند افتد</w:t>
      </w:r>
      <w:r>
        <w:rPr>
          <w:rFonts w:eastAsia="IRNazanin" w:cs="IRNazanin"/>
          <w:color w:val="111111"/>
          <w:sz w:val="28"/>
          <w:szCs w:val="28"/>
          <w:rtl w:val="true"/>
          <w:lang w:bidi="fa-IR"/>
        </w:rPr>
        <w:t>.</w:t>
      </w:r>
    </w:p>
    <w:p>
      <w:pPr>
        <w:pStyle w:val="Heading3"/>
        <w:numPr>
          <w:ilvl w:val="2"/>
          <w:numId w:val="1"/>
        </w:numPr>
        <w:rPr/>
      </w:pPr>
      <w:bookmarkStart w:id="232" w:name="__RefHeading___Toc2795042_2749589250"/>
      <w:bookmarkStart w:id="233" w:name="_Toc92"/>
      <w:bookmarkEnd w:id="232"/>
      <w:r>
        <w:rPr>
          <w:rtl w:val="true"/>
        </w:rPr>
        <w:t>جریان شناسی فمینیسم در ایران</w:t>
      </w:r>
      <w:bookmarkEnd w:id="233"/>
    </w:p>
    <w:p>
      <w:pPr>
        <w:pStyle w:val="BookText"/>
        <w:rPr/>
      </w:pPr>
      <w:r>
        <w:rPr>
          <w:rFonts w:ascii="IRNazanin" w:hAnsi="IRNazanin" w:eastAsia="IRNazanin"/>
          <w:color w:val="111111"/>
          <w:sz w:val="28"/>
          <w:sz w:val="28"/>
          <w:szCs w:val="28"/>
          <w:rtl w:val="true"/>
          <w:lang w:bidi="fa-IR"/>
        </w:rPr>
        <w:t>جریان شناسی فمینیسم در ایران</w:t>
      </w:r>
    </w:p>
    <w:p>
      <w:pPr>
        <w:pStyle w:val="BookText"/>
        <w:rPr/>
      </w:pPr>
      <w:r>
        <w:rPr>
          <w:rFonts w:ascii="IRNazanin" w:hAnsi="IRNazanin" w:eastAsia="IRNazanin"/>
          <w:color w:val="111111"/>
          <w:sz w:val="28"/>
          <w:sz w:val="28"/>
          <w:szCs w:val="28"/>
          <w:rtl w:val="true"/>
          <w:lang w:bidi="fa-IR"/>
        </w:rPr>
        <w:t xml:space="preserve">آقای محمد فاریاب،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درباره جریان انحرافی فمینیسم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پشتیبانی قدرت های خارجی، در جست وجوی میدان تاخت و تازی گسترده در کشور اسلامی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فمینیسم که با اثرپذیری از غرب به میدان آمده است، با هدف نفی ارزش های الهی، از مطبوعات، سینما و دیگر ابزارهای هنری برای گسترش فرهنگ ضدارزشی خویش بهره می گیرد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به پیشینه فعالیت های شیرین عبادی، یکی از عوامل گسترش پدیده فمینیسم در ایران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زیر در این نوشتار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کوتاه به سوابق، ارتباط با بنیادهای ضدانقلابیِ ایرانیانِ خارج از کشور، ارتباط با سازمان های بین المللی، فعالیت ها و ارتباطات داخلی، اظهارنظرها و افکار شیرین </w:t>
      </w:r>
      <w:bookmarkStart w:id="234" w:name="pg3401_21315"/>
    </w:p>
    <w:p>
      <w:pPr>
        <w:pStyle w:val="BookText"/>
        <w:rPr/>
      </w:pPr>
      <w:bookmarkEnd w:id="234"/>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p>
    <w:p>
      <w:pPr>
        <w:pStyle w:val="Heading3"/>
        <w:numPr>
          <w:ilvl w:val="2"/>
          <w:numId w:val="1"/>
        </w:numPr>
        <w:rPr/>
      </w:pPr>
      <w:bookmarkStart w:id="235" w:name="__RefHeading___Toc2795044_2749589250"/>
      <w:bookmarkStart w:id="236" w:name="_Toc93"/>
      <w:bookmarkEnd w:id="235"/>
      <w:r>
        <w:rPr>
          <w:rtl w:val="true"/>
        </w:rPr>
        <w:t>حدیث یار</w:t>
      </w:r>
      <w:bookmarkEnd w:id="236"/>
    </w:p>
    <w:p>
      <w:pPr>
        <w:pStyle w:val="BookText"/>
        <w:rPr/>
      </w:pPr>
      <w:r>
        <w:rPr>
          <w:rFonts w:ascii="IRNazanin" w:hAnsi="IRNazanin" w:eastAsia="IRNazanin"/>
          <w:color w:val="111111"/>
          <w:sz w:val="28"/>
          <w:sz w:val="28"/>
          <w:szCs w:val="28"/>
          <w:rtl w:val="true"/>
          <w:lang w:bidi="fa-IR"/>
        </w:rPr>
        <w:t>حدیث یار</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به مناسبت درگذشت جان سوز حضرت امام خمینی رحمه الله و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تهیه شده و در اختیار برنامه سازان عزیز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از عنوان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امام خمینی رحمه الله، امام خمینی؛ احیاگر اسلام راستین،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از دیدگاه مقام معظم رهبری، دست آوردهای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امام از نگاه شخصیت ها و رسانه های جمعی، کتاب ها و آثار علمی حضرت امام خمینی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مجموعه برای پژوهش گران و برنامه سازان ارجمند، سودمند افتد</w:t>
      </w:r>
      <w:r>
        <w:rPr>
          <w:rFonts w:eastAsia="IRNazanin" w:cs="IRNazanin"/>
          <w:color w:val="111111"/>
          <w:sz w:val="28"/>
          <w:szCs w:val="28"/>
          <w:rtl w:val="true"/>
          <w:lang w:bidi="fa-IR"/>
        </w:rPr>
        <w:t>.</w:t>
      </w:r>
    </w:p>
    <w:p>
      <w:pPr>
        <w:pStyle w:val="Heading3"/>
        <w:numPr>
          <w:ilvl w:val="2"/>
          <w:numId w:val="1"/>
        </w:numPr>
        <w:rPr/>
      </w:pPr>
      <w:bookmarkStart w:id="237" w:name="__RefHeading___Toc2795046_2749589250"/>
      <w:bookmarkStart w:id="238" w:name="_Toc94"/>
      <w:bookmarkEnd w:id="237"/>
      <w:r>
        <w:rPr>
          <w:rtl w:val="true"/>
        </w:rPr>
        <w:t>زمینه های مصرف وابسته در ایران</w:t>
      </w:r>
      <w:bookmarkEnd w:id="238"/>
    </w:p>
    <w:p>
      <w:pPr>
        <w:pStyle w:val="BookText"/>
        <w:rPr/>
      </w:pPr>
      <w:r>
        <w:rPr>
          <w:rFonts w:ascii="IRNazanin" w:hAnsi="IRNazanin" w:eastAsia="IRNazanin"/>
          <w:color w:val="111111"/>
          <w:sz w:val="28"/>
          <w:sz w:val="28"/>
          <w:szCs w:val="28"/>
          <w:rtl w:val="true"/>
          <w:lang w:bidi="fa-IR"/>
        </w:rPr>
        <w:t>زمینه های مصرف وابسته در ایران</w:t>
      </w:r>
    </w:p>
    <w:p>
      <w:pPr>
        <w:pStyle w:val="BookText"/>
        <w:rPr/>
      </w:pPr>
      <w:r>
        <w:rPr>
          <w:rFonts w:ascii="IRNazanin" w:hAnsi="IRNazanin" w:eastAsia="IRNazanin"/>
          <w:color w:val="111111"/>
          <w:sz w:val="28"/>
          <w:sz w:val="28"/>
          <w:szCs w:val="28"/>
          <w:rtl w:val="true"/>
          <w:lang w:bidi="fa-IR"/>
        </w:rPr>
        <w:t xml:space="preserve">آقای مجید حبیبان،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از متغیرهای کلیدی اقتصاد است که پی آمدهای گسترده ای در همه عرصه های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اقتصاددانان دنیا درباره جنبه های گوناگون مصرف بررسی های گوناگونی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قابل بررسی در این زمینه، مصرف درون زا و مصرف برون 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 از موضوع، به دلیل تأثیر شگرفِ دو نوع مصرف یاد شده بر استقلال و توسعه جوامع جهان سوم، اهمیتی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از میان سه عامل مهم تولید، توزیع و مصرف، مصرف از اهمیت بسزایی برخوردار است، به گونه ای که معمولاً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ناخالص ملی بسیاری از کشورها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پژوهشی است درباره زمینه های مصرف متکی بر منابع خارجی یا مصرف وابسته که می کوشد روند مصرف را از دوران صفویه و قاجار تا آغاز دوره پهلوی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برنامه های توسعه در سال های گذشته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نگاهی به متغیرهای مهم اقتصادی پس از انقلاب، روند مصرف در سال های اخیر را مورد بررسی قرار می دهد و زمینه های </w:t>
      </w:r>
      <w:bookmarkStart w:id="239" w:name="pg3401_21316"/>
    </w:p>
    <w:p>
      <w:pPr>
        <w:pStyle w:val="BookText"/>
        <w:rPr/>
      </w:pPr>
      <w:bookmarkEnd w:id="239"/>
      <w:r>
        <w:rPr>
          <w:rFonts w:ascii="IRNazanin" w:hAnsi="IRNazanin" w:eastAsia="IRNazanin"/>
          <w:color w:val="111111"/>
          <w:sz w:val="28"/>
          <w:sz w:val="28"/>
          <w:szCs w:val="28"/>
          <w:rtl w:val="true"/>
          <w:lang w:bidi="fa-IR"/>
        </w:rPr>
        <w:t>مصرف متکی بر منابع خارجی یا مصرف وابسته را برمی شمارد</w:t>
      </w:r>
      <w:r>
        <w:rPr>
          <w:rFonts w:eastAsia="IRNazanin" w:cs="IRNazanin"/>
          <w:color w:val="111111"/>
          <w:sz w:val="28"/>
          <w:szCs w:val="28"/>
          <w:rtl w:val="true"/>
          <w:lang w:bidi="fa-IR"/>
        </w:rPr>
        <w:t>.</w:t>
      </w:r>
    </w:p>
    <w:p>
      <w:pPr>
        <w:pStyle w:val="Heading3"/>
        <w:numPr>
          <w:ilvl w:val="2"/>
          <w:numId w:val="1"/>
        </w:numPr>
        <w:rPr/>
      </w:pPr>
      <w:bookmarkStart w:id="240" w:name="__RefHeading___Toc2795048_2749589250"/>
      <w:bookmarkStart w:id="241" w:name="_Toc95"/>
      <w:bookmarkEnd w:id="240"/>
      <w:r>
        <w:rPr>
          <w:rtl w:val="true"/>
        </w:rPr>
        <w:t>فقرستیزی از دیدگاه امام هشتم علیه السلام</w:t>
      </w:r>
      <w:bookmarkEnd w:id="241"/>
    </w:p>
    <w:p>
      <w:pPr>
        <w:pStyle w:val="BookText"/>
        <w:rPr/>
      </w:pPr>
      <w:r>
        <w:rPr>
          <w:rFonts w:ascii="IRNazanin" w:hAnsi="IRNazanin" w:eastAsia="IRNazanin"/>
          <w:color w:val="111111"/>
          <w:sz w:val="28"/>
          <w:sz w:val="28"/>
          <w:szCs w:val="28"/>
          <w:rtl w:val="true"/>
          <w:lang w:bidi="fa-IR"/>
        </w:rPr>
        <w:t xml:space="preserve">آقای علی اصغر هادوی نیا،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گام با بحث توسعه، پدیده فقر نیز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با بهره گیری از گفتار و کردار پیشوایان دین می توان به مبانی یقین آوری برای به کار بردن شیوه های فقرستیزی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که به مناسبت بزرگداشت سال روز شهادت امام علی بن موسی الرضا علیه السلام نگارش یافته است، می کوشد بر اساس برداشتی آزاد از سخنان هشتمین پیشوای شیعیان، یکی از مبانی دینی فقرستیزی را بررسی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کلیاتی را درباره عوامل پیدایش و گسترش فقر و راه کارهای اسلام در زمینه فقرستیزی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برقراری حکومت امام عادل و مبانی اعطای حق محرومان از سوی اغنیا پرداخته است</w:t>
      </w:r>
      <w:r>
        <w:rPr>
          <w:rFonts w:eastAsia="IRNazanin" w:cs="IRNazanin"/>
          <w:color w:val="111111"/>
          <w:sz w:val="28"/>
          <w:szCs w:val="28"/>
          <w:rtl w:val="true"/>
          <w:lang w:bidi="fa-IR"/>
        </w:rPr>
        <w:t>.</w:t>
      </w:r>
    </w:p>
    <w:p>
      <w:pPr>
        <w:pStyle w:val="Heading3"/>
        <w:numPr>
          <w:ilvl w:val="2"/>
          <w:numId w:val="1"/>
        </w:numPr>
        <w:rPr/>
      </w:pPr>
      <w:bookmarkStart w:id="242" w:name="__RefHeading___Toc2795050_2749589250"/>
      <w:bookmarkStart w:id="243" w:name="_Toc96"/>
      <w:bookmarkEnd w:id="242"/>
      <w:r>
        <w:rPr>
          <w:rtl w:val="true"/>
        </w:rPr>
        <w:t>راه های تحقق عدالت اجتماعی</w:t>
      </w:r>
      <w:bookmarkEnd w:id="243"/>
    </w:p>
    <w:p>
      <w:pPr>
        <w:pStyle w:val="BookText"/>
        <w:rPr/>
      </w:pPr>
      <w:r>
        <w:rPr>
          <w:rFonts w:ascii="IRNazanin" w:hAnsi="IRNazanin" w:eastAsia="IRNazanin"/>
          <w:color w:val="111111"/>
          <w:sz w:val="28"/>
          <w:sz w:val="28"/>
          <w:szCs w:val="28"/>
          <w:rtl w:val="true"/>
          <w:lang w:bidi="fa-IR"/>
        </w:rPr>
        <w:t>راه های تحقق عدالت اجتماعی</w:t>
      </w:r>
    </w:p>
    <w:p>
      <w:pPr>
        <w:pStyle w:val="BookText"/>
        <w:rPr/>
      </w:pPr>
      <w:r>
        <w:rPr>
          <w:rFonts w:ascii="IRNazanin" w:hAnsi="IRNazanin" w:eastAsia="IRNazanin"/>
          <w:color w:val="111111"/>
          <w:sz w:val="28"/>
          <w:sz w:val="28"/>
          <w:szCs w:val="28"/>
          <w:rtl w:val="true"/>
          <w:lang w:bidi="fa-IR"/>
        </w:rPr>
        <w:t xml:space="preserve">آقای محمود شفیعی،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عدالت در زندگی انسان از پیشینه ای به درازای تاریخ زندگی اجتماعی انسان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عدالت هماره از امور مقدس در زندگی انسان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 پایان پیامبران در تبیین عدالت و مبارزه برای تحقق آن در زندگی فردی و اجتماعی انسان ها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هستی بر پایه عدالت استوار بوده و عدل و عدالت، معیار دین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دستور می دهد که انسان ها برای برپایی جامعه ای همراه با قسط و عدالت اجتماعی، بکوشند و از پا ننشینند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نیز برای رسیدن به آرمان های خود، چاره ای جز پیروی از اصول عدالت اجتماعی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بیشترین نقش بر عهده صدا و سیما است؛ زیرا شمار بسیاری از مخاطبان را زیر پوشش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تحقق این هدف، پژوهش </w:t>
      </w:r>
      <w:bookmarkStart w:id="244" w:name="pg3401_21317"/>
    </w:p>
    <w:p>
      <w:pPr>
        <w:pStyle w:val="BookText"/>
        <w:rPr/>
      </w:pPr>
      <w:bookmarkEnd w:id="244"/>
      <w:r>
        <w:rPr>
          <w:rFonts w:ascii="IRNazanin" w:hAnsi="IRNazanin" w:eastAsia="IRNazanin"/>
          <w:color w:val="111111"/>
          <w:sz w:val="28"/>
          <w:sz w:val="28"/>
          <w:szCs w:val="28"/>
          <w:rtl w:val="true"/>
          <w:lang w:bidi="fa-IR"/>
        </w:rPr>
        <w:t>حاضر با عنوان های زیر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از دیدگاه اسلام، عدالت اجتماعی از دیدگاه قانون و شخصیت ها، موانع و راه کارهای تحقق عدالت اجتماعی و راه کارهای تحقق عدالت اجتماعی</w:t>
      </w:r>
      <w:r>
        <w:rPr>
          <w:rFonts w:eastAsia="IRNazanin" w:cs="IRNazanin"/>
          <w:color w:val="111111"/>
          <w:sz w:val="28"/>
          <w:szCs w:val="28"/>
          <w:rtl w:val="true"/>
          <w:lang w:bidi="fa-IR"/>
        </w:rPr>
        <w:t>.</w:t>
      </w:r>
    </w:p>
    <w:p>
      <w:pPr>
        <w:pStyle w:val="Heading3"/>
        <w:numPr>
          <w:ilvl w:val="2"/>
          <w:numId w:val="1"/>
        </w:numPr>
        <w:rPr/>
      </w:pPr>
      <w:bookmarkStart w:id="245" w:name="__RefHeading___Toc2795052_2749589250"/>
      <w:bookmarkStart w:id="246" w:name="_Toc97"/>
      <w:bookmarkEnd w:id="245"/>
      <w:r>
        <w:rPr>
          <w:rtl w:val="true"/>
        </w:rPr>
        <w:t>بررسی حمله امریکا به هواپیمای ایرباس ایران از دیدگاه حقوق بین الملل</w:t>
      </w:r>
      <w:bookmarkEnd w:id="246"/>
    </w:p>
    <w:p>
      <w:pPr>
        <w:pStyle w:val="BookText"/>
        <w:rPr/>
      </w:pPr>
      <w:r>
        <w:rPr>
          <w:rFonts w:ascii="IRNazanin" w:hAnsi="IRNazanin" w:eastAsia="IRNazanin"/>
          <w:color w:val="111111"/>
          <w:sz w:val="28"/>
          <w:sz w:val="28"/>
          <w:szCs w:val="28"/>
          <w:rtl w:val="true"/>
          <w:lang w:bidi="fa-IR"/>
        </w:rPr>
        <w:t>بررسی حمله امریکا به هواپیمای ایرباس ایران از دیدگاه حقوق بین الملل</w:t>
      </w:r>
    </w:p>
    <w:p>
      <w:pPr>
        <w:pStyle w:val="BookText"/>
        <w:rPr/>
      </w:pPr>
      <w:r>
        <w:rPr>
          <w:rFonts w:ascii="IRNazanin" w:hAnsi="IRNazanin" w:eastAsia="IRNazanin"/>
          <w:color w:val="111111"/>
          <w:sz w:val="28"/>
          <w:sz w:val="28"/>
          <w:szCs w:val="28"/>
          <w:rtl w:val="true"/>
          <w:lang w:bidi="fa-IR"/>
        </w:rPr>
        <w:t xml:space="preserve">آقای مهدی حدادی،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کوشش بر آن است تا حمله ستم کارانه آمریکا به هواپیمای مسافربری ایرباس ایران در تیرماه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از دیدگاه حقوق بین الملل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کوشیده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شرحی کوتاه از حادثه، به ادعاهای مقام های آمریکایی و پاسخ مسئولان ایرانی به آن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تلاش های حقوقی جمهوری اسلامی ایران برای محکوم کردن امریکا در مجامع بین المللی را بررسی کند و دست آوردهای آن را برشمارد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امریکا در حمله به هواپیمای غیرنظامی جمهوری اسلامی ایران را از دیدگاه حقوق بین الملل عمومی و هوایی، ارزیابی کند</w:t>
      </w:r>
      <w:r>
        <w:rPr>
          <w:rFonts w:eastAsia="IRNazanin" w:cs="IRNazanin"/>
          <w:color w:val="111111"/>
          <w:sz w:val="28"/>
          <w:szCs w:val="28"/>
          <w:rtl w:val="true"/>
          <w:lang w:bidi="fa-IR"/>
        </w:rPr>
        <w:t>.</w:t>
      </w:r>
    </w:p>
    <w:p>
      <w:pPr>
        <w:pStyle w:val="Heading3"/>
        <w:numPr>
          <w:ilvl w:val="2"/>
          <w:numId w:val="1"/>
        </w:numPr>
        <w:rPr/>
      </w:pPr>
      <w:bookmarkStart w:id="247" w:name="__RefHeading___Toc2795054_2749589250"/>
      <w:bookmarkStart w:id="248" w:name="_Toc98"/>
      <w:bookmarkEnd w:id="247"/>
      <w:r>
        <w:rPr>
          <w:rtl w:val="true"/>
        </w:rPr>
        <w:t>حضور پنهان</w:t>
      </w:r>
      <w:bookmarkEnd w:id="248"/>
    </w:p>
    <w:p>
      <w:pPr>
        <w:pStyle w:val="BookText"/>
        <w:rPr/>
      </w:pPr>
      <w:r>
        <w:rPr>
          <w:rFonts w:ascii="IRNazanin" w:hAnsi="IRNazanin" w:eastAsia="IRNazanin"/>
          <w:color w:val="111111"/>
          <w:sz w:val="28"/>
          <w:sz w:val="28"/>
          <w:szCs w:val="28"/>
          <w:rtl w:val="true"/>
          <w:lang w:bidi="fa-IR"/>
        </w:rPr>
        <w:t>حضور پنهان</w:t>
      </w:r>
    </w:p>
    <w:p>
      <w:pPr>
        <w:pStyle w:val="BookText"/>
        <w:rPr/>
      </w:pPr>
      <w:r>
        <w:rPr>
          <w:rFonts w:ascii="IRNazanin" w:hAnsi="IRNazanin" w:eastAsia="IRNazanin"/>
          <w:color w:val="111111"/>
          <w:sz w:val="28"/>
          <w:sz w:val="28"/>
          <w:szCs w:val="28"/>
          <w:rtl w:val="true"/>
          <w:lang w:bidi="fa-IR"/>
        </w:rPr>
        <w:t xml:space="preserve">خانم زهرا تشکّری،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پیدایش اسلام، زن از نقش به سزایی در فعالیت های اجتماعی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حضور زنان در اجتماع را در جهاد پیامبر اسلام با مشرکان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نمونه بار دیگر در جنگ تحمیلی عراق علیه ایران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مسلمان ایران 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در پشت جبهه و حتی صحنه نبرد، فداکاری های بی شماری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به نقش و جایگاه زنان در جنگ و جهاد به ویژه پس از انقلاب اسلامی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این پژوهش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زن در نظام اجتماعی، نگاهی به نقش زنان در تاریخ جنگ های صدر اسلام، آثار اخلاقی، حضور فیزیکی زنان در جنگ، آثار جسمی و روانی حضور زنان </w:t>
      </w:r>
      <w:bookmarkStart w:id="249" w:name="pg3401_21318"/>
    </w:p>
    <w:p>
      <w:pPr>
        <w:pStyle w:val="BookText"/>
        <w:rPr/>
      </w:pPr>
      <w:bookmarkEnd w:id="249"/>
      <w:r>
        <w:rPr>
          <w:rFonts w:ascii="IRNazanin" w:hAnsi="IRNazanin" w:eastAsia="IRNazanin"/>
          <w:color w:val="111111"/>
          <w:sz w:val="28"/>
          <w:sz w:val="28"/>
          <w:szCs w:val="28"/>
          <w:rtl w:val="true"/>
          <w:lang w:bidi="fa-IR"/>
        </w:rPr>
        <w:t>در نبرد، موارد ضروری حضور زنان در جنگ، نگاهی به عملکرد سیما در معرفی نقش زنان در دفاع مقدس، راه کارهای عملی برای برنامه سازان صدا و سیما</w:t>
      </w:r>
      <w:r>
        <w:rPr>
          <w:rFonts w:eastAsia="IRNazanin" w:cs="IRNazanin"/>
          <w:color w:val="111111"/>
          <w:sz w:val="28"/>
          <w:szCs w:val="28"/>
          <w:rtl w:val="true"/>
          <w:lang w:bidi="fa-IR"/>
        </w:rPr>
        <w:t>.</w:t>
      </w:r>
    </w:p>
    <w:p>
      <w:pPr>
        <w:pStyle w:val="Heading3"/>
        <w:numPr>
          <w:ilvl w:val="2"/>
          <w:numId w:val="1"/>
        </w:numPr>
        <w:rPr/>
      </w:pPr>
      <w:bookmarkStart w:id="250" w:name="__RefHeading___Toc2795056_2749589250"/>
      <w:bookmarkStart w:id="251" w:name="_Toc99"/>
      <w:bookmarkEnd w:id="250"/>
      <w:r>
        <w:rPr>
          <w:rtl w:val="true"/>
        </w:rPr>
        <w:t>جلوه هایی از زندگی پیامبر</w:t>
      </w:r>
      <w:bookmarkEnd w:id="251"/>
    </w:p>
    <w:p>
      <w:pPr>
        <w:pStyle w:val="BookText"/>
        <w:rPr/>
      </w:pPr>
      <w:r>
        <w:rPr>
          <w:rFonts w:ascii="IRNazanin" w:hAnsi="IRNazanin" w:eastAsia="IRNazanin"/>
          <w:color w:val="111111"/>
          <w:sz w:val="28"/>
          <w:sz w:val="28"/>
          <w:szCs w:val="28"/>
          <w:rtl w:val="true"/>
          <w:lang w:bidi="fa-IR"/>
        </w:rPr>
        <w:t>جلوه هایی از زندگی پیامبر</w:t>
      </w:r>
    </w:p>
    <w:p>
      <w:pPr>
        <w:pStyle w:val="BookText"/>
        <w:rPr/>
      </w:pPr>
      <w:r>
        <w:rPr>
          <w:rFonts w:ascii="IRNazanin" w:hAnsi="IRNazanin" w:eastAsia="IRNazanin"/>
          <w:color w:val="111111"/>
          <w:sz w:val="28"/>
          <w:sz w:val="28"/>
          <w:szCs w:val="28"/>
          <w:rtl w:val="true"/>
          <w:lang w:bidi="fa-IR"/>
        </w:rPr>
        <w:t xml:space="preserve">آقای محمدرضا یوسفی،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فوق جلوه هایی از زندگی پیامبر عظیم الشأن اسلام را در دو فصل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نخست با عنوان نقش ساده زیستی در توسعه اقتصادی و فصل دوم با نام اصل ساده زیستی در زندگی پیامبر اکرم صلی الله علیه و آله به این موضوع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این گام هر چند کوچک، توانسته باشد بخشی از رسالت مرکز را در تبیین کارآیی دین در عصر حاضر به انجام رسانیده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به مناسبت بزرگداشت میلاد پربرکت حضرت ختمی مرتبت صلی الله علیه و آله به تحلیل نقش اصل ساده زیستی، در زندگی عصر ما در پیروی از مکتب اسلام پرداخته است</w:t>
      </w:r>
      <w:r>
        <w:rPr>
          <w:rFonts w:eastAsia="IRNazanin" w:cs="IRNazanin"/>
          <w:color w:val="111111"/>
          <w:sz w:val="28"/>
          <w:szCs w:val="28"/>
          <w:rtl w:val="true"/>
          <w:lang w:bidi="fa-IR"/>
        </w:rPr>
        <w:t>.</w:t>
      </w:r>
    </w:p>
    <w:p>
      <w:pPr>
        <w:pStyle w:val="Heading3"/>
        <w:numPr>
          <w:ilvl w:val="2"/>
          <w:numId w:val="1"/>
        </w:numPr>
        <w:rPr/>
      </w:pPr>
      <w:bookmarkStart w:id="252" w:name="__RefHeading___Toc2795058_2749589250"/>
      <w:bookmarkStart w:id="253" w:name="_Toc100"/>
      <w:bookmarkEnd w:id="252"/>
      <w:r>
        <w:rPr>
          <w:rtl w:val="true"/>
        </w:rPr>
        <w:t>ربیع نور</w:t>
      </w:r>
      <w:bookmarkEnd w:id="253"/>
    </w:p>
    <w:p>
      <w:pPr>
        <w:pStyle w:val="BookText"/>
        <w:rPr/>
      </w:pPr>
      <w:r>
        <w:rPr>
          <w:rFonts w:ascii="IRNazanin" w:hAnsi="IRNazanin" w:eastAsia="IRNazanin"/>
          <w:color w:val="111111"/>
          <w:sz w:val="28"/>
          <w:sz w:val="28"/>
          <w:szCs w:val="28"/>
          <w:rtl w:val="true"/>
          <w:lang w:bidi="fa-IR"/>
        </w:rPr>
        <w:t>ربیع نور</w:t>
      </w:r>
    </w:p>
    <w:p>
      <w:pPr>
        <w:pStyle w:val="BookText"/>
        <w:rPr/>
      </w:pPr>
      <w:r>
        <w:rPr>
          <w:rFonts w:ascii="IRNazanin" w:hAnsi="IRNazanin" w:eastAsia="IRNazanin"/>
          <w:color w:val="111111"/>
          <w:sz w:val="28"/>
          <w:sz w:val="28"/>
          <w:szCs w:val="28"/>
          <w:rtl w:val="true"/>
          <w:lang w:bidi="fa-IR"/>
        </w:rPr>
        <w:t xml:space="preserve">آقای علی تقدیری،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حضرت محمد بن عبداللّه صلی الله علیه و آله، دیباچه زرین کتاب حقیقت بود، و عنوان صحیفه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زاده شد تا جهل و جور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 به جهان گذاشت تا دین را جلوه ای ابدی بخشد و آغاز دوران حیات طیبه را نوید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به مناسبت میلاد نبی مکرم اسلام صلی الله علیه و آله برای بهره برداری برنامه سازان به ویژه گروه های کودک و نوجوان صدا و سیما به همت گروه کودک و نوجوان مرکز پژوهش های اسلامی صدا و سیما تهیه شده است</w:t>
      </w:r>
      <w:r>
        <w:rPr>
          <w:rFonts w:eastAsia="IRNazanin" w:cs="IRNazanin"/>
          <w:color w:val="111111"/>
          <w:sz w:val="28"/>
          <w:szCs w:val="28"/>
          <w:rtl w:val="true"/>
          <w:lang w:bidi="fa-IR"/>
        </w:rPr>
        <w:t>.</w:t>
      </w:r>
    </w:p>
    <w:p>
      <w:pPr>
        <w:pStyle w:val="Heading3"/>
        <w:numPr>
          <w:ilvl w:val="2"/>
          <w:numId w:val="1"/>
        </w:numPr>
        <w:rPr/>
      </w:pPr>
      <w:bookmarkStart w:id="254" w:name="__RefHeading___Toc2795060_2749589250"/>
      <w:bookmarkStart w:id="255" w:name="_Toc101"/>
      <w:bookmarkEnd w:id="254"/>
      <w:r>
        <w:rPr>
          <w:rtl w:val="true"/>
        </w:rPr>
        <w:t xml:space="preserve">شعایر </w:t>
      </w:r>
      <w:r>
        <w:rPr>
          <w:rtl w:val="true"/>
        </w:rPr>
        <w:t>(</w:t>
      </w:r>
      <w:r>
        <w:rPr>
          <w:rtl w:val="true"/>
        </w:rPr>
        <w:t>ویژه هفته وحدت</w:t>
      </w:r>
      <w:r>
        <w:rPr>
          <w:rtl w:val="true"/>
        </w:rPr>
        <w:t>)</w:t>
      </w:r>
      <w:bookmarkEnd w:id="255"/>
    </w:p>
    <w:p>
      <w:pPr>
        <w:pStyle w:val="BookText"/>
        <w:rPr/>
      </w:pPr>
      <w:r>
        <w:rPr>
          <w:rFonts w:ascii="IRNazanin" w:hAnsi="IRNazanin" w:eastAsia="IRNazanin"/>
          <w:color w:val="111111"/>
          <w:sz w:val="28"/>
          <w:sz w:val="28"/>
          <w:szCs w:val="28"/>
          <w:rtl w:val="true"/>
          <w:lang w:bidi="fa-IR"/>
        </w:rPr>
        <w:t xml:space="preserve">شعایر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هفته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مهراب صادق نیا،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 وحدت، یادآور خاطره های شورآفرین همبستگی مسلمانان در صدر اسلام </w:t>
      </w:r>
      <w:bookmarkStart w:id="256" w:name="pg3401_21319"/>
    </w:p>
    <w:p>
      <w:pPr>
        <w:pStyle w:val="BookText"/>
        <w:rPr/>
      </w:pPr>
      <w:bookmarkEnd w:id="25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که با ندای وحدت آفرین امام خمینی رحمه الله بار دیگر در سرتاسر گیتی طنین انداز گردید و دنیای کفر را به لرزه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ویژه نامه ای ست به مناسبت میلاد پیامبر نور و رحمت، حضرت محمد مصطفی صلی الله علیه و آله و زاد روز ششمین گوهر صدف عصمت، حضرت امام جعفر صادق علیه السلام و گرامی داشت هفته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عنوان های زیر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پیامبر صلی الله علیه و آله و احادیثی از حضرت، نگاهی کوتاه به زندگی امام صادق علیه السلام و احادیثی از آن امام، محورهای پیشنهادی میلاد پیامبر صلی الله علیه و آله، محورهای پیشنهادی میلاد امام صادق علیه السلام، محورهای پیشنهادی هفته وحدت، مصاحبه با آقایان پناهیان و مبلّغی، مقاله، مزاح و مطایبه</w:t>
      </w:r>
      <w:r>
        <w:rPr>
          <w:rFonts w:eastAsia="IRNazanin" w:cs="IRNazanin"/>
          <w:color w:val="111111"/>
          <w:sz w:val="28"/>
          <w:szCs w:val="28"/>
          <w:rtl w:val="true"/>
          <w:lang w:bidi="fa-IR"/>
        </w:rPr>
        <w:t>.</w:t>
      </w:r>
    </w:p>
    <w:p>
      <w:pPr>
        <w:pStyle w:val="Heading3"/>
        <w:numPr>
          <w:ilvl w:val="2"/>
          <w:numId w:val="1"/>
        </w:numPr>
        <w:rPr/>
      </w:pPr>
      <w:bookmarkStart w:id="257" w:name="__RefHeading___Toc2795062_2749589250"/>
      <w:bookmarkStart w:id="258" w:name="_Toc102"/>
      <w:bookmarkEnd w:id="257"/>
      <w:r>
        <w:rPr>
          <w:rtl w:val="true"/>
        </w:rPr>
        <w:t>مباهله از دیدگاه اهل سنت</w:t>
      </w:r>
      <w:bookmarkEnd w:id="258"/>
    </w:p>
    <w:p>
      <w:pPr>
        <w:pStyle w:val="BookText"/>
        <w:rPr/>
      </w:pPr>
      <w:r>
        <w:rPr>
          <w:rFonts w:ascii="IRNazanin" w:hAnsi="IRNazanin" w:eastAsia="IRNazanin"/>
          <w:color w:val="111111"/>
          <w:sz w:val="28"/>
          <w:sz w:val="28"/>
          <w:szCs w:val="28"/>
          <w:rtl w:val="true"/>
          <w:lang w:bidi="fa-IR"/>
        </w:rPr>
        <w:t>مباهله از دیدگاه اهل سنت</w:t>
      </w:r>
    </w:p>
    <w:p>
      <w:pPr>
        <w:pStyle w:val="BookText"/>
        <w:rPr/>
      </w:pPr>
      <w:r>
        <w:rPr>
          <w:rFonts w:ascii="IRNazanin" w:hAnsi="IRNazanin" w:eastAsia="IRNazanin"/>
          <w:color w:val="111111"/>
          <w:sz w:val="28"/>
          <w:sz w:val="28"/>
          <w:szCs w:val="28"/>
          <w:rtl w:val="true"/>
          <w:lang w:bidi="fa-IR"/>
        </w:rPr>
        <w:t xml:space="preserve">آقایان عباسعلی وحیدی و مصطفی محامی،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آرمان ها و وظیفه های برنامه های برون مرزی صدا و سیما، زدودن ابهام از برخی احکام اسلامی است که شبهه های گوناگونی را میان اهل سنت و تشیع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این هدف، به مطالبی با این موضوع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اللّه در بستر تاریخ،نکاتی چند پیرامون مباهله، همراهان پیامبر صلی الله علیه و آله در مباهله، ورود به صحنه مباهله و عکس العمل مسیحیان، بحث تفسیری و روایی در مورد آیه مباهله، پاسخ به شبهات، اهل بیت از نگاه پیامبراسلام صلی الله علیه و آله و جزیه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بیش از پیش بر استحکام پیوند برادری اهل سنت و تشیع بیافزاید</w:t>
      </w:r>
      <w:r>
        <w:rPr>
          <w:rFonts w:eastAsia="IRNazanin" w:cs="IRNazanin"/>
          <w:color w:val="111111"/>
          <w:sz w:val="28"/>
          <w:szCs w:val="28"/>
          <w:rtl w:val="true"/>
          <w:lang w:bidi="fa-IR"/>
        </w:rPr>
        <w:t>.</w:t>
      </w:r>
    </w:p>
    <w:p>
      <w:pPr>
        <w:pStyle w:val="Heading3"/>
        <w:numPr>
          <w:ilvl w:val="2"/>
          <w:numId w:val="1"/>
        </w:numPr>
        <w:rPr/>
      </w:pPr>
      <w:bookmarkStart w:id="259" w:name="__RefHeading___Toc2795064_2749589250"/>
      <w:bookmarkStart w:id="260" w:name="_Toc103"/>
      <w:bookmarkEnd w:id="259"/>
      <w:r>
        <w:rPr>
          <w:rtl w:val="true"/>
        </w:rPr>
        <w:t>امام حسین علیه السلام و عاشورا از دیدگاه اهل سنت</w:t>
      </w:r>
      <w:bookmarkEnd w:id="260"/>
    </w:p>
    <w:p>
      <w:pPr>
        <w:pStyle w:val="BookText"/>
        <w:rPr/>
      </w:pPr>
      <w:r>
        <w:rPr>
          <w:rFonts w:ascii="IRNazanin" w:hAnsi="IRNazanin" w:eastAsia="IRNazanin"/>
          <w:color w:val="111111"/>
          <w:sz w:val="28"/>
          <w:sz w:val="28"/>
          <w:szCs w:val="28"/>
          <w:rtl w:val="true"/>
          <w:lang w:bidi="fa-IR"/>
        </w:rPr>
        <w:t>امام حسین علیه السلام و عاشورا از دیدگاه اهل سنت</w:t>
      </w:r>
    </w:p>
    <w:p>
      <w:pPr>
        <w:pStyle w:val="BookText"/>
        <w:rPr/>
      </w:pPr>
      <w:r>
        <w:rPr>
          <w:rFonts w:ascii="IRNazanin" w:hAnsi="IRNazanin" w:eastAsia="IRNazanin"/>
          <w:color w:val="111111"/>
          <w:sz w:val="28"/>
          <w:sz w:val="28"/>
          <w:szCs w:val="28"/>
          <w:rtl w:val="true"/>
          <w:lang w:bidi="fa-IR"/>
        </w:rPr>
        <w:t xml:space="preserve">آقای محمدرضا جباران،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در راستای تبیین اصولی موازین دین مبین اسلام برای مخاطبانی تهیه شده است که در آن سوی مرزها به منابع مطمئن اسلامی دسترسی ندارند</w:t>
      </w:r>
      <w:r>
        <w:rPr>
          <w:rFonts w:eastAsia="IRNazanin" w:cs="IRNazanin"/>
          <w:color w:val="111111"/>
          <w:sz w:val="28"/>
          <w:szCs w:val="28"/>
          <w:rtl w:val="true"/>
          <w:lang w:bidi="fa-IR"/>
        </w:rPr>
        <w:t xml:space="preserve">. </w:t>
      </w:r>
      <w:bookmarkStart w:id="261" w:name="pg3401_21320"/>
    </w:p>
    <w:p>
      <w:pPr>
        <w:pStyle w:val="BookText"/>
        <w:rPr/>
      </w:pPr>
      <w:bookmarkEnd w:id="261"/>
      <w:r>
        <w:rPr>
          <w:rFonts w:ascii="IRNazanin" w:hAnsi="IRNazanin" w:eastAsia="IRNazanin"/>
          <w:color w:val="111111"/>
          <w:sz w:val="28"/>
          <w:sz w:val="28"/>
          <w:szCs w:val="28"/>
          <w:rtl w:val="true"/>
          <w:lang w:bidi="fa-IR"/>
        </w:rPr>
        <w:t>شبهه های بی شماری به روح و جان مسلمانان جهان هجوم آورده است و می کوشد پیوندهای وحدت آفرین میان آنان را از هم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با عنوان امام حسین علیه السلام و عاشورا از دیدگاه اهل سنت گامی است در راه تبیین درست یکی از رویدادهای مهم جهان اسلام؛ یعنی واقعه محرم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این نوشتار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خصایل امام حسین علیه السلام، آغاز نهضت عاشورا، وقایع بعد از شهادت آن امام بزرگوار</w:t>
      </w:r>
      <w:r>
        <w:rPr>
          <w:rFonts w:eastAsia="IRNazanin" w:cs="IRNazanin"/>
          <w:color w:val="111111"/>
          <w:sz w:val="28"/>
          <w:szCs w:val="28"/>
          <w:rtl w:val="true"/>
          <w:lang w:bidi="fa-IR"/>
        </w:rPr>
        <w:t>.</w:t>
      </w:r>
    </w:p>
    <w:p>
      <w:pPr>
        <w:pStyle w:val="Heading3"/>
        <w:numPr>
          <w:ilvl w:val="2"/>
          <w:numId w:val="1"/>
        </w:numPr>
        <w:rPr/>
      </w:pPr>
      <w:bookmarkStart w:id="262" w:name="__RefHeading___Toc2795066_2749589250"/>
      <w:bookmarkStart w:id="263" w:name="_Toc104"/>
      <w:bookmarkEnd w:id="262"/>
      <w:r>
        <w:rPr>
          <w:rtl w:val="true"/>
        </w:rPr>
        <w:t>نحوه بازنگری قانون اساسی در سیستم های مختلف حقوقی</w:t>
      </w:r>
      <w:bookmarkEnd w:id="263"/>
    </w:p>
    <w:p>
      <w:pPr>
        <w:pStyle w:val="BookText"/>
        <w:rPr/>
      </w:pPr>
      <w:r>
        <w:rPr>
          <w:rFonts w:ascii="IRNazanin" w:hAnsi="IRNazanin" w:eastAsia="IRNazanin"/>
          <w:color w:val="111111"/>
          <w:sz w:val="28"/>
          <w:sz w:val="28"/>
          <w:szCs w:val="28"/>
          <w:rtl w:val="true"/>
          <w:lang w:bidi="fa-IR"/>
        </w:rPr>
        <w:t>نحوه بازنگری قانون اساسی در سیستم های مختلف حقوقی</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در میان دیگر قانون های موجود در یک کشور از جایگاه ویژه ای برخوردار است و به دیگر سخن، مادر قانون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بسیار مهم قانون اساسی، هرگونه کاستن از اصول قانونی آن یا افزودن بر آن، ساختار ویژه ای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تلاش شده است تا درباره اصول بازنگری شده قانون اساسی جمهوری اسلامی ایران، تطبیق آن ها با قانون اولیه و شیوه تغییر اصول آن،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این عنوان ها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پرسی اصلاح قانون اساسی و ضرورت اصلاح قانون اساسی در نظام های مختلف، همه پرسی یا رفراندوم</w:t>
      </w:r>
      <w:r>
        <w:rPr>
          <w:rFonts w:eastAsia="IRNazanin" w:cs="IRNazanin"/>
          <w:color w:val="111111"/>
          <w:sz w:val="28"/>
          <w:szCs w:val="28"/>
          <w:rtl w:val="true"/>
          <w:lang w:bidi="fa-IR"/>
        </w:rPr>
        <w:t>.</w:t>
      </w:r>
    </w:p>
    <w:p>
      <w:pPr>
        <w:pStyle w:val="Heading3"/>
        <w:numPr>
          <w:ilvl w:val="2"/>
          <w:numId w:val="1"/>
        </w:numPr>
        <w:rPr/>
      </w:pPr>
      <w:bookmarkStart w:id="264" w:name="__RefHeading___Toc2795068_2749589250"/>
      <w:bookmarkStart w:id="265" w:name="_Toc105"/>
      <w:bookmarkEnd w:id="264"/>
      <w:r>
        <w:rPr>
          <w:rtl w:val="true"/>
        </w:rPr>
        <w:t>غروب مهتاب</w:t>
      </w:r>
      <w:bookmarkEnd w:id="265"/>
    </w:p>
    <w:p>
      <w:pPr>
        <w:pStyle w:val="BookText"/>
        <w:rPr/>
      </w:pPr>
      <w:r>
        <w:rPr>
          <w:rFonts w:ascii="IRNazanin" w:hAnsi="IRNazanin" w:eastAsia="IRNazanin"/>
          <w:color w:val="111111"/>
          <w:sz w:val="28"/>
          <w:sz w:val="28"/>
          <w:szCs w:val="28"/>
          <w:rtl w:val="true"/>
          <w:lang w:bidi="fa-IR"/>
        </w:rPr>
        <w:t>غروب مهتاب</w:t>
      </w:r>
    </w:p>
    <w:p>
      <w:pPr>
        <w:pStyle w:val="BookText"/>
        <w:rPr/>
      </w:pPr>
      <w:r>
        <w:rPr>
          <w:rFonts w:ascii="IRNazanin" w:hAnsi="IRNazanin" w:eastAsia="IRNazanin"/>
          <w:color w:val="111111"/>
          <w:sz w:val="28"/>
          <w:sz w:val="28"/>
          <w:szCs w:val="28"/>
          <w:rtl w:val="true"/>
          <w:lang w:bidi="fa-IR"/>
        </w:rPr>
        <w:t xml:space="preserve">واحد مطالعات و تحقیقات زنان مرکز قم،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مایه ای است به مناسبت درگذشت کریمه اهل بیت، حضرت فاطمه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کوشیده است جنبه های گوناگون شخصیت حضرت معصومه علیهاالسلام، اعم از زندگی خانوادگی آن حضرت، علم و معرفت، عصمت، عبادت و مهاجرت ایشان از مدینه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بیان فضایل زیارت ایشان از دیدگاه بزرگان، </w:t>
      </w:r>
      <w:bookmarkStart w:id="266" w:name="pg3401_21321"/>
    </w:p>
    <w:p>
      <w:pPr>
        <w:pStyle w:val="BookText"/>
        <w:rPr/>
      </w:pPr>
      <w:bookmarkEnd w:id="266"/>
      <w:r>
        <w:rPr>
          <w:rFonts w:ascii="IRNazanin" w:hAnsi="IRNazanin" w:eastAsia="IRNazanin"/>
          <w:color w:val="111111"/>
          <w:sz w:val="28"/>
          <w:sz w:val="28"/>
          <w:szCs w:val="28"/>
          <w:rtl w:val="true"/>
          <w:lang w:bidi="fa-IR"/>
        </w:rPr>
        <w:t>گلبرگی از خاطرات شفا یافتگان بارگاه آن حضرت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آیینه روایات و گزیده ای از ادب فارسی بخش دیگر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پایان، پیشنهادهایی برای برنامه سازان و تهیه کنندگان برنامه های صدا و سیما ارائه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در نظر پژوهش گران و برنامه سازان ارجمند، پذیرفته آید</w:t>
      </w:r>
      <w:r>
        <w:rPr>
          <w:rFonts w:eastAsia="IRNazanin" w:cs="IRNazanin"/>
          <w:color w:val="111111"/>
          <w:sz w:val="28"/>
          <w:szCs w:val="28"/>
          <w:rtl w:val="true"/>
          <w:lang w:bidi="fa-IR"/>
        </w:rPr>
        <w:t>.</w:t>
      </w:r>
    </w:p>
    <w:p>
      <w:pPr>
        <w:pStyle w:val="Heading3"/>
        <w:numPr>
          <w:ilvl w:val="2"/>
          <w:numId w:val="1"/>
        </w:numPr>
        <w:rPr/>
      </w:pPr>
      <w:bookmarkStart w:id="267" w:name="__RefHeading___Toc2795070_2749589250"/>
      <w:bookmarkStart w:id="268" w:name="_Toc106"/>
      <w:bookmarkEnd w:id="267"/>
      <w:r>
        <w:rPr>
          <w:rtl w:val="true"/>
        </w:rPr>
        <w:t>بوی گل یاس</w:t>
      </w:r>
      <w:bookmarkEnd w:id="268"/>
    </w:p>
    <w:p>
      <w:pPr>
        <w:pStyle w:val="BookText"/>
        <w:rPr/>
      </w:pPr>
      <w:r>
        <w:rPr>
          <w:rFonts w:ascii="IRNazanin" w:hAnsi="IRNazanin" w:eastAsia="IRNazanin"/>
          <w:color w:val="111111"/>
          <w:sz w:val="28"/>
          <w:sz w:val="28"/>
          <w:szCs w:val="28"/>
          <w:rtl w:val="true"/>
          <w:lang w:bidi="fa-IR"/>
        </w:rPr>
        <w:t>بوی گل یاس</w:t>
      </w:r>
    </w:p>
    <w:p>
      <w:pPr>
        <w:pStyle w:val="BookText"/>
        <w:rPr/>
      </w:pPr>
      <w:r>
        <w:rPr>
          <w:rFonts w:ascii="IRNazanin" w:hAnsi="IRNazanin" w:eastAsia="IRNazanin"/>
          <w:color w:val="111111"/>
          <w:sz w:val="28"/>
          <w:sz w:val="28"/>
          <w:szCs w:val="28"/>
          <w:rtl w:val="true"/>
          <w:lang w:bidi="fa-IR"/>
        </w:rPr>
        <w:t xml:space="preserve">آقای علی تقدیری،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به مناسبت میلاد حضرت فاطمه زهرا علیهاالسلام و ولادت امام خمینی رحمه الله تهیه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عنوان های زیر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صحیفه فاطمیه تا صحیفه امام، جلوه کوثر در بیان رهبر، نام نامه فاطمه زهرا علیهاالسلام، گلبرگ عصمت، آبشار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 داستان ها، حکایات و خاطرات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حوض کوثر، حکایات و داستان هایی در خصوص فضایل حضرت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برای بهره برداری برنامه سازان و مدیران محترم صدا و سیما به ویژه گروه کودک و نوجوان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برای آنان، سودمند افتد</w:t>
      </w:r>
      <w:r>
        <w:rPr>
          <w:rFonts w:eastAsia="IRNazanin" w:cs="IRNazanin"/>
          <w:color w:val="111111"/>
          <w:sz w:val="28"/>
          <w:szCs w:val="28"/>
          <w:rtl w:val="true"/>
          <w:lang w:bidi="fa-IR"/>
        </w:rPr>
        <w:t>.</w:t>
      </w:r>
    </w:p>
    <w:p>
      <w:pPr>
        <w:pStyle w:val="Heading3"/>
        <w:numPr>
          <w:ilvl w:val="2"/>
          <w:numId w:val="1"/>
        </w:numPr>
        <w:rPr/>
      </w:pPr>
      <w:bookmarkStart w:id="269" w:name="__RefHeading___Toc2795072_2749589250"/>
      <w:bookmarkStart w:id="270" w:name="_Toc107"/>
      <w:bookmarkEnd w:id="269"/>
      <w:r>
        <w:rPr>
          <w:rtl w:val="true"/>
        </w:rPr>
        <w:t>محوریابی دین و سیاست</w:t>
      </w:r>
      <w:bookmarkEnd w:id="270"/>
    </w:p>
    <w:p>
      <w:pPr>
        <w:pStyle w:val="BookText"/>
        <w:rPr/>
      </w:pPr>
      <w:r>
        <w:rPr>
          <w:rFonts w:ascii="IRNazanin" w:hAnsi="IRNazanin" w:eastAsia="IRNazanin"/>
          <w:color w:val="111111"/>
          <w:sz w:val="28"/>
          <w:sz w:val="28"/>
          <w:szCs w:val="28"/>
          <w:rtl w:val="true"/>
          <w:lang w:bidi="fa-IR"/>
        </w:rPr>
        <w:t>محوریابی دین و سیاست</w:t>
      </w:r>
    </w:p>
    <w:p>
      <w:pPr>
        <w:pStyle w:val="BookText"/>
        <w:rPr/>
      </w:pPr>
      <w:r>
        <w:rPr>
          <w:rFonts w:ascii="IRNazanin" w:hAnsi="IRNazanin" w:eastAsia="IRNazanin"/>
          <w:color w:val="111111"/>
          <w:sz w:val="28"/>
          <w:sz w:val="28"/>
          <w:szCs w:val="28"/>
          <w:rtl w:val="true"/>
          <w:lang w:bidi="fa-IR"/>
        </w:rPr>
        <w:t xml:space="preserve">آقای محمدجواد نوروزی،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دین و سیاست هماره از بحث های اختلاف برانگیز میان اندیشمندان گوناگون در جهان اسلام و 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مفهومی از دین و سیاست، تبیین محدوده دخالت دین در سیاست و اجتماع و بررسی مبانی نظریه های هوادار سکولاریسم، در این نوشتار به بحث گذارده شده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با هدف محوریابی و معرفی منابعی در زمینه دین و سیاست، به سفارش گروه معارف شبکه یک سیما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این پژوهش عبارت است از</w:t>
      </w:r>
      <w:r>
        <w:rPr>
          <w:rFonts w:eastAsia="IRNazanin" w:cs="IRNazanin"/>
          <w:color w:val="111111"/>
          <w:sz w:val="28"/>
          <w:szCs w:val="28"/>
          <w:rtl w:val="true"/>
          <w:lang w:bidi="fa-IR"/>
        </w:rPr>
        <w:t xml:space="preserve">: </w:t>
      </w:r>
      <w:bookmarkStart w:id="271" w:name="pg3401_21322"/>
    </w:p>
    <w:p>
      <w:pPr>
        <w:pStyle w:val="BookText"/>
        <w:rPr/>
      </w:pPr>
      <w:bookmarkEnd w:id="271"/>
      <w:r>
        <w:rPr>
          <w:rFonts w:ascii="IRNazanin" w:hAnsi="IRNazanin" w:eastAsia="IRNazanin"/>
          <w:color w:val="111111"/>
          <w:sz w:val="28"/>
          <w:sz w:val="28"/>
          <w:szCs w:val="28"/>
          <w:rtl w:val="true"/>
          <w:lang w:bidi="fa-IR"/>
        </w:rPr>
        <w:t>بررسی رابطه دین و سیاست، ماهیت و مبانی دین و سیاست، رویکردهای غرب و اسلام به سیاست، پیوند دین و سیاست، اسلام و سیاست، سکولاریسم، مبانی نظری درباره سکولاریسم و سکولاریسم در بستر تاریخ</w:t>
      </w:r>
      <w:r>
        <w:rPr>
          <w:rFonts w:eastAsia="IRNazanin" w:cs="IRNazanin"/>
          <w:color w:val="111111"/>
          <w:sz w:val="28"/>
          <w:szCs w:val="28"/>
          <w:rtl w:val="true"/>
          <w:lang w:bidi="fa-IR"/>
        </w:rPr>
        <w:t>.</w:t>
      </w:r>
    </w:p>
    <w:p>
      <w:pPr>
        <w:pStyle w:val="Heading3"/>
        <w:numPr>
          <w:ilvl w:val="2"/>
          <w:numId w:val="1"/>
        </w:numPr>
        <w:rPr/>
      </w:pPr>
      <w:bookmarkStart w:id="272" w:name="__RefHeading___Toc2795074_2749589250"/>
      <w:bookmarkStart w:id="273" w:name="_Toc108"/>
      <w:bookmarkEnd w:id="272"/>
      <w:r>
        <w:rPr>
          <w:rtl w:val="true"/>
        </w:rPr>
        <w:t xml:space="preserve">شعایر </w:t>
      </w:r>
      <w:r>
        <w:rPr>
          <w:rtl w:val="true"/>
        </w:rPr>
        <w:t>(</w:t>
      </w:r>
      <w:r>
        <w:rPr>
          <w:rtl w:val="true"/>
        </w:rPr>
        <w:t xml:space="preserve">ویژه شهادت حضرت زهرا علیهاالسلام </w:t>
      </w:r>
      <w:r>
        <w:rPr>
          <w:rtl w:val="true"/>
        </w:rPr>
        <w:t>)</w:t>
      </w:r>
      <w:bookmarkEnd w:id="273"/>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حضرت فاطمه زهرا علیهاالسلام هماره الگویی جاویدان برای همه مسلمانان به ویژه بانوان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ویژه نامه ای ست درباره محورهایی از زندگانی حضرت فاطمه زهرا علیهاالسلام و شهادت جان گداز آن حضرت که برای بهره برداری برنامه سازان صدا و سیما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بخش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اخلاق و حقوق در زندگی حضرت زهرا علیهاالسلام، حضرت زهرا علیهاالسلام در دیدگاه اهل سنت، حضور در صحنه های اجتماعی، عبادت، ساده زیستی، سیره تربیتی حضرت فاطمه زهرا علیهاالسلام، همسرداری و فاطمه در سنگر دفاع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پژوهش گران و برنامه سازان ارجمند از این مجموعه، بهره کافی را ببرند</w:t>
      </w:r>
      <w:r>
        <w:rPr>
          <w:rFonts w:eastAsia="IRNazanin" w:cs="IRNazanin"/>
          <w:color w:val="111111"/>
          <w:sz w:val="28"/>
          <w:szCs w:val="28"/>
          <w:rtl w:val="true"/>
          <w:lang w:bidi="fa-IR"/>
        </w:rPr>
        <w:t>.</w:t>
      </w:r>
    </w:p>
    <w:p>
      <w:pPr>
        <w:pStyle w:val="Heading3"/>
        <w:numPr>
          <w:ilvl w:val="2"/>
          <w:numId w:val="1"/>
        </w:numPr>
        <w:rPr/>
      </w:pPr>
      <w:bookmarkStart w:id="274" w:name="__RefHeading___Toc2795076_2749589250"/>
      <w:bookmarkStart w:id="275" w:name="_Toc109"/>
      <w:bookmarkEnd w:id="274"/>
      <w:r>
        <w:rPr>
          <w:rtl w:val="true"/>
        </w:rPr>
        <w:t xml:space="preserve">فرهنگ و توسعه </w:t>
      </w:r>
      <w:r>
        <w:rPr>
          <w:rtl w:val="true"/>
        </w:rPr>
        <w:t>(</w:t>
      </w:r>
      <w:r>
        <w:rPr/>
        <w:t>1</w:t>
      </w:r>
      <w:r>
        <w:rPr>
          <w:rtl w:val="true"/>
        </w:rPr>
        <w:t>)</w:t>
      </w:r>
      <w:bookmarkEnd w:id="275"/>
    </w:p>
    <w:p>
      <w:pPr>
        <w:pStyle w:val="BookText"/>
        <w:rPr/>
      </w:pPr>
      <w:r>
        <w:rPr>
          <w:rFonts w:ascii="IRNazanin" w:hAnsi="IRNazanin" w:eastAsia="IRNazanin"/>
          <w:color w:val="111111"/>
          <w:sz w:val="28"/>
          <w:sz w:val="28"/>
          <w:szCs w:val="28"/>
          <w:rtl w:val="true"/>
          <w:lang w:bidi="fa-IR"/>
        </w:rPr>
        <w:t xml:space="preserve">فرهنگ و توسعه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آقایان محمدتقی نظرپور و محمدسعید سعیدی،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زندگی انسانی و عزّت مند جامعه اسلامی و اقتدار و شوکت ملی ما در گرو دست یابی به توسعه همه جانبه ای است که انسان، محرک، محور و هدف نهایی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عوامل اثرگذار بر روند توسعه، عوامل فرهنگی به دلیل ارتباط گسترده با انسان و گستره اثربخشی آن حتی بر دیگر عوامل، از حساسیت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 آن است تا فرهنگ توسعه ای را از فرهنگ غیرتوسعه ای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راه های تقویت و تثبیت فرهنگ توسعه ای را بر </w:t>
      </w:r>
      <w:bookmarkStart w:id="276" w:name="pg3401_21323"/>
    </w:p>
    <w:p>
      <w:pPr>
        <w:pStyle w:val="BookText"/>
        <w:rPr/>
      </w:pPr>
      <w:bookmarkEnd w:id="276"/>
      <w:r>
        <w:rPr>
          <w:rFonts w:ascii="IRNazanin" w:hAnsi="IRNazanin" w:eastAsia="IRNazanin"/>
          <w:color w:val="111111"/>
          <w:sz w:val="28"/>
          <w:sz w:val="28"/>
          <w:szCs w:val="28"/>
          <w:rtl w:val="true"/>
          <w:lang w:bidi="fa-IR"/>
        </w:rPr>
        <w:t>شمرده و با خنثی کردن فرهنگ ضد توسعه ای، نقش همه جانبه و والای نیروی انسانی را در این راستا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عنوان های زیر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فرهنگ در توسعه اقتصاد، ضرورت استفاده از وقت در توسعه، آموزش توسعه و سرمایه انسانی و توسعه</w:t>
      </w:r>
      <w:r>
        <w:rPr>
          <w:rFonts w:eastAsia="IRNazanin" w:cs="IRNazanin"/>
          <w:color w:val="111111"/>
          <w:sz w:val="28"/>
          <w:szCs w:val="28"/>
          <w:rtl w:val="true"/>
          <w:lang w:bidi="fa-IR"/>
        </w:rPr>
        <w:t>.</w:t>
      </w:r>
    </w:p>
    <w:p>
      <w:pPr>
        <w:pStyle w:val="Heading3"/>
        <w:numPr>
          <w:ilvl w:val="2"/>
          <w:numId w:val="1"/>
        </w:numPr>
        <w:rPr/>
      </w:pPr>
      <w:bookmarkStart w:id="277" w:name="__RefHeading___Toc2795078_2749589250"/>
      <w:bookmarkStart w:id="278" w:name="_Toc110"/>
      <w:bookmarkEnd w:id="277"/>
      <w:r>
        <w:rPr>
          <w:rtl w:val="true"/>
        </w:rPr>
        <w:t xml:space="preserve">فرهنگ و توسعه </w:t>
      </w:r>
      <w:r>
        <w:rPr>
          <w:rtl w:val="true"/>
        </w:rPr>
        <w:t>(</w:t>
      </w:r>
      <w:r>
        <w:rPr/>
        <w:t>2</w:t>
      </w:r>
      <w:r>
        <w:rPr>
          <w:rtl w:val="true"/>
        </w:rPr>
        <w:t>)</w:t>
      </w:r>
      <w:bookmarkEnd w:id="278"/>
    </w:p>
    <w:p>
      <w:pPr>
        <w:pStyle w:val="BookText"/>
        <w:rPr/>
      </w:pPr>
      <w:r>
        <w:rPr>
          <w:rFonts w:ascii="IRNazanin" w:hAnsi="IRNazanin" w:eastAsia="IRNazanin"/>
          <w:color w:val="111111"/>
          <w:sz w:val="28"/>
          <w:sz w:val="28"/>
          <w:szCs w:val="28"/>
          <w:rtl w:val="true"/>
          <w:lang w:bidi="fa-IR"/>
        </w:rPr>
        <w:t xml:space="preserve">فرهنگ و توسعه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محمدتقی نظرپور،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2/198</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 در ادامه نخستین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اختیار پژوهش گران و برنامه سازان ارجمند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توسعه مطلوب و همه جانبه می پردازد و با ترسیم اهداف ملت ایران الگویی مناسب و در خور جامعه اسلامی در زمینه فرهنگ توسعه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 توسعه، تحقیق، فن آوری و توسعه، بهره وری از دیدگاه اسلام، عوامل مؤثر در بهره وری، از عنوان های این مجموعه است</w:t>
      </w:r>
      <w:r>
        <w:rPr>
          <w:rFonts w:eastAsia="IRNazanin" w:cs="IRNazanin"/>
          <w:color w:val="111111"/>
          <w:sz w:val="28"/>
          <w:szCs w:val="28"/>
          <w:rtl w:val="true"/>
          <w:lang w:bidi="fa-IR"/>
        </w:rPr>
        <w:t>.</w:t>
      </w:r>
    </w:p>
    <w:p>
      <w:pPr>
        <w:pStyle w:val="Heading3"/>
        <w:numPr>
          <w:ilvl w:val="2"/>
          <w:numId w:val="1"/>
        </w:numPr>
        <w:rPr/>
      </w:pPr>
      <w:bookmarkStart w:id="279" w:name="__RefHeading___Toc2795080_2749589250"/>
      <w:bookmarkStart w:id="280" w:name="_Toc111"/>
      <w:bookmarkEnd w:id="279"/>
      <w:r>
        <w:rPr>
          <w:rtl w:val="true"/>
        </w:rPr>
        <w:t xml:space="preserve">فرهنگ و توسعه </w:t>
      </w:r>
      <w:r>
        <w:rPr>
          <w:rtl w:val="true"/>
        </w:rPr>
        <w:t>(</w:t>
      </w:r>
      <w:r>
        <w:rPr/>
        <w:t>3</w:t>
      </w:r>
      <w:r>
        <w:rPr>
          <w:rtl w:val="true"/>
        </w:rPr>
        <w:t>)</w:t>
      </w:r>
      <w:bookmarkEnd w:id="280"/>
    </w:p>
    <w:p>
      <w:pPr>
        <w:pStyle w:val="BookText"/>
        <w:rPr/>
      </w:pPr>
      <w:r>
        <w:rPr>
          <w:rFonts w:ascii="IRNazanin" w:hAnsi="IRNazanin" w:eastAsia="IRNazanin"/>
          <w:color w:val="111111"/>
          <w:sz w:val="28"/>
          <w:sz w:val="28"/>
          <w:szCs w:val="28"/>
          <w:rtl w:val="true"/>
          <w:lang w:bidi="fa-IR"/>
        </w:rPr>
        <w:t xml:space="preserve">فرهنگ و توسعه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3/198</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سوم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 گیری بحث فرهنگ سازی توسعه، می کوشد راه کارهایی را فرا روی توسعه در جامعه اسلامی ایران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حاصل تلاش پژوهش گران مرکز پژوهش های اسلامی صدا و سیما در راستای تحقق اهداف و آرمان های جامعه برای نقش آفرینی در توسعه همه جانبه و در خور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بخش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 و توسعه، استقلال و توسعه، مشارکت و توسعه و مشاوره و توسعه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مجموعه نیز مورد بهره برداری پژوهش گران و برنامه سازان ارجمند قرار گیرد</w:t>
      </w:r>
      <w:r>
        <w:rPr>
          <w:rFonts w:eastAsia="IRNazanin" w:cs="IRNazanin"/>
          <w:color w:val="111111"/>
          <w:sz w:val="28"/>
          <w:szCs w:val="28"/>
          <w:rtl w:val="true"/>
          <w:lang w:bidi="fa-IR"/>
        </w:rPr>
        <w:t>.</w:t>
      </w:r>
    </w:p>
    <w:p>
      <w:pPr>
        <w:pStyle w:val="Heading3"/>
        <w:numPr>
          <w:ilvl w:val="2"/>
          <w:numId w:val="1"/>
        </w:numPr>
        <w:rPr/>
      </w:pPr>
      <w:bookmarkStart w:id="281" w:name="__RefHeading___Toc2795082_2749589250"/>
      <w:bookmarkStart w:id="282" w:name="_Toc112"/>
      <w:bookmarkEnd w:id="281"/>
      <w:r>
        <w:rPr>
          <w:rtl w:val="true"/>
        </w:rPr>
        <w:t xml:space="preserve">فرهنگ و توسعه </w:t>
      </w:r>
      <w:r>
        <w:rPr>
          <w:rtl w:val="true"/>
        </w:rPr>
        <w:t>(</w:t>
      </w:r>
      <w:r>
        <w:rPr/>
        <w:t>4</w:t>
      </w:r>
      <w:r>
        <w:rPr>
          <w:rtl w:val="true"/>
        </w:rPr>
        <w:t>)</w:t>
      </w:r>
      <w:bookmarkEnd w:id="282"/>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و توسعه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283" w:name="pg3401_21324"/>
    </w:p>
    <w:p>
      <w:pPr>
        <w:pStyle w:val="BookText"/>
        <w:rPr/>
      </w:pPr>
      <w:bookmarkEnd w:id="283"/>
      <w:r>
        <w:rPr>
          <w:rFonts w:ascii="IRNazanin" w:hAnsi="IRNazanin" w:eastAsia="IRNazanin"/>
          <w:color w:val="111111"/>
          <w:sz w:val="28"/>
          <w:sz w:val="28"/>
          <w:szCs w:val="28"/>
          <w:rtl w:val="true"/>
          <w:lang w:bidi="fa-IR"/>
        </w:rPr>
        <w:t xml:space="preserve">آقایان محمدتقی نظرپور و حسن براری،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4/198</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مجموعه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مجموعه های پیشین می کوشد از عوامل موثر بر روند توسعه و رابطه متقابل توسعه و اقتدار ملی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موارد زیر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 سرمایه گذاری فیزیکی و توسعه، فقر و توسعه، اسراف و توسعه، محیط زیست و توسعه، این نوشتار بر آن است تا در راه تحقق اهداف و آرمان های صدا و سیما برای نقش آفرینی در توسعه مطلوب و همه جانبه، الگویی مناسب و در خور جامعه اسلامی به برنامه ریزان و برنامه سازان گرامی تقدیم کند</w:t>
      </w:r>
      <w:r>
        <w:rPr>
          <w:rFonts w:eastAsia="IRNazanin" w:cs="IRNazanin"/>
          <w:color w:val="111111"/>
          <w:sz w:val="28"/>
          <w:szCs w:val="28"/>
          <w:rtl w:val="true"/>
          <w:lang w:bidi="fa-IR"/>
        </w:rPr>
        <w:t>.</w:t>
      </w:r>
    </w:p>
    <w:p>
      <w:pPr>
        <w:pStyle w:val="Heading3"/>
        <w:numPr>
          <w:ilvl w:val="2"/>
          <w:numId w:val="1"/>
        </w:numPr>
        <w:rPr/>
      </w:pPr>
      <w:bookmarkStart w:id="284" w:name="__RefHeading___Toc2795084_2749589250"/>
      <w:bookmarkStart w:id="285" w:name="_Toc113"/>
      <w:bookmarkEnd w:id="284"/>
      <w:r>
        <w:rPr>
          <w:rtl w:val="true"/>
        </w:rPr>
        <w:t xml:space="preserve">اشارات </w:t>
      </w:r>
      <w:r>
        <w:rPr>
          <w:rtl w:val="true"/>
        </w:rPr>
        <w:t>(</w:t>
      </w:r>
      <w:r>
        <w:rPr>
          <w:rtl w:val="true"/>
        </w:rPr>
        <w:t>ویژه نامه زکات</w:t>
      </w:r>
      <w:r>
        <w:rPr>
          <w:rtl w:val="true"/>
        </w:rPr>
        <w:t>)</w:t>
      </w:r>
      <w:bookmarkEnd w:id="285"/>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محسن علی بیگی،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یکی از امور واجبی است که از فروع دین مقدّس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دلایل گوناگون در جامعه های اسلامی، گرد و غبار فراموشی بر چهره این سنّت پسندیده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زکات، یکی از عوامل اثرگذار در برچیده شدن بسیاری از مشکلات کنونی یک جامعه اسلامی، شمرده می شود، ولی بی توجهی مسلمانان به این مهم، آنان را هم چنان درگیر مشکلات فراوان اجتماعی و اقتصادی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ویژه نامه گامی است برای تبیین این امر مهم اقتصادی در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عنوان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مسلمان واقعی، زکات، پاکی جان و روح، دلایل وجود فقر، زکات و خیرات، زکات طبیعت، اهمیت زکات، چند نکته درباره زکات، مالیات اسلامی و موارد مصرف زکات به چشم می خورد</w:t>
      </w:r>
      <w:r>
        <w:rPr>
          <w:rFonts w:eastAsia="IRNazanin" w:cs="IRNazanin"/>
          <w:color w:val="111111"/>
          <w:sz w:val="28"/>
          <w:szCs w:val="28"/>
          <w:rtl w:val="true"/>
          <w:lang w:bidi="fa-IR"/>
        </w:rPr>
        <w:t>.</w:t>
      </w:r>
    </w:p>
    <w:p>
      <w:pPr>
        <w:pStyle w:val="Heading3"/>
        <w:numPr>
          <w:ilvl w:val="2"/>
          <w:numId w:val="1"/>
        </w:numPr>
        <w:rPr/>
      </w:pPr>
      <w:bookmarkStart w:id="286" w:name="__RefHeading___Toc2795086_2749589250"/>
      <w:bookmarkStart w:id="287" w:name="_Toc114"/>
      <w:bookmarkEnd w:id="286"/>
      <w:r>
        <w:rPr>
          <w:rtl w:val="true"/>
        </w:rPr>
        <w:t>پول و مسایل اساسی آن</w:t>
      </w:r>
      <w:bookmarkEnd w:id="287"/>
    </w:p>
    <w:p>
      <w:pPr>
        <w:pStyle w:val="BookText"/>
        <w:rPr/>
      </w:pPr>
      <w:r>
        <w:rPr>
          <w:rFonts w:ascii="IRNazanin" w:hAnsi="IRNazanin" w:eastAsia="IRNazanin"/>
          <w:color w:val="111111"/>
          <w:sz w:val="28"/>
          <w:sz w:val="28"/>
          <w:szCs w:val="28"/>
          <w:rtl w:val="true"/>
          <w:lang w:bidi="fa-IR"/>
        </w:rPr>
        <w:t>پول و مسایل اساسی آن</w:t>
      </w:r>
    </w:p>
    <w:p>
      <w:pPr>
        <w:pStyle w:val="BookText"/>
        <w:rPr/>
      </w:pPr>
      <w:r>
        <w:rPr>
          <w:rFonts w:ascii="IRNazanin" w:hAnsi="IRNazanin" w:eastAsia="IRNazanin"/>
          <w:color w:val="111111"/>
          <w:sz w:val="28"/>
          <w:sz w:val="28"/>
          <w:szCs w:val="28"/>
          <w:rtl w:val="true"/>
          <w:lang w:bidi="fa-IR"/>
        </w:rPr>
        <w:t xml:space="preserve">آقای علی یوسفی،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یکی از ابزارهای گردش چرخ اقتصادی یک جامعه است که از دیرباز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پول در فراز و نشیب های تاریخ، دستخوش دگرگونی های ظاهری </w:t>
      </w:r>
      <w:bookmarkStart w:id="288" w:name="pg3401_21325"/>
    </w:p>
    <w:p>
      <w:pPr>
        <w:pStyle w:val="BookText"/>
        <w:rPr/>
      </w:pPr>
      <w:bookmarkEnd w:id="288"/>
      <w:r>
        <w:rPr>
          <w:rFonts w:ascii="IRNazanin" w:hAnsi="IRNazanin" w:eastAsia="IRNazanin"/>
          <w:color w:val="111111"/>
          <w:sz w:val="28"/>
          <w:sz w:val="28"/>
          <w:szCs w:val="28"/>
          <w:rtl w:val="true"/>
          <w:lang w:bidi="fa-IR"/>
        </w:rPr>
        <w:t>گشته، ولی ماهیت اصلی خود را که همان آسان ساختن پایاپایی کالاهاست،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تلاش شده است تا درباره جنبه های گوناگون پول، بررسی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کوشیده است به تبیین محورهای اساسی در موضوع شناسی پول، محورهای مربوط به احکام پول، راه کارهای فقهی و اقتصادی پول در صدر اسلام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پیشنهادهایی در این زمینه ارائه شده است</w:t>
      </w:r>
      <w:r>
        <w:rPr>
          <w:rFonts w:eastAsia="IRNazanin" w:cs="IRNazanin"/>
          <w:color w:val="111111"/>
          <w:sz w:val="28"/>
          <w:szCs w:val="28"/>
          <w:rtl w:val="true"/>
          <w:lang w:bidi="fa-IR"/>
        </w:rPr>
        <w:t>.</w:t>
      </w:r>
    </w:p>
    <w:p>
      <w:pPr>
        <w:pStyle w:val="Heading3"/>
        <w:numPr>
          <w:ilvl w:val="2"/>
          <w:numId w:val="1"/>
        </w:numPr>
        <w:rPr/>
      </w:pPr>
      <w:bookmarkStart w:id="289" w:name="__RefHeading___Toc2795088_2749589250"/>
      <w:bookmarkStart w:id="290" w:name="_Toc115"/>
      <w:bookmarkEnd w:id="289"/>
      <w:r>
        <w:rPr>
          <w:rtl w:val="true"/>
        </w:rPr>
        <w:t xml:space="preserve">فروغ جاودانه </w:t>
      </w:r>
      <w:r>
        <w:rPr>
          <w:rtl w:val="true"/>
        </w:rPr>
        <w:t>(</w:t>
      </w:r>
      <w:r>
        <w:rPr>
          <w:rtl w:val="true"/>
        </w:rPr>
        <w:t xml:space="preserve">ویژه شهادت حضرت زهرا علیهاالسلام </w:t>
      </w:r>
      <w:r>
        <w:rPr>
          <w:rtl w:val="true"/>
        </w:rPr>
        <w:t>)</w:t>
      </w:r>
      <w:bookmarkEnd w:id="290"/>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در قربان گاه عاشقان خدا، قطره های شمع فروزان ایثار و محبت به دریای بی کران عشق بدل گشت، دریافتم که تو، فروغ جاودانه ای؛ فروغی که هیچ کفر و ستمی و هیچ تیرگی و ظلمتی نمی تواند جوش و خروش و نور و فروغش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گامی است هر چند کوچک در بازشناسی زوایای وجود یاس عصمت، با نوی جاودانه تاریخ، حضرت فاطمه زهرا علیهاالسلام از ولادت تا شهادت که این عنوان ها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برگزیده ادب فارسی، همراه با برنامه سازان</w:t>
      </w:r>
      <w:r>
        <w:rPr>
          <w:rFonts w:eastAsia="IRNazanin" w:cs="IRNazanin"/>
          <w:color w:val="111111"/>
          <w:sz w:val="28"/>
          <w:szCs w:val="28"/>
          <w:rtl w:val="true"/>
          <w:lang w:bidi="fa-IR"/>
        </w:rPr>
        <w:t>.</w:t>
      </w:r>
    </w:p>
    <w:p>
      <w:pPr>
        <w:pStyle w:val="Heading3"/>
        <w:numPr>
          <w:ilvl w:val="2"/>
          <w:numId w:val="1"/>
        </w:numPr>
        <w:rPr/>
      </w:pPr>
      <w:bookmarkStart w:id="291" w:name="__RefHeading___Toc2795090_2749589250"/>
      <w:bookmarkStart w:id="292" w:name="_Toc116"/>
      <w:bookmarkEnd w:id="291"/>
      <w:r>
        <w:rPr>
          <w:rtl w:val="true"/>
        </w:rPr>
        <w:t>طلوع مهر</w:t>
      </w:r>
      <w:bookmarkEnd w:id="292"/>
    </w:p>
    <w:p>
      <w:pPr>
        <w:pStyle w:val="BookText"/>
        <w:rPr/>
      </w:pPr>
      <w:r>
        <w:rPr>
          <w:rFonts w:ascii="IRNazanin" w:hAnsi="IRNazanin" w:eastAsia="IRNazanin"/>
          <w:color w:val="111111"/>
          <w:sz w:val="28"/>
          <w:sz w:val="28"/>
          <w:szCs w:val="28"/>
          <w:rtl w:val="true"/>
          <w:lang w:bidi="fa-IR"/>
        </w:rPr>
        <w:t>طلوع مهر</w:t>
      </w:r>
    </w:p>
    <w:p>
      <w:pPr>
        <w:pStyle w:val="BookText"/>
        <w:rPr/>
      </w:pPr>
      <w:r>
        <w:rPr>
          <w:rFonts w:ascii="IRNazanin" w:hAnsi="IRNazanin" w:eastAsia="IRNazanin"/>
          <w:color w:val="111111"/>
          <w:sz w:val="28"/>
          <w:sz w:val="28"/>
          <w:szCs w:val="28"/>
          <w:rtl w:val="true"/>
          <w:lang w:bidi="fa-IR"/>
        </w:rPr>
        <w:t xml:space="preserve">گروه جامعه شناسی،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جمعیت بی شمار دانش آموزان و دانشجویان، مسئله پرورش و آموزش آنان از اهمیت بسیاری برخوردار می گردد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ماه آغاز تلاش دوباره میلیون ها دانش آموز و دانشجو در صحنه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در نظر داشتن اهمیت توجه به این نسل آینده ساز، زیان های بی توجهی به نیازهای آنان را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ویژه نامه که محصول کار پژوهش گران گروه جامعه شناسی است،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سه بخش؛ مقالات، توصیه ها و فرازهایی از سخنان معصومان و بزرگان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 که برنامه ریزان، </w:t>
      </w:r>
      <w:bookmarkStart w:id="293" w:name="pg3401_21326"/>
    </w:p>
    <w:p>
      <w:pPr>
        <w:pStyle w:val="BookText"/>
        <w:rPr/>
      </w:pPr>
      <w:bookmarkEnd w:id="293"/>
      <w:r>
        <w:rPr>
          <w:rFonts w:ascii="IRNazanin" w:hAnsi="IRNazanin" w:eastAsia="IRNazanin"/>
          <w:color w:val="111111"/>
          <w:sz w:val="28"/>
          <w:sz w:val="28"/>
          <w:szCs w:val="28"/>
          <w:rtl w:val="true"/>
          <w:lang w:bidi="fa-IR"/>
        </w:rPr>
        <w:t>مدیران به ویژه تهیه کنندگان و سردبیران برنامه ها از این نوشتار، بهره کافی را ببرند</w:t>
      </w:r>
      <w:r>
        <w:rPr>
          <w:rFonts w:eastAsia="IRNazanin" w:cs="IRNazanin"/>
          <w:color w:val="111111"/>
          <w:sz w:val="28"/>
          <w:szCs w:val="28"/>
          <w:rtl w:val="true"/>
          <w:lang w:bidi="fa-IR"/>
        </w:rPr>
        <w:t>.</w:t>
      </w:r>
    </w:p>
    <w:p>
      <w:pPr>
        <w:pStyle w:val="Heading3"/>
        <w:numPr>
          <w:ilvl w:val="2"/>
          <w:numId w:val="1"/>
        </w:numPr>
        <w:rPr/>
      </w:pPr>
      <w:bookmarkStart w:id="294" w:name="__RefHeading___Toc2795092_2749589250"/>
      <w:bookmarkStart w:id="295" w:name="_Toc117"/>
      <w:bookmarkEnd w:id="294"/>
      <w:r>
        <w:rPr>
          <w:rtl w:val="true"/>
        </w:rPr>
        <w:t>ویژه نامه سیاسی هفته دفاع مقدس</w:t>
      </w:r>
      <w:bookmarkEnd w:id="295"/>
    </w:p>
    <w:p>
      <w:pPr>
        <w:pStyle w:val="BookText"/>
        <w:rPr/>
      </w:pPr>
      <w:r>
        <w:rPr>
          <w:rFonts w:ascii="IRNazanin" w:hAnsi="IRNazanin" w:eastAsia="IRNazanin"/>
          <w:color w:val="111111"/>
          <w:sz w:val="28"/>
          <w:sz w:val="28"/>
          <w:szCs w:val="28"/>
          <w:rtl w:val="true"/>
          <w:lang w:bidi="fa-IR"/>
        </w:rPr>
        <w:t>ویژه نامه سیاسی هفته دفاع مقدس</w:t>
      </w:r>
    </w:p>
    <w:p>
      <w:pPr>
        <w:pStyle w:val="BookText"/>
        <w:rPr/>
      </w:pPr>
      <w:r>
        <w:rPr>
          <w:rFonts w:ascii="IRNazanin" w:hAnsi="IRNazanin" w:eastAsia="IRNazanin"/>
          <w:color w:val="111111"/>
          <w:sz w:val="28"/>
          <w:sz w:val="28"/>
          <w:szCs w:val="28"/>
          <w:rtl w:val="true"/>
          <w:lang w:bidi="fa-IR"/>
        </w:rPr>
        <w:t xml:space="preserve">آقایان علی اکبر شریفی نیا، سیدعبدالقیوم سجادی، محمداکرم عارفی،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ایران و عراق از ویژگی ها و حساسیت های داخلی، منطقه ای و جهانی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می کوشد با بررسی جنبه های گوناگون دفاع مقدس، از نقش قدرت منطقه ای و فرامنطقه ای در پشتیبانی از تجاوز عراق و دوام جنگ،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دست آوردهای فرهنگی، سیاسی و اجتماعی دفاع مقدس را در صحنه های داخلی و خارجی برمی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عنوان های زیر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فشارهای منطقه ای و بین المللی بر جمهوری اسلامی ایران در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عملکرد شورای امنیت، نقش قدرت های بزرگ و شورای همکاری خلیج فارس در جنگ، دست آوردهای سیاسی جنگ تحمیلی اعم از دست آوردهای داخلی و خارجی، نقش دفاع مقدس در توسعه سیاسی، دست آوردهای فرهنگی، اجتماعی و سیاسی</w:t>
      </w:r>
      <w:r>
        <w:rPr>
          <w:rFonts w:eastAsia="IRNazanin" w:cs="IRNazanin"/>
          <w:color w:val="111111"/>
          <w:sz w:val="28"/>
          <w:szCs w:val="28"/>
          <w:rtl w:val="true"/>
          <w:lang w:bidi="fa-IR"/>
        </w:rPr>
        <w:t>.</w:t>
      </w:r>
    </w:p>
    <w:p>
      <w:pPr>
        <w:pStyle w:val="Heading3"/>
        <w:numPr>
          <w:ilvl w:val="2"/>
          <w:numId w:val="1"/>
        </w:numPr>
        <w:rPr/>
      </w:pPr>
      <w:bookmarkStart w:id="296" w:name="__RefHeading___Toc2795094_2749589250"/>
      <w:bookmarkStart w:id="297" w:name="_Toc118"/>
      <w:bookmarkEnd w:id="296"/>
      <w:r>
        <w:rPr>
          <w:rtl w:val="true"/>
        </w:rPr>
        <w:t>فقر و فقرستیزی در دیدگاه امام علی علیه السلام</w:t>
      </w:r>
      <w:bookmarkEnd w:id="297"/>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می کوشد با بهره گیری از خرمن معارف حضرت امام علی علیه السلام، برخی جنبه های فقر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روایت های گوناگونی از امام علی علیه السلام و ائمه اطهار علیهم السلام درباره عوامل و پی آمدهای فقر، ویژگی های فقر، رابطه فقر با دیگر عوامل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موضوع های زیر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آثار زیان بار آن بر انسان، راهبردهای اقتصادی فقرستیزی، وظایف توانگران در برابر نیازمندان، فقرزدایی در شیوه رفتاری امیرمؤمنان، رابطه فقر و زهد، آسیب شناسی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پژوهش گران ارجمند و برنامه سازان و همکاران گرامی در صدا و سیما از آن بهره کافی بگیرند</w:t>
      </w:r>
      <w:r>
        <w:rPr>
          <w:rFonts w:eastAsia="IRNazanin" w:cs="IRNazanin"/>
          <w:color w:val="111111"/>
          <w:sz w:val="28"/>
          <w:szCs w:val="28"/>
          <w:rtl w:val="true"/>
          <w:lang w:bidi="fa-IR"/>
        </w:rPr>
        <w:t xml:space="preserve">. </w:t>
      </w:r>
      <w:bookmarkStart w:id="298" w:name="pg3401_21327"/>
    </w:p>
    <w:p>
      <w:pPr>
        <w:pStyle w:val="Heading3"/>
        <w:numPr>
          <w:ilvl w:val="2"/>
          <w:numId w:val="1"/>
        </w:numPr>
        <w:rPr/>
      </w:pPr>
      <w:bookmarkStart w:id="299" w:name="__RefHeading___Toc2795096_2749589250"/>
      <w:bookmarkStart w:id="300" w:name="_Toc119"/>
      <w:bookmarkEnd w:id="298"/>
      <w:bookmarkEnd w:id="299"/>
      <w:r>
        <w:rPr>
          <w:rtl w:val="true"/>
        </w:rPr>
        <w:t>بانک داری اسلامی</w:t>
      </w:r>
      <w:bookmarkEnd w:id="300"/>
    </w:p>
    <w:p>
      <w:pPr>
        <w:pStyle w:val="BookText"/>
        <w:rPr/>
      </w:pPr>
      <w:r>
        <w:rPr>
          <w:rFonts w:ascii="IRNazanin" w:hAnsi="IRNazanin" w:eastAsia="IRNazanin"/>
          <w:color w:val="111111"/>
          <w:sz w:val="28"/>
          <w:sz w:val="28"/>
          <w:szCs w:val="28"/>
          <w:rtl w:val="true"/>
          <w:lang w:bidi="fa-IR"/>
        </w:rPr>
        <w:t>بانک داری اسلامی</w:t>
      </w:r>
    </w:p>
    <w:p>
      <w:pPr>
        <w:pStyle w:val="BookText"/>
        <w:rPr/>
      </w:pPr>
      <w:r>
        <w:rPr>
          <w:rFonts w:ascii="IRNazanin" w:hAnsi="IRNazanin" w:eastAsia="IRNazanin"/>
          <w:color w:val="111111"/>
          <w:sz w:val="28"/>
          <w:sz w:val="28"/>
          <w:szCs w:val="28"/>
          <w:rtl w:val="true"/>
          <w:lang w:bidi="fa-IR"/>
        </w:rPr>
        <w:t xml:space="preserve">آقای سعید فراهانی فرد،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داری اسلامی یکی از موضوع های مهمی است که به ویژه پس از پیروزی انقلاب اسلامی، از جنبه های گوناگونی، مورد بررسی و نقد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با طرح ساختار کلی بانک داری اسلامی، نظریه های مطرح شده در این زمینه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ارائه راهبردهای پیشنهادی، به تبیین پرسش هایی پرداخته است که درباره هر بخش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پیشینه بانک داری اسلامی، جایگاه آن در اقتصاد، بانک مرکزی و سیاست های آن، دیدگاه های مثبت و منفی، بیان مشکلات ماهوی و اجرایی قانون می پردازد و به راه کارهایی در این زمینه اشاره می کند</w:t>
      </w:r>
      <w:r>
        <w:rPr>
          <w:rFonts w:eastAsia="IRNazanin" w:cs="IRNazanin"/>
          <w:color w:val="111111"/>
          <w:sz w:val="28"/>
          <w:szCs w:val="28"/>
          <w:rtl w:val="true"/>
          <w:lang w:bidi="fa-IR"/>
        </w:rPr>
        <w:t>.</w:t>
      </w:r>
    </w:p>
    <w:p>
      <w:pPr>
        <w:pStyle w:val="Heading3"/>
        <w:numPr>
          <w:ilvl w:val="2"/>
          <w:numId w:val="1"/>
        </w:numPr>
        <w:rPr/>
      </w:pPr>
      <w:bookmarkStart w:id="301" w:name="__RefHeading___Toc2795098_2749589250"/>
      <w:bookmarkStart w:id="302" w:name="_Toc120"/>
      <w:bookmarkEnd w:id="301"/>
      <w:r>
        <w:rPr>
          <w:rtl w:val="true"/>
        </w:rPr>
        <w:t>منشور شخصیت زن مسلمان</w:t>
      </w:r>
      <w:bookmarkEnd w:id="302"/>
    </w:p>
    <w:p>
      <w:pPr>
        <w:pStyle w:val="BookText"/>
        <w:rPr/>
      </w:pPr>
      <w:r>
        <w:rPr>
          <w:rFonts w:ascii="IRNazanin" w:hAnsi="IRNazanin" w:eastAsia="IRNazanin"/>
          <w:color w:val="111111"/>
          <w:sz w:val="28"/>
          <w:sz w:val="28"/>
          <w:szCs w:val="28"/>
          <w:rtl w:val="true"/>
          <w:lang w:bidi="fa-IR"/>
        </w:rPr>
        <w:t>منشور شخصیت زن مسلمان</w:t>
      </w:r>
    </w:p>
    <w:p>
      <w:pPr>
        <w:pStyle w:val="BookText"/>
        <w:rPr/>
      </w:pPr>
      <w:r>
        <w:rPr>
          <w:rFonts w:ascii="IRNazanin" w:hAnsi="IRNazanin" w:eastAsia="IRNazanin"/>
          <w:color w:val="111111"/>
          <w:sz w:val="28"/>
          <w:sz w:val="28"/>
          <w:szCs w:val="28"/>
          <w:rtl w:val="true"/>
          <w:lang w:bidi="fa-IR"/>
        </w:rPr>
        <w:t xml:space="preserve">واحد مطالعات و تحقیقات زنان،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است که به منظور گرامی داشت سال روز ولادت بانوی بزرگ اسلام، حضرت زهرا علیهاالسلام و روز مادر و هفته بزرگداشت مقام زن، با محور قرار دادن سخنان مقام معظم رهبری تهیه و تنظیم شده است</w:t>
      </w:r>
      <w:r>
        <w:rPr>
          <w:rFonts w:eastAsia="IRNazanin" w:cs="IRNazanin"/>
          <w:color w:val="111111"/>
          <w:sz w:val="28"/>
          <w:szCs w:val="28"/>
          <w:rtl w:val="true"/>
          <w:lang w:bidi="fa-IR"/>
        </w:rPr>
        <w:t>.</w:t>
      </w:r>
    </w:p>
    <w:p>
      <w:pPr>
        <w:pStyle w:val="Heading3"/>
        <w:numPr>
          <w:ilvl w:val="2"/>
          <w:numId w:val="1"/>
        </w:numPr>
        <w:rPr/>
      </w:pPr>
      <w:bookmarkStart w:id="303" w:name="__RefHeading___Toc2795100_2749589250"/>
      <w:bookmarkStart w:id="304" w:name="_Toc121"/>
      <w:bookmarkEnd w:id="303"/>
      <w:r>
        <w:rPr>
          <w:rtl w:val="true"/>
        </w:rPr>
        <w:t>امام خمینی رحمه الله و احیای تفکر دینی</w:t>
      </w:r>
      <w:bookmarkEnd w:id="304"/>
    </w:p>
    <w:p>
      <w:pPr>
        <w:pStyle w:val="BookText"/>
        <w:rPr/>
      </w:pPr>
      <w:r>
        <w:rPr>
          <w:rFonts w:ascii="IRNazanin" w:hAnsi="IRNazanin" w:eastAsia="IRNazanin"/>
          <w:color w:val="111111"/>
          <w:sz w:val="28"/>
          <w:sz w:val="28"/>
          <w:szCs w:val="28"/>
          <w:rtl w:val="true"/>
          <w:lang w:bidi="fa-IR"/>
        </w:rPr>
        <w:t>امام خمینی رحمه الله و احیای تفکر دینی</w:t>
      </w:r>
    </w:p>
    <w:p>
      <w:pPr>
        <w:pStyle w:val="BookText"/>
        <w:rPr/>
      </w:pPr>
      <w:r>
        <w:rPr>
          <w:rFonts w:ascii="IRNazanin" w:hAnsi="IRNazanin" w:eastAsia="IRNazanin"/>
          <w:color w:val="111111"/>
          <w:sz w:val="28"/>
          <w:sz w:val="28"/>
          <w:szCs w:val="28"/>
          <w:rtl w:val="true"/>
          <w:lang w:bidi="fa-IR"/>
        </w:rPr>
        <w:t xml:space="preserve">آقای منصور میراحمدی،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به نقش امام خمینی رحمه الله در احیای اندیشه دینی به عنوان برجسته ترین احیاگر جهان معاصر می پردازد و می کوشد جایگاه امام خمینی رحمه الله را در زمینه های گوناگون هم چون احیای قانون و دین تبیین کند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حاضر از موضوع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اصلاح و احیا، عناصر فراموش شده دین، نقش امام در بازگشت مسلمانان به هویت فرهنگ اسلامی، امام رحمه الله و احیای حاکمیت قانون، احیای جامعیت دین، احیای سنت های مذهبی، احیای تفکر فقرستیزی و عدالت خواهی، احیای اندیشه انتظار و احیای شخصیت زن </w:t>
      </w:r>
      <w:bookmarkStart w:id="305" w:name="pg3401_21328"/>
    </w:p>
    <w:p>
      <w:pPr>
        <w:pStyle w:val="BookText"/>
        <w:rPr/>
      </w:pPr>
      <w:bookmarkEnd w:id="305"/>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برای پژوهش گران و برنامه سازان ارجمند، سودمند افتد</w:t>
      </w:r>
      <w:r>
        <w:rPr>
          <w:rFonts w:eastAsia="IRNazanin" w:cs="IRNazanin"/>
          <w:color w:val="111111"/>
          <w:sz w:val="28"/>
          <w:szCs w:val="28"/>
          <w:rtl w:val="true"/>
          <w:lang w:bidi="fa-IR"/>
        </w:rPr>
        <w:t>.</w:t>
      </w:r>
    </w:p>
    <w:p>
      <w:pPr>
        <w:pStyle w:val="Heading3"/>
        <w:numPr>
          <w:ilvl w:val="2"/>
          <w:numId w:val="1"/>
        </w:numPr>
        <w:rPr/>
      </w:pPr>
      <w:bookmarkStart w:id="306" w:name="__RefHeading___Toc2795102_2749589250"/>
      <w:bookmarkStart w:id="307" w:name="_Toc122"/>
      <w:bookmarkEnd w:id="306"/>
      <w:r>
        <w:rPr>
          <w:rtl w:val="true"/>
        </w:rPr>
        <w:t>بهار دل ها</w:t>
      </w:r>
      <w:bookmarkEnd w:id="307"/>
    </w:p>
    <w:p>
      <w:pPr>
        <w:pStyle w:val="BookText"/>
        <w:rPr/>
      </w:pPr>
      <w:r>
        <w:rPr>
          <w:rFonts w:ascii="IRNazanin" w:hAnsi="IRNazanin" w:eastAsia="IRNazanin"/>
          <w:color w:val="111111"/>
          <w:sz w:val="28"/>
          <w:sz w:val="28"/>
          <w:szCs w:val="28"/>
          <w:rtl w:val="true"/>
          <w:lang w:bidi="fa-IR"/>
        </w:rPr>
        <w:t>بهار دل ها</w:t>
      </w:r>
    </w:p>
    <w:p>
      <w:pPr>
        <w:pStyle w:val="BookText"/>
        <w:rPr/>
      </w:pPr>
      <w:r>
        <w:rPr>
          <w:rFonts w:ascii="IRNazanin" w:hAnsi="IRNazanin" w:eastAsia="IRNazanin"/>
          <w:color w:val="111111"/>
          <w:sz w:val="28"/>
          <w:sz w:val="28"/>
          <w:szCs w:val="28"/>
          <w:rtl w:val="true"/>
          <w:lang w:bidi="fa-IR"/>
        </w:rPr>
        <w:t xml:space="preserve">آقای عبدالکریم صالحی،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دستمایه ای ست درباره ماه میهمانی خداوند و ماه خیر و برکت، ماه مبارک رمضان این نوشتار که حاصل تلاش پژوهش گران گروه کودک و نوجوان مرکز پژوهش های اسلامی صدا و سیماست، برای بهره برداری برنامه سازان و تهیه کنندگان برنامه های سازمان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عنوان های زیر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ما در ماه مبارک رمضان، میهمانی در آیینه حدیث، نکته هایی از قرآن، از کعبه تا محراب، حکایت های کوتاه از زندگانی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گلچینی از گفته ها و اشعار زیبا درباره ماه رمضان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در نظر پژوهش گران و برنامه سازان ارجمند، پذیرفته آید</w:t>
      </w:r>
      <w:r>
        <w:rPr>
          <w:rFonts w:eastAsia="IRNazanin" w:cs="IRNazanin"/>
          <w:color w:val="111111"/>
          <w:sz w:val="28"/>
          <w:szCs w:val="28"/>
          <w:rtl w:val="true"/>
          <w:lang w:bidi="fa-IR"/>
        </w:rPr>
        <w:t>.</w:t>
      </w:r>
    </w:p>
    <w:p>
      <w:pPr>
        <w:pStyle w:val="Heading3"/>
        <w:numPr>
          <w:ilvl w:val="2"/>
          <w:numId w:val="1"/>
        </w:numPr>
        <w:rPr/>
      </w:pPr>
      <w:bookmarkStart w:id="308" w:name="__RefHeading___Toc2795104_2749589250"/>
      <w:bookmarkStart w:id="309" w:name="_Toc123"/>
      <w:bookmarkEnd w:id="308"/>
      <w:r>
        <w:rPr>
          <w:rtl w:val="true"/>
        </w:rPr>
        <w:t>ویژه نامه ورزش</w:t>
      </w:r>
      <w:bookmarkEnd w:id="309"/>
    </w:p>
    <w:p>
      <w:pPr>
        <w:pStyle w:val="BookText"/>
        <w:rPr/>
      </w:pPr>
      <w:r>
        <w:rPr>
          <w:rFonts w:ascii="IRNazanin" w:hAnsi="IRNazanin" w:eastAsia="IRNazanin"/>
          <w:color w:val="111111"/>
          <w:sz w:val="28"/>
          <w:sz w:val="28"/>
          <w:szCs w:val="28"/>
          <w:rtl w:val="true"/>
          <w:lang w:bidi="fa-IR"/>
        </w:rPr>
        <w:t>ویژه نامه ورزش</w:t>
      </w:r>
    </w:p>
    <w:p>
      <w:pPr>
        <w:pStyle w:val="BookText"/>
        <w:rPr/>
      </w:pPr>
      <w:r>
        <w:rPr>
          <w:rFonts w:ascii="IRNazanin" w:hAnsi="IRNazanin" w:eastAsia="IRNazanin"/>
          <w:color w:val="111111"/>
          <w:sz w:val="28"/>
          <w:sz w:val="28"/>
          <w:szCs w:val="28"/>
          <w:rtl w:val="true"/>
          <w:lang w:bidi="fa-IR"/>
        </w:rPr>
        <w:t xml:space="preserve">آقای سیدمحمد مکتبی،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یکی از پدیده های مهم اجتماعی بوده و دارای جنبه های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جهان معاصر به یکی از ابزار قدرت مندی و سودآوری کشورها در صحنه های بین المللی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دگرگونی های اجتماعی، مسایل تازه ای به قلمرو ورزش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می کوشد ورزش را در آیینه سخنان بزرگان دینی بازتاب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از مطالب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اهمیت ورزش، کلام معصوم علیه السلام، گلچینی از سخنان امام و مقام معظم رهبری درباره ورزش، ورزش؛ پدیده ای با ماهیت چندگانه، مباحثی درباره ورزش بانوان، گزیده ای از سخنان شهید بهشتی و رییس جمهور جناب آقای خاتمی، ورزش همگانی، ورزش و سودهای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پیشنهادهایی برای برنامه سازان و </w:t>
      </w:r>
      <w:bookmarkStart w:id="310" w:name="pg3401_21329"/>
    </w:p>
    <w:p>
      <w:pPr>
        <w:pStyle w:val="BookText"/>
        <w:rPr/>
      </w:pPr>
      <w:bookmarkEnd w:id="310"/>
      <w:r>
        <w:rPr>
          <w:rFonts w:ascii="IRNazanin" w:hAnsi="IRNazanin" w:eastAsia="IRNazanin"/>
          <w:color w:val="111111"/>
          <w:sz w:val="28"/>
          <w:sz w:val="28"/>
          <w:szCs w:val="28"/>
          <w:rtl w:val="true"/>
          <w:lang w:bidi="fa-IR"/>
        </w:rPr>
        <w:t>پژوهش گران گرامی ارائه شده است</w:t>
      </w:r>
      <w:r>
        <w:rPr>
          <w:rFonts w:eastAsia="IRNazanin" w:cs="IRNazanin"/>
          <w:color w:val="111111"/>
          <w:sz w:val="28"/>
          <w:szCs w:val="28"/>
          <w:rtl w:val="true"/>
          <w:lang w:bidi="fa-IR"/>
        </w:rPr>
        <w:t>.</w:t>
      </w:r>
    </w:p>
    <w:p>
      <w:pPr>
        <w:pStyle w:val="Heading3"/>
        <w:numPr>
          <w:ilvl w:val="2"/>
          <w:numId w:val="1"/>
        </w:numPr>
        <w:rPr/>
      </w:pPr>
      <w:bookmarkStart w:id="311" w:name="__RefHeading___Toc2795106_2749589250"/>
      <w:bookmarkStart w:id="312" w:name="_Toc124"/>
      <w:bookmarkEnd w:id="311"/>
      <w:r>
        <w:rPr>
          <w:rtl w:val="true"/>
        </w:rPr>
        <w:t>ستارگان شعبان</w:t>
      </w:r>
      <w:bookmarkEnd w:id="312"/>
    </w:p>
    <w:p>
      <w:pPr>
        <w:pStyle w:val="BookText"/>
        <w:rPr/>
      </w:pPr>
      <w:r>
        <w:rPr>
          <w:rFonts w:ascii="IRNazanin" w:hAnsi="IRNazanin" w:eastAsia="IRNazanin"/>
          <w:color w:val="111111"/>
          <w:sz w:val="28"/>
          <w:sz w:val="28"/>
          <w:szCs w:val="28"/>
          <w:rtl w:val="true"/>
          <w:lang w:bidi="fa-IR"/>
        </w:rPr>
        <w:t>ستارگان شعبان</w:t>
      </w:r>
    </w:p>
    <w:p>
      <w:pPr>
        <w:pStyle w:val="BookText"/>
        <w:rPr/>
      </w:pPr>
      <w:r>
        <w:rPr>
          <w:rFonts w:ascii="IRNazanin" w:hAnsi="IRNazanin" w:eastAsia="IRNazanin"/>
          <w:color w:val="111111"/>
          <w:sz w:val="28"/>
          <w:sz w:val="28"/>
          <w:szCs w:val="28"/>
          <w:rtl w:val="true"/>
          <w:lang w:bidi="fa-IR"/>
        </w:rPr>
        <w:t xml:space="preserve">آقای علی تقدیری،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شعبان، ماه خوش یُمنی است که به عنوان پیش درآمد ماه مبارک رمضان، مجموعه ای از زیباترین دسته گل های شاخسار امامت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گلبرگی است درباره ستارگان ماه شعبان؛ امام حسین علیه السلام، پاسدار وحی و امامت؛ حضرت ابوالفضل علیه السلام، جانباز میدان ایثار و شهامت، امام سجاد علیه السلام، زینت بخش محراب نور و عبادت و طاووس اهل جنت، بقیه اللّه الاعظم حضرت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عنوان های زیر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طوبی، ماه بنی هاشم، اسوه عبادت گران، گل نرگس، اوصاف دسته گلان محمدی صلی الله علیه و آله، مسابقات هفته ولایت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تهیه کنندگان و برنامه سازان صدا و سیما از آن بهره کافی ببرند</w:t>
      </w:r>
      <w:r>
        <w:rPr>
          <w:rFonts w:eastAsia="IRNazanin" w:cs="IRNazanin"/>
          <w:color w:val="111111"/>
          <w:sz w:val="28"/>
          <w:szCs w:val="28"/>
          <w:rtl w:val="true"/>
          <w:lang w:bidi="fa-IR"/>
        </w:rPr>
        <w:t>.</w:t>
      </w:r>
    </w:p>
    <w:p>
      <w:pPr>
        <w:pStyle w:val="Heading3"/>
        <w:numPr>
          <w:ilvl w:val="2"/>
          <w:numId w:val="1"/>
        </w:numPr>
        <w:rPr/>
      </w:pPr>
      <w:bookmarkStart w:id="313" w:name="__RefHeading___Toc2795108_2749589250"/>
      <w:bookmarkStart w:id="314" w:name="_Toc125"/>
      <w:bookmarkEnd w:id="313"/>
      <w:r>
        <w:rPr>
          <w:rtl w:val="true"/>
        </w:rPr>
        <w:t>مهدویت و عدالت</w:t>
      </w:r>
      <w:bookmarkEnd w:id="314"/>
    </w:p>
    <w:p>
      <w:pPr>
        <w:pStyle w:val="BookText"/>
        <w:rPr/>
      </w:pPr>
      <w:r>
        <w:rPr>
          <w:rFonts w:ascii="IRNazanin" w:hAnsi="IRNazanin" w:eastAsia="IRNazanin"/>
          <w:color w:val="111111"/>
          <w:sz w:val="28"/>
          <w:sz w:val="28"/>
          <w:szCs w:val="28"/>
          <w:rtl w:val="true"/>
          <w:lang w:bidi="fa-IR"/>
        </w:rPr>
        <w:t>مهدویت و عدالت</w:t>
      </w:r>
    </w:p>
    <w:p>
      <w:pPr>
        <w:pStyle w:val="BookText"/>
        <w:rPr/>
      </w:pPr>
      <w:r>
        <w:rPr>
          <w:rFonts w:ascii="IRNazanin" w:hAnsi="IRNazanin" w:eastAsia="IRNazanin"/>
          <w:color w:val="111111"/>
          <w:sz w:val="28"/>
          <w:sz w:val="28"/>
          <w:szCs w:val="28"/>
          <w:rtl w:val="true"/>
          <w:lang w:bidi="fa-IR"/>
        </w:rPr>
        <w:t xml:space="preserve">آقای سیدمحمد مکتبی،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شعبان، یادآور رایحه خوش عدالت در سحرگاه طلوع مهدی موعود عج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دست مایه ای است درباره نیمه شعبان المعظم، سال روز میلاد خجسته امام عصر و پیشوای عدالت، حضرت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بر آن است تا با تبیین جایگاه انتظار در فرهنگ دینی، وظیفه منتظران را در این عصر برشمارد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وانتظار فرج، عدالت اجتماعی در منابع دینی، کلام امام خمینی رحمه الله درباره امام زمان عج الله تعالی فرجه الشریف، ویژگی های دولت موعود، عدالت و حکومت دینی، ما و امام منتظر، مجموعه عنوان های این پژوهش را تشکیل می دهد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پژوهش گران و برنامه سازان و همکاران گرامی در صدا و سیما، از آن بهره کافی ببرند</w:t>
      </w:r>
      <w:r>
        <w:rPr>
          <w:rFonts w:eastAsia="IRNazanin" w:cs="IRNazanin"/>
          <w:color w:val="111111"/>
          <w:sz w:val="28"/>
          <w:szCs w:val="28"/>
          <w:rtl w:val="true"/>
          <w:lang w:bidi="fa-IR"/>
        </w:rPr>
        <w:t xml:space="preserve">. </w:t>
      </w:r>
      <w:bookmarkStart w:id="315" w:name="pg3401_21330"/>
    </w:p>
    <w:p>
      <w:pPr>
        <w:pStyle w:val="Heading3"/>
        <w:numPr>
          <w:ilvl w:val="2"/>
          <w:numId w:val="1"/>
        </w:numPr>
        <w:rPr/>
      </w:pPr>
      <w:bookmarkStart w:id="316" w:name="__RefHeading___Toc2795110_2749589250"/>
      <w:bookmarkStart w:id="317" w:name="_Toc126"/>
      <w:bookmarkEnd w:id="315"/>
      <w:bookmarkEnd w:id="316"/>
      <w:r>
        <w:rPr>
          <w:rtl w:val="true"/>
        </w:rPr>
        <w:t>مدرسه عشق</w:t>
      </w:r>
      <w:bookmarkEnd w:id="317"/>
    </w:p>
    <w:p>
      <w:pPr>
        <w:pStyle w:val="BookText"/>
        <w:rPr/>
      </w:pPr>
      <w:r>
        <w:rPr>
          <w:rFonts w:ascii="IRNazanin" w:hAnsi="IRNazanin" w:eastAsia="IRNazanin"/>
          <w:color w:val="111111"/>
          <w:sz w:val="28"/>
          <w:sz w:val="28"/>
          <w:szCs w:val="28"/>
          <w:rtl w:val="true"/>
          <w:lang w:bidi="fa-IR"/>
        </w:rPr>
        <w:t>مدرسه عشق</w:t>
      </w:r>
    </w:p>
    <w:p>
      <w:pPr>
        <w:pStyle w:val="BookText"/>
        <w:rPr/>
      </w:pPr>
      <w:r>
        <w:rPr>
          <w:rFonts w:ascii="IRNazanin" w:hAnsi="IRNazanin" w:eastAsia="IRNazanin"/>
          <w:color w:val="111111"/>
          <w:sz w:val="28"/>
          <w:sz w:val="28"/>
          <w:szCs w:val="28"/>
          <w:rtl w:val="true"/>
          <w:lang w:bidi="fa-IR"/>
        </w:rPr>
        <w:t xml:space="preserve">آقای سیدمحمد مکتبی،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است در پاسداشت قهرمانی های بسیجیان سلحشور وبزرگداشت فرهنگ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کوشیده است جایگاه بسیج را در سخنان امام خمینی رحمه الله و مقام معظم رهبری بازتاب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راه کارهای جذب جوانان به بسیج می پردازد و وظیفه مسؤولان و دست اندرکاران بسیج را در این باره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برشمردن ضرورت های گسترش فرهنگ بسیجی در جامعه، از راه کارهای پیش روی برنامه سازان و مدیران صدا و سیما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بحث هایی نیز درباره مسئولیت های جدید بسیج و ضرورت تقویت بنیه علمی بسیج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برای برنامه سازان و پژوهش گران ارجمند، سودمند افتد</w:t>
      </w:r>
      <w:r>
        <w:rPr>
          <w:rFonts w:eastAsia="IRNazanin" w:cs="IRNazanin"/>
          <w:color w:val="111111"/>
          <w:sz w:val="28"/>
          <w:szCs w:val="28"/>
          <w:rtl w:val="true"/>
          <w:lang w:bidi="fa-IR"/>
        </w:rPr>
        <w:t>.</w:t>
      </w:r>
    </w:p>
    <w:p>
      <w:pPr>
        <w:pStyle w:val="Heading3"/>
        <w:numPr>
          <w:ilvl w:val="2"/>
          <w:numId w:val="1"/>
        </w:numPr>
        <w:rPr/>
      </w:pPr>
      <w:bookmarkStart w:id="318" w:name="__RefHeading___Toc2795112_2749589250"/>
      <w:bookmarkStart w:id="319" w:name="_Toc127"/>
      <w:bookmarkEnd w:id="318"/>
      <w:r>
        <w:rPr>
          <w:rtl w:val="true"/>
        </w:rPr>
        <w:t>روایت مقاومت</w:t>
      </w:r>
      <w:bookmarkEnd w:id="319"/>
    </w:p>
    <w:p>
      <w:pPr>
        <w:pStyle w:val="BookText"/>
        <w:rPr/>
      </w:pPr>
      <w:r>
        <w:rPr>
          <w:rFonts w:ascii="IRNazanin" w:hAnsi="IRNazanin" w:eastAsia="IRNazanin"/>
          <w:color w:val="111111"/>
          <w:sz w:val="28"/>
          <w:sz w:val="28"/>
          <w:szCs w:val="28"/>
          <w:rtl w:val="true"/>
          <w:lang w:bidi="fa-IR"/>
        </w:rPr>
        <w:t>روایت مقاومت</w:t>
      </w:r>
    </w:p>
    <w:p>
      <w:pPr>
        <w:pStyle w:val="BookText"/>
        <w:rPr/>
      </w:pPr>
      <w:r>
        <w:rPr>
          <w:rFonts w:ascii="IRNazanin" w:hAnsi="IRNazanin" w:eastAsia="IRNazanin"/>
          <w:color w:val="111111"/>
          <w:sz w:val="28"/>
          <w:sz w:val="28"/>
          <w:szCs w:val="28"/>
          <w:rtl w:val="true"/>
          <w:lang w:bidi="fa-IR"/>
        </w:rPr>
        <w:t xml:space="preserve">آقای عبدالکریم صالحی،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پرخاطره دفاع مقدس، یادآور عطر دل انگیز شهادت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ایثار، دو عاملی است که راز ماندگاری شهیدان و ملت مسلمان ما را در آن باید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دستمایه ای ست درباره دلاورمردی ها و شگفتی هایی که رزمندگان اسلام در طول هشت سال دفاع مقدس آفریده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عنوان های زیر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شوخ طبعی ها و مشاهدات رزمندگان اسلام و برای بهره برداری برنامه سازان صدا و سیما در مناسبت های ویژه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در زنده نگه داشتن فرهنگ ایثار و شهادت، توفیق هماره رفیق راه مان باشد</w:t>
      </w:r>
      <w:r>
        <w:rPr>
          <w:rFonts w:eastAsia="IRNazanin" w:cs="IRNazanin"/>
          <w:color w:val="111111"/>
          <w:sz w:val="28"/>
          <w:szCs w:val="28"/>
          <w:rtl w:val="true"/>
          <w:lang w:bidi="fa-IR"/>
        </w:rPr>
        <w:t>.</w:t>
      </w:r>
    </w:p>
    <w:p>
      <w:pPr>
        <w:pStyle w:val="Heading3"/>
        <w:numPr>
          <w:ilvl w:val="2"/>
          <w:numId w:val="1"/>
        </w:numPr>
        <w:rPr/>
      </w:pPr>
      <w:bookmarkStart w:id="320" w:name="__RefHeading___Toc2795114_2749589250"/>
      <w:bookmarkStart w:id="321" w:name="_Toc128"/>
      <w:bookmarkEnd w:id="320"/>
      <w:r>
        <w:rPr>
          <w:rtl w:val="true"/>
        </w:rPr>
        <w:t>هنجارها و ارزش های اسلام و انقلاب در آینه مطبوعات</w:t>
      </w:r>
      <w:bookmarkEnd w:id="321"/>
    </w:p>
    <w:p>
      <w:pPr>
        <w:pStyle w:val="BookText"/>
        <w:rPr/>
      </w:pPr>
      <w:r>
        <w:rPr>
          <w:rFonts w:ascii="IRNazanin" w:hAnsi="IRNazanin" w:eastAsia="IRNazanin"/>
          <w:color w:val="111111"/>
          <w:sz w:val="28"/>
          <w:sz w:val="28"/>
          <w:szCs w:val="28"/>
          <w:rtl w:val="true"/>
          <w:lang w:bidi="fa-IR"/>
        </w:rPr>
        <w:t>هنجارها و ارزش های اسلام و انقلاب در آینه مطبوعات</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در انقلاب اسلامی از جایگاه ویژه 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درباره </w:t>
      </w:r>
      <w:bookmarkStart w:id="322" w:name="pg3401_21331"/>
    </w:p>
    <w:p>
      <w:pPr>
        <w:pStyle w:val="BookText"/>
        <w:rPr/>
      </w:pPr>
      <w:bookmarkEnd w:id="322"/>
      <w:r>
        <w:rPr>
          <w:rFonts w:ascii="IRNazanin" w:hAnsi="IRNazanin" w:eastAsia="IRNazanin"/>
          <w:color w:val="111111"/>
          <w:sz w:val="28"/>
          <w:sz w:val="28"/>
          <w:szCs w:val="28"/>
          <w:rtl w:val="true"/>
          <w:lang w:bidi="fa-IR"/>
        </w:rPr>
        <w:t>چارچوب های قانونی و عرفی آن ها،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گسترش روزافزون مطبوعات در سال های اخیر، ضروری است به طور مستند، به نقش آن ها در حفظ هنجارهای اسلامی جامعه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که بر مبنای شیوه علمی و تحلیل محتوا به نگارش درآمده است، می کوشد با ارائه گوشه ای از نتایج به دست آمده از مهم ترین موضوع فرهنگ، اجتماع و سیاسی مطرح شده در مطبوعات کشور، به بررسی جراید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روند تهیه این نوشتار،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هفته نامه، مجله و ماه نامه در طول سه ماه،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عنوان های زیر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مخاطبان آشنا، امام؛ مطبوعات و آزادی، فرازهایی از سخنان رهبر معظم انقلاب، فرازهایی از سخنان ریاست جمهوری، استکبار جهانی؛ هجوم فرهنگی و مطبوعات، هدف قرار دادن ایمان مردم، اهانت و تعرّض به ارزش های اسلام و انقلاب، ترویج ابتذال و تضعیف غیرت دینی، مطبوعات و ارکان نظام، تأکید بر نارضایتی مردم و تحریک آنان به مخالفت بانظام</w:t>
      </w:r>
      <w:r>
        <w:rPr>
          <w:rFonts w:eastAsia="IRNazanin" w:cs="IRNazanin"/>
          <w:color w:val="111111"/>
          <w:sz w:val="28"/>
          <w:szCs w:val="28"/>
          <w:rtl w:val="true"/>
          <w:lang w:bidi="fa-IR"/>
        </w:rPr>
        <w:t>.</w:t>
      </w:r>
    </w:p>
    <w:p>
      <w:pPr>
        <w:pStyle w:val="Heading3"/>
        <w:numPr>
          <w:ilvl w:val="2"/>
          <w:numId w:val="1"/>
        </w:numPr>
        <w:rPr/>
      </w:pPr>
      <w:bookmarkStart w:id="323" w:name="__RefHeading___Toc2795116_2749589250"/>
      <w:bookmarkStart w:id="324" w:name="_Toc129"/>
      <w:bookmarkEnd w:id="323"/>
      <w:r>
        <w:rPr>
          <w:rtl w:val="true"/>
        </w:rPr>
        <w:t>جمهوری اسلامی و مسایل فراروی</w:t>
      </w:r>
      <w:bookmarkEnd w:id="324"/>
    </w:p>
    <w:p>
      <w:pPr>
        <w:pStyle w:val="BookText"/>
        <w:rPr/>
      </w:pPr>
      <w:r>
        <w:rPr>
          <w:rFonts w:ascii="IRNazanin" w:hAnsi="IRNazanin" w:eastAsia="IRNazanin"/>
          <w:color w:val="111111"/>
          <w:sz w:val="28"/>
          <w:sz w:val="28"/>
          <w:szCs w:val="28"/>
          <w:rtl w:val="true"/>
          <w:lang w:bidi="fa-IR"/>
        </w:rPr>
        <w:t>جمهوری اسلامی و مسایل فراروی</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مجموعه آمده، تلاشی است برای شناسایی اصول مشکلات اقتصادی، سیاسی و فرهنگی که برای بهره گیری مدیران عالی رتبه سازمان صدا و سیما تهیه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از بخش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اقتصادی، اهم مسایل فراروی اقتصاد کشور، آرمان های اقتصادی در قانون اساسی، تدوین برنامه سوم، مسایل سیاسی، مشکلات و معضلات سیاسی داخلی و خارجی، مسایل فرهنگی ـ اجتماعی و نظام آموزشی</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برای خوانندگان گرامی، سودمند افتد</w:t>
      </w:r>
      <w:r>
        <w:rPr>
          <w:rFonts w:eastAsia="IRNazanin" w:cs="IRNazanin"/>
          <w:color w:val="111111"/>
          <w:sz w:val="28"/>
          <w:szCs w:val="28"/>
          <w:rtl w:val="true"/>
          <w:lang w:bidi="fa-IR"/>
        </w:rPr>
        <w:t xml:space="preserve">. </w:t>
      </w:r>
      <w:bookmarkStart w:id="325" w:name="pg3401_21332"/>
    </w:p>
    <w:p>
      <w:pPr>
        <w:pStyle w:val="Heading3"/>
        <w:numPr>
          <w:ilvl w:val="2"/>
          <w:numId w:val="1"/>
        </w:numPr>
        <w:rPr/>
      </w:pPr>
      <w:bookmarkStart w:id="326" w:name="__RefHeading___Toc2795118_2749589250"/>
      <w:bookmarkStart w:id="327" w:name="_Toc130"/>
      <w:bookmarkEnd w:id="325"/>
      <w:bookmarkEnd w:id="326"/>
      <w:r>
        <w:rPr>
          <w:rtl w:val="true"/>
        </w:rPr>
        <w:t>مادر خورشید</w:t>
      </w:r>
      <w:bookmarkEnd w:id="327"/>
    </w:p>
    <w:p>
      <w:pPr>
        <w:pStyle w:val="BookText"/>
        <w:rPr/>
      </w:pPr>
      <w:r>
        <w:rPr>
          <w:rFonts w:ascii="IRNazanin" w:hAnsi="IRNazanin" w:eastAsia="IRNazanin"/>
          <w:color w:val="111111"/>
          <w:sz w:val="28"/>
          <w:sz w:val="28"/>
          <w:szCs w:val="28"/>
          <w:rtl w:val="true"/>
          <w:lang w:bidi="fa-IR"/>
        </w:rPr>
        <w:t>مادر خورشید</w:t>
      </w:r>
    </w:p>
    <w:p>
      <w:pPr>
        <w:pStyle w:val="BookText"/>
        <w:rPr/>
      </w:pPr>
      <w:r>
        <w:rPr>
          <w:rFonts w:ascii="IRNazanin" w:hAnsi="IRNazanin" w:eastAsia="IRNazanin"/>
          <w:color w:val="111111"/>
          <w:sz w:val="28"/>
          <w:sz w:val="28"/>
          <w:szCs w:val="28"/>
          <w:rtl w:val="true"/>
          <w:lang w:bidi="fa-IR"/>
        </w:rPr>
        <w:t xml:space="preserve">واحد مطالعات و تحقیقات زنان،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پر برکت و شگفت انگیز مادر بزرگوار حضرت مهدی عج الله تعالی فرجه الشریف از موضوع هایی است که توجه بسیاری از پژوهش گران را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نوشتاری است ارزش مند درباره زندگانی و فضایل نرجس خاتون علیهاالسلام، مادر بزرگوار حضرت مهدی عج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سرزمین روم تا بارگاه آل محمد صلی الله علیه و آله به زندگی نرجس خاتون در روم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 اوصاف و مقامات، قطعه هایی درباره ویژگی های آن بانوی ارجمند و ربانی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گزیده ای از زیارت نامه نرگس آل محمد صلی الله علیه و آله، این مجموعه را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پژوهش گران و برنامه سازان گرامی به طور کافی از آن بهره گیرند</w:t>
      </w:r>
      <w:r>
        <w:rPr>
          <w:rFonts w:eastAsia="IRNazanin" w:cs="IRNazanin"/>
          <w:color w:val="111111"/>
          <w:sz w:val="28"/>
          <w:szCs w:val="28"/>
          <w:rtl w:val="true"/>
          <w:lang w:bidi="fa-IR"/>
        </w:rPr>
        <w:t>.</w:t>
      </w:r>
    </w:p>
    <w:p>
      <w:pPr>
        <w:pStyle w:val="Heading3"/>
        <w:numPr>
          <w:ilvl w:val="2"/>
          <w:numId w:val="1"/>
        </w:numPr>
        <w:rPr/>
      </w:pPr>
      <w:bookmarkStart w:id="328" w:name="__RefHeading___Toc2795120_2749589250"/>
      <w:bookmarkStart w:id="329" w:name="_Toc131"/>
      <w:bookmarkEnd w:id="328"/>
      <w:r>
        <w:rPr>
          <w:rtl w:val="true"/>
        </w:rPr>
        <w:t>ابعاد اجتماعی اسلامی</w:t>
      </w:r>
      <w:bookmarkEnd w:id="329"/>
    </w:p>
    <w:p>
      <w:pPr>
        <w:pStyle w:val="BookText"/>
        <w:rPr/>
      </w:pPr>
      <w:r>
        <w:rPr>
          <w:rFonts w:ascii="IRNazanin" w:hAnsi="IRNazanin" w:eastAsia="IRNazanin"/>
          <w:color w:val="111111"/>
          <w:sz w:val="28"/>
          <w:sz w:val="28"/>
          <w:szCs w:val="28"/>
          <w:rtl w:val="true"/>
          <w:lang w:bidi="fa-IR"/>
        </w:rPr>
        <w:t>ابعاد اجتماعی اسلامی</w:t>
      </w:r>
    </w:p>
    <w:p>
      <w:pPr>
        <w:pStyle w:val="BookText"/>
        <w:rPr/>
      </w:pPr>
      <w:r>
        <w:rPr>
          <w:rFonts w:ascii="IRNazanin" w:hAnsi="IRNazanin" w:eastAsia="IRNazanin"/>
          <w:color w:val="111111"/>
          <w:sz w:val="28"/>
          <w:sz w:val="28"/>
          <w:szCs w:val="28"/>
          <w:rtl w:val="true"/>
          <w:lang w:bidi="fa-IR"/>
        </w:rPr>
        <w:t xml:space="preserve">آقایان حسین بستان و سعید عدالت نژاد،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توضیح مختصری است در زمینه ابعاد اجتماعی اسلامی که جنبه های اقتصادی و سیاسی و فرهنگی را نیز در بر می گیرد و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اخلاق، ازدواج و همسرداری، تربیت فرزندان، اشتغال، فقرزدایی، حکومت، سیاست خارجی، قضا، حقوق بشر مدیریت، تعلیم و تربیت، ارتباطات و پیام رسانی و هم بستگی اجتماعی است</w:t>
      </w:r>
      <w:r>
        <w:rPr>
          <w:rFonts w:eastAsia="IRNazanin" w:cs="IRNazanin"/>
          <w:color w:val="111111"/>
          <w:sz w:val="28"/>
          <w:szCs w:val="28"/>
          <w:rtl w:val="true"/>
          <w:lang w:bidi="fa-IR"/>
        </w:rPr>
        <w:t>.</w:t>
      </w:r>
    </w:p>
    <w:p>
      <w:pPr>
        <w:pStyle w:val="Heading3"/>
        <w:numPr>
          <w:ilvl w:val="2"/>
          <w:numId w:val="1"/>
        </w:numPr>
        <w:rPr/>
      </w:pPr>
      <w:bookmarkStart w:id="330" w:name="__RefHeading___Toc2795122_2749589250"/>
      <w:bookmarkStart w:id="331" w:name="_Toc132"/>
      <w:bookmarkEnd w:id="330"/>
      <w:r>
        <w:rPr>
          <w:rtl w:val="true"/>
        </w:rPr>
        <w:t>همسر آفتاب</w:t>
      </w:r>
      <w:bookmarkEnd w:id="331"/>
    </w:p>
    <w:p>
      <w:pPr>
        <w:pStyle w:val="BookText"/>
        <w:rPr/>
      </w:pPr>
      <w:r>
        <w:rPr>
          <w:rFonts w:ascii="IRNazanin" w:hAnsi="IRNazanin" w:eastAsia="IRNazanin"/>
          <w:color w:val="111111"/>
          <w:sz w:val="28"/>
          <w:sz w:val="28"/>
          <w:szCs w:val="28"/>
          <w:rtl w:val="true"/>
          <w:lang w:bidi="fa-IR"/>
        </w:rPr>
        <w:t>همسر آفتاب</w:t>
      </w:r>
    </w:p>
    <w:p>
      <w:pPr>
        <w:pStyle w:val="BookText"/>
        <w:rPr/>
      </w:pPr>
      <w:r>
        <w:rPr>
          <w:rFonts w:ascii="IRNazanin" w:hAnsi="IRNazanin" w:eastAsia="IRNazanin"/>
          <w:color w:val="111111"/>
          <w:sz w:val="28"/>
          <w:sz w:val="28"/>
          <w:szCs w:val="28"/>
          <w:rtl w:val="true"/>
          <w:lang w:bidi="fa-IR"/>
        </w:rPr>
        <w:t xml:space="preserve">واحد مطالعات و تحقیقات زنان،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حضور شخصیت کم نظیری هم چون حضرت خدیجه کبری علیهاالسلام در گسترش پیام الهی و آسمانی پیامبر اکرم صلی الله علیه و آله و استحکام پایه های اسلام، اثر انکارناپذیری داشته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ویژه نامه ای ست به مناسبت درگذشت بزرگ بانوی اسلام؛ حضرت </w:t>
      </w:r>
      <w:bookmarkStart w:id="332" w:name="pg3401_21333"/>
    </w:p>
    <w:p>
      <w:pPr>
        <w:pStyle w:val="BookText"/>
        <w:rPr/>
      </w:pPr>
      <w:bookmarkEnd w:id="332"/>
      <w:r>
        <w:rPr>
          <w:rFonts w:ascii="IRNazanin" w:hAnsi="IRNazanin" w:eastAsia="IRNazanin"/>
          <w:color w:val="111111"/>
          <w:sz w:val="28"/>
          <w:sz w:val="28"/>
          <w:szCs w:val="28"/>
          <w:rtl w:val="true"/>
          <w:lang w:bidi="fa-IR"/>
        </w:rPr>
        <w:t>خدیجه علیهاالسلام که به شخصیت والای آن حضرت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عنوان های زیر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در تاریخ، زندگانی آن حضرت، فضایل ایشان، حمایت های اجتماعی، عملی و مالی ایشان از پیامبر اسلام، نخستین خانواده اسلامی، برگزیده ای از ادب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نوشتار، همراهی شایسته برای برنامه سازان گرامی در برنامه سازی باشد</w:t>
      </w:r>
      <w:r>
        <w:rPr>
          <w:rFonts w:eastAsia="IRNazanin" w:cs="IRNazanin"/>
          <w:color w:val="111111"/>
          <w:sz w:val="28"/>
          <w:szCs w:val="28"/>
          <w:rtl w:val="true"/>
          <w:lang w:bidi="fa-IR"/>
        </w:rPr>
        <w:t>.</w:t>
      </w:r>
    </w:p>
    <w:p>
      <w:pPr>
        <w:pStyle w:val="Heading3"/>
        <w:numPr>
          <w:ilvl w:val="2"/>
          <w:numId w:val="1"/>
        </w:numPr>
        <w:rPr/>
      </w:pPr>
      <w:bookmarkStart w:id="333" w:name="__RefHeading___Toc2795124_2749589250"/>
      <w:bookmarkStart w:id="334" w:name="_Toc133"/>
      <w:bookmarkEnd w:id="333"/>
      <w:r>
        <w:rPr>
          <w:rtl w:val="true"/>
        </w:rPr>
        <w:t>شب های قدر از دیدگاه اهل سنت</w:t>
      </w:r>
      <w:bookmarkEnd w:id="334"/>
    </w:p>
    <w:p>
      <w:pPr>
        <w:pStyle w:val="BookText"/>
        <w:rPr/>
      </w:pPr>
      <w:r>
        <w:rPr>
          <w:rFonts w:ascii="IRNazanin" w:hAnsi="IRNazanin" w:eastAsia="IRNazanin"/>
          <w:color w:val="111111"/>
          <w:sz w:val="28"/>
          <w:sz w:val="28"/>
          <w:szCs w:val="28"/>
          <w:rtl w:val="true"/>
          <w:lang w:bidi="fa-IR"/>
        </w:rPr>
        <w:t>شب های قدر از دیدگاه اهل سنت</w:t>
      </w:r>
    </w:p>
    <w:p>
      <w:pPr>
        <w:pStyle w:val="BookText"/>
        <w:rPr/>
      </w:pPr>
      <w:r>
        <w:rPr>
          <w:rFonts w:ascii="IRNazanin" w:hAnsi="IRNazanin" w:eastAsia="IRNazanin"/>
          <w:color w:val="111111"/>
          <w:sz w:val="28"/>
          <w:sz w:val="28"/>
          <w:szCs w:val="28"/>
          <w:rtl w:val="true"/>
          <w:lang w:bidi="fa-IR"/>
        </w:rPr>
        <w:t xml:space="preserve">آقای علی اصغر قربانی،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قدر از جمله زمان هایی است که از عظمت فراوانی برخوردار هستند شب قدر تنها در ارتباط بین بنده و خالق خلاصه نمی شود بلکه به تمام اجزای زندگی مربوط است، چرا که شب تقدیر است، تقدیر همه چیزهایی که در قلمرو حیات بشر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تلاش دارد تا در شناساندن فلسفه واقعی شب قدر و پیوند دادن آن با ولایت و خلیفة اللهی انسان،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بهره گیری از منابع اهل سنت،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این مجموعه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و اوصاف شب قدر، نزول قرآن، قدر در قدر و شب قدر؛ شب نزول فرشتگان، مقدّرات شب قدر، اعمال ویژه شب قدر و دهه آخر ماه مبارک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پژوهش گران ارجمند و برنامه سازان گرامی از این پژوهش، بهره مند گردند</w:t>
      </w:r>
      <w:r>
        <w:rPr>
          <w:rFonts w:eastAsia="IRNazanin" w:cs="IRNazanin"/>
          <w:color w:val="111111"/>
          <w:sz w:val="28"/>
          <w:szCs w:val="28"/>
          <w:rtl w:val="true"/>
          <w:lang w:bidi="fa-IR"/>
        </w:rPr>
        <w:t>.</w:t>
      </w:r>
    </w:p>
    <w:p>
      <w:pPr>
        <w:pStyle w:val="Heading3"/>
        <w:numPr>
          <w:ilvl w:val="2"/>
          <w:numId w:val="1"/>
        </w:numPr>
        <w:rPr/>
      </w:pPr>
      <w:bookmarkStart w:id="335" w:name="__RefHeading___Toc2795126_2749589250"/>
      <w:bookmarkStart w:id="336" w:name="_Toc134"/>
      <w:bookmarkEnd w:id="335"/>
      <w:r>
        <w:rPr>
          <w:rtl w:val="true"/>
        </w:rPr>
        <w:t>غدیر از دیدگاه اهل سنت</w:t>
      </w:r>
      <w:bookmarkEnd w:id="336"/>
    </w:p>
    <w:p>
      <w:pPr>
        <w:pStyle w:val="BookText"/>
        <w:rPr/>
      </w:pPr>
      <w:r>
        <w:rPr>
          <w:rFonts w:ascii="IRNazanin" w:hAnsi="IRNazanin" w:eastAsia="IRNazanin"/>
          <w:color w:val="111111"/>
          <w:sz w:val="28"/>
          <w:sz w:val="28"/>
          <w:szCs w:val="28"/>
          <w:rtl w:val="true"/>
          <w:lang w:bidi="fa-IR"/>
        </w:rPr>
        <w:t>غدیر از دیدگاه اهل سنت</w:t>
      </w:r>
    </w:p>
    <w:p>
      <w:pPr>
        <w:pStyle w:val="BookText"/>
        <w:rPr/>
      </w:pPr>
      <w:r>
        <w:rPr>
          <w:rFonts w:ascii="IRNazanin" w:hAnsi="IRNazanin" w:eastAsia="IRNazanin"/>
          <w:color w:val="111111"/>
          <w:sz w:val="28"/>
          <w:sz w:val="28"/>
          <w:szCs w:val="28"/>
          <w:rtl w:val="true"/>
          <w:lang w:bidi="fa-IR"/>
        </w:rPr>
        <w:t xml:space="preserve">آقای محمدرضا جباران،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حاضر، گامی است برای تحقق یکی از آرمان ها و وظایف برنامه های برون مرزی صدا و سیما در پاسخ گویی به ابهام ها و شبهه هایی که در سرزمین های </w:t>
      </w:r>
      <w:bookmarkStart w:id="337" w:name="pg3401_21334"/>
    </w:p>
    <w:p>
      <w:pPr>
        <w:pStyle w:val="BookText"/>
        <w:rPr/>
      </w:pPr>
      <w:bookmarkEnd w:id="337"/>
      <w:r>
        <w:rPr>
          <w:rFonts w:ascii="IRNazanin" w:hAnsi="IRNazanin" w:eastAsia="IRNazanin"/>
          <w:color w:val="111111"/>
          <w:sz w:val="28"/>
          <w:sz w:val="28"/>
          <w:szCs w:val="28"/>
          <w:rtl w:val="true"/>
          <w:lang w:bidi="fa-IR"/>
        </w:rPr>
        <w:t>اسلامی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ها به دلیل ناآشنایی با موازین دین مبین اسلام، دسترسی نداشتن به منابع مطمئن یا توطئه های دشمنان اسلام، بر دل و جان مخاطبان آن سوی مرزها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ویژه ای دارد و هجمه های فراوانی به آن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با بهره گیری از منابع اهل سنت، داستان غدیر، خلافت و وصایت، دلایل صریح بر خلافت علی علیه السلام، معیارها و آداب و سنن غدیر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نوشتار برای پژوهش گران ارجمند و برنامه سازان گرامی سودمند افتد</w:t>
      </w:r>
      <w:r>
        <w:rPr>
          <w:rFonts w:eastAsia="IRNazanin" w:cs="IRNazanin"/>
          <w:color w:val="111111"/>
          <w:sz w:val="28"/>
          <w:szCs w:val="28"/>
          <w:rtl w:val="true"/>
          <w:lang w:bidi="fa-IR"/>
        </w:rPr>
        <w:t>.</w:t>
      </w:r>
    </w:p>
    <w:p>
      <w:pPr>
        <w:pStyle w:val="Heading3"/>
        <w:numPr>
          <w:ilvl w:val="2"/>
          <w:numId w:val="1"/>
        </w:numPr>
        <w:rPr/>
      </w:pPr>
      <w:bookmarkStart w:id="338" w:name="__RefHeading___Toc2795128_2749589250"/>
      <w:bookmarkStart w:id="339" w:name="_Toc135"/>
      <w:bookmarkEnd w:id="338"/>
      <w:r>
        <w:rPr>
          <w:rtl w:val="true"/>
        </w:rPr>
        <w:t>مروارید امامت</w:t>
      </w:r>
      <w:bookmarkEnd w:id="339"/>
    </w:p>
    <w:p>
      <w:pPr>
        <w:pStyle w:val="BookText"/>
        <w:rPr/>
      </w:pPr>
      <w:r>
        <w:rPr>
          <w:rFonts w:ascii="IRNazanin" w:hAnsi="IRNazanin" w:eastAsia="IRNazanin"/>
          <w:color w:val="111111"/>
          <w:sz w:val="28"/>
          <w:sz w:val="28"/>
          <w:szCs w:val="28"/>
          <w:rtl w:val="true"/>
          <w:lang w:bidi="fa-IR"/>
        </w:rPr>
        <w:t>مروارید امامت</w:t>
      </w:r>
    </w:p>
    <w:p>
      <w:pPr>
        <w:pStyle w:val="BookText"/>
        <w:rPr/>
      </w:pPr>
      <w:r>
        <w:rPr>
          <w:rFonts w:ascii="IRNazanin" w:hAnsi="IRNazanin" w:eastAsia="IRNazanin"/>
          <w:color w:val="111111"/>
          <w:sz w:val="28"/>
          <w:sz w:val="28"/>
          <w:szCs w:val="28"/>
          <w:rtl w:val="true"/>
          <w:lang w:bidi="fa-IR"/>
        </w:rPr>
        <w:t xml:space="preserve">آقای مهدی فانی،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خوش یُمنی های ماه مبارک رمضان، شکوفایی سبط اکبر پیامبر اسلام، حسن مجتبی علیه السلام در این ماه فرخنده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پرداختن به زندگانی این امام بزرگوار، به ویژگی های رفتاری ایشان و برخی رخدادهای دوران امامت آن حضرت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این پژوهش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 حضرت، دوران کودکی، دوران امامت، فضایل و صفات، علم و زهد و تقوا، رفتار ایشان در جامعه با عامه مردم، مبارزات ایشان با حکام ظالم، پند واندرزهایی از آن امام و برگزیده ای از شعر و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پیشنهادهایی به برنامه سازان و استفاده کنندگان ارائه شده است</w:t>
      </w:r>
      <w:r>
        <w:rPr>
          <w:rFonts w:eastAsia="IRNazanin" w:cs="IRNazanin"/>
          <w:color w:val="111111"/>
          <w:sz w:val="28"/>
          <w:szCs w:val="28"/>
          <w:rtl w:val="true"/>
          <w:lang w:bidi="fa-IR"/>
        </w:rPr>
        <w:t>.</w:t>
      </w:r>
    </w:p>
    <w:p>
      <w:pPr>
        <w:pStyle w:val="Heading3"/>
        <w:numPr>
          <w:ilvl w:val="2"/>
          <w:numId w:val="1"/>
        </w:numPr>
        <w:rPr/>
      </w:pPr>
      <w:bookmarkStart w:id="340" w:name="__RefHeading___Toc2795130_2749589250"/>
      <w:bookmarkStart w:id="341" w:name="_Toc136"/>
      <w:bookmarkEnd w:id="340"/>
      <w:r>
        <w:rPr>
          <w:rtl w:val="true"/>
        </w:rPr>
        <w:t>اقتصاد در تعالیم امام رضا علیه السلام</w:t>
      </w:r>
      <w:bookmarkEnd w:id="341"/>
    </w:p>
    <w:p>
      <w:pPr>
        <w:pStyle w:val="BookText"/>
        <w:rPr/>
      </w:pPr>
      <w:r>
        <w:rPr>
          <w:rFonts w:ascii="IRNazanin" w:hAnsi="IRNazanin" w:eastAsia="IRNazanin"/>
          <w:color w:val="111111"/>
          <w:sz w:val="28"/>
          <w:sz w:val="28"/>
          <w:szCs w:val="28"/>
          <w:rtl w:val="true"/>
          <w:lang w:bidi="fa-IR"/>
        </w:rPr>
        <w:t xml:space="preserve">آقای محمدرضا یوسفی،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بهمن ماه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یکی از اهداف اصلی پیشوایان ما، هدایت انسان ها در راه رستگاری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هیچ یک از مسایل اجتماعی از دید آنان به دور نمانده است</w:t>
      </w:r>
      <w:r>
        <w:rPr>
          <w:rFonts w:eastAsia="IRNazanin" w:cs="IRNazanin"/>
          <w:color w:val="111111"/>
          <w:sz w:val="28"/>
          <w:szCs w:val="28"/>
          <w:rtl w:val="true"/>
          <w:lang w:bidi="fa-IR"/>
        </w:rPr>
        <w:t xml:space="preserve">. </w:t>
      </w:r>
      <w:bookmarkStart w:id="342" w:name="pg3401_21335"/>
    </w:p>
    <w:p>
      <w:pPr>
        <w:pStyle w:val="BookText"/>
        <w:rPr/>
      </w:pPr>
      <w:bookmarkEnd w:id="342"/>
      <w:r>
        <w:rPr>
          <w:rFonts w:ascii="IRNazanin" w:hAnsi="IRNazanin" w:eastAsia="IRNazanin"/>
          <w:color w:val="111111"/>
          <w:sz w:val="28"/>
          <w:sz w:val="28"/>
          <w:szCs w:val="28"/>
          <w:rtl w:val="true"/>
          <w:lang w:bidi="fa-IR"/>
        </w:rPr>
        <w:t xml:space="preserve">این مجموعه، نوشتاری است درباره آموزه های اقتصادی پیشوای هشتم شیعیان حضرت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 آن است تا رهنمودهای علمی و عملی امام رضا علیه السلام درباره اقتصاد و راه های بهره گیری از سرمایه و ثروت را بیان کند و جایگاه مال و ثروت را در اندیشه آن بزرگوار ترسیم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وظایفی می پردازد که در برابر مواهب الهی، 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از این عنوان ها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مال در اندیشه دینی، عدالت اقتصادی، تحلیلی بر منطق تحریم ربا و گزیده ای از سخنان امام رضا علیه السلام و دیگر ائمه اطهار علیهم السلام </w:t>
      </w:r>
      <w:r>
        <w:rPr>
          <w:rFonts w:eastAsia="IRNazanin" w:cs="IRNazanin"/>
          <w:color w:val="111111"/>
          <w:sz w:val="28"/>
          <w:szCs w:val="28"/>
          <w:rtl w:val="true"/>
          <w:lang w:bidi="fa-IR"/>
        </w:rPr>
        <w:t>.</w:t>
      </w:r>
    </w:p>
    <w:p>
      <w:pPr>
        <w:pStyle w:val="Heading3"/>
        <w:numPr>
          <w:ilvl w:val="2"/>
          <w:numId w:val="1"/>
        </w:numPr>
        <w:rPr/>
      </w:pPr>
      <w:bookmarkStart w:id="343" w:name="__RefHeading___Toc2795132_2749589250"/>
      <w:bookmarkStart w:id="344" w:name="_Toc137"/>
      <w:bookmarkEnd w:id="343"/>
      <w:r>
        <w:rPr>
          <w:rtl w:val="true"/>
        </w:rPr>
        <w:t>طلوع فجر</w:t>
      </w:r>
      <w:bookmarkEnd w:id="344"/>
    </w:p>
    <w:p>
      <w:pPr>
        <w:pStyle w:val="BookText"/>
        <w:rPr/>
      </w:pPr>
      <w:r>
        <w:rPr>
          <w:rFonts w:ascii="IRNazanin" w:hAnsi="IRNazanin" w:eastAsia="IRNazanin"/>
          <w:color w:val="111111"/>
          <w:sz w:val="28"/>
          <w:sz w:val="28"/>
          <w:szCs w:val="28"/>
          <w:rtl w:val="true"/>
          <w:lang w:bidi="fa-IR"/>
        </w:rPr>
        <w:t>طلوع فجر</w:t>
      </w:r>
    </w:p>
    <w:p>
      <w:pPr>
        <w:pStyle w:val="BookText"/>
        <w:rPr/>
      </w:pPr>
      <w:r>
        <w:rPr>
          <w:rFonts w:ascii="IRNazanin" w:hAnsi="IRNazanin" w:eastAsia="IRNazanin"/>
          <w:color w:val="111111"/>
          <w:sz w:val="28"/>
          <w:sz w:val="28"/>
          <w:szCs w:val="28"/>
          <w:rtl w:val="true"/>
          <w:lang w:bidi="fa-IR"/>
        </w:rPr>
        <w:t xml:space="preserve">آقای سیدمحمد مکتبی،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 است درباره تبیین حماسه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پرشکوه امام خمینی رحمه الله حماسه ای بود ایمانی و انقلابی در عصر جاهلیت مدرن که سرآغاز بیداری، خودشناسی، تعهد و رویارویی همه مسلمانان با لشکر مادی گرایان و دنیاپرستان گردید، جوش و خروش و راه سپردن مسلمانان جهان به سوی معنویت، اصالت و آرمان های الهی، ره آورد مستقیم حماسه بیدارگری امام خمینی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این عنوان ها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اسلامی از زبان رهبر کبیر انقلاب، نهضت اسلامی از دیدگاه دیگران، اهداف انقلاب، وضعیت انقلاب در عصر حاضر، شرایط مطلوب مورد نظر انقلاب، برخی دست آوردهای آن، حضور جوانان و تداوم انقلاب، وظایف جوانان در عرصه های گوناگون</w:t>
      </w:r>
      <w:r>
        <w:rPr>
          <w:rFonts w:eastAsia="IRNazanin" w:cs="IRNazanin"/>
          <w:color w:val="111111"/>
          <w:sz w:val="28"/>
          <w:szCs w:val="28"/>
          <w:rtl w:val="true"/>
          <w:lang w:bidi="fa-IR"/>
        </w:rPr>
        <w:t>.</w:t>
      </w:r>
    </w:p>
    <w:p>
      <w:pPr>
        <w:pStyle w:val="Heading3"/>
        <w:numPr>
          <w:ilvl w:val="2"/>
          <w:numId w:val="1"/>
        </w:numPr>
        <w:rPr/>
      </w:pPr>
      <w:bookmarkStart w:id="345" w:name="__RefHeading___Toc2795134_2749589250"/>
      <w:bookmarkStart w:id="346" w:name="_Toc138"/>
      <w:bookmarkEnd w:id="345"/>
      <w:r>
        <w:rPr>
          <w:rtl w:val="true"/>
        </w:rPr>
        <w:t>درآمدی بر آسیب شناسی فرآیند تولید در برنامه های معارف</w:t>
      </w:r>
      <w:bookmarkEnd w:id="346"/>
    </w:p>
    <w:p>
      <w:pPr>
        <w:pStyle w:val="BookText"/>
        <w:rPr/>
      </w:pPr>
      <w:r>
        <w:rPr>
          <w:rFonts w:ascii="IRNazanin" w:hAnsi="IRNazanin" w:eastAsia="IRNazanin"/>
          <w:color w:val="111111"/>
          <w:sz w:val="28"/>
          <w:sz w:val="28"/>
          <w:szCs w:val="28"/>
          <w:rtl w:val="true"/>
          <w:lang w:bidi="fa-IR"/>
        </w:rPr>
        <w:t>درآمدی بر آسیب شناسی فرآیند تولید در برنامه های معارف</w:t>
      </w:r>
    </w:p>
    <w:p>
      <w:pPr>
        <w:pStyle w:val="BookText"/>
        <w:rPr/>
      </w:pPr>
      <w:r>
        <w:rPr>
          <w:rFonts w:ascii="IRNazanin" w:hAnsi="IRNazanin" w:eastAsia="IRNazanin"/>
          <w:color w:val="111111"/>
          <w:sz w:val="28"/>
          <w:sz w:val="28"/>
          <w:szCs w:val="28"/>
          <w:rtl w:val="true"/>
          <w:lang w:bidi="fa-IR"/>
        </w:rPr>
        <w:t xml:space="preserve">آقای عبدالرسول هاجری،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 اعتلای کمی و کیفی موضوعات و مباحث دینی، به شناخت دقیق موانع و آسیب های موجود برای رفع آن 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آسیب شناسی برنامه های دینی در رسانه به طور عام و گروه های معارف به طور خاص امری ضروری و عاجل به نظر می رسد</w:t>
      </w:r>
      <w:r>
        <w:rPr>
          <w:rFonts w:eastAsia="IRNazanin" w:cs="IRNazanin"/>
          <w:color w:val="111111"/>
          <w:sz w:val="28"/>
          <w:szCs w:val="28"/>
          <w:rtl w:val="true"/>
          <w:lang w:bidi="fa-IR"/>
        </w:rPr>
        <w:t xml:space="preserve">. </w:t>
      </w:r>
      <w:bookmarkStart w:id="347" w:name="pg3401_21336"/>
    </w:p>
    <w:p>
      <w:pPr>
        <w:pStyle w:val="BookText"/>
        <w:rPr/>
      </w:pPr>
      <w:bookmarkEnd w:id="347"/>
      <w:r>
        <w:rPr>
          <w:rFonts w:ascii="IRNazanin" w:hAnsi="IRNazanin" w:eastAsia="IRNazanin"/>
          <w:color w:val="111111"/>
          <w:sz w:val="28"/>
          <w:sz w:val="28"/>
          <w:szCs w:val="28"/>
          <w:rtl w:val="true"/>
          <w:lang w:bidi="fa-IR"/>
        </w:rPr>
        <w:t>در این نوشتار سعی شده است تا در ابتدا به تبیین اجمالی اهداف و سیاست گروه های معارف پرداخته شود و سپس الگوی چرخش کار و مراحل تولید در گروه های معارف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پس از بررسی ومطالعه آسیب های موجود، توصیه های اصلاحی و تکمیلی در ساخت برنامه های معارف پیشنهاد شده است</w:t>
      </w:r>
      <w:r>
        <w:rPr>
          <w:rFonts w:eastAsia="IRNazanin" w:cs="IRNazanin"/>
          <w:color w:val="111111"/>
          <w:sz w:val="28"/>
          <w:szCs w:val="28"/>
          <w:rtl w:val="true"/>
          <w:lang w:bidi="fa-IR"/>
        </w:rPr>
        <w:t>.</w:t>
      </w:r>
    </w:p>
    <w:p>
      <w:pPr>
        <w:pStyle w:val="Heading3"/>
        <w:numPr>
          <w:ilvl w:val="2"/>
          <w:numId w:val="1"/>
        </w:numPr>
        <w:rPr/>
      </w:pPr>
      <w:bookmarkStart w:id="348" w:name="__RefHeading___Toc2795136_2749589250"/>
      <w:bookmarkStart w:id="349" w:name="_Toc139"/>
      <w:bookmarkEnd w:id="348"/>
      <w:r>
        <w:rPr>
          <w:rtl w:val="true"/>
        </w:rPr>
        <w:t>چک و مسایل اساسی آن</w:t>
      </w:r>
      <w:bookmarkEnd w:id="349"/>
    </w:p>
    <w:p>
      <w:pPr>
        <w:pStyle w:val="BookText"/>
        <w:rPr/>
      </w:pPr>
      <w:r>
        <w:rPr>
          <w:rFonts w:ascii="IRNazanin" w:hAnsi="IRNazanin" w:eastAsia="IRNazanin"/>
          <w:color w:val="111111"/>
          <w:sz w:val="28"/>
          <w:sz w:val="28"/>
          <w:szCs w:val="28"/>
          <w:rtl w:val="true"/>
          <w:lang w:bidi="fa-IR"/>
        </w:rPr>
        <w:t>چک و مسایل اساسی آن</w:t>
      </w:r>
    </w:p>
    <w:p>
      <w:pPr>
        <w:pStyle w:val="BookText"/>
        <w:rPr/>
      </w:pPr>
      <w:r>
        <w:rPr>
          <w:rFonts w:ascii="IRNazanin" w:hAnsi="IRNazanin" w:eastAsia="IRNazanin"/>
          <w:color w:val="111111"/>
          <w:sz w:val="28"/>
          <w:sz w:val="28"/>
          <w:szCs w:val="28"/>
          <w:rtl w:val="true"/>
          <w:lang w:bidi="fa-IR"/>
        </w:rPr>
        <w:t xml:space="preserve">آقای قربان مهاجران،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 یکی از ابزارهای مهم اقتصادی در داد و ستدهای تجاری جامعه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افزون بر بحث ماهیت وجودی و سودمندی های آن، مسئله سوء استفاده از این وسیله نیز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هدف بررسی مسایل چک، به موضوع های زیر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چک، منافع اقتصادی استفاده از آن، نداشتن هزینه های جانبی برای استفاده از چک، سرعت و سهولت در پرداخت ها و داد و ستدها، داشتن حداقل خطرات احتمالی، مهم ترین دلایل جایگزینی چک به جای پول نقد و دیگر اسناد اعتباری مانند برات و سفته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بحث انواع چک، نحوه تنظیم چک، مراحل قانونی صدور چک بی محل، وضعیت تخلفات در قانون چک پرداخته شده است</w:t>
      </w:r>
      <w:r>
        <w:rPr>
          <w:rFonts w:eastAsia="IRNazanin" w:cs="IRNazanin"/>
          <w:color w:val="111111"/>
          <w:sz w:val="28"/>
          <w:szCs w:val="28"/>
          <w:rtl w:val="true"/>
          <w:lang w:bidi="fa-IR"/>
        </w:rPr>
        <w:t>.</w:t>
      </w:r>
    </w:p>
    <w:p>
      <w:pPr>
        <w:pStyle w:val="Heading3"/>
        <w:numPr>
          <w:ilvl w:val="2"/>
          <w:numId w:val="1"/>
        </w:numPr>
        <w:rPr/>
      </w:pPr>
      <w:bookmarkStart w:id="350" w:name="__RefHeading___Toc2795138_2749589250"/>
      <w:bookmarkStart w:id="351" w:name="_Toc140"/>
      <w:bookmarkEnd w:id="350"/>
      <w:r>
        <w:rPr>
          <w:rtl w:val="true"/>
        </w:rPr>
        <w:t>وکالت و مسایل اساسی آن</w:t>
      </w:r>
      <w:bookmarkEnd w:id="351"/>
    </w:p>
    <w:p>
      <w:pPr>
        <w:pStyle w:val="BookText"/>
        <w:rPr/>
      </w:pPr>
      <w:r>
        <w:rPr>
          <w:rFonts w:ascii="IRNazanin" w:hAnsi="IRNazanin" w:eastAsia="IRNazanin"/>
          <w:color w:val="111111"/>
          <w:sz w:val="28"/>
          <w:sz w:val="28"/>
          <w:szCs w:val="28"/>
          <w:rtl w:val="true"/>
          <w:lang w:bidi="fa-IR"/>
        </w:rPr>
        <w:t>وکالت و مسایل اساسی آن</w:t>
      </w:r>
    </w:p>
    <w:p>
      <w:pPr>
        <w:pStyle w:val="BookText"/>
        <w:rPr/>
      </w:pPr>
      <w:r>
        <w:rPr>
          <w:rFonts w:ascii="IRNazanin" w:hAnsi="IRNazanin" w:eastAsia="IRNazanin"/>
          <w:color w:val="111111"/>
          <w:sz w:val="28"/>
          <w:sz w:val="28"/>
          <w:szCs w:val="28"/>
          <w:rtl w:val="true"/>
          <w:lang w:bidi="fa-IR"/>
        </w:rPr>
        <w:t xml:space="preserve">آقای محمود حکمت نیا،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وکالت یکی از امور با اهمیت در عرصه حقوق است که نقشی هم پایه قضاوت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افزایش نقش وکالت در جامعه امروزی و حل و فصل اختلاف های حقوقی، این مجموعه می کوشد مسایل اساسی وکالت را به تفصیل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موارد زیر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تنظیم وکالت نامه رسمی، اعتبار وکالت نامه رسمی و عادی، چگونگی تنظیم وکالت نامه، موارد تنظیم سند رسمی، </w:t>
      </w:r>
      <w:bookmarkStart w:id="352" w:name="pg3401_21337"/>
    </w:p>
    <w:p>
      <w:pPr>
        <w:pStyle w:val="BookText"/>
        <w:rPr/>
      </w:pPr>
      <w:bookmarkEnd w:id="352"/>
      <w:r>
        <w:rPr>
          <w:rFonts w:ascii="IRNazanin" w:hAnsi="IRNazanin" w:eastAsia="IRNazanin"/>
          <w:color w:val="111111"/>
          <w:sz w:val="28"/>
          <w:sz w:val="28"/>
          <w:szCs w:val="28"/>
          <w:rtl w:val="true"/>
          <w:lang w:bidi="fa-IR"/>
        </w:rPr>
        <w:t>اختیارات وکیل، عزل وکیل، استعفای وکیل، اهمیت وکالت در دعوی، کسانی که می توانند به عنوان وکیل انتخاب شوند، اختیارات وکلای دادگستری، وظایف وکیل دادگستری و آثار ناشی از تخلفات وکلای دادگستری</w:t>
      </w:r>
      <w:r>
        <w:rPr>
          <w:rFonts w:eastAsia="IRNazanin" w:cs="IRNazanin"/>
          <w:color w:val="111111"/>
          <w:sz w:val="28"/>
          <w:szCs w:val="28"/>
          <w:rtl w:val="true"/>
          <w:lang w:bidi="fa-IR"/>
        </w:rPr>
        <w:t>.</w:t>
      </w:r>
    </w:p>
    <w:p>
      <w:pPr>
        <w:pStyle w:val="Heading3"/>
        <w:numPr>
          <w:ilvl w:val="2"/>
          <w:numId w:val="1"/>
        </w:numPr>
        <w:rPr/>
      </w:pPr>
      <w:bookmarkStart w:id="353" w:name="__RefHeading___Toc2795140_2749589250"/>
      <w:bookmarkStart w:id="354" w:name="_Toc141"/>
      <w:bookmarkEnd w:id="353"/>
      <w:r>
        <w:rPr>
          <w:rtl w:val="true"/>
        </w:rPr>
        <w:t>رستخیز سبز</w:t>
      </w:r>
      <w:bookmarkEnd w:id="354"/>
    </w:p>
    <w:p>
      <w:pPr>
        <w:pStyle w:val="BookText"/>
        <w:rPr/>
      </w:pPr>
      <w:r>
        <w:rPr>
          <w:rFonts w:ascii="IRNazanin" w:hAnsi="IRNazanin" w:eastAsia="IRNazanin"/>
          <w:color w:val="111111"/>
          <w:sz w:val="28"/>
          <w:sz w:val="28"/>
          <w:szCs w:val="28"/>
          <w:rtl w:val="true"/>
          <w:lang w:bidi="fa-IR"/>
        </w:rPr>
        <w:t>رستخیز سبز</w:t>
      </w:r>
    </w:p>
    <w:p>
      <w:pPr>
        <w:pStyle w:val="BookText"/>
        <w:rPr/>
      </w:pPr>
      <w:r>
        <w:rPr>
          <w:rFonts w:ascii="IRNazanin" w:hAnsi="IRNazanin" w:eastAsia="IRNazanin"/>
          <w:color w:val="111111"/>
          <w:sz w:val="28"/>
          <w:sz w:val="28"/>
          <w:szCs w:val="28"/>
          <w:rtl w:val="true"/>
          <w:lang w:bidi="fa-IR"/>
        </w:rPr>
        <w:t xml:space="preserve">آقای سید محمد مکتبی،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 زدن نخستین جوانه های سرسبزی از دل خاک تیره، مردمان ایران زمین به پیشواز بهار خوش آیین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سنت های باستانی این دیار به یُمن پیدایش اسلام، رنگ و بوی دیگری گرفته است که بر شکوه آن بیش از پیش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می کوشد به این سنت های ملی و اسلامی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میهمان گفتارهای زیر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در روایات، نوروزِ ایرانی در تقویم اسلامی، ما هم بهاری شویم، عید قربان؛ عید وارستگی، حسن انتخاب ایرانیان، خرافه نحوست سیزده، شوخی و خنده و گشاده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مدیران رسانه، پژوهش گران و برنامه سازان ارجمند در اوقات سرسبز بهاری از این برگ سبز، بهره مند گردند</w:t>
      </w:r>
      <w:r>
        <w:rPr>
          <w:rFonts w:eastAsia="IRNazanin" w:cs="IRNazanin"/>
          <w:color w:val="111111"/>
          <w:sz w:val="28"/>
          <w:szCs w:val="28"/>
          <w:rtl w:val="true"/>
          <w:lang w:bidi="fa-IR"/>
        </w:rPr>
        <w:t>.</w:t>
      </w:r>
    </w:p>
    <w:p>
      <w:pPr>
        <w:pStyle w:val="Heading3"/>
        <w:numPr>
          <w:ilvl w:val="2"/>
          <w:numId w:val="1"/>
        </w:numPr>
        <w:rPr/>
      </w:pPr>
      <w:bookmarkStart w:id="355" w:name="__RefHeading___Toc2795142_2749589250"/>
      <w:bookmarkStart w:id="356" w:name="_Toc142"/>
      <w:bookmarkEnd w:id="355"/>
      <w:r>
        <w:rPr>
          <w:rtl w:val="true"/>
        </w:rPr>
        <w:t>زمزمه تحول</w:t>
      </w:r>
      <w:bookmarkEnd w:id="356"/>
    </w:p>
    <w:p>
      <w:pPr>
        <w:pStyle w:val="BookText"/>
        <w:rPr/>
      </w:pPr>
      <w:r>
        <w:rPr>
          <w:rFonts w:ascii="IRNazanin" w:hAnsi="IRNazanin" w:eastAsia="IRNazanin"/>
          <w:color w:val="111111"/>
          <w:sz w:val="28"/>
          <w:sz w:val="28"/>
          <w:szCs w:val="28"/>
          <w:rtl w:val="true"/>
          <w:lang w:bidi="fa-IR"/>
        </w:rPr>
        <w:t>زمزمه تحول</w:t>
      </w:r>
    </w:p>
    <w:p>
      <w:pPr>
        <w:pStyle w:val="BookText"/>
        <w:rPr/>
      </w:pPr>
      <w:r>
        <w:rPr>
          <w:rFonts w:ascii="IRNazanin" w:hAnsi="IRNazanin" w:eastAsia="IRNazanin"/>
          <w:color w:val="111111"/>
          <w:sz w:val="28"/>
          <w:sz w:val="28"/>
          <w:szCs w:val="28"/>
          <w:rtl w:val="true"/>
          <w:lang w:bidi="fa-IR"/>
        </w:rPr>
        <w:t xml:space="preserve">خانم زهرا تشکری،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تلاشی است با هدف کمک به برنامه سازان برای تهیه برنامه هایی که در ایام نوروز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برگیرنده عنوان 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امام خمینی و مقام معظم رهبری درباره نوروز، اعمال نوروز در سخنان معصومان علیهم السلام، آداب و عادات پسندیده ایام نوروز، ضیافت و میهمانی، مراعات حال میزبان، رفع کدورت ها و اختلاف و عادات نکوهیده ایام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افزون بر متون برگزیده ادب فارسی، پیشنهادهایی برای برنامه سازان و برنامه ریزان صدا و سیما ارائه شده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برای پژوهش گران ارجمندو برنامه سازان گرامی، سودمند افتد</w:t>
      </w:r>
      <w:r>
        <w:rPr>
          <w:rFonts w:eastAsia="IRNazanin" w:cs="IRNazanin"/>
          <w:color w:val="111111"/>
          <w:sz w:val="28"/>
          <w:szCs w:val="28"/>
          <w:rtl w:val="true"/>
          <w:lang w:bidi="fa-IR"/>
        </w:rPr>
        <w:t xml:space="preserve">. </w:t>
      </w:r>
      <w:bookmarkStart w:id="357" w:name="pg3401_21338"/>
    </w:p>
    <w:p>
      <w:pPr>
        <w:pStyle w:val="Heading3"/>
        <w:numPr>
          <w:ilvl w:val="2"/>
          <w:numId w:val="1"/>
        </w:numPr>
        <w:rPr/>
      </w:pPr>
      <w:bookmarkStart w:id="358" w:name="__RefHeading___Toc2795144_2749589250"/>
      <w:bookmarkStart w:id="359" w:name="_Toc143"/>
      <w:bookmarkEnd w:id="357"/>
      <w:bookmarkEnd w:id="358"/>
      <w:r>
        <w:rPr>
          <w:rtl w:val="true"/>
        </w:rPr>
        <w:t>تأملی کوتاه بر شرایط فرهنگی ـ اجتماعی کودک و نوجوان</w:t>
      </w:r>
      <w:bookmarkEnd w:id="359"/>
    </w:p>
    <w:p>
      <w:pPr>
        <w:pStyle w:val="BookText"/>
        <w:rPr/>
      </w:pPr>
      <w:r>
        <w:rPr>
          <w:rFonts w:ascii="IRNazanin" w:hAnsi="IRNazanin" w:eastAsia="IRNazanin"/>
          <w:color w:val="111111"/>
          <w:sz w:val="28"/>
          <w:sz w:val="28"/>
          <w:szCs w:val="28"/>
          <w:rtl w:val="true"/>
          <w:lang w:bidi="fa-IR"/>
        </w:rPr>
        <w:t>تأملی کوتاه بر شرایط فرهنگی ـ اجتماعی کودک و نوجوان</w:t>
      </w:r>
    </w:p>
    <w:p>
      <w:pPr>
        <w:pStyle w:val="BookText"/>
        <w:rPr/>
      </w:pPr>
      <w:r>
        <w:rPr>
          <w:rFonts w:ascii="IRNazanin" w:hAnsi="IRNazanin" w:eastAsia="IRNazanin"/>
          <w:color w:val="111111"/>
          <w:sz w:val="28"/>
          <w:sz w:val="28"/>
          <w:szCs w:val="28"/>
          <w:rtl w:val="true"/>
          <w:lang w:bidi="fa-IR"/>
        </w:rPr>
        <w:t xml:space="preserve">آقای عبدالکریم صالحی،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و نوجوانی از دوره های سرنوشت ساز در زندگی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نوجوانان با تأثیرپذیری از شرایط گوناگون اجتماعی، اقتصادی، فرهنگی و سیاسی ممکن است به بی راهه بروند یا این که در پی رهنمودهای اثربخش نهادهایی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مدرسه، رادیو و تلویزیون و جامعه در جاده رستگاری، گام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می کوشد به شرایط فرهنگی، سیاسی و اجتماعی کشور در زمینه فعالیت های کودکان و نوجوانان، نگاهی کوتاه ولی مستند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سه بخش ارائه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زمانی که در چهار دوره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رژیم ستم شاهی، اوایل انقلاب، دوران دفاع مقدس، دوران کنونی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های تأثیرگذار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مدرسه، جامعه، رسانه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 و راهبردهای کارساز</w:t>
      </w:r>
      <w:r>
        <w:rPr>
          <w:rFonts w:eastAsia="IRNazanin" w:cs="IRNazanin"/>
          <w:color w:val="111111"/>
          <w:sz w:val="28"/>
          <w:szCs w:val="28"/>
          <w:rtl w:val="true"/>
          <w:lang w:bidi="fa-IR"/>
        </w:rPr>
        <w:t>.</w:t>
      </w:r>
    </w:p>
    <w:p>
      <w:pPr>
        <w:pStyle w:val="Heading3"/>
        <w:numPr>
          <w:ilvl w:val="2"/>
          <w:numId w:val="1"/>
        </w:numPr>
        <w:rPr/>
      </w:pPr>
      <w:bookmarkStart w:id="360" w:name="__RefHeading___Toc2795146_2749589250"/>
      <w:bookmarkStart w:id="361" w:name="_Toc144"/>
      <w:bookmarkEnd w:id="360"/>
      <w:r>
        <w:rPr>
          <w:rtl w:val="true"/>
        </w:rPr>
        <w:t>تحلیل شرایط زن و خانواده</w:t>
      </w:r>
      <w:bookmarkEnd w:id="361"/>
    </w:p>
    <w:p>
      <w:pPr>
        <w:pStyle w:val="BookText"/>
        <w:rPr/>
      </w:pPr>
      <w:r>
        <w:rPr>
          <w:rFonts w:ascii="IRNazanin" w:hAnsi="IRNazanin" w:eastAsia="IRNazanin"/>
          <w:color w:val="111111"/>
          <w:sz w:val="28"/>
          <w:sz w:val="28"/>
          <w:szCs w:val="28"/>
          <w:rtl w:val="true"/>
          <w:lang w:bidi="fa-IR"/>
        </w:rPr>
        <w:t>تحلیل شرایط زن و خانواده</w:t>
      </w:r>
    </w:p>
    <w:p>
      <w:pPr>
        <w:pStyle w:val="BookText"/>
        <w:rPr/>
      </w:pPr>
      <w:r>
        <w:rPr>
          <w:rFonts w:ascii="IRNazanin" w:hAnsi="IRNazanin" w:eastAsia="IRNazanin"/>
          <w:color w:val="111111"/>
          <w:sz w:val="28"/>
          <w:sz w:val="28"/>
          <w:szCs w:val="28"/>
          <w:rtl w:val="true"/>
          <w:lang w:bidi="fa-IR"/>
        </w:rPr>
        <w:t xml:space="preserve">آقای محمدرضا زیبایی نژاد،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در عنوان های زیر، به بررسی اجمالی محورهایی از مسایل زن و خانواده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گسترده و خانواده هسته ای، سرپرستی پدر و مادر، ارتباط زن و مرد، شیوه استنباط احکام، حقوق زنان، طرح چهره های منفور و مبتذل، فمنیسم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در بخش خانواده گسترده و خانواده هسته ای چنین آمده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خانواده هسته ای با به انزوا کشاندن کودکان در چهار دیواری های آپارتمان ها، به دور از مراودات انسانی و اجتماعی با تقویت، نابرابری های جسمی، سنی، نژادی و با آموزش منع های اجتماعی و هنجارهای حاکم، اگر مانع در ایجاد یک جامعه مدنی نباشد، کمکی به ایجاد و رشد آن نیز نمی کند</w:t>
      </w:r>
      <w:r>
        <w:rPr>
          <w:rFonts w:eastAsia="IRNazanin" w:cs="IRNazanin"/>
          <w:color w:val="111111"/>
          <w:sz w:val="28"/>
          <w:szCs w:val="28"/>
          <w:rtl w:val="true"/>
          <w:lang w:bidi="fa-IR"/>
        </w:rPr>
        <w:t xml:space="preserve">». </w:t>
      </w:r>
      <w:bookmarkStart w:id="362" w:name="pg3401_21339"/>
    </w:p>
    <w:p>
      <w:pPr>
        <w:pStyle w:val="Heading3"/>
        <w:numPr>
          <w:ilvl w:val="2"/>
          <w:numId w:val="1"/>
        </w:numPr>
        <w:rPr/>
      </w:pPr>
      <w:bookmarkStart w:id="363" w:name="__RefHeading___Toc2795148_2749589250"/>
      <w:bookmarkStart w:id="364" w:name="_Toc145"/>
      <w:bookmarkEnd w:id="362"/>
      <w:bookmarkEnd w:id="363"/>
      <w:r>
        <w:rPr>
          <w:rtl w:val="true"/>
        </w:rPr>
        <w:t>غدیر تجلی گاه ولایت</w:t>
      </w:r>
      <w:bookmarkEnd w:id="364"/>
    </w:p>
    <w:p>
      <w:pPr>
        <w:pStyle w:val="BookText"/>
        <w:rPr/>
      </w:pPr>
      <w:r>
        <w:rPr>
          <w:rFonts w:ascii="IRNazanin" w:hAnsi="IRNazanin" w:eastAsia="IRNazanin"/>
          <w:color w:val="111111"/>
          <w:sz w:val="28"/>
          <w:sz w:val="28"/>
          <w:szCs w:val="28"/>
          <w:rtl w:val="true"/>
          <w:lang w:bidi="fa-IR"/>
        </w:rPr>
        <w:t>غدیر تجلی گاه ولایت</w:t>
      </w:r>
    </w:p>
    <w:p>
      <w:pPr>
        <w:pStyle w:val="BookText"/>
        <w:rPr/>
      </w:pPr>
      <w:r>
        <w:rPr>
          <w:rFonts w:ascii="IRNazanin" w:hAnsi="IRNazanin" w:eastAsia="IRNazanin"/>
          <w:color w:val="111111"/>
          <w:sz w:val="28"/>
          <w:sz w:val="28"/>
          <w:szCs w:val="28"/>
          <w:rtl w:val="true"/>
          <w:lang w:bidi="fa-IR"/>
        </w:rPr>
        <w:t xml:space="preserve">آقایان سیدحسین اسحاقی و مهدی فانی،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کهن بسیار شگفتی ها به خود دیده و رویدادهای فراموش نشدنی را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هنوز بر بام بلند غدیر، پیامبر اسلام را دست در دست علی، می بیند و آن را در برابر دیدگان منتظر تاریخ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ارزشمند، مجموعه ای است کامل که از دیدگاه معصومین علیهم السلام، امام و رهبری به بررسی غدیر می پردازد و به ویژگی های غدیر و نقش حضرت فاطمه زهرا علیهاالسلام به فضیلت و معجزه های این رویداد مهم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بخش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انتخاب و انتصاب در مسئله غدیر، تاریخچه سقیفه، بحث پیرامون خطبه غدیر، بررسی معنای حدیث غدیر، مخالفان غدیر، دیدگاه برخی از اهل سنت درباره غدیر، آداب غدیر و</w:t>
      </w:r>
      <w:r>
        <w:rPr>
          <w:rFonts w:eastAsia="IRNazanin" w:cs="IRNazanin"/>
          <w:color w:val="111111"/>
          <w:sz w:val="28"/>
          <w:szCs w:val="28"/>
          <w:rtl w:val="true"/>
          <w:lang w:bidi="fa-IR"/>
        </w:rPr>
        <w:t>... .</w:t>
      </w:r>
    </w:p>
    <w:p>
      <w:pPr>
        <w:pStyle w:val="Heading3"/>
        <w:numPr>
          <w:ilvl w:val="2"/>
          <w:numId w:val="1"/>
        </w:numPr>
        <w:rPr/>
      </w:pPr>
      <w:bookmarkStart w:id="365" w:name="__RefHeading___Toc2795150_2749589250"/>
      <w:bookmarkStart w:id="366" w:name="_Toc146"/>
      <w:bookmarkEnd w:id="365"/>
      <w:r>
        <w:rPr>
          <w:rtl w:val="true"/>
        </w:rPr>
        <w:t>پرخاش گری علل و راه های مقابله با آن</w:t>
      </w:r>
      <w:bookmarkEnd w:id="366"/>
    </w:p>
    <w:p>
      <w:pPr>
        <w:pStyle w:val="BookText"/>
        <w:rPr/>
      </w:pPr>
      <w:r>
        <w:rPr>
          <w:rFonts w:ascii="IRNazanin" w:hAnsi="IRNazanin" w:eastAsia="IRNazanin"/>
          <w:color w:val="111111"/>
          <w:sz w:val="28"/>
          <w:sz w:val="28"/>
          <w:szCs w:val="28"/>
          <w:rtl w:val="true"/>
          <w:lang w:bidi="fa-IR"/>
        </w:rPr>
        <w:t>پرخاش گری علل و راه های مقابله با آن</w:t>
      </w:r>
    </w:p>
    <w:p>
      <w:pPr>
        <w:pStyle w:val="BookText"/>
        <w:rPr/>
      </w:pPr>
      <w:r>
        <w:rPr>
          <w:rFonts w:ascii="IRNazanin" w:hAnsi="IRNazanin" w:eastAsia="IRNazanin"/>
          <w:color w:val="111111"/>
          <w:sz w:val="28"/>
          <w:sz w:val="28"/>
          <w:szCs w:val="28"/>
          <w:rtl w:val="true"/>
          <w:lang w:bidi="fa-IR"/>
        </w:rPr>
        <w:t xml:space="preserve">آقای سالاری،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پرخاش گری یکی از رفتارهای ناپسندی است که در عوامل گوناگونی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عوامل و به کار بستن شیوه های مبارزه با آن، در پیش گیری از گسترش بسیاری از ناهنجاری های اجتماعی،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کوشیده است عوامل پیدایش پرخاش گری و راه های رویارویی با آن را از نگاه روان شناسی و اسلام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موضوع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پرخاش گری، علل پرخاش گری، راه های مهار و کنترل پرخاش گری، غضب و راه های مهار آن از دیدگاه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پایان راه کارهایی ارائه داده است</w:t>
      </w:r>
      <w:r>
        <w:rPr>
          <w:rFonts w:eastAsia="IRNazanin" w:cs="IRNazanin"/>
          <w:color w:val="111111"/>
          <w:sz w:val="28"/>
          <w:szCs w:val="28"/>
          <w:rtl w:val="true"/>
          <w:lang w:bidi="fa-IR"/>
        </w:rPr>
        <w:t>.</w:t>
      </w:r>
    </w:p>
    <w:p>
      <w:pPr>
        <w:pStyle w:val="Heading3"/>
        <w:numPr>
          <w:ilvl w:val="2"/>
          <w:numId w:val="1"/>
        </w:numPr>
        <w:rPr/>
      </w:pPr>
      <w:bookmarkStart w:id="367" w:name="__RefHeading___Toc2795152_2749589250"/>
      <w:bookmarkStart w:id="368" w:name="_Toc147"/>
      <w:bookmarkEnd w:id="367"/>
      <w:r>
        <w:rPr>
          <w:rtl w:val="true"/>
        </w:rPr>
        <w:t>سلام غنچه</w:t>
      </w:r>
      <w:bookmarkEnd w:id="368"/>
    </w:p>
    <w:p>
      <w:pPr>
        <w:pStyle w:val="BookText"/>
        <w:rPr/>
      </w:pPr>
      <w:r>
        <w:rPr>
          <w:rFonts w:ascii="IRNazanin" w:hAnsi="IRNazanin" w:eastAsia="IRNazanin"/>
          <w:color w:val="111111"/>
          <w:sz w:val="28"/>
          <w:sz w:val="28"/>
          <w:szCs w:val="28"/>
          <w:rtl w:val="true"/>
          <w:lang w:bidi="fa-IR"/>
        </w:rPr>
        <w:t>سلام غنچه</w:t>
      </w:r>
    </w:p>
    <w:p>
      <w:pPr>
        <w:pStyle w:val="BookText"/>
        <w:rPr/>
      </w:pPr>
      <w:r>
        <w:rPr>
          <w:rFonts w:ascii="IRNazanin" w:hAnsi="IRNazanin" w:eastAsia="IRNazanin"/>
          <w:color w:val="111111"/>
          <w:sz w:val="28"/>
          <w:sz w:val="28"/>
          <w:szCs w:val="28"/>
          <w:rtl w:val="true"/>
          <w:lang w:bidi="fa-IR"/>
        </w:rPr>
        <w:t xml:space="preserve">آقای حسین حقیقت،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زمستانی سرد و سرمایی طولانی، اینک نوبت گردن فرازی بهار است تا در روز نو، انسان را دوباره به طبیعت پیوند زند</w:t>
      </w:r>
      <w:r>
        <w:rPr>
          <w:rFonts w:eastAsia="IRNazanin" w:cs="IRNazanin"/>
          <w:color w:val="111111"/>
          <w:sz w:val="28"/>
          <w:szCs w:val="28"/>
          <w:rtl w:val="true"/>
          <w:lang w:bidi="fa-IR"/>
        </w:rPr>
        <w:t xml:space="preserve">. </w:t>
      </w:r>
      <w:bookmarkStart w:id="369" w:name="pg3401_21340"/>
    </w:p>
    <w:p>
      <w:pPr>
        <w:pStyle w:val="BookText"/>
        <w:rPr/>
      </w:pPr>
      <w:bookmarkEnd w:id="369"/>
      <w:r>
        <w:rPr>
          <w:rFonts w:ascii="IRNazanin" w:hAnsi="IRNazanin" w:eastAsia="IRNazanin"/>
          <w:color w:val="111111"/>
          <w:sz w:val="28"/>
          <w:sz w:val="28"/>
          <w:szCs w:val="28"/>
          <w:rtl w:val="true"/>
          <w:lang w:bidi="fa-IR"/>
        </w:rPr>
        <w:t>این نوشتار، برگ سبزی است درباره آیین 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شادی آفرین که در آن، زمین، سالگرد بیداری اش را جشن می گیرد و تنها سخن آن برای ساکنان پرمهرش،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 و خرم و متعهد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سه بخش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بهار، آداب سفر و معاشرت و خیال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متون ادبی و اشعار زیبایی در این زمینه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نزد طبع بلند پژوهش گران ارجمند و برنامه سازان گرامی، پذیرفته آید</w:t>
      </w:r>
      <w:r>
        <w:rPr>
          <w:rFonts w:eastAsia="IRNazanin" w:cs="IRNazanin"/>
          <w:color w:val="111111"/>
          <w:sz w:val="28"/>
          <w:szCs w:val="28"/>
          <w:rtl w:val="true"/>
          <w:lang w:bidi="fa-IR"/>
        </w:rPr>
        <w:t>.</w:t>
      </w:r>
    </w:p>
    <w:p>
      <w:pPr>
        <w:pStyle w:val="Heading3"/>
        <w:numPr>
          <w:ilvl w:val="2"/>
          <w:numId w:val="1"/>
        </w:numPr>
        <w:rPr/>
      </w:pPr>
      <w:bookmarkStart w:id="370" w:name="__RefHeading___Toc2795154_2749589250"/>
      <w:bookmarkStart w:id="371" w:name="_Toc148"/>
      <w:bookmarkEnd w:id="370"/>
      <w:r>
        <w:rPr>
          <w:rtl w:val="true"/>
        </w:rPr>
        <w:t>مسایل اجتماعی در آیینه مطبوعات</w:t>
      </w:r>
      <w:bookmarkEnd w:id="371"/>
    </w:p>
    <w:p>
      <w:pPr>
        <w:pStyle w:val="BookText"/>
        <w:rPr/>
      </w:pPr>
      <w:r>
        <w:rPr>
          <w:rFonts w:ascii="IRNazanin" w:hAnsi="IRNazanin" w:eastAsia="IRNazanin"/>
          <w:color w:val="111111"/>
          <w:sz w:val="28"/>
          <w:sz w:val="28"/>
          <w:szCs w:val="28"/>
          <w:rtl w:val="true"/>
          <w:lang w:bidi="fa-IR"/>
        </w:rPr>
        <w:t>مسایل اجتماعی در آیینه مطبوعات</w:t>
      </w:r>
    </w:p>
    <w:p>
      <w:pPr>
        <w:pStyle w:val="BookText"/>
        <w:rPr/>
      </w:pPr>
      <w:r>
        <w:rPr>
          <w:rFonts w:ascii="IRNazanin" w:hAnsi="IRNazanin" w:eastAsia="IRNazanin"/>
          <w:color w:val="111111"/>
          <w:sz w:val="28"/>
          <w:sz w:val="28"/>
          <w:szCs w:val="28"/>
          <w:rtl w:val="true"/>
          <w:lang w:bidi="fa-IR"/>
        </w:rPr>
        <w:t xml:space="preserve">آقای عبدالرسول هاجری،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در فرآیند خودآگاهی جامعه، نقش به 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می توانند با بازتاب دادن متعهدانه مسایل اجتماعی، مردم و مسؤولان را از پیامدهای زیان بار گسترش ناهنجاری های اجتماعی آگاه کنند و خود نیز در راه کاهش آن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کوشیده است مسایل و مشکلات اجتماعی را در آیینه مطبوعات بررسی کند و نقش مطبوعات را در افزایش آگاهی های مردم نسبت به مسایل اجتماعی و حقوق قانونی شان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از عنوان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شوراها و مسایل اجتماعی، مشکلات اقتصادی و اجتماعی مردم، جوانان، ازدواج، انحرافات اجتماعی، مهاجرت پذیری، بهداشت اجتماعی، اخلاق اجتماعی و معضلات رسانه های گروهی تشکیل شده است</w:t>
      </w:r>
      <w:r>
        <w:rPr>
          <w:rFonts w:eastAsia="IRNazanin" w:cs="IRNazanin"/>
          <w:color w:val="111111"/>
          <w:sz w:val="28"/>
          <w:szCs w:val="28"/>
          <w:rtl w:val="true"/>
          <w:lang w:bidi="fa-IR"/>
        </w:rPr>
        <w:t>.</w:t>
      </w:r>
    </w:p>
    <w:p>
      <w:pPr>
        <w:pStyle w:val="Heading3"/>
        <w:numPr>
          <w:ilvl w:val="2"/>
          <w:numId w:val="1"/>
        </w:numPr>
        <w:rPr/>
      </w:pPr>
      <w:bookmarkStart w:id="372" w:name="__RefHeading___Toc2795156_2749589250"/>
      <w:bookmarkStart w:id="373" w:name="_Toc149"/>
      <w:bookmarkEnd w:id="372"/>
      <w:r>
        <w:rPr>
          <w:rtl w:val="true"/>
        </w:rPr>
        <w:t xml:space="preserve">مسئله سیاسی آبان ماه </w:t>
      </w:r>
      <w:r>
        <w:rPr>
          <w:rtl w:val="true"/>
        </w:rPr>
        <w:t>(</w:t>
      </w:r>
      <w:r>
        <w:rPr>
          <w:rtl w:val="true"/>
        </w:rPr>
        <w:t>رابطه با امریکا و ضرورت پایداری از اصول و ارزش های انقلاب اسلامی</w:t>
      </w:r>
      <w:r>
        <w:rPr>
          <w:rtl w:val="true"/>
        </w:rPr>
        <w:t>)</w:t>
      </w:r>
      <w:bookmarkEnd w:id="373"/>
    </w:p>
    <w:p>
      <w:pPr>
        <w:pStyle w:val="BookText"/>
        <w:rPr/>
      </w:pPr>
      <w:r>
        <w:rPr>
          <w:rFonts w:ascii="IRNazanin" w:hAnsi="IRNazanin" w:eastAsia="IRNazanin"/>
          <w:color w:val="111111"/>
          <w:sz w:val="28"/>
          <w:sz w:val="28"/>
          <w:szCs w:val="28"/>
          <w:rtl w:val="true"/>
          <w:lang w:bidi="fa-IR"/>
        </w:rPr>
        <w:t xml:space="preserve">مسئله سیاسی آبان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امریکا و ضرورت پایداری از اصول و ارزش های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مشایخی،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نوشتاری است درباره رفتارهای سیاسی ایالات متحده امریکا در سطح جهان و منطقه، برخوردهای خصمانه سیاست مداران این کشور با ملت مسلمان ایران، رابطه جمهوری اسلامی ایران با امریکا و ضرورت پایداری از اصول و ارزش های انقلاب </w:t>
      </w:r>
      <w:bookmarkStart w:id="374" w:name="pg3401_21341"/>
    </w:p>
    <w:p>
      <w:pPr>
        <w:pStyle w:val="BookText"/>
        <w:rPr/>
      </w:pPr>
      <w:bookmarkEnd w:id="374"/>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عنوان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توقیف دارایی های ایران در امریکا، دعوت از گروگان های پیشین امریکایی، مبادلات فرهنگی با امریکا، سیزده آبان؛ روز ملی مبارزه با استکبار جهانی، رابطه با امریکا، توطئه های استکبار و نقش بسیج تشکیل گردیده است</w:t>
      </w:r>
      <w:r>
        <w:rPr>
          <w:rFonts w:eastAsia="IRNazanin" w:cs="IRNazanin"/>
          <w:color w:val="111111"/>
          <w:sz w:val="28"/>
          <w:szCs w:val="28"/>
          <w:rtl w:val="true"/>
          <w:lang w:bidi="fa-IR"/>
        </w:rPr>
        <w:t>.</w:t>
      </w:r>
    </w:p>
    <w:p>
      <w:pPr>
        <w:pStyle w:val="Heading3"/>
        <w:numPr>
          <w:ilvl w:val="2"/>
          <w:numId w:val="1"/>
        </w:numPr>
        <w:rPr/>
      </w:pPr>
      <w:bookmarkStart w:id="375" w:name="__RefHeading___Toc2795158_2749589250"/>
      <w:bookmarkStart w:id="376" w:name="_Toc150"/>
      <w:bookmarkEnd w:id="375"/>
      <w:r>
        <w:rPr>
          <w:rtl w:val="true"/>
        </w:rPr>
        <w:t>مسایل سیاسی در آیینه مطبوعات</w:t>
      </w:r>
      <w:bookmarkEnd w:id="376"/>
    </w:p>
    <w:p>
      <w:pPr>
        <w:pStyle w:val="BookText"/>
        <w:rPr/>
      </w:pPr>
      <w:r>
        <w:rPr>
          <w:rFonts w:ascii="IRNazanin" w:hAnsi="IRNazanin" w:eastAsia="IRNazanin"/>
          <w:color w:val="111111"/>
          <w:sz w:val="28"/>
          <w:sz w:val="28"/>
          <w:szCs w:val="28"/>
          <w:rtl w:val="true"/>
          <w:lang w:bidi="fa-IR"/>
        </w:rPr>
        <w:t>مسایل سیاسی در آیینه مطبوعات</w:t>
      </w:r>
    </w:p>
    <w:p>
      <w:pPr>
        <w:pStyle w:val="BookText"/>
        <w:rPr/>
      </w:pPr>
      <w:r>
        <w:rPr>
          <w:rFonts w:ascii="IRNazanin" w:hAnsi="IRNazanin" w:eastAsia="IRNazanin"/>
          <w:color w:val="111111"/>
          <w:sz w:val="28"/>
          <w:sz w:val="28"/>
          <w:szCs w:val="28"/>
          <w:rtl w:val="true"/>
          <w:lang w:bidi="fa-IR"/>
        </w:rPr>
        <w:t xml:space="preserve">آقای سجادی،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افزایش سطح کمّی و کیفی آگاهی های عمومی مخاطبان رسانه، یکی از کارکردهای مهم صدا و سیما است که مطبوعات کشور نیز می توانند در این وظیفه خطیر، یاری گر صدا و سیما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کوششی است در این راستا که عنوان های زیر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سیاست های استکباری، گفت وگوی تمدن ها، مطبوعات، مجلس خبرگان و اقتدار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برای پژوهش گران ارجمند و برنامه سازان گرامی، سودمند باشد</w:t>
      </w:r>
      <w:r>
        <w:rPr>
          <w:rFonts w:eastAsia="IRNazanin" w:cs="IRNazanin"/>
          <w:color w:val="111111"/>
          <w:sz w:val="28"/>
          <w:szCs w:val="28"/>
          <w:rtl w:val="true"/>
          <w:lang w:bidi="fa-IR"/>
        </w:rPr>
        <w:t>.</w:t>
      </w:r>
    </w:p>
    <w:p>
      <w:pPr>
        <w:pStyle w:val="Heading3"/>
        <w:numPr>
          <w:ilvl w:val="2"/>
          <w:numId w:val="1"/>
        </w:numPr>
        <w:rPr/>
      </w:pPr>
      <w:bookmarkStart w:id="377" w:name="__RefHeading___Toc2795160_2749589250"/>
      <w:bookmarkStart w:id="378" w:name="_Toc151"/>
      <w:bookmarkEnd w:id="377"/>
      <w:r>
        <w:rPr>
          <w:rtl w:val="true"/>
        </w:rPr>
        <w:t xml:space="preserve">پوشش و زینت </w:t>
      </w:r>
      <w:r>
        <w:rPr>
          <w:rtl w:val="true"/>
        </w:rPr>
        <w:t>«</w:t>
      </w:r>
      <w:r>
        <w:rPr>
          <w:rtl w:val="true"/>
        </w:rPr>
        <w:t>نگاه به تصویر زنان غیرمسلمان</w:t>
      </w:r>
      <w:r>
        <w:rPr>
          <w:rtl w:val="true"/>
        </w:rPr>
        <w:t>»</w:t>
      </w:r>
      <w:bookmarkEnd w:id="378"/>
    </w:p>
    <w:p>
      <w:pPr>
        <w:pStyle w:val="BookText"/>
        <w:rPr/>
      </w:pPr>
      <w:r>
        <w:rPr>
          <w:rFonts w:ascii="IRNazanin" w:hAnsi="IRNazanin" w:eastAsia="IRNazanin"/>
          <w:color w:val="111111"/>
          <w:sz w:val="28"/>
          <w:sz w:val="28"/>
          <w:szCs w:val="28"/>
          <w:rtl w:val="true"/>
          <w:lang w:bidi="fa-IR"/>
        </w:rPr>
        <w:t xml:space="preserve">پوشش و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تصویر زنان غیرمسلمان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سیدمحمد باقر موسوی،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 های مهم و مورد ابتلای جامعه، احکام پوشش و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مسایل مستحدثه، در این دوران، تهیه، تماشا و پخش فیلم و عکس است که حکم آن ها را باید بر اساس قواعد فقهی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با گردآوری روایت ها و فتواهای فقیهان، نگاهی گذرا به این موضوع دارد، امید آن که گامی موثر برای رشد آگاهی و بینش فقهی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درباره موضوع بحث و فتوای جمعی از فقیهان</w:t>
      </w:r>
      <w:r>
        <w:rPr>
          <w:rFonts w:eastAsia="IRNazanin" w:cs="IRNazanin"/>
          <w:color w:val="111111"/>
          <w:sz w:val="28"/>
          <w:szCs w:val="28"/>
          <w:rtl w:val="true"/>
          <w:lang w:bidi="fa-IR"/>
        </w:rPr>
        <w:t>.</w:t>
      </w:r>
    </w:p>
    <w:p>
      <w:pPr>
        <w:pStyle w:val="Heading3"/>
        <w:numPr>
          <w:ilvl w:val="2"/>
          <w:numId w:val="1"/>
        </w:numPr>
        <w:rPr/>
      </w:pPr>
      <w:bookmarkStart w:id="379" w:name="__RefHeading___Toc2795162_2749589250"/>
      <w:bookmarkStart w:id="380" w:name="_Toc152"/>
      <w:bookmarkEnd w:id="379"/>
      <w:r>
        <w:rPr>
          <w:rtl w:val="true"/>
        </w:rPr>
        <w:t>معماری ایران؛ گذشته و حال</w:t>
      </w:r>
      <w:bookmarkEnd w:id="38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معماری ایران؛ گذشته و حال </w:t>
      </w:r>
      <w:bookmarkStart w:id="381" w:name="pg3401_21342"/>
    </w:p>
    <w:p>
      <w:pPr>
        <w:pStyle w:val="BookText"/>
        <w:rPr/>
      </w:pPr>
      <w:bookmarkEnd w:id="381"/>
      <w:r>
        <w:rPr>
          <w:rFonts w:ascii="IRNazanin" w:hAnsi="IRNazanin" w:eastAsia="IRNazanin"/>
          <w:color w:val="111111"/>
          <w:sz w:val="28"/>
          <w:sz w:val="28"/>
          <w:szCs w:val="28"/>
          <w:rtl w:val="true"/>
          <w:lang w:bidi="fa-IR"/>
        </w:rPr>
        <w:t xml:space="preserve">آقای محمدباقر خسروی،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نگاهی است به معماری و ساختار کهن بناهای تاریخی ایران که از دید هنر اسلامی و متون دینی مورد بررسی قرار گرفته و نیز این ساختار را در دوره های مختلف مقایسه می نماید که شامل این قسمت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فلسفی به معماری و هنر اسلامی، مبانی معماری در متون دینی، نگاه فلسفی به شهر اسلامی، معماری ایران در دوره قاجاریه و معماری ایران در عصر پهلوی</w:t>
      </w:r>
      <w:r>
        <w:rPr>
          <w:rFonts w:eastAsia="IRNazanin" w:cs="IRNazanin"/>
          <w:color w:val="111111"/>
          <w:sz w:val="28"/>
          <w:szCs w:val="28"/>
          <w:rtl w:val="true"/>
          <w:lang w:bidi="fa-IR"/>
        </w:rPr>
        <w:t>.</w:t>
      </w:r>
    </w:p>
    <w:p>
      <w:pPr>
        <w:pStyle w:val="Heading3"/>
        <w:numPr>
          <w:ilvl w:val="2"/>
          <w:numId w:val="1"/>
        </w:numPr>
        <w:rPr/>
      </w:pPr>
      <w:bookmarkStart w:id="382" w:name="__RefHeading___Toc2795164_2749589250"/>
      <w:bookmarkStart w:id="383" w:name="_Toc153"/>
      <w:bookmarkEnd w:id="382"/>
      <w:r>
        <w:rPr>
          <w:rtl w:val="true"/>
        </w:rPr>
        <w:t>حکایت کودکی معصومین</w:t>
      </w:r>
      <w:bookmarkEnd w:id="383"/>
    </w:p>
    <w:p>
      <w:pPr>
        <w:pStyle w:val="BookText"/>
        <w:rPr/>
      </w:pPr>
      <w:r>
        <w:rPr>
          <w:rFonts w:ascii="IRNazanin" w:hAnsi="IRNazanin" w:eastAsia="IRNazanin"/>
          <w:color w:val="111111"/>
          <w:sz w:val="28"/>
          <w:sz w:val="28"/>
          <w:szCs w:val="28"/>
          <w:rtl w:val="true"/>
          <w:lang w:bidi="fa-IR"/>
        </w:rPr>
        <w:t>حکایت کودکی معصومین</w:t>
      </w:r>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معصومین علیه السلام از همان دوران کودکی، مایه مباهات و شگفتی انسان ها بوده است و رفتار و سیره این ستارگان تابناک آسمان امامت و ولایت همیشه الگو و نمونه ای برای دوستداران و عاشقان اهل بیت علیهم السلام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محمد صلی الله علیه و آله که به امین شهره بود تا تولد مهدی عج الله تعالی فرجه الشریف که قائم آل محمد صلی الله علیه و آله است، همه و همه سراسر ایمان است و یقین، ایثار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نگرشی است به کودکی معصومین علیهم السلام که به صورت حکایت های برگزیده 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و روش ائمه اطهار علیهم السلام را در این دوران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این نوشتار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الهی، دوستی با خدا، در آغوش پیامبر، ماجراهای جالب از کودکی پیامبر صلی الله علیه و آله، کودکی امام حسن علیه السلام و امام حسین علیه السلام، کودکی امام موسی کاظم علیه السلام، جریان تولد امام زمان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مجموعه همواره راه گشای دوستداران آنان گردد</w:t>
      </w:r>
      <w:r>
        <w:rPr>
          <w:rFonts w:eastAsia="IRNazanin" w:cs="IRNazanin"/>
          <w:color w:val="111111"/>
          <w:sz w:val="28"/>
          <w:szCs w:val="28"/>
          <w:rtl w:val="true"/>
          <w:lang w:bidi="fa-IR"/>
        </w:rPr>
        <w:t>.</w:t>
      </w:r>
    </w:p>
    <w:p>
      <w:pPr>
        <w:pStyle w:val="Heading3"/>
        <w:numPr>
          <w:ilvl w:val="2"/>
          <w:numId w:val="1"/>
        </w:numPr>
        <w:rPr/>
      </w:pPr>
      <w:bookmarkStart w:id="384" w:name="__RefHeading___Toc2795166_2749589250"/>
      <w:bookmarkStart w:id="385" w:name="_Toc154"/>
      <w:bookmarkEnd w:id="384"/>
      <w:r>
        <w:rPr>
          <w:rtl w:val="true"/>
        </w:rPr>
        <w:t>داستان نویسی کودکی معصومین علیهم السلام</w:t>
      </w:r>
      <w:bookmarkEnd w:id="385"/>
    </w:p>
    <w:p>
      <w:pPr>
        <w:pStyle w:val="BookText"/>
        <w:rPr/>
      </w:pPr>
      <w:r>
        <w:rPr>
          <w:rFonts w:ascii="IRNazanin" w:hAnsi="IRNazanin" w:eastAsia="IRNazanin"/>
          <w:color w:val="111111"/>
          <w:sz w:val="28"/>
          <w:sz w:val="28"/>
          <w:szCs w:val="28"/>
          <w:rtl w:val="true"/>
          <w:lang w:bidi="fa-IR"/>
        </w:rPr>
        <w:t xml:space="preserve">آقای محسن ربانی،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و سیره ائمه معصومین علیهم السلام از بدو تولد تا وفات و یا شهادت همیشه راهگشای دوستاران و محبین اهل بیت علیهم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زیبا و دلنشین داستان هایی است جذاب و شنیدنی از آن بزرگوارن که هر یک درسی است </w:t>
      </w:r>
      <w:bookmarkStart w:id="386" w:name="pg3401_21343"/>
    </w:p>
    <w:p>
      <w:pPr>
        <w:pStyle w:val="BookText"/>
        <w:rPr/>
      </w:pPr>
      <w:bookmarkEnd w:id="386"/>
      <w:r>
        <w:rPr>
          <w:rFonts w:ascii="IRNazanin" w:hAnsi="IRNazanin" w:eastAsia="IRNazanin"/>
          <w:color w:val="111111"/>
          <w:sz w:val="28"/>
          <w:sz w:val="28"/>
          <w:szCs w:val="28"/>
          <w:rtl w:val="true"/>
          <w:lang w:bidi="fa-IR"/>
        </w:rPr>
        <w:t>آموزنده در زندگی انسان ها که شامل داستان هایی مانند؛ معمای صندوق، نقش سکه، لباس زیباتر، اذان، بنده محبت، کشته عشق، توکل، سفر، شهادت حجرالاسود، نگین شکسته، وثیقه، خبر از غیب، عبرت، نیروی مرموز و سوار بادپا می باشد که امید است مورد پسند شما بزرگواران قرار بگیرد</w:t>
      </w:r>
      <w:r>
        <w:rPr>
          <w:rFonts w:eastAsia="IRNazanin" w:cs="IRNazanin"/>
          <w:color w:val="111111"/>
          <w:sz w:val="28"/>
          <w:szCs w:val="28"/>
          <w:rtl w:val="true"/>
          <w:lang w:bidi="fa-IR"/>
        </w:rPr>
        <w:t>.</w:t>
      </w:r>
    </w:p>
    <w:p>
      <w:pPr>
        <w:pStyle w:val="Heading3"/>
        <w:numPr>
          <w:ilvl w:val="2"/>
          <w:numId w:val="1"/>
        </w:numPr>
        <w:rPr/>
      </w:pPr>
      <w:bookmarkStart w:id="387" w:name="__RefHeading___Toc2795168_2749589250"/>
      <w:bookmarkStart w:id="388" w:name="_Toc155"/>
      <w:bookmarkEnd w:id="387"/>
      <w:r>
        <w:rPr>
          <w:rtl w:val="true"/>
        </w:rPr>
        <w:t>بررسی حقوق و وظایف کودک از دیدگاه اسلام</w:t>
      </w:r>
      <w:bookmarkEnd w:id="388"/>
    </w:p>
    <w:p>
      <w:pPr>
        <w:pStyle w:val="BookText"/>
        <w:rPr/>
      </w:pPr>
      <w:r>
        <w:rPr>
          <w:rFonts w:ascii="IRNazanin" w:hAnsi="IRNazanin" w:eastAsia="IRNazanin"/>
          <w:color w:val="111111"/>
          <w:sz w:val="28"/>
          <w:sz w:val="28"/>
          <w:szCs w:val="28"/>
          <w:rtl w:val="true"/>
          <w:lang w:bidi="fa-IR"/>
        </w:rPr>
        <w:t>بررسی حقوق و وظایف کودک از دیدگاه اسلام</w:t>
      </w:r>
    </w:p>
    <w:p>
      <w:pPr>
        <w:pStyle w:val="BookText"/>
        <w:rPr/>
      </w:pPr>
      <w:r>
        <w:rPr>
          <w:rFonts w:ascii="IRNazanin" w:hAnsi="IRNazanin" w:eastAsia="IRNazanin"/>
          <w:color w:val="111111"/>
          <w:sz w:val="28"/>
          <w:sz w:val="28"/>
          <w:szCs w:val="28"/>
          <w:rtl w:val="true"/>
          <w:lang w:bidi="fa-IR"/>
        </w:rPr>
        <w:t xml:space="preserve">آقای علی نامدار،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به عنوان یک موجود انسانی از حقوق و وظیفه هایی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آگاهی از نقش خود در انتقال ارزش های اجتماعی و خانوادگی به کودک، می توانند کودک خویش را برای بر عهده گرفتن نقش مثبت در آینده، بپرورانند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به بررسی حقوق و وظایف کودک از دیدگاه اسلام پرداخته و به نقش و اهمیت خانواده و تربیت در تعیین رفتارها، واکنش های عاطفی، ادراک ها، نگرش ها وارزش های کودک و نقش صدا و سیما در انتقال این ارزش ها و تربیت دینی به کودکان،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کلیات بررسی حقوق کودک، انتظار فرزندان از والدین، روش های تعلیم و تربیت فرزندان، جامعه پذیری در فرزندان، وظایف فرزندان در برابر والدین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عنوان های این نوشتار است</w:t>
      </w:r>
      <w:r>
        <w:rPr>
          <w:rFonts w:eastAsia="IRNazanin" w:cs="IRNazanin"/>
          <w:color w:val="111111"/>
          <w:sz w:val="28"/>
          <w:szCs w:val="28"/>
          <w:rtl w:val="true"/>
          <w:lang w:bidi="fa-IR"/>
        </w:rPr>
        <w:t>.</w:t>
      </w:r>
    </w:p>
    <w:p>
      <w:pPr>
        <w:pStyle w:val="Heading3"/>
        <w:numPr>
          <w:ilvl w:val="2"/>
          <w:numId w:val="1"/>
        </w:numPr>
        <w:rPr/>
      </w:pPr>
      <w:bookmarkStart w:id="389" w:name="__RefHeading___Toc2795170_2749589250"/>
      <w:bookmarkStart w:id="390" w:name="_Toc156"/>
      <w:bookmarkEnd w:id="389"/>
      <w:r>
        <w:rPr>
          <w:rtl w:val="true"/>
        </w:rPr>
        <w:t>ستارگان گم نام</w:t>
      </w:r>
      <w:bookmarkEnd w:id="390"/>
    </w:p>
    <w:p>
      <w:pPr>
        <w:pStyle w:val="BookText"/>
        <w:rPr/>
      </w:pPr>
      <w:r>
        <w:rPr>
          <w:rFonts w:ascii="IRNazanin" w:hAnsi="IRNazanin" w:eastAsia="IRNazanin"/>
          <w:color w:val="111111"/>
          <w:sz w:val="28"/>
          <w:sz w:val="28"/>
          <w:szCs w:val="28"/>
          <w:rtl w:val="true"/>
          <w:lang w:bidi="fa-IR"/>
        </w:rPr>
        <w:t>ستارگان گم نام</w:t>
      </w:r>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شناسه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جاوید عاشورا نه تنها مردانی پر صلابت، که زنانی وارسته و آگاه و معتقد به ولایت نیز سهیم بوده اند هر یک از این شیرزنان، در تشویق همسران و فرزندان شان به جهاد و شهادت در رکاب امام حسین علیه السلام و استمرار نهضت حسینی، عامل مؤثری به شمار می روند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سیری کوتاه در تاریخ پر فروغ زندگانی این ستارگان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که با حضور در کربلا، نقش خود را به بهترین شکل در نهضت عاشورا نمایاندند و چگونه ماندن و چگونه رفتن را به تاریخ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برخی از </w:t>
      </w:r>
      <w:bookmarkStart w:id="391" w:name="pg3401_21344"/>
    </w:p>
    <w:p>
      <w:pPr>
        <w:pStyle w:val="BookText"/>
        <w:rPr/>
      </w:pPr>
      <w:bookmarkEnd w:id="391"/>
      <w:r>
        <w:rPr>
          <w:rFonts w:ascii="IRNazanin" w:hAnsi="IRNazanin" w:eastAsia="IRNazanin"/>
          <w:color w:val="111111"/>
          <w:sz w:val="28"/>
          <w:sz w:val="28"/>
          <w:szCs w:val="28"/>
          <w:rtl w:val="true"/>
          <w:lang w:bidi="fa-IR"/>
        </w:rPr>
        <w:t>بانوانی که در این نوشتار از آن ها سخن به میان می آید، در کربلا نبوده اند، ولی در این نهضت، نقش مؤثری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عنوان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تاریخ از دیدگاه شهید مطهری، نقش ها و ویژگی های زنان کربلا، سرگذشت بانوان کربلا</w:t>
      </w:r>
      <w:r>
        <w:rPr>
          <w:rFonts w:eastAsia="IRNazanin" w:cs="IRNazanin"/>
          <w:color w:val="111111"/>
          <w:sz w:val="28"/>
          <w:szCs w:val="28"/>
          <w:rtl w:val="true"/>
          <w:lang w:bidi="fa-IR"/>
        </w:rPr>
        <w:t>.</w:t>
      </w:r>
    </w:p>
    <w:p>
      <w:pPr>
        <w:pStyle w:val="Heading3"/>
        <w:numPr>
          <w:ilvl w:val="2"/>
          <w:numId w:val="1"/>
        </w:numPr>
        <w:rPr/>
      </w:pPr>
      <w:bookmarkStart w:id="392" w:name="__RefHeading___Toc2795172_2749589250"/>
      <w:bookmarkStart w:id="393" w:name="_Toc157"/>
      <w:bookmarkEnd w:id="392"/>
      <w:r>
        <w:rPr>
          <w:rtl w:val="true"/>
        </w:rPr>
        <w:t xml:space="preserve">الگوی زن در صدا و سیما </w:t>
      </w:r>
      <w:r>
        <w:rPr>
          <w:rtl w:val="true"/>
        </w:rPr>
        <w:t>(</w:t>
      </w:r>
      <w:r>
        <w:rPr/>
        <w:t>5</w:t>
      </w:r>
      <w:r>
        <w:rPr>
          <w:rtl w:val="true"/>
        </w:rPr>
        <w:t xml:space="preserve"> </w:t>
      </w:r>
      <w:r>
        <w:rPr>
          <w:rtl w:val="true"/>
        </w:rPr>
        <w:t>جلد</w:t>
      </w:r>
      <w:r>
        <w:rPr>
          <w:rtl w:val="true"/>
        </w:rPr>
        <w:t>)</w:t>
      </w:r>
      <w:bookmarkEnd w:id="393"/>
    </w:p>
    <w:p>
      <w:pPr>
        <w:pStyle w:val="BookText"/>
        <w:rPr/>
      </w:pPr>
      <w:r>
        <w:rPr>
          <w:rFonts w:ascii="IRNazanin" w:hAnsi="IRNazanin" w:eastAsia="IRNazanin"/>
          <w:color w:val="111111"/>
          <w:sz w:val="28"/>
          <w:sz w:val="28"/>
          <w:szCs w:val="28"/>
          <w:rtl w:val="true"/>
          <w:lang w:bidi="fa-IR"/>
        </w:rPr>
        <w:t xml:space="preserve">الگوی زن در صدا و سیما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رضا حاج احمدی،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شناسه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می کوشد شناختی درست از موقعیت و جایگاه حقیقی زن در نظام هستی و الگوی زن مسلمان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طرح پژوهشی که در پنج جلد جداگانه تهیه شده، الگوی زن مسلمان در صدا و سیما ـ به عنوان یک دانشگاه عمومی و فراگیر ـ معرفی می شود و این عنوان ها 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زن برتر در نظام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ها، مسئولیت ها و ویژگی های الگویی بانوان؛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ویژگی های الگویی بانوان فعال در صدا و سیما؛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زن برتر در نظام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اسوه ها و الگوهای مثبت بانوان و نمونه های عملی</w:t>
      </w:r>
      <w:r>
        <w:rPr>
          <w:rFonts w:eastAsia="IRNazanin" w:cs="IRNazanin"/>
          <w:color w:val="111111"/>
          <w:sz w:val="28"/>
          <w:szCs w:val="28"/>
          <w:rtl w:val="true"/>
          <w:lang w:bidi="fa-IR"/>
        </w:rPr>
        <w:t>.</w:t>
      </w:r>
    </w:p>
    <w:p>
      <w:pPr>
        <w:pStyle w:val="Heading3"/>
        <w:numPr>
          <w:ilvl w:val="2"/>
          <w:numId w:val="1"/>
        </w:numPr>
        <w:rPr/>
      </w:pPr>
      <w:bookmarkStart w:id="394" w:name="__RefHeading___Toc2795174_2749589250"/>
      <w:bookmarkStart w:id="395" w:name="_Toc158"/>
      <w:bookmarkEnd w:id="394"/>
      <w:r>
        <w:rPr>
          <w:rtl w:val="true"/>
        </w:rPr>
        <w:t>شهید اندیشه</w:t>
      </w:r>
      <w:bookmarkEnd w:id="395"/>
    </w:p>
    <w:p>
      <w:pPr>
        <w:pStyle w:val="BookText"/>
        <w:rPr/>
      </w:pPr>
      <w:r>
        <w:rPr>
          <w:rFonts w:ascii="IRNazanin" w:hAnsi="IRNazanin" w:eastAsia="IRNazanin"/>
          <w:color w:val="111111"/>
          <w:sz w:val="28"/>
          <w:sz w:val="28"/>
          <w:szCs w:val="28"/>
          <w:rtl w:val="true"/>
          <w:lang w:bidi="fa-IR"/>
        </w:rPr>
        <w:t>شهید اندیشه</w:t>
      </w:r>
    </w:p>
    <w:p>
      <w:pPr>
        <w:pStyle w:val="BookText"/>
        <w:rPr/>
      </w:pPr>
      <w:r>
        <w:rPr>
          <w:rFonts w:ascii="IRNazanin" w:hAnsi="IRNazanin" w:eastAsia="IRNazanin"/>
          <w:color w:val="111111"/>
          <w:sz w:val="28"/>
          <w:sz w:val="28"/>
          <w:szCs w:val="28"/>
          <w:rtl w:val="true"/>
          <w:lang w:bidi="fa-IR"/>
        </w:rPr>
        <w:t xml:space="preserve">آقای اسماعیل پرور،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گران قدر و علامه بزرگوار، آیت اللّه مرتضی مطهری از شخصیت های ارزش مندی است که پرداختن به زندگانی وی،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خامه های فراوانی درباره شخصیت آن شهید، قلم فرسایی کرده اند، ولی هم چنان حق مطلب ادا نشده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نیز با هدف اَدای دین به شخصیت برجسته و والای استاد شهید </w:t>
      </w:r>
      <w:bookmarkStart w:id="396" w:name="pg3401_21345"/>
    </w:p>
    <w:p>
      <w:pPr>
        <w:pStyle w:val="BookText"/>
        <w:rPr/>
      </w:pPr>
      <w:bookmarkEnd w:id="396"/>
      <w:r>
        <w:rPr>
          <w:rFonts w:ascii="IRNazanin" w:hAnsi="IRNazanin" w:eastAsia="IRNazanin"/>
          <w:color w:val="111111"/>
          <w:sz w:val="28"/>
          <w:sz w:val="28"/>
          <w:szCs w:val="28"/>
          <w:rtl w:val="true"/>
          <w:lang w:bidi="fa-IR"/>
        </w:rPr>
        <w:t>مرتضی مطهری،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زندگی شهید مطهری از زوایه های گوناگون، تشریح می شود و نظر بزرگان درباره این شخصیت وارسته، بیان می گردد، هم چنین به آثار و نگاشته های ایشان و دیگر تلاش های علمی و اجتماعی ایشان در پیش از انقلاب و دوران انقلاب،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برخی خاطره های شنیدنی از آن شهید عزیز و برگزیده ای از ادب فارسی در رثای ایشان، ارائه گشته است</w:t>
      </w:r>
      <w:r>
        <w:rPr>
          <w:rFonts w:eastAsia="IRNazanin" w:cs="IRNazanin"/>
          <w:color w:val="111111"/>
          <w:sz w:val="28"/>
          <w:szCs w:val="28"/>
          <w:rtl w:val="true"/>
          <w:lang w:bidi="fa-IR"/>
        </w:rPr>
        <w:t>.</w:t>
      </w:r>
    </w:p>
    <w:p>
      <w:pPr>
        <w:pStyle w:val="Heading3"/>
        <w:numPr>
          <w:ilvl w:val="2"/>
          <w:numId w:val="1"/>
        </w:numPr>
        <w:rPr/>
      </w:pPr>
      <w:bookmarkStart w:id="397" w:name="__RefHeading___Toc2795176_2749589250"/>
      <w:bookmarkStart w:id="398" w:name="_Toc159"/>
      <w:bookmarkEnd w:id="397"/>
      <w:r>
        <w:rPr>
          <w:rtl w:val="true"/>
        </w:rPr>
        <w:t>معجزه سرخ</w:t>
      </w:r>
      <w:bookmarkEnd w:id="398"/>
    </w:p>
    <w:p>
      <w:pPr>
        <w:pStyle w:val="BookText"/>
        <w:rPr/>
      </w:pPr>
      <w:r>
        <w:rPr>
          <w:rFonts w:ascii="IRNazanin" w:hAnsi="IRNazanin" w:eastAsia="IRNazanin"/>
          <w:color w:val="111111"/>
          <w:sz w:val="28"/>
          <w:sz w:val="28"/>
          <w:szCs w:val="28"/>
          <w:rtl w:val="true"/>
          <w:lang w:bidi="fa-IR"/>
        </w:rPr>
        <w:t>معجزه سرخ</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درباره رویدادی تاریخی است که مایه فخر گذشتگان و مباهات آیندگان این مرز و بوم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آزادسازی خرمشهر قهرمان است و فداکاری های رزمندگان جان بر کف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کوشیده است تا مهم ترین عوامل پیروزی رزمندگان و فتح خرمشهر، را بر شمارد و واکنش رسانه های جهان را در این باره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پیام امام خمینی رحمه الله و خاطره های سربازان اسلام درباره این فتح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بخش این مجموعه نیز متون ادبی و پیشنهادهایی به برنامه سازان صدا و سیما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پژوهش گران و برنامه سازان ارجمند از این پژوهش، بهره کافی را ببرند</w:t>
      </w:r>
      <w:r>
        <w:rPr>
          <w:rFonts w:eastAsia="IRNazanin" w:cs="IRNazanin"/>
          <w:color w:val="111111"/>
          <w:sz w:val="28"/>
          <w:szCs w:val="28"/>
          <w:rtl w:val="true"/>
          <w:lang w:bidi="fa-IR"/>
        </w:rPr>
        <w:t>.</w:t>
      </w:r>
    </w:p>
    <w:p>
      <w:pPr>
        <w:pStyle w:val="Heading3"/>
        <w:numPr>
          <w:ilvl w:val="2"/>
          <w:numId w:val="1"/>
        </w:numPr>
        <w:rPr/>
      </w:pPr>
      <w:bookmarkStart w:id="399" w:name="__RefHeading___Toc2795178_2749589250"/>
      <w:bookmarkStart w:id="400" w:name="_Toc160"/>
      <w:bookmarkEnd w:id="399"/>
      <w:r>
        <w:rPr>
          <w:rtl w:val="true"/>
        </w:rPr>
        <w:t>خورشید قرن</w:t>
      </w:r>
      <w:bookmarkEnd w:id="400"/>
    </w:p>
    <w:p>
      <w:pPr>
        <w:pStyle w:val="BookText"/>
        <w:rPr/>
      </w:pPr>
      <w:r>
        <w:rPr>
          <w:rFonts w:ascii="IRNazanin" w:hAnsi="IRNazanin" w:eastAsia="IRNazanin"/>
          <w:color w:val="111111"/>
          <w:sz w:val="28"/>
          <w:sz w:val="28"/>
          <w:szCs w:val="28"/>
          <w:rtl w:val="true"/>
          <w:lang w:bidi="fa-IR"/>
        </w:rPr>
        <w:t>خورشید قرن</w:t>
      </w:r>
    </w:p>
    <w:p>
      <w:pPr>
        <w:pStyle w:val="BookText"/>
        <w:rPr/>
      </w:pPr>
      <w:r>
        <w:rPr>
          <w:rFonts w:ascii="IRNazanin" w:hAnsi="IRNazanin" w:eastAsia="IRNazanin"/>
          <w:color w:val="111111"/>
          <w:sz w:val="28"/>
          <w:sz w:val="28"/>
          <w:szCs w:val="28"/>
          <w:rtl w:val="true"/>
          <w:lang w:bidi="fa-IR"/>
        </w:rPr>
        <w:t xml:space="preserve">آقای محمد مهدی ماندگار،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نگاهی گذراست بر زندگانی یگانه قرن و اسطوره زمان، پرچم دار جهاد با بی عدالتی و ستم کاری؛ حضرت امام خمینی رحمه الله که به پاسداشت یکصدمین سال میلاد با شکوه ایشان تهیه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بررسی گوشه هایی از زندگانی با برکت امام خمینی رحمه الله، کوشیده است از قیام الهی او سخن بگوید که سراسر جهان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عنوان های زیر را در بر دارد</w:t>
      </w:r>
      <w:r>
        <w:rPr>
          <w:rFonts w:eastAsia="IRNazanin" w:cs="IRNazanin"/>
          <w:color w:val="111111"/>
          <w:sz w:val="28"/>
          <w:szCs w:val="28"/>
          <w:rtl w:val="true"/>
          <w:lang w:bidi="fa-IR"/>
        </w:rPr>
        <w:t xml:space="preserve">: </w:t>
      </w:r>
      <w:bookmarkStart w:id="401" w:name="pg3401_21346"/>
    </w:p>
    <w:p>
      <w:pPr>
        <w:pStyle w:val="BookText"/>
        <w:rPr/>
      </w:pPr>
      <w:bookmarkEnd w:id="401"/>
      <w:r>
        <w:rPr>
          <w:rFonts w:ascii="IRNazanin" w:hAnsi="IRNazanin" w:eastAsia="IRNazanin"/>
          <w:color w:val="111111"/>
          <w:sz w:val="28"/>
          <w:sz w:val="28"/>
          <w:szCs w:val="28"/>
          <w:rtl w:val="true"/>
          <w:lang w:bidi="fa-IR"/>
        </w:rPr>
        <w:t xml:space="preserve">زندگانی امام خمینی رحمه الله، مقاطع مختلف عمر پر بار امام خمینی رحمه الله، ویژگی های اخلاقی و رفتاری امام خمینی رحمه الله و اندیشه سیاسی امام خمینی رحمه الله </w:t>
      </w:r>
      <w:r>
        <w:rPr>
          <w:rFonts w:eastAsia="IRNazanin" w:cs="IRNazanin"/>
          <w:color w:val="111111"/>
          <w:sz w:val="28"/>
          <w:szCs w:val="28"/>
          <w:rtl w:val="true"/>
          <w:lang w:bidi="fa-IR"/>
        </w:rPr>
        <w:t>.</w:t>
      </w:r>
    </w:p>
    <w:p>
      <w:pPr>
        <w:pStyle w:val="Heading3"/>
        <w:numPr>
          <w:ilvl w:val="2"/>
          <w:numId w:val="1"/>
        </w:numPr>
        <w:rPr/>
      </w:pPr>
      <w:bookmarkStart w:id="402" w:name="__RefHeading___Toc2795180_2749589250"/>
      <w:bookmarkStart w:id="403" w:name="_Toc161"/>
      <w:bookmarkEnd w:id="402"/>
      <w:r>
        <w:rPr>
          <w:rtl w:val="true"/>
        </w:rPr>
        <w:t>هجرت النبی و لیله المبیت</w:t>
      </w:r>
      <w:bookmarkEnd w:id="403"/>
    </w:p>
    <w:p>
      <w:pPr>
        <w:pStyle w:val="BookText"/>
        <w:rPr/>
      </w:pPr>
      <w:r>
        <w:rPr>
          <w:rFonts w:ascii="IRNazanin" w:hAnsi="IRNazanin" w:eastAsia="IRNazanin"/>
          <w:color w:val="111111"/>
          <w:sz w:val="28"/>
          <w:sz w:val="28"/>
          <w:szCs w:val="28"/>
          <w:rtl w:val="true"/>
          <w:lang w:bidi="fa-IR"/>
        </w:rPr>
        <w:t>هجرت النبی و لیله المبیت</w:t>
      </w:r>
    </w:p>
    <w:p>
      <w:pPr>
        <w:pStyle w:val="BookText"/>
        <w:rPr/>
      </w:pPr>
      <w:r>
        <w:rPr>
          <w:rFonts w:ascii="IRNazanin" w:hAnsi="IRNazanin" w:eastAsia="IRNazanin"/>
          <w:color w:val="111111"/>
          <w:sz w:val="28"/>
          <w:sz w:val="28"/>
          <w:szCs w:val="28"/>
          <w:rtl w:val="true"/>
          <w:lang w:bidi="fa-IR"/>
        </w:rPr>
        <w:t xml:space="preserve">آقای مهراب صادق نیا،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هجرت پیامبر گرامی اسلامی از مکه به یثرب، سرآغاز فصل نوینی در تاریخ پرفراز و نشیب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تبیین هدف ها و ره آوردهای این حرکت سرنوشت ساز یکی از امور ضروری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کوشیده است هجرت حضرت رسول اکرم صلی الله علیه و آله از مکه به مدینه را به تصویر بکشد و بازتاب هجرت در تاریخ اسلام و پی آمدهای آن را برای مسلمانان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کیفیت هجرت، دلیل هجرت به یثرب، آغاز مهاجرت اصحاب، اجتماع دارالندوة، ورود به مدینه، نقش حضرت علی علیه السلام در هجرت و چگونگی تعیین هجرت به عنوان مبدأ تاریخ پرداخته است</w:t>
      </w:r>
      <w:r>
        <w:rPr>
          <w:rFonts w:eastAsia="IRNazanin" w:cs="IRNazanin"/>
          <w:color w:val="111111"/>
          <w:sz w:val="28"/>
          <w:szCs w:val="28"/>
          <w:rtl w:val="true"/>
          <w:lang w:bidi="fa-IR"/>
        </w:rPr>
        <w:t>.</w:t>
      </w:r>
    </w:p>
    <w:p>
      <w:pPr>
        <w:pStyle w:val="Heading3"/>
        <w:numPr>
          <w:ilvl w:val="2"/>
          <w:numId w:val="1"/>
        </w:numPr>
        <w:rPr/>
      </w:pPr>
      <w:bookmarkStart w:id="404" w:name="__RefHeading___Toc2795182_2749589250"/>
      <w:bookmarkStart w:id="405" w:name="_Toc162"/>
      <w:bookmarkEnd w:id="404"/>
      <w:r>
        <w:rPr>
          <w:rtl w:val="true"/>
        </w:rPr>
        <w:t>بایدها و نبایدها در برنامه سازی صدا وسیما</w:t>
      </w:r>
      <w:bookmarkEnd w:id="405"/>
    </w:p>
    <w:p>
      <w:pPr>
        <w:pStyle w:val="BookText"/>
        <w:rPr/>
      </w:pPr>
      <w:r>
        <w:rPr>
          <w:rFonts w:ascii="IRNazanin" w:hAnsi="IRNazanin" w:eastAsia="IRNazanin"/>
          <w:color w:val="111111"/>
          <w:sz w:val="28"/>
          <w:sz w:val="28"/>
          <w:szCs w:val="28"/>
          <w:rtl w:val="true"/>
          <w:lang w:bidi="fa-IR"/>
        </w:rPr>
        <w:t>بایدها و نبایدها در برنامه سازی صدا وسیما</w:t>
      </w:r>
    </w:p>
    <w:p>
      <w:pPr>
        <w:pStyle w:val="BookText"/>
        <w:rPr/>
      </w:pPr>
      <w:r>
        <w:rPr>
          <w:rFonts w:ascii="IRNazanin" w:hAnsi="IRNazanin" w:eastAsia="IRNazanin"/>
          <w:color w:val="111111"/>
          <w:sz w:val="28"/>
          <w:sz w:val="28"/>
          <w:szCs w:val="28"/>
          <w:rtl w:val="true"/>
          <w:lang w:bidi="fa-IR"/>
        </w:rPr>
        <w:t xml:space="preserve">آقای رضا حاج احمدی،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در راستای تحقق اهداف مهم مورد نظر نظام جمهوری اسلامی و مقام معظم رهبری تهیه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دو بخش دارد نخستین آن از احکام نصب و ابقای رییس سازمان صدا و سیما از سوی مقام معظم رهبری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نیز حاصل جمع بندی نکته هایی است که از نقد و ارزیابی دو ساله برنامه های رسانه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ادامه، نکته های مهمی که در نقد و بررسی برنامه های صدا و سیما باید مورد توجه گروه ارزیابی قرار گیرد، بیان شده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این تلاش در نظر سیاست گذاران، مدیران و برنامه سازان ارجمند، صدا و سیما پذیرفته آید</w:t>
      </w:r>
      <w:r>
        <w:rPr>
          <w:rFonts w:eastAsia="IRNazanin" w:cs="IRNazanin"/>
          <w:color w:val="111111"/>
          <w:sz w:val="28"/>
          <w:szCs w:val="28"/>
          <w:rtl w:val="true"/>
          <w:lang w:bidi="fa-IR"/>
        </w:rPr>
        <w:t xml:space="preserve">. </w:t>
      </w:r>
      <w:bookmarkStart w:id="406" w:name="pg3401_21347"/>
    </w:p>
    <w:p>
      <w:pPr>
        <w:pStyle w:val="Heading3"/>
        <w:numPr>
          <w:ilvl w:val="2"/>
          <w:numId w:val="1"/>
        </w:numPr>
        <w:rPr/>
      </w:pPr>
      <w:bookmarkStart w:id="407" w:name="__RefHeading___Toc2795184_2749589250"/>
      <w:bookmarkStart w:id="408" w:name="_Toc163"/>
      <w:bookmarkEnd w:id="406"/>
      <w:bookmarkEnd w:id="407"/>
      <w:r>
        <w:rPr>
          <w:rtl w:val="true"/>
        </w:rPr>
        <w:t xml:space="preserve">مأخذشناسی توصیفی تاریخ ایران </w:t>
      </w:r>
      <w:r>
        <w:rPr>
          <w:rtl w:val="true"/>
        </w:rPr>
        <w:t>(</w:t>
      </w:r>
      <w:r>
        <w:rPr/>
        <w:t>1</w:t>
      </w:r>
      <w:r>
        <w:rPr>
          <w:rtl w:val="true"/>
        </w:rPr>
        <w:t xml:space="preserve"> </w:t>
      </w:r>
      <w:r>
        <w:rPr>
          <w:rtl w:val="true"/>
        </w:rPr>
        <w:t xml:space="preserve">و </w:t>
      </w:r>
      <w:r>
        <w:rPr/>
        <w:t>2</w:t>
      </w:r>
      <w:r>
        <w:rPr>
          <w:rtl w:val="true"/>
        </w:rPr>
        <w:t>)</w:t>
      </w:r>
      <w:bookmarkEnd w:id="408"/>
    </w:p>
    <w:p>
      <w:pPr>
        <w:pStyle w:val="BookText"/>
        <w:rPr/>
      </w:pPr>
      <w:r>
        <w:rPr>
          <w:rFonts w:ascii="IRNazanin" w:hAnsi="IRNazanin" w:eastAsia="IRNazanin"/>
          <w:color w:val="111111"/>
          <w:sz w:val="28"/>
          <w:sz w:val="28"/>
          <w:szCs w:val="28"/>
          <w:rtl w:val="true"/>
          <w:lang w:bidi="fa-IR"/>
        </w:rPr>
        <w:t xml:space="preserve">مأخذشناسی توصیفی تاریخ ایران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علی رضا کریمی،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2/313</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مأخذشناسی، سنتی دیرین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و جریان تاریخی را بدون ریشه یابی، بررسی سیر دگرگونی تاریخی و بازشناسی عوامل شکل گیری و گسترش آن نمی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چنین شناختی، در آشنایی با متون تاریخی بی تأثیر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مجموعه کاملی است گردآمده از مهم ترین منابع و مأخذ تاریخی ایران و منابع طاهریان، صفاریان، سامانیان، سلجوقیان، خوارزمشاهیان، صفویه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w:t>
      </w:r>
    </w:p>
    <w:p>
      <w:pPr>
        <w:pStyle w:val="Heading3"/>
        <w:numPr>
          <w:ilvl w:val="2"/>
          <w:numId w:val="1"/>
        </w:numPr>
        <w:rPr/>
      </w:pPr>
      <w:bookmarkStart w:id="409" w:name="__RefHeading___Toc2795186_2749589250"/>
      <w:bookmarkStart w:id="410" w:name="_Toc164"/>
      <w:bookmarkEnd w:id="409"/>
      <w:r>
        <w:rPr>
          <w:rtl w:val="true"/>
        </w:rPr>
        <w:t>یاس عصمت</w:t>
      </w:r>
      <w:bookmarkEnd w:id="410"/>
    </w:p>
    <w:p>
      <w:pPr>
        <w:pStyle w:val="BookText"/>
        <w:rPr/>
      </w:pPr>
      <w:r>
        <w:rPr>
          <w:rFonts w:ascii="IRNazanin" w:hAnsi="IRNazanin" w:eastAsia="IRNazanin"/>
          <w:color w:val="111111"/>
          <w:sz w:val="28"/>
          <w:sz w:val="28"/>
          <w:szCs w:val="28"/>
          <w:rtl w:val="true"/>
          <w:lang w:bidi="fa-IR"/>
        </w:rPr>
        <w:t>یاس عصمت</w:t>
      </w:r>
    </w:p>
    <w:p>
      <w:pPr>
        <w:pStyle w:val="BookText"/>
        <w:rPr/>
      </w:pPr>
      <w:r>
        <w:rPr>
          <w:rFonts w:ascii="IRNazanin" w:hAnsi="IRNazanin" w:eastAsia="IRNazanin"/>
          <w:color w:val="111111"/>
          <w:sz w:val="28"/>
          <w:sz w:val="28"/>
          <w:szCs w:val="28"/>
          <w:rtl w:val="true"/>
          <w:lang w:bidi="fa-IR"/>
        </w:rPr>
        <w:t xml:space="preserve">خانم ها زهرا تشکری و فاطمه یزدان پناه،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ویژه نامه ای ست درباره زندگانی حضرت فاطمه زهرا علیهاالسلام ؛ کوثر خدا و جلوه جمال و تفسیر جلال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با هدف بازشناسی جلوه هایی از شخصیت این بانوی بزرگ و ارائه آن به مشتاقان کوشیده است نظری گذرا بر زندگانی زهرای مرضیه علیهاالسلام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رفتاری آن حضرت، اخلاص ـ زهد و ساده زیستی، احترام و فروتنی در برابر والدین، جهان بینی فاطمه علیهاالسلام، گلچینی از سخنان حضرت فاطمه علیهاالسلام و برگزیده ای از متون واشعار فارسی، عنوان های این مجموعه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پیشنهادهایی به برنامه سازان ارائه شده است</w:t>
      </w:r>
      <w:r>
        <w:rPr>
          <w:rFonts w:eastAsia="IRNazanin" w:cs="IRNazanin"/>
          <w:color w:val="111111"/>
          <w:sz w:val="28"/>
          <w:szCs w:val="28"/>
          <w:rtl w:val="true"/>
          <w:lang w:bidi="fa-IR"/>
        </w:rPr>
        <w:t>.</w:t>
      </w:r>
    </w:p>
    <w:p>
      <w:pPr>
        <w:pStyle w:val="Heading3"/>
        <w:numPr>
          <w:ilvl w:val="2"/>
          <w:numId w:val="1"/>
        </w:numPr>
        <w:rPr/>
      </w:pPr>
      <w:bookmarkStart w:id="411" w:name="__RefHeading___Toc2795188_2749589250"/>
      <w:bookmarkStart w:id="412" w:name="_Toc165"/>
      <w:bookmarkEnd w:id="411"/>
      <w:r>
        <w:rPr>
          <w:rtl w:val="true"/>
        </w:rPr>
        <w:t>زنجیر اسارت</w:t>
      </w:r>
      <w:bookmarkEnd w:id="412"/>
    </w:p>
    <w:p>
      <w:pPr>
        <w:pStyle w:val="BookText"/>
        <w:rPr/>
      </w:pPr>
      <w:r>
        <w:rPr>
          <w:rFonts w:ascii="IRNazanin" w:hAnsi="IRNazanin" w:eastAsia="IRNazanin"/>
          <w:color w:val="111111"/>
          <w:sz w:val="28"/>
          <w:sz w:val="28"/>
          <w:szCs w:val="28"/>
          <w:rtl w:val="true"/>
          <w:lang w:bidi="fa-IR"/>
        </w:rPr>
        <w:t>زنجیر اسارت</w:t>
      </w:r>
    </w:p>
    <w:p>
      <w:pPr>
        <w:pStyle w:val="BookText"/>
        <w:rPr/>
      </w:pPr>
      <w:r>
        <w:rPr>
          <w:rFonts w:ascii="IRNazanin" w:hAnsi="IRNazanin" w:eastAsia="IRNazanin"/>
          <w:color w:val="111111"/>
          <w:sz w:val="28"/>
          <w:sz w:val="28"/>
          <w:szCs w:val="28"/>
          <w:rtl w:val="true"/>
          <w:lang w:bidi="fa-IR"/>
        </w:rPr>
        <w:t xml:space="preserve">آقای محمود باقری،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ستیزی و استکبارستیزی از مهم ترین عناصر فرهنگ و تمدن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و استمرار این اندیشه بیش از هر چیز مرهون تلاش رادمردان و فرزانگانی است که با همت والای خویش، جوامع بشری را به قسط، عدالت، آزادی و استقلال فرا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ازاین والاتباران، خمینی بزرگ رحمه الله است که با روح </w:t>
      </w:r>
      <w:bookmarkStart w:id="413" w:name="pg3401_21348"/>
    </w:p>
    <w:p>
      <w:pPr>
        <w:pStyle w:val="BookText"/>
        <w:rPr/>
      </w:pPr>
      <w:bookmarkEnd w:id="413"/>
      <w:r>
        <w:rPr>
          <w:rFonts w:ascii="IRNazanin" w:hAnsi="IRNazanin" w:eastAsia="IRNazanin"/>
          <w:color w:val="111111"/>
          <w:sz w:val="28"/>
          <w:sz w:val="28"/>
          <w:szCs w:val="28"/>
          <w:rtl w:val="true"/>
          <w:lang w:bidi="fa-IR"/>
        </w:rPr>
        <w:t>ذلّت ناپذیر و ستم ستیز خویش، سندآزادی مردم مسلمان ایران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انقلاب سترگ خویش، بساط کاپیتولاسیون را برای همیشه از ایران برچید و بر اندام بیگانگان و بیگانه پرستان لرزه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کاپیتولاسیون، حلقه ننگینی است که دولت های بیگانه و استعمارگر بر گردن مستضعفان جهان،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لوای این ساختار ضدانسانی، عزّت ملّی سرزمین های زیر سلطه را بر باد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که به این مقوله مهم می پردازد، از عنوان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کاپیتولاسیون، پیشینه آن در ایران، کاپیتولاسیون ازدیدگاه اسلام و عرف بین الملل و پی آمدهای آن، تشکیل شده است، امید آن که خوانندگان عزیز از آن بهره مند گردند</w:t>
      </w:r>
      <w:r>
        <w:rPr>
          <w:rFonts w:eastAsia="IRNazanin" w:cs="IRNazanin"/>
          <w:color w:val="111111"/>
          <w:sz w:val="28"/>
          <w:szCs w:val="28"/>
          <w:rtl w:val="true"/>
          <w:lang w:bidi="fa-IR"/>
        </w:rPr>
        <w:t>.</w:t>
      </w:r>
    </w:p>
    <w:p>
      <w:pPr>
        <w:pStyle w:val="Heading3"/>
        <w:numPr>
          <w:ilvl w:val="2"/>
          <w:numId w:val="1"/>
        </w:numPr>
        <w:rPr/>
      </w:pPr>
      <w:bookmarkStart w:id="414" w:name="__RefHeading___Toc2795190_2749589250"/>
      <w:bookmarkStart w:id="415" w:name="_Toc166"/>
      <w:bookmarkEnd w:id="414"/>
      <w:r>
        <w:rPr>
          <w:rtl w:val="true"/>
        </w:rPr>
        <w:t>سجاده خونین</w:t>
      </w:r>
      <w:bookmarkEnd w:id="415"/>
    </w:p>
    <w:p>
      <w:pPr>
        <w:pStyle w:val="BookText"/>
        <w:rPr/>
      </w:pPr>
      <w:r>
        <w:rPr>
          <w:rFonts w:ascii="IRNazanin" w:hAnsi="IRNazanin" w:eastAsia="IRNazanin"/>
          <w:color w:val="111111"/>
          <w:sz w:val="28"/>
          <w:sz w:val="28"/>
          <w:szCs w:val="28"/>
          <w:rtl w:val="true"/>
          <w:lang w:bidi="fa-IR"/>
        </w:rPr>
        <w:t>سجاده خونین</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 ست درباره نماینده رهبر کبیر انقلاب اسلامی در غرب کشور و یکی از شخصیت های بزرگ تاریخ انقلاب اسلامی، شهید محراب؛ آیت اللّه سیداسداللّه مدنی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کوشیده است زندگی آن شهید بزرگوار را از ولادت تا شهادت،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ابعاد علمی او را به خوانندن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بررسی های دیدگاه متقابل امام خمینی و شهید مدنی، جلوه های رفتاری این بزرگوار و دوران مبارزات آن شهید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نماز جمعه، شهید مدنی از نگاه یاران و شخصیت ها، بخش دیگری از این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برگزیده ادب فارسی و پیشنهادهایی برای برنامه سازان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مجموعه در نظر پژوهش گران و برنامه سازان ارجمند، سودمند افتد</w:t>
      </w:r>
      <w:r>
        <w:rPr>
          <w:rFonts w:eastAsia="IRNazanin" w:cs="IRNazanin"/>
          <w:color w:val="111111"/>
          <w:sz w:val="28"/>
          <w:szCs w:val="28"/>
          <w:rtl w:val="true"/>
          <w:lang w:bidi="fa-IR"/>
        </w:rPr>
        <w:t>.</w:t>
      </w:r>
    </w:p>
    <w:p>
      <w:pPr>
        <w:pStyle w:val="Heading3"/>
        <w:numPr>
          <w:ilvl w:val="2"/>
          <w:numId w:val="1"/>
        </w:numPr>
        <w:rPr/>
      </w:pPr>
      <w:bookmarkStart w:id="416" w:name="__RefHeading___Toc2795192_2749589250"/>
      <w:bookmarkStart w:id="417" w:name="_Toc167"/>
      <w:bookmarkEnd w:id="416"/>
      <w:r>
        <w:rPr>
          <w:rtl w:val="true"/>
        </w:rPr>
        <w:t>اسطوره قرن</w:t>
      </w:r>
      <w:bookmarkEnd w:id="417"/>
    </w:p>
    <w:p>
      <w:pPr>
        <w:pStyle w:val="BookText"/>
        <w:rPr/>
      </w:pPr>
      <w:r>
        <w:rPr>
          <w:rFonts w:ascii="IRNazanin" w:hAnsi="IRNazanin" w:eastAsia="IRNazanin"/>
          <w:color w:val="111111"/>
          <w:sz w:val="28"/>
          <w:sz w:val="28"/>
          <w:szCs w:val="28"/>
          <w:rtl w:val="true"/>
          <w:lang w:bidi="fa-IR"/>
        </w:rPr>
        <w:t>اسطوره قرن</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محمد ساجدی،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418" w:name="pg3401_21349"/>
    </w:p>
    <w:p>
      <w:pPr>
        <w:pStyle w:val="BookText"/>
        <w:rPr/>
      </w:pPr>
      <w:bookmarkEnd w:id="418"/>
      <w:r>
        <w:rPr>
          <w:rFonts w:ascii="IRNazanin" w:hAnsi="IRNazanin" w:eastAsia="IRNazanin"/>
          <w:color w:val="111111"/>
          <w:sz w:val="28"/>
          <w:sz w:val="28"/>
          <w:szCs w:val="28"/>
          <w:rtl w:val="true"/>
          <w:lang w:bidi="fa-IR"/>
        </w:rPr>
        <w:t>بررسی کامل و جامع و مانع زندگانی و اندیشه ها و دیدگاه های حضرت امام خمینی رحمه الله تلاشی گسترده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کسی می کوشد به فراخور توان خویش، به آن بزرگ مرد تاریخ، اَدای 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نوشتاری است درباره یکصدمین سال تولد امام خمینی رحمه الله، تا یک بار دیگر زاویه های پیچیده و شگرف زندگی این اسطوره قرن را بکاویم و جرعه نوش جام زلال آرمان ها واندیشه هایش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عنوان های زیر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امام خمینی رحمه الله، اصول آراء و اندیشه های امام رحمه الله، تألیفات و آثار علمی امام رحمه الله، امید آن که با بهره گیری از این دفتر، روح و روان زنگار گرفته مان را با زمزم کلام دلنشینش جلا دهیم و برای همکاران وبرنامه ریزان صدا و سیما نیز سودمند افتد</w:t>
      </w:r>
      <w:r>
        <w:rPr>
          <w:rFonts w:eastAsia="IRNazanin" w:cs="IRNazanin"/>
          <w:color w:val="111111"/>
          <w:sz w:val="28"/>
          <w:szCs w:val="28"/>
          <w:rtl w:val="true"/>
          <w:lang w:bidi="fa-IR"/>
        </w:rPr>
        <w:t>.</w:t>
      </w:r>
    </w:p>
    <w:p>
      <w:pPr>
        <w:pStyle w:val="Heading3"/>
        <w:numPr>
          <w:ilvl w:val="2"/>
          <w:numId w:val="1"/>
        </w:numPr>
        <w:rPr/>
      </w:pPr>
      <w:bookmarkStart w:id="419" w:name="__RefHeading___Toc2795194_2749589250"/>
      <w:bookmarkStart w:id="420" w:name="_Toc168"/>
      <w:bookmarkEnd w:id="419"/>
      <w:r>
        <w:rPr>
          <w:rtl w:val="true"/>
        </w:rPr>
        <w:t>معراج مطهّر</w:t>
      </w:r>
      <w:bookmarkEnd w:id="420"/>
    </w:p>
    <w:p>
      <w:pPr>
        <w:pStyle w:val="BookText"/>
        <w:rPr/>
      </w:pPr>
      <w:r>
        <w:rPr>
          <w:rFonts w:ascii="Amiri" w:hAnsi="Amiri" w:eastAsia="Amiri" w:cs="Amiri"/>
          <w:color w:val="111111"/>
          <w:sz w:val="28"/>
          <w:sz w:val="28"/>
          <w:szCs w:val="28"/>
          <w:rtl w:val="true"/>
          <w:lang w:bidi="ar-SA"/>
        </w:rPr>
        <w:t>معراج مطهّر</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برجسته شهید مرتضی مطهری در گسترش اندیشه انقلاب اسلامی در پیش و پس از انقلاب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گونه ای کمبود در الگوسازی از این استاد فرزانه برای نسل جوان و فرهیخته انقلاب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ویژه نامه ای ست درباره سال روز شهادت استاد شهید مرتضی مطهری رحمه الله و گامی کوچک در راه بازشناسی اندیشه های آن شهید گران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کوشیده است با موشکافی جنبه های گوناگون زندگانی این استاد فرزانه، زمینه شناخت و پیروی از این اسوه علم و تقوا را برای همگان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این پژوهش با عنوان شهید مطهری؛ نگین حلقه فرزانگان، این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منظر بزرگان، فرازهایی از زندگی ایشان، نقش اساتید در پرورش شخصیت آن شهید و ویژگی ها و مواضع مهم استاد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و سوم نیز برگزیده ادب فارسی و همراه بابرنامه سازان را در برمی گیرد</w:t>
      </w:r>
      <w:r>
        <w:rPr>
          <w:rFonts w:eastAsia="IRNazanin" w:cs="IRNazanin"/>
          <w:color w:val="111111"/>
          <w:sz w:val="28"/>
          <w:szCs w:val="28"/>
          <w:rtl w:val="true"/>
          <w:lang w:bidi="fa-IR"/>
        </w:rPr>
        <w:t>.</w:t>
      </w:r>
    </w:p>
    <w:p>
      <w:pPr>
        <w:pStyle w:val="Heading3"/>
        <w:numPr>
          <w:ilvl w:val="2"/>
          <w:numId w:val="1"/>
        </w:numPr>
        <w:rPr/>
      </w:pPr>
      <w:bookmarkStart w:id="421" w:name="__RefHeading___Toc2795196_2749589250"/>
      <w:bookmarkStart w:id="422" w:name="_Toc169"/>
      <w:bookmarkEnd w:id="421"/>
      <w:r>
        <w:rPr>
          <w:rtl w:val="true"/>
        </w:rPr>
        <w:t>شمس دانش</w:t>
      </w:r>
      <w:bookmarkEnd w:id="422"/>
    </w:p>
    <w:p>
      <w:pPr>
        <w:pStyle w:val="BookText"/>
        <w:rPr/>
      </w:pPr>
      <w:r>
        <w:rPr>
          <w:rFonts w:ascii="IRNazanin" w:hAnsi="IRNazanin" w:eastAsia="IRNazanin"/>
          <w:color w:val="111111"/>
          <w:sz w:val="28"/>
          <w:sz w:val="28"/>
          <w:szCs w:val="28"/>
          <w:rtl w:val="true"/>
          <w:lang w:bidi="fa-IR"/>
        </w:rPr>
        <w:t>شمس دانش</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علی اصغر هادوی نیا،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423" w:name="pg3401_21350"/>
    </w:p>
    <w:p>
      <w:pPr>
        <w:pStyle w:val="BookText"/>
        <w:rPr/>
      </w:pPr>
      <w:bookmarkEnd w:id="423"/>
      <w:r>
        <w:rPr>
          <w:rFonts w:ascii="IRNazanin" w:hAnsi="IRNazanin" w:eastAsia="IRNazanin"/>
          <w:color w:val="111111"/>
          <w:sz w:val="28"/>
          <w:sz w:val="28"/>
          <w:szCs w:val="28"/>
          <w:rtl w:val="true"/>
          <w:lang w:bidi="fa-IR"/>
        </w:rPr>
        <w:t>تبیین ویژگی های زندگی پیشوایان دینی یکی از موضوع های مهم در انتقال پیام های انسانی آنان به نسل جوان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به بررسی زندگانی سیاسی، اجتماعی و علمی امام پنجم شیعیان جهان؛ حضرت امام محمدباقر علیه السلام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عنوان های زیر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حضرت از ولادت تا شهادت، زندگی علمی، ویژگی های سیاسی ـ اجتماعی آن عصر، درس هایی از زندگی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سخنان امام خمینی رحمه الله و مقام معظم رهبری درباره امام محمدباقر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گلچینی از سخنان آن حضرت آورده شده و برگزیده ای از ادب فارسی برای پژوهش گران و برنامه سازان گرامی، ارائه گشته است</w:t>
      </w:r>
      <w:r>
        <w:rPr>
          <w:rFonts w:eastAsia="IRNazanin" w:cs="IRNazanin"/>
          <w:color w:val="111111"/>
          <w:sz w:val="28"/>
          <w:szCs w:val="28"/>
          <w:rtl w:val="true"/>
          <w:lang w:bidi="fa-IR"/>
        </w:rPr>
        <w:t>.</w:t>
      </w:r>
    </w:p>
    <w:p>
      <w:pPr>
        <w:pStyle w:val="Heading3"/>
        <w:numPr>
          <w:ilvl w:val="2"/>
          <w:numId w:val="1"/>
        </w:numPr>
        <w:rPr/>
      </w:pPr>
      <w:bookmarkStart w:id="424" w:name="__RefHeading___Toc2795198_2749589250"/>
      <w:bookmarkStart w:id="425" w:name="_Toc170"/>
      <w:bookmarkEnd w:id="424"/>
      <w:r>
        <w:rPr>
          <w:rtl w:val="true"/>
        </w:rPr>
        <w:t>با معتکفان کوی دوست</w:t>
      </w:r>
      <w:bookmarkEnd w:id="425"/>
    </w:p>
    <w:p>
      <w:pPr>
        <w:pStyle w:val="BookText"/>
        <w:rPr/>
      </w:pPr>
      <w:r>
        <w:rPr>
          <w:rFonts w:ascii="IRNazanin" w:hAnsi="IRNazanin" w:eastAsia="IRNazanin"/>
          <w:color w:val="111111"/>
          <w:sz w:val="28"/>
          <w:sz w:val="28"/>
          <w:szCs w:val="28"/>
          <w:rtl w:val="true"/>
          <w:lang w:bidi="fa-IR"/>
        </w:rPr>
        <w:t>با معتکفان کوی دوست</w:t>
      </w:r>
    </w:p>
    <w:p>
      <w:pPr>
        <w:pStyle w:val="BookText"/>
        <w:rPr/>
      </w:pPr>
      <w:r>
        <w:rPr>
          <w:rFonts w:ascii="IRNazanin" w:hAnsi="IRNazanin" w:eastAsia="IRNazanin"/>
          <w:color w:val="111111"/>
          <w:sz w:val="28"/>
          <w:sz w:val="28"/>
          <w:szCs w:val="28"/>
          <w:rtl w:val="true"/>
          <w:lang w:bidi="fa-IR"/>
        </w:rPr>
        <w:t xml:space="preserve">آقای احمد درویش گفتار،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یکی از سنت های پسندیده اسلامی است که فرد گرایی و همبستگی اجتماعی مسلمانان را به شایستگی و زیبایی در خود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با هدف شناساندن درست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اسلامی به مناسبت ایام اعتکاف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به سیر تکاملی بشر از نقطه آغازین تفکر تا رسیدن به مرحله عبادت و خضوع درپیشگاه رحمانی اشاره می رود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های این پژوهش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دوست، انسانِ خسته و اسیر، آزادی در سایه عبودیت، عبادت؛ حلقه وصل، اعتکاف؛ تمرین انقطاع از غیر، در خلوت ربّانی، اعمال اعتکاف در اسلام، احیای سنت پیامبران و اولیای خدا، اعتکاف از زبان کاملان و برگزیده ادب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برای برنامه ریزان و برنامه سازان ارجمند، سودمند افتد</w:t>
      </w:r>
      <w:r>
        <w:rPr>
          <w:rFonts w:eastAsia="IRNazanin" w:cs="IRNazanin"/>
          <w:color w:val="111111"/>
          <w:sz w:val="28"/>
          <w:szCs w:val="28"/>
          <w:rtl w:val="true"/>
          <w:lang w:bidi="fa-IR"/>
        </w:rPr>
        <w:t xml:space="preserve">. </w:t>
      </w:r>
      <w:bookmarkStart w:id="426" w:name="pg3401_21351"/>
    </w:p>
    <w:p>
      <w:pPr>
        <w:pStyle w:val="Heading3"/>
        <w:numPr>
          <w:ilvl w:val="2"/>
          <w:numId w:val="1"/>
        </w:numPr>
        <w:rPr/>
      </w:pPr>
      <w:bookmarkStart w:id="427" w:name="__RefHeading___Toc2795200_2749589250"/>
      <w:bookmarkStart w:id="428" w:name="_Toc171"/>
      <w:bookmarkEnd w:id="426"/>
      <w:bookmarkEnd w:id="427"/>
      <w:r>
        <w:rPr>
          <w:rtl w:val="true"/>
        </w:rPr>
        <w:t>تحریم های بین المللی و مشروعیت آن از دیدگاه حقوق بین الملل</w:t>
      </w:r>
      <w:bookmarkEnd w:id="428"/>
    </w:p>
    <w:p>
      <w:pPr>
        <w:pStyle w:val="BookText"/>
        <w:rPr/>
      </w:pPr>
      <w:r>
        <w:rPr>
          <w:rFonts w:ascii="IRNazanin" w:hAnsi="IRNazanin" w:eastAsia="IRNazanin"/>
          <w:color w:val="111111"/>
          <w:sz w:val="28"/>
          <w:sz w:val="28"/>
          <w:szCs w:val="28"/>
          <w:rtl w:val="true"/>
          <w:lang w:bidi="fa-IR"/>
        </w:rPr>
        <w:t>تحریم های بین المللی و مشروعیت آن از دیدگاه حقوق بین الملل</w:t>
      </w:r>
    </w:p>
    <w:p>
      <w:pPr>
        <w:pStyle w:val="BookText"/>
        <w:rPr/>
      </w:pPr>
      <w:r>
        <w:rPr>
          <w:rFonts w:ascii="IRNazanin" w:hAnsi="IRNazanin" w:eastAsia="IRNazanin"/>
          <w:color w:val="111111"/>
          <w:sz w:val="28"/>
          <w:sz w:val="28"/>
          <w:szCs w:val="28"/>
          <w:rtl w:val="true"/>
          <w:lang w:bidi="fa-IR"/>
        </w:rPr>
        <w:t xml:space="preserve">آقای مهدی حدادی،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های بین المللی که هرازگاهی از سوی سازمان ملل یا قدرت های جهانی علیه کشورهای دیگر اعمال می شود، به پدیده مناقشه برانگیزی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کشورهای تحریم شده، این ساختار را حتی اگر از سوی سازمان ملل وضع شده باشد، ناعادلانه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کشورهای تحریم گر و سازمان ملل، آن را دارای جنبه پیش گیرانه و در چارچوب مجازات های پذیرفته شده بین المللی برمی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کوشیده است با برشمردن انواع تحریم های بین المللی، مشروع بودن یا نبودن آن ها را از دیدگاه حقوق بین الملل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آغاز به مفهوم و پیشینه این تحریم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انواع تحریم ها و مشروعیت هر کدام را مورد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نیز پی آمدهای این گونه تحریم ها را در تغییر رفتار کشورهای تحریم شده، ارزیابی می کند</w:t>
      </w:r>
      <w:r>
        <w:rPr>
          <w:rFonts w:eastAsia="IRNazanin" w:cs="IRNazanin"/>
          <w:color w:val="111111"/>
          <w:sz w:val="28"/>
          <w:szCs w:val="28"/>
          <w:rtl w:val="true"/>
          <w:lang w:bidi="fa-IR"/>
        </w:rPr>
        <w:t>.</w:t>
      </w:r>
    </w:p>
    <w:p>
      <w:pPr>
        <w:pStyle w:val="Heading3"/>
        <w:numPr>
          <w:ilvl w:val="2"/>
          <w:numId w:val="1"/>
        </w:numPr>
        <w:rPr/>
      </w:pPr>
      <w:bookmarkStart w:id="429" w:name="__RefHeading___Toc2795202_2749589250"/>
      <w:bookmarkStart w:id="430" w:name="_Toc172"/>
      <w:bookmarkEnd w:id="429"/>
      <w:r>
        <w:rPr>
          <w:rtl w:val="true"/>
        </w:rPr>
        <w:t>سفیر سعادت</w:t>
      </w:r>
      <w:bookmarkEnd w:id="430"/>
    </w:p>
    <w:p>
      <w:pPr>
        <w:pStyle w:val="BookText"/>
        <w:rPr/>
      </w:pPr>
      <w:r>
        <w:rPr>
          <w:rFonts w:ascii="IRNazanin" w:hAnsi="IRNazanin" w:eastAsia="IRNazanin"/>
          <w:color w:val="111111"/>
          <w:sz w:val="28"/>
          <w:sz w:val="28"/>
          <w:szCs w:val="28"/>
          <w:rtl w:val="true"/>
          <w:lang w:bidi="fa-IR"/>
        </w:rPr>
        <w:t>سفیر سعادت</w:t>
      </w:r>
    </w:p>
    <w:p>
      <w:pPr>
        <w:pStyle w:val="BookText"/>
        <w:rPr/>
      </w:pPr>
      <w:r>
        <w:rPr>
          <w:rFonts w:ascii="IRNazanin" w:hAnsi="IRNazanin" w:eastAsia="IRNazanin"/>
          <w:color w:val="111111"/>
          <w:sz w:val="28"/>
          <w:sz w:val="28"/>
          <w:szCs w:val="28"/>
          <w:rtl w:val="true"/>
          <w:lang w:bidi="fa-IR"/>
        </w:rPr>
        <w:t xml:space="preserve">آقایان سیدحسین اسحاقی و محمود اکبری،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برانگیختگی حضرت محمدبن عبداللّه صلی الله علیه و آله به پیامبری، روزنه امیدی بود برای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از ستم کاری دیو پیشه گان زمانه به ستوه آمده بودند، زندگانی دوباره خویش را با آموزه های آسمانی اسلام،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ویژه نامه ای ست درباره عید مبعث، عید بزرگ رهایی از گمراهی و سرگردانی، پایان شام ناامیدی و آغاز صبح دادگری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مطالب زیر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چراغی که هرگز خاموشی ندارد، جهان پیش از اسلام، نوری که در تاریکی درخشید، وحی و نبوّت، تجلّی جامعیت اسلام و آخرین رسالت، نمونه هایی از تعالیم حیات بخش مبعوث خاتم، هم چنین پس از برگزیده ادب فارسی، پیشنهادهایی برای برنامه سازان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 که برای مدیران و برنامه سازان </w:t>
      </w:r>
      <w:bookmarkStart w:id="431" w:name="pg3401_21352"/>
    </w:p>
    <w:p>
      <w:pPr>
        <w:pStyle w:val="BookText"/>
        <w:rPr/>
      </w:pPr>
      <w:bookmarkEnd w:id="431"/>
      <w:r>
        <w:rPr>
          <w:rFonts w:ascii="IRNazanin" w:hAnsi="IRNazanin" w:eastAsia="IRNazanin"/>
          <w:color w:val="111111"/>
          <w:sz w:val="28"/>
          <w:sz w:val="28"/>
          <w:szCs w:val="28"/>
          <w:rtl w:val="true"/>
          <w:lang w:bidi="fa-IR"/>
        </w:rPr>
        <w:t>ارجمند، سودمند افتد</w:t>
      </w:r>
      <w:r>
        <w:rPr>
          <w:rFonts w:eastAsia="IRNazanin" w:cs="IRNazanin"/>
          <w:color w:val="111111"/>
          <w:sz w:val="28"/>
          <w:szCs w:val="28"/>
          <w:rtl w:val="true"/>
          <w:lang w:bidi="fa-IR"/>
        </w:rPr>
        <w:t>.</w:t>
      </w:r>
    </w:p>
    <w:p>
      <w:pPr>
        <w:pStyle w:val="Heading3"/>
        <w:numPr>
          <w:ilvl w:val="2"/>
          <w:numId w:val="1"/>
        </w:numPr>
        <w:rPr/>
      </w:pPr>
      <w:bookmarkStart w:id="432" w:name="__RefHeading___Toc2795204_2749589250"/>
      <w:bookmarkStart w:id="433" w:name="_Toc173"/>
      <w:bookmarkEnd w:id="432"/>
      <w:r>
        <w:rPr>
          <w:rtl w:val="true"/>
        </w:rPr>
        <w:t>ستاره مجلس</w:t>
      </w:r>
      <w:bookmarkEnd w:id="433"/>
    </w:p>
    <w:p>
      <w:pPr>
        <w:pStyle w:val="BookText"/>
        <w:rPr/>
      </w:pPr>
      <w:r>
        <w:rPr>
          <w:rFonts w:ascii="IRNazanin" w:hAnsi="IRNazanin" w:eastAsia="IRNazanin"/>
          <w:color w:val="111111"/>
          <w:sz w:val="28"/>
          <w:sz w:val="28"/>
          <w:szCs w:val="28"/>
          <w:rtl w:val="true"/>
          <w:lang w:bidi="fa-IR"/>
        </w:rPr>
        <w:t>ستاره مجلس</w:t>
      </w:r>
    </w:p>
    <w:p>
      <w:pPr>
        <w:pStyle w:val="BookText"/>
        <w:rPr/>
      </w:pPr>
      <w:r>
        <w:rPr>
          <w:rFonts w:ascii="IRNazanin" w:hAnsi="IRNazanin" w:eastAsia="IRNazanin"/>
          <w:color w:val="111111"/>
          <w:sz w:val="28"/>
          <w:sz w:val="28"/>
          <w:szCs w:val="28"/>
          <w:rtl w:val="true"/>
          <w:lang w:bidi="fa-IR"/>
        </w:rPr>
        <w:t xml:space="preserve">آقای صادق لیراوی،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شرح زندگانی مردی است که در فقاهت و سیاست سرآمد دوره مشروطه و در مبارزه با استبداد رضاخانی، پیش 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از شهید سیدحسن مدرس است که الگویی ماندگار از گردهم آمدن دین و سیاست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کوشیده است نمایی از زندگانی علمی، سیاسی، اجتماعی و مبارزاتی ایشان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مجموعه، دیدگاه بزرگان دین و دیگر شخصیت های اجتماعی درباره شخصیت والای ایشان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نوشتار به نقش برجسته آیت اللّه سیدحسن مدرس در دوره نمایندگی ایشان در مجلس شورای ملی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برای پژوهش گران ارجمند و برنامه سازان گرامی، سودمند باشد</w:t>
      </w:r>
      <w:r>
        <w:rPr>
          <w:rFonts w:eastAsia="IRNazanin" w:cs="IRNazanin"/>
          <w:color w:val="111111"/>
          <w:sz w:val="28"/>
          <w:szCs w:val="28"/>
          <w:rtl w:val="true"/>
          <w:lang w:bidi="fa-IR"/>
        </w:rPr>
        <w:t>.</w:t>
      </w:r>
    </w:p>
    <w:p>
      <w:pPr>
        <w:pStyle w:val="Heading3"/>
        <w:numPr>
          <w:ilvl w:val="2"/>
          <w:numId w:val="1"/>
        </w:numPr>
        <w:rPr/>
      </w:pPr>
      <w:bookmarkStart w:id="434" w:name="__RefHeading___Toc2795206_2749589250"/>
      <w:bookmarkStart w:id="435" w:name="_Toc174"/>
      <w:bookmarkEnd w:id="434"/>
      <w:r>
        <w:rPr>
          <w:rtl w:val="true"/>
        </w:rPr>
        <w:t>در انتظار خورشید</w:t>
      </w:r>
      <w:bookmarkEnd w:id="435"/>
    </w:p>
    <w:p>
      <w:pPr>
        <w:pStyle w:val="BookText"/>
        <w:rPr/>
      </w:pPr>
      <w:r>
        <w:rPr>
          <w:rFonts w:ascii="IRNazanin" w:hAnsi="IRNazanin" w:eastAsia="IRNazanin"/>
          <w:color w:val="111111"/>
          <w:sz w:val="28"/>
          <w:sz w:val="28"/>
          <w:szCs w:val="28"/>
          <w:rtl w:val="true"/>
          <w:lang w:bidi="fa-IR"/>
        </w:rPr>
        <w:t>در انتظار خورشید</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فرهنگ مهدویت و انتظار، یکی از موضوع های مهمی است که توجه بسیاری از پژوهش گران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که درباره دریای بی کران معرفت، قبله خوبان عالم و موعود آخرالزمان؛ حضرت مهدی عج الله تعالی فرجه الشریف تهیه شده است، به موضوع های زیر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حضرت از تولد تا غیبت، اعتقاد به مهدویت در سایر ادیان و ملل، امام مهدی عج الله تعالی فرجه الشریف در قرآن، امام عصر و جامعه مطلوب، در انتظار موعود، فضایل نیمه شعبان و مسجد صاحب الزمان در این پژوهش، افزون بر پرسش و پاسخ هایی درباره امام زمان عج الله تعالی فرجه الشریف، برگزیده متون ادبی با عنوان جرعه ای از چشمه سار عرفان و ادب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پیشنهادهایی به برنامه سازان صدا و سیما ارائه شده است</w:t>
      </w:r>
      <w:r>
        <w:rPr>
          <w:rFonts w:eastAsia="IRNazanin" w:cs="IRNazanin"/>
          <w:color w:val="111111"/>
          <w:sz w:val="28"/>
          <w:szCs w:val="28"/>
          <w:rtl w:val="true"/>
          <w:lang w:bidi="fa-IR"/>
        </w:rPr>
        <w:t xml:space="preserve">. </w:t>
      </w:r>
      <w:bookmarkStart w:id="436" w:name="pg3401_21353"/>
    </w:p>
    <w:p>
      <w:pPr>
        <w:pStyle w:val="Heading3"/>
        <w:numPr>
          <w:ilvl w:val="2"/>
          <w:numId w:val="1"/>
        </w:numPr>
        <w:rPr/>
      </w:pPr>
      <w:bookmarkStart w:id="437" w:name="__RefHeading___Toc2795208_2749589250"/>
      <w:bookmarkStart w:id="438" w:name="_Toc175"/>
      <w:bookmarkEnd w:id="436"/>
      <w:bookmarkEnd w:id="437"/>
      <w:r>
        <w:rPr>
          <w:rtl w:val="true"/>
        </w:rPr>
        <w:t>ره توشه شعبان</w:t>
      </w:r>
      <w:bookmarkEnd w:id="438"/>
    </w:p>
    <w:p>
      <w:pPr>
        <w:pStyle w:val="BookText"/>
        <w:rPr/>
      </w:pPr>
      <w:r>
        <w:rPr>
          <w:rFonts w:ascii="IRNazanin" w:hAnsi="IRNazanin" w:eastAsia="IRNazanin"/>
          <w:color w:val="111111"/>
          <w:sz w:val="28"/>
          <w:sz w:val="28"/>
          <w:szCs w:val="28"/>
          <w:rtl w:val="true"/>
          <w:lang w:bidi="fa-IR"/>
        </w:rPr>
        <w:t>ره توشه شعبان</w:t>
      </w:r>
    </w:p>
    <w:p>
      <w:pPr>
        <w:pStyle w:val="BookText"/>
        <w:rPr/>
      </w:pPr>
      <w:r>
        <w:rPr>
          <w:rFonts w:ascii="IRNazanin" w:hAnsi="IRNazanin" w:eastAsia="IRNazanin"/>
          <w:color w:val="111111"/>
          <w:sz w:val="28"/>
          <w:sz w:val="28"/>
          <w:szCs w:val="28"/>
          <w:rtl w:val="true"/>
          <w:lang w:bidi="fa-IR"/>
        </w:rPr>
        <w:t xml:space="preserve">آقای جوانشیر پوراکبری،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شعبان، پیش درآمدی است برای عاشقان دلباخته و دل سوخته آقا امام زمان عج الله تعالی فرجه الشریف تا از این خوان گسترده الهی، برای آخرت خود، توشه ای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راز و نیاز با معبود، وسیله پیوند انسان خاکی با خداوند سبحان است، که در گاهِ ناامیدی، امید به زندگی را دوباره در رگ های او جاری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و خاندان پاکش بهترین راهنمایان بشر در بهره گیری از این ابزار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بر آنیم تا در دریای کلام نورانی این به حقیقت پیوستگان فرو رویم و با به دست آوردن مروارید همیشه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صدف وجود اهل بیت عصمت و طهارت علیهم السلام، آن را به قلب های فروتن و روان های پاک تقدیم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نزد طبع پژوهش گران و برنامه سازان گرامی، پذیرفته آید</w:t>
      </w:r>
      <w:r>
        <w:rPr>
          <w:rFonts w:eastAsia="IRNazanin" w:cs="IRNazanin"/>
          <w:color w:val="111111"/>
          <w:sz w:val="28"/>
          <w:szCs w:val="28"/>
          <w:rtl w:val="true"/>
          <w:lang w:bidi="fa-IR"/>
        </w:rPr>
        <w:t>.</w:t>
      </w:r>
    </w:p>
    <w:p>
      <w:pPr>
        <w:pStyle w:val="Heading3"/>
        <w:numPr>
          <w:ilvl w:val="2"/>
          <w:numId w:val="1"/>
        </w:numPr>
        <w:rPr/>
      </w:pPr>
      <w:bookmarkStart w:id="439" w:name="__RefHeading___Toc2795210_2749589250"/>
      <w:bookmarkStart w:id="440" w:name="_Toc176"/>
      <w:bookmarkEnd w:id="439"/>
      <w:r>
        <w:rPr>
          <w:rtl w:val="true"/>
        </w:rPr>
        <w:t>فضایل اهل بیت علیهم السلام از دیدگاه اهل سنت</w:t>
      </w:r>
      <w:bookmarkEnd w:id="440"/>
    </w:p>
    <w:p>
      <w:pPr>
        <w:pStyle w:val="BookText"/>
        <w:rPr/>
      </w:pPr>
      <w:r>
        <w:rPr>
          <w:rFonts w:ascii="IRNazanin" w:hAnsi="IRNazanin" w:eastAsia="IRNazanin"/>
          <w:color w:val="111111"/>
          <w:sz w:val="28"/>
          <w:sz w:val="28"/>
          <w:szCs w:val="28"/>
          <w:rtl w:val="true"/>
          <w:lang w:bidi="fa-IR"/>
        </w:rPr>
        <w:t>فضایل اهل بیت علیهم السلام از دیدگاه اهل سنت</w:t>
      </w:r>
    </w:p>
    <w:p>
      <w:pPr>
        <w:pStyle w:val="BookText"/>
        <w:rPr/>
      </w:pPr>
      <w:r>
        <w:rPr>
          <w:rFonts w:ascii="IRNazanin" w:hAnsi="IRNazanin" w:eastAsia="IRNazanin"/>
          <w:color w:val="111111"/>
          <w:sz w:val="28"/>
          <w:sz w:val="28"/>
          <w:szCs w:val="28"/>
          <w:rtl w:val="true"/>
          <w:lang w:bidi="fa-IR"/>
        </w:rPr>
        <w:t xml:space="preserve">آقای علی اصغر قربانی،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اسلام، فرزانگان بیت نبوت و خاندان رسالت، روشنی بخش جان جهانیان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برگزیدگان روزگارند و تجسّم صبر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 جود و سخایند و کوه استواری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آوران دشت فراست و شجاعت اند و جلوه های هیبت و 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هایی هستند که شیفتگان ولایت را به خود می کشانند و بر خانه دل دوست داران رسالت، حکم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 فاطمی، شجاعت علوی، حلم حسنی، رشادت حسینی، عبادت عابدینی، علوم باقری، مأثورات جعفری، صبر کاظمی، روضه رضوی، تقوای تقوی، خلوص نقوی، هیبت عسکری و عدالت مهدوی، دوست پرور و دشمن کوب است و چگونه بودن و چگونه زیستن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که فضایل این گوهرهای درخشان را از لابه لای کتاب های اهل سنت برمی شمارد، در دو بخش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کتیبه های گویا در فضیلت اهل بیت علیهم السلام ؛</w:t>
      </w:r>
      <w:bookmarkStart w:id="441" w:name="pg3401_21354"/>
    </w:p>
    <w:p>
      <w:pPr>
        <w:pStyle w:val="BookText"/>
        <w:rPr/>
      </w:pPr>
      <w:bookmarkEnd w:id="44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اقیانوس بی 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ره توشه بیداردلان و دست مایه رهروان کوی ولایت گردد</w:t>
      </w:r>
      <w:r>
        <w:rPr>
          <w:rFonts w:eastAsia="IRNazanin" w:cs="IRNazanin"/>
          <w:color w:val="111111"/>
          <w:sz w:val="28"/>
          <w:szCs w:val="28"/>
          <w:rtl w:val="true"/>
          <w:lang w:bidi="fa-IR"/>
        </w:rPr>
        <w:t>.</w:t>
      </w:r>
    </w:p>
    <w:p>
      <w:pPr>
        <w:pStyle w:val="Heading3"/>
        <w:numPr>
          <w:ilvl w:val="2"/>
          <w:numId w:val="1"/>
        </w:numPr>
        <w:rPr/>
      </w:pPr>
      <w:bookmarkStart w:id="442" w:name="__RefHeading___Toc2795212_2749589250"/>
      <w:bookmarkStart w:id="443" w:name="_Toc177"/>
      <w:bookmarkEnd w:id="442"/>
      <w:r>
        <w:rPr>
          <w:rtl w:val="true"/>
        </w:rPr>
        <w:t>کوثر بخشایش</w:t>
      </w:r>
      <w:bookmarkEnd w:id="443"/>
    </w:p>
    <w:p>
      <w:pPr>
        <w:pStyle w:val="BookText"/>
        <w:rPr/>
      </w:pPr>
      <w:r>
        <w:rPr>
          <w:rFonts w:ascii="IRNazanin" w:hAnsi="IRNazanin" w:eastAsia="IRNazanin"/>
          <w:color w:val="111111"/>
          <w:sz w:val="28"/>
          <w:sz w:val="28"/>
          <w:szCs w:val="28"/>
          <w:rtl w:val="true"/>
          <w:lang w:bidi="fa-IR"/>
        </w:rPr>
        <w:t>کوثر بخشایش</w:t>
      </w:r>
    </w:p>
    <w:p>
      <w:pPr>
        <w:pStyle w:val="BookText"/>
        <w:rPr/>
      </w:pPr>
      <w:r>
        <w:rPr>
          <w:rFonts w:ascii="IRNazanin" w:hAnsi="IRNazanin" w:eastAsia="IRNazanin"/>
          <w:color w:val="111111"/>
          <w:sz w:val="28"/>
          <w:sz w:val="28"/>
          <w:szCs w:val="28"/>
          <w:rtl w:val="true"/>
          <w:lang w:bidi="fa-IR"/>
        </w:rPr>
        <w:t xml:space="preserve">آقایان محمد صالح نیا و میثم نمکی آرانی،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ماه رهایی دل های بندگان از زنجیر اسارت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همگان بکوشند تا به گونه ای، از این خوان گسترده الهی، توشه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دست مایه ای ست گران سنگ درباره ماه رحمت و بخشایش؛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دربردارنده عنوان 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ماه رمضان در تربیت و سازندگی انسان، رمضان در فرهنگ مردم، نقش دعا در پرورش روح و روان، دعاها و پیام هایی درباره ماه مبارک، مروری بر مناسبت های ماه رمضان، وداع با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پیشنهادهایی برای برنامه سازان و پژوهش گران گرامی عنوان گردیده است</w:t>
      </w:r>
      <w:r>
        <w:rPr>
          <w:rFonts w:eastAsia="IRNazanin" w:cs="IRNazanin"/>
          <w:color w:val="111111"/>
          <w:sz w:val="28"/>
          <w:szCs w:val="28"/>
          <w:rtl w:val="true"/>
          <w:lang w:bidi="fa-IR"/>
        </w:rPr>
        <w:t>.</w:t>
      </w:r>
    </w:p>
    <w:p>
      <w:pPr>
        <w:pStyle w:val="Heading3"/>
        <w:numPr>
          <w:ilvl w:val="2"/>
          <w:numId w:val="1"/>
        </w:numPr>
        <w:rPr/>
      </w:pPr>
      <w:bookmarkStart w:id="444" w:name="__RefHeading___Toc2795214_2749589250"/>
      <w:bookmarkStart w:id="445" w:name="_Toc178"/>
      <w:bookmarkEnd w:id="444"/>
      <w:r>
        <w:rPr>
          <w:rtl w:val="true"/>
        </w:rPr>
        <w:t>گوهر عفاف</w:t>
      </w:r>
      <w:bookmarkEnd w:id="445"/>
    </w:p>
    <w:p>
      <w:pPr>
        <w:pStyle w:val="BookText"/>
        <w:rPr/>
      </w:pPr>
      <w:r>
        <w:rPr>
          <w:rFonts w:ascii="IRNazanin" w:hAnsi="IRNazanin" w:eastAsia="IRNazanin"/>
          <w:color w:val="111111"/>
          <w:sz w:val="28"/>
          <w:sz w:val="28"/>
          <w:szCs w:val="28"/>
          <w:rtl w:val="true"/>
          <w:lang w:bidi="fa-IR"/>
        </w:rPr>
        <w:t>گوهر عفاف</w:t>
      </w:r>
    </w:p>
    <w:p>
      <w:pPr>
        <w:pStyle w:val="BookText"/>
        <w:rPr/>
      </w:pPr>
      <w:r>
        <w:rPr>
          <w:rFonts w:ascii="IRNazanin" w:hAnsi="IRNazanin" w:eastAsia="IRNazanin"/>
          <w:color w:val="111111"/>
          <w:sz w:val="28"/>
          <w:sz w:val="28"/>
          <w:szCs w:val="28"/>
          <w:rtl w:val="true"/>
          <w:lang w:bidi="fa-IR"/>
        </w:rPr>
        <w:t xml:space="preserve">خانم زهرا تشکری،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نیمی از پیکره اجتماع است که هرگونه آسیب وارد آمدن به نقش آن در جامعه، بنیان های اجتماعی را متزلزل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فلسفه وجودی حجاب در حفظ ارزش های والای زنان در اجتماع به تبیین گسترده تری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تلاش های دشمن برای تخریب این سنگر نگاه دارنده بنگریم، در می یابیم که تلاش ما در این زمینه، ناچیز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عنوان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مسئله حجاب، بررسی جایگاه و آثار پوشش در فرهنگ ها، بررسی ریشه های کشف حجاب، راه کارهای گسترش فرهنگ حجاب، پاره ای از احکام حجاب و نگاه، ایرادها و اشکال ها بر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افزون بر برگزیده ای از متون و ادب اسلامی در این زمینه، پیشنهادهایی نیز برای برنامه سازان صدا و سیما ارائه شده </w:t>
      </w:r>
      <w:bookmarkStart w:id="446" w:name="pg3401_21355"/>
    </w:p>
    <w:p>
      <w:pPr>
        <w:pStyle w:val="BookText"/>
        <w:rPr/>
      </w:pPr>
      <w:bookmarkEnd w:id="4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47" w:name="__RefHeading___Toc2795216_2749589250"/>
      <w:bookmarkStart w:id="448" w:name="_Toc179"/>
      <w:bookmarkEnd w:id="447"/>
      <w:r>
        <w:rPr>
          <w:rtl w:val="true"/>
        </w:rPr>
        <w:t>طوبای شکیبایی</w:t>
      </w:r>
      <w:bookmarkEnd w:id="448"/>
    </w:p>
    <w:p>
      <w:pPr>
        <w:pStyle w:val="BookText"/>
        <w:rPr/>
      </w:pPr>
      <w:r>
        <w:rPr>
          <w:rFonts w:ascii="IRNazanin" w:hAnsi="IRNazanin" w:eastAsia="IRNazanin"/>
          <w:color w:val="111111"/>
          <w:sz w:val="28"/>
          <w:sz w:val="28"/>
          <w:szCs w:val="28"/>
          <w:rtl w:val="true"/>
          <w:lang w:bidi="fa-IR"/>
        </w:rPr>
        <w:t>طوبای شکیبایی</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مایه ای ست شیوا و دلنشین درباره میلاد فرخنده حضرت امام حسن مجتبی علیه السلام، دومین ستاره تابناک آسمان امامت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کوشیده است با نگاهی کوتاه به زندگانی امام حسن مجتبی علیه السلام، ویژگی های رفتاری آن امام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طور فشرده به رفتار سیاسی امام حسن مجتبی علیه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برگزیده ادب فارسی و پیشنهادهایی برای همکاران و برنامه سازان صدا و سیما ارائه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در نظر پژوهش گران و برنامه سازان ارجمند، پذیرفته آید</w:t>
      </w:r>
      <w:r>
        <w:rPr>
          <w:rFonts w:eastAsia="IRNazanin" w:cs="IRNazanin"/>
          <w:color w:val="111111"/>
          <w:sz w:val="28"/>
          <w:szCs w:val="28"/>
          <w:rtl w:val="true"/>
          <w:lang w:bidi="fa-IR"/>
        </w:rPr>
        <w:t>.</w:t>
      </w:r>
    </w:p>
    <w:p>
      <w:pPr>
        <w:pStyle w:val="Heading3"/>
        <w:numPr>
          <w:ilvl w:val="2"/>
          <w:numId w:val="1"/>
        </w:numPr>
        <w:rPr/>
      </w:pPr>
      <w:bookmarkStart w:id="449" w:name="__RefHeading___Toc2795218_2749589250"/>
      <w:bookmarkStart w:id="450" w:name="_Toc180"/>
      <w:bookmarkEnd w:id="449"/>
      <w:r>
        <w:rPr>
          <w:rtl w:val="true"/>
        </w:rPr>
        <w:t>آوای مهر</w:t>
      </w:r>
      <w:bookmarkEnd w:id="450"/>
    </w:p>
    <w:p>
      <w:pPr>
        <w:pStyle w:val="BookText"/>
        <w:rPr/>
      </w:pPr>
      <w:r>
        <w:rPr>
          <w:rFonts w:ascii="IRNazanin" w:hAnsi="IRNazanin" w:eastAsia="IRNazanin"/>
          <w:color w:val="111111"/>
          <w:sz w:val="28"/>
          <w:sz w:val="28"/>
          <w:szCs w:val="28"/>
          <w:rtl w:val="true"/>
          <w:lang w:bidi="fa-IR"/>
        </w:rPr>
        <w:t>آوای مهر</w:t>
      </w:r>
    </w:p>
    <w:p>
      <w:pPr>
        <w:pStyle w:val="BookText"/>
        <w:rPr/>
      </w:pPr>
      <w:r>
        <w:rPr>
          <w:rFonts w:ascii="IRNazanin" w:hAnsi="IRNazanin" w:eastAsia="IRNazanin"/>
          <w:color w:val="111111"/>
          <w:sz w:val="28"/>
          <w:sz w:val="28"/>
          <w:szCs w:val="28"/>
          <w:rtl w:val="true"/>
          <w:lang w:bidi="fa-IR"/>
        </w:rPr>
        <w:t xml:space="preserve">آقای سید حسین اسحاقی،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است زیبا و دل پذیر درباره مقتدای شیعیان جهان و یار و یاور محرومان و تهی دستان و یتیمان؛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است تا موارد زیر را در اثر خود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انسان در برابر هم نوعان، رسیدگی به ایتام در آینه آیات و روایات، اسلام؛ آیین مهرورزی و عطوفت، اطعام و انفاق در قاموس قرآن و عترت، سیره عملی معصومین علیهم السلام در برخورد با بینوایان، سفارش هایی به برنامه سازان و متولیان امور کودکان بی سرپرست بی سرپرست</w:t>
      </w:r>
      <w:r>
        <w:rPr>
          <w:rFonts w:eastAsia="IRNazanin" w:cs="IRNazanin"/>
          <w:color w:val="111111"/>
          <w:sz w:val="28"/>
          <w:szCs w:val="28"/>
          <w:rtl w:val="true"/>
          <w:lang w:bidi="fa-IR"/>
        </w:rPr>
        <w:t>.</w:t>
      </w:r>
    </w:p>
    <w:p>
      <w:pPr>
        <w:pStyle w:val="Heading3"/>
        <w:numPr>
          <w:ilvl w:val="2"/>
          <w:numId w:val="1"/>
        </w:numPr>
        <w:rPr/>
      </w:pPr>
      <w:bookmarkStart w:id="451" w:name="__RefHeading___Toc2795220_2749589250"/>
      <w:bookmarkStart w:id="452" w:name="_Toc181"/>
      <w:bookmarkEnd w:id="451"/>
      <w:r>
        <w:rPr>
          <w:rtl w:val="true"/>
        </w:rPr>
        <w:t>ستاره بقیع</w:t>
      </w:r>
      <w:bookmarkEnd w:id="452"/>
    </w:p>
    <w:p>
      <w:pPr>
        <w:pStyle w:val="BookText"/>
        <w:rPr/>
      </w:pPr>
      <w:r>
        <w:rPr>
          <w:rFonts w:ascii="IRNazanin" w:hAnsi="IRNazanin" w:eastAsia="IRNazanin"/>
          <w:color w:val="111111"/>
          <w:sz w:val="28"/>
          <w:sz w:val="28"/>
          <w:szCs w:val="28"/>
          <w:rtl w:val="true"/>
          <w:lang w:bidi="fa-IR"/>
        </w:rPr>
        <w:t>ستاره بقیع</w:t>
      </w:r>
    </w:p>
    <w:p>
      <w:pPr>
        <w:pStyle w:val="BookText"/>
        <w:rPr/>
      </w:pPr>
      <w:r>
        <w:rPr>
          <w:rFonts w:ascii="IRNazanin" w:hAnsi="IRNazanin" w:eastAsia="IRNazanin"/>
          <w:color w:val="111111"/>
          <w:sz w:val="28"/>
          <w:sz w:val="28"/>
          <w:szCs w:val="28"/>
          <w:rtl w:val="true"/>
          <w:lang w:bidi="fa-IR"/>
        </w:rPr>
        <w:t xml:space="preserve">آقای علی رضا شجاعی،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سرنوشت ساز حضرت امام جعفر صادق علیه السلام در نگاه داری جهان اسلام از گزند اسلام اموی و عباسی، یکی از برجسته ترین دوره های تاریخی اسلام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به مناسبت شهادت حضرت امام جعفر صادق علیه السلام تهیه گشته است، می کوشد نقش ایشان را در این دوران تبیین کند</w:t>
      </w:r>
      <w:r>
        <w:rPr>
          <w:rFonts w:eastAsia="IRNazanin" w:cs="IRNazanin"/>
          <w:color w:val="111111"/>
          <w:sz w:val="28"/>
          <w:szCs w:val="28"/>
          <w:rtl w:val="true"/>
          <w:lang w:bidi="fa-IR"/>
        </w:rPr>
        <w:t xml:space="preserve">. </w:t>
      </w:r>
      <w:bookmarkStart w:id="453" w:name="pg3401_21356"/>
    </w:p>
    <w:p>
      <w:pPr>
        <w:pStyle w:val="BookText"/>
        <w:rPr/>
      </w:pPr>
      <w:bookmarkEnd w:id="453"/>
      <w:r>
        <w:rPr>
          <w:rFonts w:ascii="IRNazanin" w:hAnsi="IRNazanin" w:eastAsia="IRNazanin"/>
          <w:color w:val="111111"/>
          <w:sz w:val="28"/>
          <w:sz w:val="28"/>
          <w:szCs w:val="28"/>
          <w:rtl w:val="true"/>
          <w:lang w:bidi="fa-IR"/>
        </w:rPr>
        <w:t>در این نوشتار، عنوان های زیر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حضرت از ولادت تا آغاز امامت، حوادث و رویدادهای سیاسی دوران ایشان، شخصیت علمی آن حضرت، درس هایی از شخصیت و زندگانی ایشان، نمونه ای از کرامات و معجزات امام صادق علیه السلام، گلچینی از سخنان گوهربار ایشان و برگزیده ادب فارسی</w:t>
      </w:r>
      <w:r>
        <w:rPr>
          <w:rFonts w:eastAsia="IRNazanin" w:cs="IRNazanin"/>
          <w:color w:val="111111"/>
          <w:sz w:val="28"/>
          <w:szCs w:val="28"/>
          <w:rtl w:val="true"/>
          <w:lang w:bidi="fa-IR"/>
        </w:rPr>
        <w:t>.</w:t>
      </w:r>
    </w:p>
    <w:p>
      <w:pPr>
        <w:pStyle w:val="Heading3"/>
        <w:numPr>
          <w:ilvl w:val="2"/>
          <w:numId w:val="1"/>
        </w:numPr>
        <w:rPr/>
      </w:pPr>
      <w:bookmarkStart w:id="454" w:name="__RefHeading___Toc2795222_2749589250"/>
      <w:bookmarkStart w:id="455" w:name="_Toc182"/>
      <w:bookmarkEnd w:id="454"/>
      <w:r>
        <w:rPr>
          <w:rtl w:val="true"/>
        </w:rPr>
        <w:t>سپهر هدایت</w:t>
      </w:r>
      <w:bookmarkEnd w:id="455"/>
    </w:p>
    <w:p>
      <w:pPr>
        <w:pStyle w:val="BookText"/>
        <w:rPr/>
      </w:pPr>
      <w:r>
        <w:rPr>
          <w:rFonts w:ascii="IRNazanin" w:hAnsi="IRNazanin" w:eastAsia="IRNazanin"/>
          <w:color w:val="111111"/>
          <w:sz w:val="28"/>
          <w:sz w:val="28"/>
          <w:szCs w:val="28"/>
          <w:rtl w:val="true"/>
          <w:lang w:bidi="fa-IR"/>
        </w:rPr>
        <w:t>سپهر هدایت</w:t>
      </w:r>
    </w:p>
    <w:p>
      <w:pPr>
        <w:pStyle w:val="BookText"/>
        <w:rPr/>
      </w:pPr>
      <w:r>
        <w:rPr>
          <w:rFonts w:ascii="IRNazanin" w:hAnsi="IRNazanin" w:eastAsia="IRNazanin"/>
          <w:color w:val="111111"/>
          <w:sz w:val="28"/>
          <w:sz w:val="28"/>
          <w:szCs w:val="28"/>
          <w:rtl w:val="true"/>
          <w:lang w:bidi="fa-IR"/>
        </w:rPr>
        <w:t xml:space="preserve">آقای مجید دستیاری،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ویژه نامه ای ست به مناسبت ولادت با سعادت دهمین پیشوای شیعیان، حضرت امام علی النقی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همام در دورانی می زیست که اختناق فرمان روایان عباسی به اوج خود رسیده و بیشتر کوشش های مخالفان حکومت به بن بست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ایشان با تدبیر الهی خویش، به گونه ای رفتار می کرد که مردم را برای پذیرش مسئله تولد آخرین امام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می کوشد با بررسی زندگی امام هادی علیه السلام به جنبه های علمی، اجتماعی، سیاسی، اخلاقی و معنوی آن حضرت نیز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پایان، برگزیده ای از ادب فارسی و پیشنهادهایی برای همکاران و برنامه سازان صدا و سیما آمده است</w:t>
      </w:r>
      <w:r>
        <w:rPr>
          <w:rFonts w:eastAsia="IRNazanin" w:cs="IRNazanin"/>
          <w:color w:val="111111"/>
          <w:sz w:val="28"/>
          <w:szCs w:val="28"/>
          <w:rtl w:val="true"/>
          <w:lang w:bidi="fa-IR"/>
        </w:rPr>
        <w:t>.</w:t>
      </w:r>
    </w:p>
    <w:p>
      <w:pPr>
        <w:pStyle w:val="Heading3"/>
        <w:numPr>
          <w:ilvl w:val="2"/>
          <w:numId w:val="1"/>
        </w:numPr>
        <w:rPr/>
      </w:pPr>
      <w:bookmarkStart w:id="456" w:name="__RefHeading___Toc2795224_2749589250"/>
      <w:bookmarkStart w:id="457" w:name="_Toc183"/>
      <w:bookmarkEnd w:id="456"/>
      <w:r>
        <w:rPr>
          <w:rtl w:val="true"/>
        </w:rPr>
        <w:t>فروغ مهتاب</w:t>
      </w:r>
      <w:bookmarkEnd w:id="457"/>
    </w:p>
    <w:p>
      <w:pPr>
        <w:pStyle w:val="BookText"/>
        <w:rPr/>
      </w:pPr>
      <w:r>
        <w:rPr>
          <w:rFonts w:ascii="IRNazanin" w:hAnsi="IRNazanin" w:eastAsia="IRNazanin"/>
          <w:color w:val="111111"/>
          <w:sz w:val="28"/>
          <w:sz w:val="28"/>
          <w:szCs w:val="28"/>
          <w:rtl w:val="true"/>
          <w:lang w:bidi="fa-IR"/>
        </w:rPr>
        <w:t>فروغ مهتاب</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هر یک از ستارگان خاندان ولایت برای همه مسلمانان، سرمشق زندگی سعادت آفرین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زندگی حضرت فاطمه معصومه علیهاالسلام از ویژگی هایی برخوردار است که گاهی از چشم پژوهش گران به دور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ویژه نامه ای ست که به مناسبت میلاد با سعادت حضرت فاطمه معصومه علیهاالسلام با هدف بازشناسی جلوه هایی از شخصیت این بانوی بزرگوار و ارائه آن به مشتاقان تهیه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به این عنوان ها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w:t>
      </w:r>
      <w:bookmarkStart w:id="458" w:name="pg3401_21357"/>
    </w:p>
    <w:p>
      <w:pPr>
        <w:pStyle w:val="BookText"/>
        <w:rPr/>
      </w:pPr>
      <w:bookmarkEnd w:id="458"/>
      <w:r>
        <w:rPr>
          <w:rFonts w:ascii="IRNazanin" w:hAnsi="IRNazanin" w:eastAsia="IRNazanin"/>
          <w:color w:val="111111"/>
          <w:sz w:val="28"/>
          <w:sz w:val="28"/>
          <w:szCs w:val="28"/>
          <w:rtl w:val="true"/>
          <w:lang w:bidi="fa-IR"/>
        </w:rPr>
        <w:t>به شخصیت حضرت معصومه علیهاالسلام، فضایل، کرامات، القاب، پروانگان حرمش، بنای حرم مطهر، فضیلت زیارت حضرت معصومه علیهاالسلام، زیارت در سیره معصومین علیهم السلام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برگزیده ادب فارسی و پیشنهادهای برنامه ای برای برنامه سازان و همکاران گرامی صدا و سیما در نظر گرفته شده است</w:t>
      </w:r>
      <w:r>
        <w:rPr>
          <w:rFonts w:eastAsia="IRNazanin" w:cs="IRNazanin"/>
          <w:color w:val="111111"/>
          <w:sz w:val="28"/>
          <w:szCs w:val="28"/>
          <w:rtl w:val="true"/>
          <w:lang w:bidi="fa-IR"/>
        </w:rPr>
        <w:t>.</w:t>
      </w:r>
    </w:p>
    <w:p>
      <w:pPr>
        <w:pStyle w:val="Heading3"/>
        <w:numPr>
          <w:ilvl w:val="2"/>
          <w:numId w:val="1"/>
        </w:numPr>
        <w:rPr/>
      </w:pPr>
      <w:bookmarkStart w:id="459" w:name="__RefHeading___Toc2795226_2749589250"/>
      <w:bookmarkStart w:id="460" w:name="_Toc184"/>
      <w:bookmarkEnd w:id="459"/>
      <w:r>
        <w:rPr>
          <w:rtl w:val="true"/>
        </w:rPr>
        <w:t xml:space="preserve">سینمای </w:t>
      </w:r>
      <w:r>
        <w:rPr/>
        <w:t>78</w:t>
      </w:r>
      <w:bookmarkEnd w:id="460"/>
    </w:p>
    <w:p>
      <w:pPr>
        <w:pStyle w:val="BookText"/>
        <w:rPr/>
      </w:pPr>
      <w:r>
        <w:rPr>
          <w:rFonts w:ascii="IRNazanin" w:hAnsi="IRNazanin" w:eastAsia="IRNazanin"/>
          <w:color w:val="111111"/>
          <w:sz w:val="28"/>
          <w:sz w:val="28"/>
          <w:szCs w:val="28"/>
          <w:rtl w:val="true"/>
          <w:lang w:bidi="fa-IR"/>
        </w:rPr>
        <w:t xml:space="preserve">سینمای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آقای شهاب اسفندیاری،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پس از تلویزیون بیشترین تأثیر را بر فرهنگ عمومی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درست تنها به نمایش فیلم محدود نمی ماند، بلکه بازتاب اخبار، عکس و تحلیل های گوناگون از آن ها در مطبوعات و صدا و سیما و چهره سازی از هنرپیشگان و هنرمندان و پی آمدهای فرهنگی و سیاسی آن نیز باید در همین راستا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گامی است برای شناخت فیلم های ایرانی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وضعیت کلی سینمای ایران در این سال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نظر درون مایه های عاشقانه، سیاسی، معنوی و عرفانی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نقد و بررسی فیلم های دو زن، روبان قرمز، دختری با کفش های کتانی، و فیلم قرمز پرداخته است</w:t>
      </w:r>
      <w:r>
        <w:rPr>
          <w:rFonts w:eastAsia="IRNazanin" w:cs="IRNazanin"/>
          <w:color w:val="111111"/>
          <w:sz w:val="28"/>
          <w:szCs w:val="28"/>
          <w:rtl w:val="true"/>
          <w:lang w:bidi="fa-IR"/>
        </w:rPr>
        <w:t>.</w:t>
      </w:r>
    </w:p>
    <w:p>
      <w:pPr>
        <w:pStyle w:val="Heading3"/>
        <w:numPr>
          <w:ilvl w:val="2"/>
          <w:numId w:val="1"/>
        </w:numPr>
        <w:rPr/>
      </w:pPr>
      <w:bookmarkStart w:id="461" w:name="__RefHeading___Toc2795228_2749589250"/>
      <w:bookmarkStart w:id="462" w:name="_Toc185"/>
      <w:bookmarkEnd w:id="461"/>
      <w:r>
        <w:rPr>
          <w:rtl w:val="true"/>
        </w:rPr>
        <w:t>بارگاه قرب</w:t>
      </w:r>
      <w:bookmarkEnd w:id="462"/>
    </w:p>
    <w:p>
      <w:pPr>
        <w:pStyle w:val="BookText"/>
        <w:rPr/>
      </w:pPr>
      <w:r>
        <w:rPr>
          <w:rFonts w:ascii="IRNazanin" w:hAnsi="IRNazanin" w:eastAsia="IRNazanin"/>
          <w:color w:val="111111"/>
          <w:sz w:val="28"/>
          <w:sz w:val="28"/>
          <w:szCs w:val="28"/>
          <w:rtl w:val="true"/>
          <w:lang w:bidi="fa-IR"/>
        </w:rPr>
        <w:t>بارگاه قرب</w:t>
      </w:r>
    </w:p>
    <w:p>
      <w:pPr>
        <w:pStyle w:val="BookText"/>
        <w:rPr/>
      </w:pPr>
      <w:r>
        <w:rPr>
          <w:rFonts w:ascii="IRNazanin" w:hAnsi="IRNazanin" w:eastAsia="IRNazanin"/>
          <w:color w:val="111111"/>
          <w:sz w:val="28"/>
          <w:sz w:val="28"/>
          <w:szCs w:val="28"/>
          <w:rtl w:val="true"/>
          <w:lang w:bidi="fa-IR"/>
        </w:rPr>
        <w:t xml:space="preserve">آقای احمد رضوانفر،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یکی از شعایر ارزش مند اسلامی است که در افزایش پیوندهای دینی مسلمانان، نقش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 میلیون ها مسلمان در یک مکان و سر دادن شعار یگانه، نیروی زندگی آفرین و دشمن براندازی است که اگر بدان بیشتر توجه شود، پی آمدهای سودمندی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کوشیده است جایگاه عید قربان و روز عرفه را در جامعه اسلامی بررسی کند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این مجموعه از حج ابراهیمی سخن به میان رفته است؛ زیرا سخن گفتن از عید قربان و عرفه، بدون سخن گفتن از حج ابراهیمی، بحثی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زیر در این مجموعه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نشان هدایت، عرفات؛ </w:t>
      </w:r>
      <w:bookmarkStart w:id="463" w:name="pg3401_21358"/>
    </w:p>
    <w:p>
      <w:pPr>
        <w:pStyle w:val="BookText"/>
        <w:rPr/>
      </w:pPr>
      <w:bookmarkEnd w:id="463"/>
      <w:r>
        <w:rPr>
          <w:rFonts w:ascii="IRNazanin" w:hAnsi="IRNazanin" w:eastAsia="IRNazanin"/>
          <w:color w:val="111111"/>
          <w:sz w:val="28"/>
          <w:sz w:val="28"/>
          <w:szCs w:val="28"/>
          <w:rtl w:val="true"/>
          <w:lang w:bidi="fa-IR"/>
        </w:rPr>
        <w:t>سرزمین دعا و نیایش، عید قربان در سایه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دو بخش عید قربان و عرفه در نثر و نظم و همراه با برنامه سازان آمده است</w:t>
      </w:r>
      <w:r>
        <w:rPr>
          <w:rFonts w:eastAsia="IRNazanin" w:cs="IRNazanin"/>
          <w:color w:val="111111"/>
          <w:sz w:val="28"/>
          <w:szCs w:val="28"/>
          <w:rtl w:val="true"/>
          <w:lang w:bidi="fa-IR"/>
        </w:rPr>
        <w:t>.</w:t>
      </w:r>
    </w:p>
    <w:p>
      <w:pPr>
        <w:pStyle w:val="Heading3"/>
        <w:numPr>
          <w:ilvl w:val="2"/>
          <w:numId w:val="1"/>
        </w:numPr>
        <w:rPr/>
      </w:pPr>
      <w:bookmarkStart w:id="464" w:name="__RefHeading___Toc2795230_2749589250"/>
      <w:bookmarkStart w:id="465" w:name="_Toc186"/>
      <w:bookmarkEnd w:id="464"/>
      <w:r>
        <w:rPr>
          <w:rtl w:val="true"/>
        </w:rPr>
        <w:t>نهال سخاوت</w:t>
      </w:r>
      <w:bookmarkEnd w:id="465"/>
    </w:p>
    <w:p>
      <w:pPr>
        <w:pStyle w:val="BookText"/>
        <w:rPr/>
      </w:pPr>
      <w:r>
        <w:rPr>
          <w:rFonts w:ascii="IRNazanin" w:hAnsi="IRNazanin" w:eastAsia="IRNazanin"/>
          <w:color w:val="111111"/>
          <w:sz w:val="28"/>
          <w:sz w:val="28"/>
          <w:szCs w:val="28"/>
          <w:rtl w:val="true"/>
          <w:lang w:bidi="fa-IR"/>
        </w:rPr>
        <w:t>نهال سخاوت</w:t>
      </w:r>
    </w:p>
    <w:p>
      <w:pPr>
        <w:pStyle w:val="BookText"/>
        <w:rPr/>
      </w:pPr>
      <w:r>
        <w:rPr>
          <w:rFonts w:ascii="IRNazanin" w:hAnsi="IRNazanin" w:eastAsia="IRNazanin"/>
          <w:color w:val="111111"/>
          <w:sz w:val="28"/>
          <w:sz w:val="28"/>
          <w:szCs w:val="28"/>
          <w:rtl w:val="true"/>
          <w:lang w:bidi="fa-IR"/>
        </w:rPr>
        <w:t xml:space="preserve">آقای حبیب اللّه سروش،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مایه ای ست شیوا درباره سنّت پسندیده نیکوکاری و دستگیری از نیازمندان این نوشتار پس از بررسی جایگاه انفاق در آموزه های آسمانی اسلام، به نوع دوستی و نیکوکاری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 تهی دستان و محرومین و جایگاه ایتام در فرهنگ اسلامی از دیگر بخش های این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نیکوکاری از نگاه معصومین علیهم السلام، بزرگان و دانشمندان، امام خمینی رحمه الله و مقام معظم رهبری،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برگزیده ای از ادب فارسی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در نظر پژوهش گران و برنامه سازان ارجمند، سودمند افتد</w:t>
      </w:r>
      <w:r>
        <w:rPr>
          <w:rFonts w:eastAsia="IRNazanin" w:cs="IRNazanin"/>
          <w:color w:val="111111"/>
          <w:sz w:val="28"/>
          <w:szCs w:val="28"/>
          <w:rtl w:val="true"/>
          <w:lang w:bidi="fa-IR"/>
        </w:rPr>
        <w:t>.</w:t>
      </w:r>
    </w:p>
    <w:p>
      <w:pPr>
        <w:pStyle w:val="Heading3"/>
        <w:numPr>
          <w:ilvl w:val="2"/>
          <w:numId w:val="1"/>
        </w:numPr>
        <w:rPr/>
      </w:pPr>
      <w:bookmarkStart w:id="466" w:name="__RefHeading___Toc2795232_2749589250"/>
      <w:bookmarkStart w:id="467" w:name="_Toc187"/>
      <w:bookmarkEnd w:id="466"/>
      <w:r>
        <w:rPr>
          <w:rtl w:val="true"/>
        </w:rPr>
        <w:t>رجعت خونین</w:t>
      </w:r>
      <w:bookmarkEnd w:id="467"/>
    </w:p>
    <w:p>
      <w:pPr>
        <w:pStyle w:val="BookText"/>
        <w:rPr/>
      </w:pPr>
      <w:r>
        <w:rPr>
          <w:rFonts w:ascii="IRNazanin" w:hAnsi="IRNazanin" w:eastAsia="IRNazanin"/>
          <w:color w:val="111111"/>
          <w:sz w:val="28"/>
          <w:sz w:val="28"/>
          <w:szCs w:val="28"/>
          <w:rtl w:val="true"/>
          <w:lang w:bidi="fa-IR"/>
        </w:rPr>
        <w:t>رجعت خونین</w:t>
      </w:r>
    </w:p>
    <w:p>
      <w:pPr>
        <w:pStyle w:val="BookText"/>
        <w:rPr/>
      </w:pPr>
      <w:r>
        <w:rPr>
          <w:rFonts w:ascii="IRNazanin" w:hAnsi="IRNazanin" w:eastAsia="IRNazanin"/>
          <w:color w:val="111111"/>
          <w:sz w:val="28"/>
          <w:sz w:val="28"/>
          <w:szCs w:val="28"/>
          <w:rtl w:val="true"/>
          <w:lang w:bidi="fa-IR"/>
        </w:rPr>
        <w:t xml:space="preserve">آقای ابراهیم ابراهیم پور،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مدرسه عشق و ایثار و جان 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کمال عبودیت و عرفان، سلم محض و اطاعت از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آمال و مجمع اسوه های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از جان گذشتگی نور رویان و افشای ماهیتِ پلیدِ ناررویان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پژوهشی است درباره واقعه عظیم کربلاو نظری است کوتاه به زندگی سراسر ایمان و شجاعت سرور و سالار شهیدان، حضرت اباعبداللّه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سیره عملی آن بزرگوار و دیدگاه حضرت امام خمینی رحمه الله، مقام معظم رهبری و اهل سنت درباره قیام عاشورا به بحث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این پژوهش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حضرت اباعبداللّه الحسین علیه السلام در تاریخ، خصوصیات و ویژگی های فردی و اجتماعی، سیری کوتاه در نهضت سرخ حضرت ابا عبداللّه الحسین علیه السلام عملکرد عوام و خواص در حادثه کربلا، اخبار و آثار شهادت امام </w:t>
      </w:r>
      <w:bookmarkStart w:id="468" w:name="pg3401_21359"/>
    </w:p>
    <w:p>
      <w:pPr>
        <w:pStyle w:val="BookText"/>
        <w:rPr/>
      </w:pPr>
      <w:bookmarkEnd w:id="468"/>
      <w:r>
        <w:rPr>
          <w:rFonts w:ascii="IRNazanin" w:hAnsi="IRNazanin" w:eastAsia="IRNazanin"/>
          <w:color w:val="111111"/>
          <w:sz w:val="28"/>
          <w:sz w:val="28"/>
          <w:szCs w:val="28"/>
          <w:rtl w:val="true"/>
          <w:lang w:bidi="fa-IR"/>
        </w:rPr>
        <w:t xml:space="preserve">حسین علیه السلام، قیام امام حسین علیه السلام از دیدگاه امام خمینی و مقام معظم رهبری، امام حسین علیه السلام از نظر اهل سنت و سایر ادیان و شخصیت ها، نمونه ای از معجزات و عنایات حضرت امام حسین علیه السلام </w:t>
      </w:r>
      <w:r>
        <w:rPr>
          <w:rFonts w:eastAsia="IRNazanin" w:cs="IRNazanin"/>
          <w:color w:val="111111"/>
          <w:sz w:val="28"/>
          <w:szCs w:val="28"/>
          <w:rtl w:val="true"/>
          <w:lang w:bidi="fa-IR"/>
        </w:rPr>
        <w:t>.</w:t>
      </w:r>
    </w:p>
    <w:p>
      <w:pPr>
        <w:pStyle w:val="Heading3"/>
        <w:numPr>
          <w:ilvl w:val="2"/>
          <w:numId w:val="1"/>
        </w:numPr>
        <w:rPr/>
      </w:pPr>
      <w:bookmarkStart w:id="469" w:name="__RefHeading___Toc2795234_2749589250"/>
      <w:bookmarkStart w:id="470" w:name="_Toc188"/>
      <w:bookmarkEnd w:id="469"/>
      <w:r>
        <w:rPr>
          <w:rtl w:val="true"/>
        </w:rPr>
        <w:t>میثم معاصر</w:t>
      </w:r>
      <w:bookmarkEnd w:id="470"/>
    </w:p>
    <w:p>
      <w:pPr>
        <w:pStyle w:val="BookText"/>
        <w:rPr/>
      </w:pPr>
      <w:r>
        <w:rPr>
          <w:rFonts w:ascii="IRNazanin" w:hAnsi="IRNazanin" w:eastAsia="IRNazanin"/>
          <w:color w:val="111111"/>
          <w:sz w:val="28"/>
          <w:sz w:val="28"/>
          <w:szCs w:val="28"/>
          <w:rtl w:val="true"/>
          <w:lang w:bidi="fa-IR"/>
        </w:rPr>
        <w:t>میثم معاصر</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2/355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شیخ فضل اللّه نوری، یکی از چهره های سرنوشت ساز، ولی مظلوم جریان مشروطیت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درباره او بسیار سخن گفته اند، ولی هم چنان احساس می شود که به طور کامل به شخصیت ایشان پرداخته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 آن است با به تصویر کشیدن زندگی شهید آزاده؛ شیخ فضل اللّه نوری، نقاب مظلومیت را از چهره تابناک این مجاهد فرزانه، کنار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کوشیده است نمایی از زندگانی سراسر مقاومت و ایثار آن بزرگ مرد تاریخ مشروطیت را ارائه دهد و با بررسی مقام علمی ایشان، نقش برجسته وی را در دوران مشروطیت تبیین کند</w:t>
      </w:r>
      <w:r>
        <w:rPr>
          <w:rFonts w:eastAsia="IRNazanin" w:cs="IRNazanin"/>
          <w:color w:val="111111"/>
          <w:sz w:val="28"/>
          <w:szCs w:val="28"/>
          <w:rtl w:val="true"/>
          <w:lang w:bidi="fa-IR"/>
        </w:rPr>
        <w:t>.</w:t>
      </w:r>
    </w:p>
    <w:p>
      <w:pPr>
        <w:pStyle w:val="Heading3"/>
        <w:numPr>
          <w:ilvl w:val="2"/>
          <w:numId w:val="1"/>
        </w:numPr>
        <w:rPr/>
      </w:pPr>
      <w:bookmarkStart w:id="471" w:name="__RefHeading___Toc2795236_2749589250"/>
      <w:bookmarkStart w:id="472" w:name="_Toc189"/>
      <w:bookmarkEnd w:id="471"/>
      <w:r>
        <w:rPr>
          <w:rtl w:val="true"/>
        </w:rPr>
        <w:t>نقش تفسیری دعا در عقاید اسلامی</w:t>
      </w:r>
      <w:bookmarkEnd w:id="472"/>
    </w:p>
    <w:p>
      <w:pPr>
        <w:pStyle w:val="BookText"/>
        <w:rPr/>
      </w:pPr>
      <w:r>
        <w:rPr>
          <w:rFonts w:ascii="IRNazanin" w:hAnsi="IRNazanin" w:eastAsia="IRNazanin"/>
          <w:color w:val="111111"/>
          <w:sz w:val="28"/>
          <w:sz w:val="28"/>
          <w:szCs w:val="28"/>
          <w:rtl w:val="true"/>
          <w:lang w:bidi="fa-IR"/>
        </w:rPr>
        <w:t>نقش تفسیری دعا در عقاید اسلامی</w:t>
      </w:r>
    </w:p>
    <w:p>
      <w:pPr>
        <w:pStyle w:val="BookText"/>
        <w:rPr/>
      </w:pPr>
      <w:r>
        <w:rPr>
          <w:rFonts w:ascii="IRNazanin" w:hAnsi="IRNazanin" w:eastAsia="IRNazanin"/>
          <w:color w:val="111111"/>
          <w:sz w:val="28"/>
          <w:sz w:val="28"/>
          <w:szCs w:val="28"/>
          <w:rtl w:val="true"/>
          <w:lang w:bidi="fa-IR"/>
        </w:rPr>
        <w:t xml:space="preserve">آقای حمید گل مراد زاده،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بشر از تلاش بی حاصل خویش و ناکامی های جانکاه آن دچار سرگشتگی می شود و همه روزنه های امید را بر خود بسته می بیند ناگاه در اعماق وجود متوجه قدرتی لایزال می شود که انجام هر کاری تنها و تنها از او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دعا و نقش آن در عقاید اسلامی را مورد بحث و بررسی قرار داده و در دریای کلام نورانی ائمه معصومین علیهم السلام دین به حقیقت پیوستگان وادی هدایت، غور نموده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مروارید همیشه درخشان تفسیر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صدف اهل بیت عصمت و طهارت استخراج و آن را به قلب های خاضع وروان های پاک تقدیم داشته است</w:t>
      </w:r>
      <w:r>
        <w:rPr>
          <w:rFonts w:eastAsia="IRNazanin" w:cs="IRNazanin"/>
          <w:color w:val="111111"/>
          <w:sz w:val="28"/>
          <w:szCs w:val="28"/>
          <w:rtl w:val="true"/>
          <w:lang w:bidi="fa-IR"/>
        </w:rPr>
        <w:t xml:space="preserve">. </w:t>
      </w:r>
      <w:bookmarkStart w:id="473" w:name="pg3401_21360"/>
    </w:p>
    <w:p>
      <w:pPr>
        <w:pStyle w:val="BookText"/>
        <w:rPr/>
      </w:pPr>
      <w:bookmarkEnd w:id="473"/>
      <w:r>
        <w:rPr>
          <w:rFonts w:ascii="IRNazanin" w:hAnsi="IRNazanin" w:eastAsia="IRNazanin"/>
          <w:color w:val="111111"/>
          <w:sz w:val="28"/>
          <w:sz w:val="28"/>
          <w:szCs w:val="28"/>
          <w:rtl w:val="true"/>
          <w:lang w:bidi="fa-IR"/>
        </w:rPr>
        <w:t>دعا چیست؟ اصول دین در دعا، انسان شناسی، جهان شناسی، برزخ، قیامت و اخلاق در دعا، بررسی وظیفه رسانه ها و راه های فراگیر شدن دعا در جامعه اسلامی، عنوان های این مجموعه را تشکیل می دهد</w:t>
      </w:r>
      <w:r>
        <w:rPr>
          <w:rFonts w:eastAsia="IRNazanin" w:cs="IRNazanin"/>
          <w:color w:val="111111"/>
          <w:sz w:val="28"/>
          <w:szCs w:val="28"/>
          <w:rtl w:val="true"/>
          <w:lang w:bidi="fa-IR"/>
        </w:rPr>
        <w:t>.</w:t>
      </w:r>
    </w:p>
    <w:p>
      <w:pPr>
        <w:pStyle w:val="Heading3"/>
        <w:numPr>
          <w:ilvl w:val="2"/>
          <w:numId w:val="1"/>
        </w:numPr>
        <w:rPr/>
      </w:pPr>
      <w:bookmarkStart w:id="474" w:name="__RefHeading___Toc2795238_2749589250"/>
      <w:bookmarkStart w:id="475" w:name="_Toc190"/>
      <w:bookmarkEnd w:id="474"/>
      <w:r>
        <w:rPr>
          <w:rtl w:val="true"/>
        </w:rPr>
        <w:t>سروش رهایی</w:t>
      </w:r>
      <w:bookmarkEnd w:id="475"/>
    </w:p>
    <w:p>
      <w:pPr>
        <w:pStyle w:val="BookText"/>
        <w:rPr/>
      </w:pPr>
      <w:r>
        <w:rPr>
          <w:rFonts w:ascii="IRNazanin" w:hAnsi="IRNazanin" w:eastAsia="IRNazanin"/>
          <w:color w:val="111111"/>
          <w:sz w:val="28"/>
          <w:sz w:val="28"/>
          <w:szCs w:val="28"/>
          <w:rtl w:val="true"/>
          <w:lang w:bidi="fa-IR"/>
        </w:rPr>
        <w:t>سروش رهایی</w:t>
      </w:r>
    </w:p>
    <w:p>
      <w:pPr>
        <w:pStyle w:val="BookText"/>
        <w:rPr/>
      </w:pPr>
      <w:r>
        <w:rPr>
          <w:rFonts w:ascii="IRNazanin" w:hAnsi="IRNazanin" w:eastAsia="IRNazanin"/>
          <w:color w:val="111111"/>
          <w:sz w:val="28"/>
          <w:sz w:val="28"/>
          <w:szCs w:val="28"/>
          <w:rtl w:val="true"/>
          <w:lang w:bidi="fa-IR"/>
        </w:rPr>
        <w:t xml:space="preserve">آقای صادق لیراوی،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زندانیان، بخشی از جامعه هستند که در پی نارسایی های گوناگون اجتماعی ـ اقتصادی و فرهنگی، از حضور پویا و آبرومندانه در صحنه اجتماع محروم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شده است، وجدان عمومی جامعه نباید این گروه را از یاد ببرد؛ زیرا به فراموشی سپردن آنان، دردی از جامعه دوا نخواهد کرد، بلکه خود، ضربه جبران ناپذیر دیگری بر پیکر اجتماع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نوشته ای ست درباره زندانیان، این پیکرهای آسیب دیده جامعه اسلامی و چگونگی هم یاری برای آزادی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فرجام رساندن این مهم را به میزان مسئولیت پذیری، هم یاری جمعی و فداکاری عمومی وابسته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عنوان های زیر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مجازات و عواقب جبران ناپذیر زندان، اسلام آیین عفو و گذشت، فریادرسی آری، فراموشی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راهکارهای آزادی زندانیان، گشایش مشکلات در سیره معصومین، برگزیده ادب فارسی و پیشنهادهایی برای برنامه سازان</w:t>
      </w:r>
      <w:r>
        <w:rPr>
          <w:rFonts w:eastAsia="IRNazanin" w:cs="IRNazanin"/>
          <w:color w:val="111111"/>
          <w:sz w:val="28"/>
          <w:szCs w:val="28"/>
          <w:rtl w:val="true"/>
          <w:lang w:bidi="fa-IR"/>
        </w:rPr>
        <w:t>.</w:t>
      </w:r>
    </w:p>
    <w:p>
      <w:pPr>
        <w:pStyle w:val="Heading3"/>
        <w:numPr>
          <w:ilvl w:val="2"/>
          <w:numId w:val="1"/>
        </w:numPr>
        <w:rPr/>
      </w:pPr>
      <w:bookmarkStart w:id="476" w:name="__RefHeading___Toc2795240_2749589250"/>
      <w:bookmarkStart w:id="477" w:name="_Toc191"/>
      <w:bookmarkEnd w:id="476"/>
      <w:r>
        <w:rPr>
          <w:rtl w:val="true"/>
        </w:rPr>
        <w:t>جام عبرت</w:t>
      </w:r>
      <w:bookmarkEnd w:id="477"/>
    </w:p>
    <w:p>
      <w:pPr>
        <w:pStyle w:val="BookText"/>
        <w:rPr/>
      </w:pPr>
      <w:r>
        <w:rPr>
          <w:rFonts w:ascii="IRNazanin" w:hAnsi="IRNazanin" w:eastAsia="IRNazanin"/>
          <w:color w:val="111111"/>
          <w:sz w:val="28"/>
          <w:sz w:val="28"/>
          <w:szCs w:val="28"/>
          <w:rtl w:val="true"/>
          <w:lang w:bidi="fa-IR"/>
        </w:rPr>
        <w:t>جام عبرت</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تحلیلی جامعه شناختی از حادثه عاشورا، به نقش دو گروه خواص و عوام در این رویداد جان گداز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گروه پیش رو، اندیشه گرا و تحلیل گر است و عوام، گروه پیرو، احساس گرا و تقلیدگر که از رویدادها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می بینیم که دنیاگرایی، پیروی از شهوت ها و دوری از یاد خدا سبب می شود خواص هوادار حق به گروه باطل بپیوندند و با توجیه دینی کردار </w:t>
      </w:r>
      <w:bookmarkStart w:id="478" w:name="pg3401_21361"/>
    </w:p>
    <w:p>
      <w:pPr>
        <w:pStyle w:val="BookText"/>
        <w:rPr/>
      </w:pPr>
      <w:bookmarkEnd w:id="478"/>
      <w:r>
        <w:rPr>
          <w:rFonts w:ascii="IRNazanin" w:hAnsi="IRNazanin" w:eastAsia="IRNazanin"/>
          <w:color w:val="111111"/>
          <w:sz w:val="28"/>
          <w:sz w:val="28"/>
          <w:szCs w:val="28"/>
          <w:rtl w:val="true"/>
          <w:lang w:bidi="fa-IR"/>
        </w:rPr>
        <w:t>خویش، عوام زودباور را به جنگ با فرزند پیامبر اسلام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و رفتار خواص و عوام در حادثه کربلا، روشن گر بسیاری از حوادث واقعه و جام عبرتی برای همگان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می کوشد با بررسی عملکرد عوام و خواص در صحنه عاشورا، از ویژگی های عوام و خواص مصادیق عوام و خواص، وظایف و عملکرد خواص و عوام در بستر تاریخ، مفهوم هایی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برشمردن آموزه ها و عبرت های عاشورا، ضرورت اتخاذ الگوی صحیح را در رسانه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پرسش هایی برای گفت وگوی کارشناسانه آمده و کتاب هایی در زمینه عاشورا معرفی، شده است</w:t>
      </w:r>
      <w:r>
        <w:rPr>
          <w:rFonts w:eastAsia="IRNazanin" w:cs="IRNazanin"/>
          <w:color w:val="111111"/>
          <w:sz w:val="28"/>
          <w:szCs w:val="28"/>
          <w:rtl w:val="true"/>
          <w:lang w:bidi="fa-IR"/>
        </w:rPr>
        <w:t>.</w:t>
      </w:r>
    </w:p>
    <w:p>
      <w:pPr>
        <w:pStyle w:val="Heading3"/>
        <w:numPr>
          <w:ilvl w:val="2"/>
          <w:numId w:val="1"/>
        </w:numPr>
        <w:rPr/>
      </w:pPr>
      <w:bookmarkStart w:id="479" w:name="__RefHeading___Toc2795242_2749589250"/>
      <w:bookmarkStart w:id="480" w:name="_Toc192"/>
      <w:bookmarkEnd w:id="479"/>
      <w:r>
        <w:rPr>
          <w:rtl w:val="true"/>
        </w:rPr>
        <w:t>فرزند کوثر</w:t>
      </w:r>
      <w:bookmarkEnd w:id="480"/>
    </w:p>
    <w:p>
      <w:pPr>
        <w:pStyle w:val="BookText"/>
        <w:rPr/>
      </w:pPr>
      <w:r>
        <w:rPr>
          <w:rFonts w:ascii="IRNazanin" w:hAnsi="IRNazanin" w:eastAsia="IRNazanin"/>
          <w:color w:val="111111"/>
          <w:sz w:val="28"/>
          <w:sz w:val="28"/>
          <w:szCs w:val="28"/>
          <w:rtl w:val="true"/>
          <w:lang w:bidi="fa-IR"/>
        </w:rPr>
        <w:t>فرزند کوثر</w:t>
      </w:r>
    </w:p>
    <w:p>
      <w:pPr>
        <w:pStyle w:val="BookText"/>
        <w:rPr/>
      </w:pPr>
      <w:r>
        <w:rPr>
          <w:rFonts w:ascii="IRNazanin" w:hAnsi="IRNazanin" w:eastAsia="IRNazanin"/>
          <w:color w:val="111111"/>
          <w:sz w:val="28"/>
          <w:sz w:val="28"/>
          <w:szCs w:val="28"/>
          <w:rtl w:val="true"/>
          <w:lang w:bidi="fa-IR"/>
        </w:rPr>
        <w:t xml:space="preserve">آقای علی نقی امیری،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تلاشی است برای تبیین هر چه بهتر جنبه های معنوی، علمی، سیاسی، فکری و فرهنگی شخصیت رهبر بزرگوار انقلاب اسلامی، حضرت آیت اللّه خامنه ای و گامی ارزش مند در راه استحکام پایه های نظام اسلامی و تعمیق رابطه معنوی مردم با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عنوان های زیر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تشخیص و انتخاب آیت اللّه خامنه ای به رهبری نظام اسلامی، مروری بر زندگی ایشان، صفات و سیره عملی و سوابق مبارزاتی، فعالیت ها و خدمات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در نظر پژوهش گران، برنامه سازان و همکاران گرامی صدا و سیما پذیرفته آید</w:t>
      </w:r>
      <w:r>
        <w:rPr>
          <w:rFonts w:eastAsia="IRNazanin" w:cs="IRNazanin"/>
          <w:color w:val="111111"/>
          <w:sz w:val="28"/>
          <w:szCs w:val="28"/>
          <w:rtl w:val="true"/>
          <w:lang w:bidi="fa-IR"/>
        </w:rPr>
        <w:t>.</w:t>
      </w:r>
    </w:p>
    <w:p>
      <w:pPr>
        <w:pStyle w:val="Heading3"/>
        <w:numPr>
          <w:ilvl w:val="2"/>
          <w:numId w:val="1"/>
        </w:numPr>
        <w:rPr/>
      </w:pPr>
      <w:bookmarkStart w:id="481" w:name="__RefHeading___Toc2795244_2749589250"/>
      <w:bookmarkStart w:id="482" w:name="_Toc193"/>
      <w:bookmarkEnd w:id="481"/>
      <w:r>
        <w:rPr>
          <w:rtl w:val="true"/>
        </w:rPr>
        <w:t>محمد صلی الله علیه و آله از نگاه دانشمندان غیر مسلمان</w:t>
      </w:r>
      <w:bookmarkEnd w:id="482"/>
    </w:p>
    <w:p>
      <w:pPr>
        <w:pStyle w:val="BookText"/>
        <w:rPr/>
      </w:pPr>
      <w:r>
        <w:rPr>
          <w:rFonts w:ascii="IRNazanin" w:hAnsi="IRNazanin" w:eastAsia="IRNazanin"/>
          <w:color w:val="111111"/>
          <w:sz w:val="28"/>
          <w:sz w:val="28"/>
          <w:szCs w:val="28"/>
          <w:rtl w:val="true"/>
          <w:lang w:bidi="fa-IR"/>
        </w:rPr>
        <w:t>محمد صلی الله علیه و آله از نگاه دانشمندان غیر مسلمان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تلاش شده است تا تعاریف های گوناگونی از قول دانشمندان غیر مسلمان و پیروان مذاهب دیگر درباره شخصیت آخرین پیامبر الهی؛ حضرت محمد صلی الله علیه و آله بیاید و با اهتمام گروه سیاسی مرکز پژوهش های اسلامی، آرا و نظر مشاهیر بزرگ عالم اسلام درباره وحدت اسلامی جمع آوری شود</w:t>
      </w:r>
      <w:r>
        <w:rPr>
          <w:rFonts w:eastAsia="IRNazanin" w:cs="IRNazanin"/>
          <w:color w:val="111111"/>
          <w:sz w:val="28"/>
          <w:szCs w:val="28"/>
          <w:rtl w:val="true"/>
          <w:lang w:bidi="fa-IR"/>
        </w:rPr>
        <w:t xml:space="preserve">. </w:t>
      </w:r>
      <w:bookmarkStart w:id="483" w:name="pg3401_21362"/>
    </w:p>
    <w:p>
      <w:pPr>
        <w:pStyle w:val="Heading3"/>
        <w:numPr>
          <w:ilvl w:val="2"/>
          <w:numId w:val="1"/>
        </w:numPr>
        <w:rPr/>
      </w:pPr>
      <w:bookmarkStart w:id="484" w:name="__RefHeading___Toc2795246_2749589250"/>
      <w:bookmarkStart w:id="485" w:name="_Toc194"/>
      <w:bookmarkEnd w:id="483"/>
      <w:bookmarkEnd w:id="484"/>
      <w:r>
        <w:rPr>
          <w:rtl w:val="true"/>
        </w:rPr>
        <w:t>مهدویت از دیدگاه اهل سنت</w:t>
      </w:r>
      <w:bookmarkEnd w:id="485"/>
    </w:p>
    <w:p>
      <w:pPr>
        <w:pStyle w:val="BookText"/>
        <w:rPr/>
      </w:pPr>
      <w:r>
        <w:rPr>
          <w:rFonts w:ascii="IRNazanin" w:hAnsi="IRNazanin" w:eastAsia="IRNazanin"/>
          <w:color w:val="111111"/>
          <w:sz w:val="28"/>
          <w:sz w:val="28"/>
          <w:szCs w:val="28"/>
          <w:rtl w:val="true"/>
          <w:lang w:bidi="fa-IR"/>
        </w:rPr>
        <w:t>مهدویت از دیدگاه اهل سنت</w:t>
      </w:r>
    </w:p>
    <w:p>
      <w:pPr>
        <w:pStyle w:val="BookText"/>
        <w:rPr/>
      </w:pPr>
      <w:r>
        <w:rPr>
          <w:rFonts w:ascii="IRNazanin" w:hAnsi="IRNazanin" w:eastAsia="IRNazanin"/>
          <w:color w:val="111111"/>
          <w:sz w:val="28"/>
          <w:sz w:val="28"/>
          <w:szCs w:val="28"/>
          <w:rtl w:val="true"/>
          <w:lang w:bidi="fa-IR"/>
        </w:rPr>
        <w:t xml:space="preserve">آقای عباسعلی وحیدی،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منجی و موعود از مهم ترین مسایل مطرح در ادیان و مذاهب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مهدویت را از دیدگاه اهل سنت به بحث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گامی است هرچند کوچک برای شفاف تر کردن چهره وجودی حضرت مهدی عج الله تعالی فرجه الشریف و زدودن اختلاف های مسلمانان و رسیدن به وحدت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این مجموعه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شخصیت فردی حضرت مهدی عج الله تعالی فرجه الشریف، حکومت مهدوی و مسایل پیرامون آن و انتظار مصلح در دیدگاه ادیان و ملل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به برخی شبهه ها که در این زمینه وجود دارد،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برای پژوهش گران و برنامه سازان ارجمند، سودمند افتد</w:t>
      </w:r>
      <w:r>
        <w:rPr>
          <w:rFonts w:eastAsia="IRNazanin" w:cs="IRNazanin"/>
          <w:color w:val="111111"/>
          <w:sz w:val="28"/>
          <w:szCs w:val="28"/>
          <w:rtl w:val="true"/>
          <w:lang w:bidi="fa-IR"/>
        </w:rPr>
        <w:t>.</w:t>
      </w:r>
    </w:p>
    <w:p>
      <w:pPr>
        <w:pStyle w:val="Heading3"/>
        <w:numPr>
          <w:ilvl w:val="2"/>
          <w:numId w:val="1"/>
        </w:numPr>
        <w:rPr/>
      </w:pPr>
      <w:bookmarkStart w:id="486" w:name="__RefHeading___Toc2795248_2749589250"/>
      <w:bookmarkStart w:id="487" w:name="_Toc195"/>
      <w:bookmarkEnd w:id="486"/>
      <w:r>
        <w:rPr>
          <w:rtl w:val="true"/>
        </w:rPr>
        <w:t>جاودانه تاریخ</w:t>
      </w:r>
      <w:bookmarkEnd w:id="487"/>
    </w:p>
    <w:p>
      <w:pPr>
        <w:pStyle w:val="BookText"/>
        <w:rPr/>
      </w:pPr>
      <w:r>
        <w:rPr>
          <w:rFonts w:ascii="IRNazanin" w:hAnsi="IRNazanin" w:eastAsia="IRNazanin"/>
          <w:color w:val="111111"/>
          <w:sz w:val="28"/>
          <w:sz w:val="28"/>
          <w:szCs w:val="28"/>
          <w:rtl w:val="true"/>
          <w:lang w:bidi="fa-IR"/>
        </w:rPr>
        <w:t>جاودانه تاریخ</w:t>
      </w:r>
    </w:p>
    <w:p>
      <w:pPr>
        <w:pStyle w:val="BookText"/>
        <w:rPr/>
      </w:pPr>
      <w:r>
        <w:rPr>
          <w:rFonts w:ascii="IRNazanin" w:hAnsi="IRNazanin" w:eastAsia="IRNazanin"/>
          <w:color w:val="111111"/>
          <w:sz w:val="28"/>
          <w:sz w:val="28"/>
          <w:szCs w:val="28"/>
          <w:rtl w:val="true"/>
          <w:lang w:bidi="fa-IR"/>
        </w:rPr>
        <w:t xml:space="preserve">آقای مجید نظری،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ست درباره شهید مظلوم؛ آیت اللّه دکتر بهشتی، یکی از هزاران ستاره درخشان و پرفروغ انقلاب که خونش، بیداری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پس از سیری گذرا در زندگی این شهید بزرگوار، به جنبه های علمی، سیاسی و اجتماعی ایشان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دادنامه شهید مظلوم و لحظه وصال، بخش های دیگر این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بررسی دیدگاه های ایشان، به نظر شخصیت ها درباره شهید بهشتی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اشعار و متون ادبی در وصف و رثای سید شهیدان کربلای ایران و پیشنهادهای برنامه سازی نیز در پایان این مجموعه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برای پژوهش گران و برنامه سازان ارجمند، سودمند باشد</w:t>
      </w:r>
      <w:r>
        <w:rPr>
          <w:rFonts w:eastAsia="IRNazanin" w:cs="IRNazanin"/>
          <w:color w:val="111111"/>
          <w:sz w:val="28"/>
          <w:szCs w:val="28"/>
          <w:rtl w:val="true"/>
          <w:lang w:bidi="fa-IR"/>
        </w:rPr>
        <w:t>.</w:t>
      </w:r>
    </w:p>
    <w:p>
      <w:pPr>
        <w:pStyle w:val="Heading3"/>
        <w:numPr>
          <w:ilvl w:val="2"/>
          <w:numId w:val="1"/>
        </w:numPr>
        <w:rPr/>
      </w:pPr>
      <w:bookmarkStart w:id="488" w:name="__RefHeading___Toc2795250_2749589250"/>
      <w:bookmarkStart w:id="489" w:name="_Toc196"/>
      <w:bookmarkEnd w:id="488"/>
      <w:r>
        <w:rPr>
          <w:rtl w:val="true"/>
        </w:rPr>
        <w:t>میقات نور</w:t>
      </w:r>
      <w:bookmarkEnd w:id="489"/>
    </w:p>
    <w:p>
      <w:pPr>
        <w:pStyle w:val="BookText"/>
        <w:rPr/>
      </w:pPr>
      <w:r>
        <w:rPr>
          <w:rFonts w:ascii="IRNazanin" w:hAnsi="IRNazanin" w:eastAsia="IRNazanin"/>
          <w:color w:val="111111"/>
          <w:sz w:val="28"/>
          <w:sz w:val="28"/>
          <w:szCs w:val="28"/>
          <w:rtl w:val="true"/>
          <w:lang w:bidi="fa-IR"/>
        </w:rPr>
        <w:t>میقات نور</w:t>
      </w:r>
    </w:p>
    <w:p>
      <w:pPr>
        <w:pStyle w:val="BookText"/>
        <w:rPr/>
      </w:pPr>
      <w:r>
        <w:rPr>
          <w:rFonts w:ascii="IRNazanin" w:hAnsi="IRNazanin" w:eastAsia="IRNazanin"/>
          <w:color w:val="111111"/>
          <w:sz w:val="28"/>
          <w:sz w:val="28"/>
          <w:szCs w:val="28"/>
          <w:rtl w:val="true"/>
          <w:lang w:bidi="fa-IR"/>
        </w:rPr>
        <w:t xml:space="preserve">آقای داود حسینی،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حسینی در تداوم راه سرخ عاشورا، افشاگر ددمنشی های فرمانروایان اموی </w:t>
      </w:r>
      <w:bookmarkStart w:id="490" w:name="pg3401_21363"/>
    </w:p>
    <w:p>
      <w:pPr>
        <w:pStyle w:val="BookText"/>
        <w:rPr/>
      </w:pPr>
      <w:bookmarkEnd w:id="490"/>
      <w:r>
        <w:rPr>
          <w:rFonts w:ascii="IRNazanin" w:hAnsi="IRNazanin" w:eastAsia="IRNazanin"/>
          <w:color w:val="111111"/>
          <w:sz w:val="28"/>
          <w:sz w:val="28"/>
          <w:szCs w:val="28"/>
          <w:rtl w:val="true"/>
          <w:lang w:bidi="fa-IR"/>
        </w:rPr>
        <w:t>و حقانیّت خط گلگون علوی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ویژه نامه ای ست که اربعین حسینی را از جنبه های گوناگون مورد بحث و بررسی قرار می دهد و گوشه ای از پی آمدهای حادثه عاشورا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بخش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در اسلام، زیارت در اسلام، اولین زائران امام حسین علیه السلام، زیارت امام حسین علیه السلام در تاریخ شیعه، تأثیر اربعین حسینی بر انقلاب اسلامی ایران، عزاداری امام حسین علیه السلام برمی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برگزیده ای از ادبیات فارسی درباره اربعین حسینی و پیشنهادهایی برای برنامه سازان ارائه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مجموعه برای پژوهش گران و برنامه سازان گرامی، سودمند افتد</w:t>
      </w:r>
      <w:r>
        <w:rPr>
          <w:rFonts w:eastAsia="IRNazanin" w:cs="IRNazanin"/>
          <w:color w:val="111111"/>
          <w:sz w:val="28"/>
          <w:szCs w:val="28"/>
          <w:rtl w:val="true"/>
          <w:lang w:bidi="fa-IR"/>
        </w:rPr>
        <w:t>.</w:t>
      </w:r>
    </w:p>
    <w:p>
      <w:pPr>
        <w:pStyle w:val="Heading3"/>
        <w:numPr>
          <w:ilvl w:val="2"/>
          <w:numId w:val="1"/>
        </w:numPr>
        <w:rPr/>
      </w:pPr>
      <w:bookmarkStart w:id="491" w:name="__RefHeading___Toc2795252_2749589250"/>
      <w:bookmarkStart w:id="492" w:name="_Toc197"/>
      <w:bookmarkEnd w:id="491"/>
      <w:r>
        <w:rPr>
          <w:rtl w:val="true"/>
        </w:rPr>
        <w:t>راه بندگی</w:t>
      </w:r>
      <w:bookmarkEnd w:id="492"/>
    </w:p>
    <w:p>
      <w:pPr>
        <w:pStyle w:val="BookText"/>
        <w:rPr/>
      </w:pPr>
      <w:r>
        <w:rPr>
          <w:rFonts w:ascii="IRNazanin" w:hAnsi="IRNazanin" w:eastAsia="IRNazanin"/>
          <w:color w:val="111111"/>
          <w:sz w:val="28"/>
          <w:sz w:val="28"/>
          <w:szCs w:val="28"/>
          <w:rtl w:val="true"/>
          <w:lang w:bidi="fa-IR"/>
        </w:rPr>
        <w:t>راه بندگی</w:t>
      </w:r>
    </w:p>
    <w:p>
      <w:pPr>
        <w:pStyle w:val="BookText"/>
        <w:rPr/>
      </w:pPr>
      <w:r>
        <w:rPr>
          <w:rFonts w:ascii="IRNazanin" w:hAnsi="IRNazanin" w:eastAsia="IRNazanin"/>
          <w:color w:val="111111"/>
          <w:sz w:val="28"/>
          <w:sz w:val="28"/>
          <w:szCs w:val="28"/>
          <w:rtl w:val="true"/>
          <w:lang w:bidi="fa-IR"/>
        </w:rPr>
        <w:t xml:space="preserve">آقای محمود نیاکان مشهدی،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ماه میهمانی خداوند و ماه خودسازی و بندگی در برابر معبود بی 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ماه می تواند با نیروی ایمان، نفس سرکش را مهار کند، خود را از پلیدی ها وزشتی ها برهاند و به سوی رستگاری راه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رحمت و تجلّی حقیقت و نزول برکت، با تهذیب نفس می توان به عالم علوی پر گشود و طَیَران آدمیّت را به نظاره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تمرین خلوص و بندگی، از خداوند می خواهیم که شناخت فضایل این ماه و بزرگداشت حرمت آن را بر ما ارزانی فرماید تا ذخیره ای باشد برای آخرت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دعاهایی درباره روزهای ماه مبارک رمضان و شرح وتفصیل این دعاها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نوشتار در نظر همکاران و برنامه سازان گرامی، پذیرفته آید</w:t>
      </w:r>
      <w:r>
        <w:rPr>
          <w:rFonts w:eastAsia="IRNazanin" w:cs="IRNazanin"/>
          <w:color w:val="111111"/>
          <w:sz w:val="28"/>
          <w:szCs w:val="28"/>
          <w:rtl w:val="true"/>
          <w:lang w:bidi="fa-IR"/>
        </w:rPr>
        <w:t>.</w:t>
      </w:r>
    </w:p>
    <w:p>
      <w:pPr>
        <w:pStyle w:val="Heading3"/>
        <w:numPr>
          <w:ilvl w:val="2"/>
          <w:numId w:val="1"/>
        </w:numPr>
        <w:rPr/>
      </w:pPr>
      <w:bookmarkStart w:id="493" w:name="__RefHeading___Toc2795254_2749589250"/>
      <w:bookmarkStart w:id="494" w:name="_Toc198"/>
      <w:bookmarkEnd w:id="493"/>
      <w:r>
        <w:rPr>
          <w:rtl w:val="true"/>
        </w:rPr>
        <w:t>بهشت وصال</w:t>
      </w:r>
      <w:bookmarkEnd w:id="494"/>
    </w:p>
    <w:p>
      <w:pPr>
        <w:pStyle w:val="BookText"/>
        <w:rPr/>
      </w:pPr>
      <w:r>
        <w:rPr>
          <w:rFonts w:ascii="IRNazanin" w:hAnsi="IRNazanin" w:eastAsia="IRNazanin"/>
          <w:color w:val="111111"/>
          <w:sz w:val="28"/>
          <w:sz w:val="28"/>
          <w:szCs w:val="28"/>
          <w:rtl w:val="true"/>
          <w:lang w:bidi="fa-IR"/>
        </w:rPr>
        <w:t>بهشت وصال</w:t>
      </w:r>
    </w:p>
    <w:p>
      <w:pPr>
        <w:pStyle w:val="BookText"/>
        <w:rPr/>
      </w:pPr>
      <w:r>
        <w:rPr>
          <w:rFonts w:ascii="IRNazanin" w:hAnsi="IRNazanin" w:eastAsia="IRNazanin"/>
          <w:color w:val="111111"/>
          <w:sz w:val="28"/>
          <w:sz w:val="28"/>
          <w:szCs w:val="28"/>
          <w:rtl w:val="true"/>
          <w:lang w:bidi="fa-IR"/>
        </w:rPr>
        <w:t xml:space="preserve">آقای حمید گلمرادزاده،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غوغای زندگی تو را از خود بی خود می کند، به نمازی عاشقانه بایست و غبار تیرگی را با زمزمه نیاز از جسم و جان بزدای تا سبک ساری جسم و جان را به </w:t>
      </w:r>
      <w:bookmarkStart w:id="495" w:name="pg3401_21364"/>
    </w:p>
    <w:p>
      <w:pPr>
        <w:pStyle w:val="BookText"/>
        <w:rPr/>
      </w:pPr>
      <w:bookmarkEnd w:id="495"/>
      <w:r>
        <w:rPr>
          <w:rFonts w:ascii="IRNazanin" w:hAnsi="IRNazanin" w:eastAsia="IRNazanin"/>
          <w:color w:val="111111"/>
          <w:sz w:val="28"/>
          <w:sz w:val="28"/>
          <w:szCs w:val="28"/>
          <w:rtl w:val="true"/>
          <w:lang w:bidi="fa-IR"/>
        </w:rPr>
        <w:t xml:space="preserve">تماشا نشینی؛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تنهی عن الفحشا 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پژوهشی است درباره نماز و نمازگزاران که به جایگاه نماز در قرآن فرهنگ و جامعه می پردازد و آثار نماز را در زندگی فردی و اجتماعی مورد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برگزیده ای از داستان ها در این زمینه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عنوان های زیر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 در فرهنگ اسلامی، معارف مورد نیاز نمازگزار، فواید و آثار نماز، ترک نماز و پی آمدهای آن، پاسخ به شبهات نماز، جایگاه نماز در جامعه، نماز از نگاه متفکران و شخصیت ها</w:t>
      </w:r>
      <w:r>
        <w:rPr>
          <w:rFonts w:eastAsia="IRNazanin" w:cs="IRNazanin"/>
          <w:color w:val="111111"/>
          <w:sz w:val="28"/>
          <w:szCs w:val="28"/>
          <w:rtl w:val="true"/>
          <w:lang w:bidi="fa-IR"/>
        </w:rPr>
        <w:t>.</w:t>
      </w:r>
    </w:p>
    <w:p>
      <w:pPr>
        <w:pStyle w:val="Heading3"/>
        <w:numPr>
          <w:ilvl w:val="2"/>
          <w:numId w:val="1"/>
        </w:numPr>
        <w:rPr/>
      </w:pPr>
      <w:bookmarkStart w:id="496" w:name="__RefHeading___Toc2795256_2749589250"/>
      <w:bookmarkStart w:id="497" w:name="_Toc199"/>
      <w:bookmarkEnd w:id="496"/>
      <w:r>
        <w:rPr>
          <w:rtl w:val="true"/>
        </w:rPr>
        <w:t>مسافران ملکوت</w:t>
      </w:r>
      <w:bookmarkEnd w:id="497"/>
    </w:p>
    <w:p>
      <w:pPr>
        <w:pStyle w:val="BookText"/>
        <w:rPr/>
      </w:pPr>
      <w:r>
        <w:rPr>
          <w:rFonts w:ascii="IRNazanin" w:hAnsi="IRNazanin" w:eastAsia="IRNazanin"/>
          <w:color w:val="111111"/>
          <w:sz w:val="28"/>
          <w:sz w:val="28"/>
          <w:szCs w:val="28"/>
          <w:rtl w:val="true"/>
          <w:lang w:bidi="fa-IR"/>
        </w:rPr>
        <w:t>مسافران ملکوت</w:t>
      </w:r>
    </w:p>
    <w:p>
      <w:pPr>
        <w:pStyle w:val="BookText"/>
        <w:rPr/>
      </w:pPr>
      <w:r>
        <w:rPr>
          <w:rFonts w:ascii="IRNazanin" w:hAnsi="IRNazanin" w:eastAsia="IRNazanin"/>
          <w:color w:val="111111"/>
          <w:sz w:val="28"/>
          <w:sz w:val="28"/>
          <w:szCs w:val="28"/>
          <w:rtl w:val="true"/>
          <w:lang w:bidi="fa-IR"/>
        </w:rPr>
        <w:t xml:space="preserve">آقای احمد رضوانفر،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نوشتار گزیده ای است از زندگانی شهیدان والامقام رجایی و باهنر؛ شهیدانی که الگوی راستین انسان های خودساخته و کارگزاران واقعی حکومت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هدف معرفی سیره رفتاری این بزرگ مردان، در دو بخش به زندگی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این موضوع ها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شهید رجایی، دوران کودکی، تحصیل، مبارزات، زندان، مسئولیت های ایشان در انقلاب، دیدگاه ها و خاطرات آن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معرفی شخصیت والای شهید باهنر پرداخته و زندگی نامه آن شهید را از دوران کودکی، تحصیل، فعالیت ها، مسئولیت ها آورده و دیدگاه های ایشان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پایان، برگزیده ادب فارسی و پیشنهادهایی برای برنامه سازان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برای پژوهش گران و برنامه سازان ارجمند، سودمند افتد</w:t>
      </w:r>
      <w:r>
        <w:rPr>
          <w:rFonts w:eastAsia="IRNazanin" w:cs="IRNazanin"/>
          <w:color w:val="111111"/>
          <w:sz w:val="28"/>
          <w:szCs w:val="28"/>
          <w:rtl w:val="true"/>
          <w:lang w:bidi="fa-IR"/>
        </w:rPr>
        <w:t>.</w:t>
      </w:r>
    </w:p>
    <w:p>
      <w:pPr>
        <w:pStyle w:val="Heading3"/>
        <w:numPr>
          <w:ilvl w:val="2"/>
          <w:numId w:val="1"/>
        </w:numPr>
        <w:rPr/>
      </w:pPr>
      <w:bookmarkStart w:id="498" w:name="__RefHeading___Toc2795258_2749589250"/>
      <w:bookmarkStart w:id="499" w:name="_Toc200"/>
      <w:bookmarkEnd w:id="498"/>
      <w:r>
        <w:rPr>
          <w:rtl w:val="true"/>
        </w:rPr>
        <w:t xml:space="preserve">آیینه آفتاب </w:t>
      </w:r>
      <w:r>
        <w:rPr>
          <w:rtl w:val="true"/>
        </w:rPr>
        <w:t>«</w:t>
      </w:r>
      <w:r>
        <w:rPr/>
        <w:t>1</w:t>
      </w:r>
      <w:r>
        <w:rPr>
          <w:rtl w:val="true"/>
        </w:rPr>
        <w:t>» (</w:t>
      </w:r>
      <w:r>
        <w:rPr>
          <w:rtl w:val="true"/>
        </w:rPr>
        <w:t>امام علی علیه السلام از منظر قرآن</w:t>
      </w:r>
      <w:r>
        <w:rPr>
          <w:rtl w:val="true"/>
        </w:rPr>
        <w:t>)</w:t>
      </w:r>
      <w:bookmarkEnd w:id="499"/>
    </w:p>
    <w:p>
      <w:pPr>
        <w:pStyle w:val="BookText"/>
        <w:rPr/>
      </w:pPr>
      <w:r>
        <w:rPr>
          <w:rFonts w:ascii="IRNazanin" w:hAnsi="IRNazanin" w:eastAsia="IRNazanin"/>
          <w:color w:val="111111"/>
          <w:sz w:val="28"/>
          <w:sz w:val="28"/>
          <w:szCs w:val="28"/>
          <w:rtl w:val="true"/>
          <w:lang w:bidi="fa-IR"/>
        </w:rPr>
        <w:t xml:space="preserve">آیینه آفتاب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از منظر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امام علی علیه السلام هماره الگوی جاودانه ای برای مسلمانان و آزادگان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ویژگی های آن بزرگ مرد تاریخ از دید قرآن، شیوه </w:t>
      </w:r>
      <w:bookmarkStart w:id="500" w:name="pg3401_21365"/>
    </w:p>
    <w:p>
      <w:pPr>
        <w:pStyle w:val="BookText"/>
        <w:rPr/>
      </w:pPr>
      <w:bookmarkEnd w:id="500"/>
      <w:r>
        <w:rPr>
          <w:rFonts w:ascii="IRNazanin" w:hAnsi="IRNazanin" w:eastAsia="IRNazanin"/>
          <w:color w:val="111111"/>
          <w:sz w:val="28"/>
          <w:sz w:val="28"/>
          <w:szCs w:val="28"/>
          <w:rtl w:val="true"/>
          <w:lang w:bidi="fa-IR"/>
        </w:rPr>
        <w:t>پسندیده ای است که بر ارزش داوری درباره شخصیت آن حضرت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نوشتاری است درباره پیشوای شیعیان جهان؛ حضرت امیرالمؤمنین علی علیه السلام از دیدگاه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کوشیده است ویژگی های اخلاقی، منزلت و فضایل نیکوی آن حضرت را با بهره گیری از آیات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شأن نزول آیاتی را که درباره امام علی علیه السلام نازل شده است،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از چهار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منظر قرآن، آفتاب آمد دلیل آفتاب، امام علی علیه السلام از نگاه شاعران و نمونه هایی از کرامات آن امام 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برای پژوهش گران و برنامه سازان ارجمند، سودمند باشد</w:t>
      </w:r>
      <w:r>
        <w:rPr>
          <w:rFonts w:eastAsia="IRNazanin" w:cs="IRNazanin"/>
          <w:color w:val="111111"/>
          <w:sz w:val="28"/>
          <w:szCs w:val="28"/>
          <w:rtl w:val="true"/>
          <w:lang w:bidi="fa-IR"/>
        </w:rPr>
        <w:t>.</w:t>
      </w:r>
    </w:p>
    <w:p>
      <w:pPr>
        <w:pStyle w:val="Heading3"/>
        <w:numPr>
          <w:ilvl w:val="2"/>
          <w:numId w:val="1"/>
        </w:numPr>
        <w:rPr/>
      </w:pPr>
      <w:bookmarkStart w:id="501" w:name="__RefHeading___Toc2795260_2749589250"/>
      <w:bookmarkStart w:id="502" w:name="_Toc201"/>
      <w:bookmarkEnd w:id="501"/>
      <w:r>
        <w:rPr>
          <w:rtl w:val="true"/>
        </w:rPr>
        <w:t>آیینه آفتاب</w:t>
      </w:r>
      <w:r>
        <w:rPr>
          <w:rtl w:val="true"/>
        </w:rPr>
        <w:t>«</w:t>
      </w:r>
      <w:r>
        <w:rPr/>
        <w:t>2</w:t>
      </w:r>
      <w:r>
        <w:rPr>
          <w:rtl w:val="true"/>
        </w:rPr>
        <w:t>» (</w:t>
      </w:r>
      <w:r>
        <w:rPr>
          <w:rtl w:val="true"/>
        </w:rPr>
        <w:t>امام علی علیه السلام از منظر معصومین</w:t>
      </w:r>
      <w:r>
        <w:rPr>
          <w:rtl w:val="true"/>
        </w:rPr>
        <w:t>)</w:t>
      </w:r>
      <w:bookmarkEnd w:id="502"/>
    </w:p>
    <w:p>
      <w:pPr>
        <w:pStyle w:val="BookText"/>
        <w:rPr/>
      </w:pPr>
      <w:r>
        <w:rPr>
          <w:rFonts w:ascii="IRNazanin" w:hAnsi="IRNazanin" w:eastAsia="IRNazanin"/>
          <w:color w:val="111111"/>
          <w:sz w:val="28"/>
          <w:sz w:val="28"/>
          <w:szCs w:val="28"/>
          <w:rtl w:val="true"/>
          <w:lang w:bidi="fa-IR"/>
        </w:rPr>
        <w:t>آیینه آفتاب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از منظر 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حبیب اللّه سروش،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مجموعه پیشین که به بررسی شخصیت امام علی علیه السلام از دیدگاه قرآن می پرداخت، این مجموعه به احادیثی اشاره می کند که در عظمت و منقبت حضرت امیرالمؤمنین، علی علیه السلام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دیدگاه ها و اعتراف های خلفای سه گانه دانشمندان مسلمان و غیرمسلمان درباره حقانیت ایشان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 بردارنده موضوع 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دیدگاه انبیاء الهی و معصومین علیهم السلام، علی علیه السلام از دیدگاه شخصیت ها و امام علی علیه السلام در آیینه ادبیات و کتاب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نیز در نظر پژوهش گران و برنامه سازان گرامی، پذیرفته آید</w:t>
      </w:r>
      <w:r>
        <w:rPr>
          <w:rFonts w:eastAsia="IRNazanin" w:cs="IRNazanin"/>
          <w:color w:val="111111"/>
          <w:sz w:val="28"/>
          <w:szCs w:val="28"/>
          <w:rtl w:val="true"/>
          <w:lang w:bidi="fa-IR"/>
        </w:rPr>
        <w:t>.</w:t>
      </w:r>
    </w:p>
    <w:p>
      <w:pPr>
        <w:pStyle w:val="Heading3"/>
        <w:numPr>
          <w:ilvl w:val="2"/>
          <w:numId w:val="1"/>
        </w:numPr>
        <w:rPr/>
      </w:pPr>
      <w:bookmarkStart w:id="503" w:name="__RefHeading___Toc2795262_2749589250"/>
      <w:bookmarkStart w:id="504" w:name="_Toc202"/>
      <w:bookmarkEnd w:id="503"/>
      <w:r>
        <w:rPr>
          <w:rtl w:val="true"/>
        </w:rPr>
        <w:t>آسیب شناسی اصلاحات</w:t>
      </w:r>
      <w:bookmarkEnd w:id="504"/>
    </w:p>
    <w:p>
      <w:pPr>
        <w:pStyle w:val="BookText"/>
        <w:rPr/>
      </w:pPr>
      <w:r>
        <w:rPr>
          <w:rFonts w:ascii="IRNazanin" w:hAnsi="IRNazanin" w:eastAsia="IRNazanin"/>
          <w:color w:val="111111"/>
          <w:sz w:val="28"/>
          <w:sz w:val="28"/>
          <w:szCs w:val="28"/>
          <w:rtl w:val="true"/>
          <w:lang w:bidi="fa-IR"/>
        </w:rPr>
        <w:t>آسیب شناسی اصلاحات</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برای شناخت ماهیت و اهداف دشمن و چگونگی رویارویی رسانه اسلامی با توطئه های گوناگون استکبار جهانی،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مطالب مهمی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فرهنگ استکباری، اصلاحات از منظر اسلام و </w:t>
      </w:r>
      <w:bookmarkStart w:id="505" w:name="pg3401_21366"/>
    </w:p>
    <w:p>
      <w:pPr>
        <w:pStyle w:val="BookText"/>
        <w:rPr/>
      </w:pPr>
      <w:bookmarkEnd w:id="505"/>
      <w:r>
        <w:rPr>
          <w:rFonts w:ascii="IRNazanin" w:hAnsi="IRNazanin" w:eastAsia="IRNazanin"/>
          <w:color w:val="111111"/>
          <w:sz w:val="28"/>
          <w:sz w:val="28"/>
          <w:szCs w:val="28"/>
          <w:rtl w:val="true"/>
          <w:lang w:bidi="fa-IR"/>
        </w:rPr>
        <w:t>بیگانگان، تعریف اصلاح از دیدگاه مقام معظم رهبری، شکل های مختلف اصلاحات، اصلاح مورد نیاز جامعه، اصلاح مورد نظر امریکا، مختصری از تاریخ فرانسه، مذهب زدایی در امر تعلیم و تربیت و ایجاد تفرقه بین آحاد ملت، تضعیف نیروهای مسلح، رسانه اسلامی و راه کارهای مقابله با توطئه دشمن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نظر پژوهش گران و برنامه سازان ارجمند، پذیرفته آید</w:t>
      </w:r>
      <w:r>
        <w:rPr>
          <w:rFonts w:eastAsia="IRNazanin" w:cs="IRNazanin"/>
          <w:color w:val="111111"/>
          <w:sz w:val="28"/>
          <w:szCs w:val="28"/>
          <w:rtl w:val="true"/>
          <w:lang w:bidi="fa-IR"/>
        </w:rPr>
        <w:t>.</w:t>
      </w:r>
    </w:p>
    <w:p>
      <w:pPr>
        <w:pStyle w:val="Heading3"/>
        <w:numPr>
          <w:ilvl w:val="2"/>
          <w:numId w:val="1"/>
        </w:numPr>
        <w:rPr/>
      </w:pPr>
      <w:bookmarkStart w:id="506" w:name="__RefHeading___Toc2795264_2749589250"/>
      <w:bookmarkStart w:id="507" w:name="_Toc203"/>
      <w:bookmarkEnd w:id="506"/>
      <w:r>
        <w:rPr>
          <w:rtl w:val="true"/>
        </w:rPr>
        <w:t xml:space="preserve">آینه آفتاب </w:t>
      </w:r>
      <w:r>
        <w:rPr>
          <w:rtl w:val="true"/>
        </w:rPr>
        <w:t>«</w:t>
      </w:r>
      <w:r>
        <w:rPr/>
        <w:t>3</w:t>
      </w:r>
      <w:r>
        <w:rPr>
          <w:rtl w:val="true"/>
        </w:rPr>
        <w:t>» (</w:t>
      </w:r>
      <w:r>
        <w:rPr>
          <w:rtl w:val="true"/>
        </w:rPr>
        <w:t>امام علی علیه السلام در آینه الغدیر</w:t>
      </w:r>
      <w:r>
        <w:rPr>
          <w:rtl w:val="true"/>
        </w:rPr>
        <w:t>)</w:t>
      </w:r>
      <w:bookmarkEnd w:id="507"/>
    </w:p>
    <w:p>
      <w:pPr>
        <w:pStyle w:val="BookText"/>
        <w:rPr/>
      </w:pPr>
      <w:r>
        <w:rPr>
          <w:rFonts w:ascii="IRNazanin" w:hAnsi="IRNazanin" w:eastAsia="IRNazanin"/>
          <w:color w:val="111111"/>
          <w:sz w:val="28"/>
          <w:sz w:val="28"/>
          <w:szCs w:val="28"/>
          <w:rtl w:val="true"/>
          <w:lang w:bidi="fa-IR"/>
        </w:rPr>
        <w:t xml:space="preserve">آینه آفتاب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در آینه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باقر موحد،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در ادامه دو مجموعه پیشین که به شخصیت و عظمت امام علی علیه السلام از دیدگاه قرآن و معصومین علیهم السلام پرداخته شده است، با بیان داستان هایی از زندگی پربار آن حضرت، در دو بخش، به بررسی فضایل اخلاقی و آزادمردی مولای متقیان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نگاهی است به زندگی علامه امینی، پاسدار حریم ولایت و بخش دوم، داستان هایی از فضایل، مناظره ها، قضاوت ها، دوستان و دشمنان آن بزرگوار است</w:t>
      </w:r>
      <w:r>
        <w:rPr>
          <w:rFonts w:eastAsia="IRNazanin" w:cs="IRNazanin"/>
          <w:color w:val="111111"/>
          <w:sz w:val="28"/>
          <w:szCs w:val="28"/>
          <w:rtl w:val="true"/>
          <w:lang w:bidi="fa-IR"/>
        </w:rPr>
        <w:t>.</w:t>
      </w:r>
    </w:p>
    <w:p>
      <w:pPr>
        <w:pStyle w:val="Heading3"/>
        <w:numPr>
          <w:ilvl w:val="2"/>
          <w:numId w:val="1"/>
        </w:numPr>
        <w:rPr/>
      </w:pPr>
      <w:bookmarkStart w:id="508" w:name="__RefHeading___Toc2795266_2749589250"/>
      <w:bookmarkStart w:id="509" w:name="_Toc204"/>
      <w:bookmarkEnd w:id="508"/>
      <w:r>
        <w:rPr>
          <w:rtl w:val="true"/>
        </w:rPr>
        <w:t>منشور هدایت</w:t>
      </w:r>
      <w:bookmarkEnd w:id="509"/>
    </w:p>
    <w:p>
      <w:pPr>
        <w:pStyle w:val="BookText"/>
        <w:rPr/>
      </w:pPr>
      <w:r>
        <w:rPr>
          <w:rFonts w:ascii="IRNazanin" w:hAnsi="IRNazanin" w:eastAsia="IRNazanin"/>
          <w:color w:val="111111"/>
          <w:sz w:val="28"/>
          <w:sz w:val="28"/>
          <w:szCs w:val="28"/>
          <w:rtl w:val="true"/>
          <w:lang w:bidi="fa-IR"/>
        </w:rPr>
        <w:t>منشور هدایت</w:t>
      </w:r>
    </w:p>
    <w:p>
      <w:pPr>
        <w:pStyle w:val="BookText"/>
        <w:rPr/>
      </w:pPr>
      <w:r>
        <w:rPr>
          <w:rFonts w:ascii="IRNazanin" w:hAnsi="IRNazanin" w:eastAsia="IRNazanin"/>
          <w:color w:val="111111"/>
          <w:sz w:val="28"/>
          <w:sz w:val="28"/>
          <w:szCs w:val="28"/>
          <w:rtl w:val="true"/>
          <w:lang w:bidi="fa-IR"/>
        </w:rPr>
        <w:t xml:space="preserve">آقایان سیدحسین اسحاقی و رضا حاج احمدی،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بسیار حساس صدا و سیما سبب شده است که مقام معظم رهبری به صورت های گوناگون، مسؤولان این رسانه ملی را از هدایت های خویش بهره مند سازند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نگاهی است گذرا به رهنمودهای ارزنده مقام معظم رهبری در دیدار با رییس و معاونان صدا و سیما که به بررسی راه های بهبود کیفی برنامه ها و تقویت و گسترش چتر نظارتی در سازمان صدا و سیما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پس از تجزیه و تحلیل رهنمودهای مقام عظمای ولایت، به راه کارها و فعالیت های ضروری </w:t>
      </w:r>
      <w:bookmarkStart w:id="510" w:name="pg3401_21367"/>
    </w:p>
    <w:p>
      <w:pPr>
        <w:pStyle w:val="BookText"/>
        <w:rPr/>
      </w:pPr>
      <w:bookmarkEnd w:id="510"/>
      <w:r>
        <w:rPr>
          <w:rFonts w:ascii="IRNazanin" w:hAnsi="IRNazanin" w:eastAsia="IRNazanin"/>
          <w:color w:val="111111"/>
          <w:sz w:val="28"/>
          <w:sz w:val="28"/>
          <w:szCs w:val="28"/>
          <w:rtl w:val="true"/>
          <w:lang w:bidi="fa-IR"/>
        </w:rPr>
        <w:t>برای بهبود برنامه های صدا و سیما اشاره می کند</w:t>
      </w:r>
      <w:r>
        <w:rPr>
          <w:rFonts w:eastAsia="IRNazanin" w:cs="IRNazanin"/>
          <w:color w:val="111111"/>
          <w:sz w:val="28"/>
          <w:szCs w:val="28"/>
          <w:rtl w:val="true"/>
          <w:lang w:bidi="fa-IR"/>
        </w:rPr>
        <w:t>.</w:t>
      </w:r>
    </w:p>
    <w:p>
      <w:pPr>
        <w:pStyle w:val="Heading3"/>
        <w:numPr>
          <w:ilvl w:val="2"/>
          <w:numId w:val="1"/>
        </w:numPr>
        <w:rPr/>
      </w:pPr>
      <w:bookmarkStart w:id="511" w:name="__RefHeading___Toc2795268_2749589250"/>
      <w:bookmarkStart w:id="512" w:name="_Toc205"/>
      <w:bookmarkEnd w:id="511"/>
      <w:r>
        <w:rPr>
          <w:rtl w:val="true"/>
        </w:rPr>
        <w:t>یادمان ظفر</w:t>
      </w:r>
      <w:bookmarkEnd w:id="512"/>
    </w:p>
    <w:p>
      <w:pPr>
        <w:pStyle w:val="BookText"/>
        <w:rPr/>
      </w:pPr>
      <w:r>
        <w:rPr>
          <w:rFonts w:ascii="IRNazanin" w:hAnsi="IRNazanin" w:eastAsia="IRNazanin"/>
          <w:color w:val="111111"/>
          <w:sz w:val="28"/>
          <w:sz w:val="28"/>
          <w:szCs w:val="28"/>
          <w:rtl w:val="true"/>
          <w:lang w:bidi="fa-IR"/>
        </w:rPr>
        <w:t>یادمان ظفر</w:t>
      </w:r>
    </w:p>
    <w:p>
      <w:pPr>
        <w:pStyle w:val="BookText"/>
        <w:rPr/>
      </w:pPr>
      <w:r>
        <w:rPr>
          <w:rFonts w:ascii="IRNazanin" w:hAnsi="IRNazanin" w:eastAsia="IRNazanin"/>
          <w:color w:val="111111"/>
          <w:sz w:val="28"/>
          <w:sz w:val="28"/>
          <w:szCs w:val="28"/>
          <w:rtl w:val="true"/>
          <w:lang w:bidi="fa-IR"/>
        </w:rPr>
        <w:t xml:space="preserve">آقای حبیب اللّه سروش،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اعتقادی ملت ها، جنگ به خودی خود دارای هیچ گونه ارزش یا ضدارزش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جنگ،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آن است که صحنه جنگ، صحنه نبرد حق و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معرکه نبرد، محل ظهور اراده، ایمان و قدرت یک ملت در برابر متجاوز باشد مردم با گذشتن از دلبستگی های خویش، برای رسیدن به شهادت داوطلبانه، راه قربانگاه را در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جنگی منفور نیست، بلکه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به پاره ای از مسایل جبهه و جنگ از ابتدای آن تا هنگام پیروزی اشاره دارد و این دفاع عاشقانه را با قلمی شیوا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دلیرانه، برگزیده ادب فارسی و همراه با برنامه سازان، عنوان های این پژوهش را تشکیل می دهد</w:t>
      </w:r>
      <w:r>
        <w:rPr>
          <w:rFonts w:eastAsia="IRNazanin" w:cs="IRNazanin"/>
          <w:color w:val="111111"/>
          <w:sz w:val="28"/>
          <w:szCs w:val="28"/>
          <w:rtl w:val="true"/>
          <w:lang w:bidi="fa-IR"/>
        </w:rPr>
        <w:t>.</w:t>
      </w:r>
    </w:p>
    <w:p>
      <w:pPr>
        <w:pStyle w:val="Heading3"/>
        <w:numPr>
          <w:ilvl w:val="2"/>
          <w:numId w:val="1"/>
        </w:numPr>
        <w:rPr/>
      </w:pPr>
      <w:bookmarkStart w:id="513" w:name="__RefHeading___Toc2795270_2749589250"/>
      <w:bookmarkStart w:id="514" w:name="_Toc206"/>
      <w:bookmarkEnd w:id="513"/>
      <w:r>
        <w:rPr>
          <w:rtl w:val="true"/>
        </w:rPr>
        <w:t>شاخه طوبی</w:t>
      </w:r>
      <w:bookmarkEnd w:id="514"/>
    </w:p>
    <w:p>
      <w:pPr>
        <w:pStyle w:val="BookText"/>
        <w:rPr/>
      </w:pPr>
      <w:r>
        <w:rPr>
          <w:rFonts w:ascii="IRNazanin" w:hAnsi="IRNazanin" w:eastAsia="IRNazanin"/>
          <w:color w:val="111111"/>
          <w:sz w:val="28"/>
          <w:sz w:val="28"/>
          <w:szCs w:val="28"/>
          <w:rtl w:val="true"/>
          <w:lang w:bidi="fa-IR"/>
        </w:rPr>
        <w:t>شاخه طوبی</w:t>
      </w:r>
    </w:p>
    <w:p>
      <w:pPr>
        <w:pStyle w:val="BookText"/>
        <w:rPr/>
      </w:pPr>
      <w:r>
        <w:rPr>
          <w:rFonts w:ascii="IRNazanin" w:hAnsi="IRNazanin" w:eastAsia="IRNazanin"/>
          <w:color w:val="111111"/>
          <w:sz w:val="28"/>
          <w:sz w:val="28"/>
          <w:szCs w:val="28"/>
          <w:rtl w:val="true"/>
          <w:lang w:bidi="fa-IR"/>
        </w:rPr>
        <w:t xml:space="preserve">آقای مجید دستیاری،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تأملی است بر زندگانی حضرت امام جواد علیه السلام ؛ نهمین ستاره درخشان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کوشیده است با بررسی سیمای امام جواد علیه السلام در صحنه زندگی، اوضاع فرهنگی، سیاسی و اقتصادی آن دوران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مناظره های ایشان و یاران و تربیت شدگان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نگاهی به زیارت و معجزه های ایشان، گلچینی از سخنان آن امام همام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پایان برگزیده ادب فارسی و پیشنهادهایی برای برنامه سازان و همکاران صدا و سیما ارائه گردیده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پژوهش گران و برنامه سازان ارجمند از این مجموعه، بهره کافی ببرند</w:t>
      </w:r>
      <w:r>
        <w:rPr>
          <w:rFonts w:eastAsia="IRNazanin" w:cs="IRNazanin"/>
          <w:color w:val="111111"/>
          <w:sz w:val="28"/>
          <w:szCs w:val="28"/>
          <w:rtl w:val="true"/>
          <w:lang w:bidi="fa-IR"/>
        </w:rPr>
        <w:t xml:space="preserve">. </w:t>
      </w:r>
      <w:bookmarkStart w:id="515" w:name="pg3401_21368"/>
    </w:p>
    <w:p>
      <w:pPr>
        <w:pStyle w:val="Heading3"/>
        <w:numPr>
          <w:ilvl w:val="2"/>
          <w:numId w:val="1"/>
        </w:numPr>
        <w:rPr/>
      </w:pPr>
      <w:bookmarkStart w:id="516" w:name="__RefHeading___Toc2795272_2749589250"/>
      <w:bookmarkStart w:id="517" w:name="_Toc207"/>
      <w:bookmarkEnd w:id="515"/>
      <w:bookmarkEnd w:id="516"/>
      <w:r>
        <w:rPr>
          <w:rtl w:val="true"/>
        </w:rPr>
        <w:t>معراج در محراب</w:t>
      </w:r>
      <w:bookmarkEnd w:id="517"/>
    </w:p>
    <w:p>
      <w:pPr>
        <w:pStyle w:val="BookText"/>
        <w:rPr/>
      </w:pPr>
      <w:r>
        <w:rPr>
          <w:rFonts w:ascii="IRNazanin" w:hAnsi="IRNazanin" w:eastAsia="IRNazanin"/>
          <w:color w:val="111111"/>
          <w:sz w:val="28"/>
          <w:sz w:val="28"/>
          <w:szCs w:val="28"/>
          <w:rtl w:val="true"/>
          <w:lang w:bidi="fa-IR"/>
        </w:rPr>
        <w:t>معراج در محراب</w:t>
      </w:r>
    </w:p>
    <w:p>
      <w:pPr>
        <w:pStyle w:val="BookText"/>
        <w:rPr/>
      </w:pPr>
      <w:r>
        <w:rPr>
          <w:rFonts w:ascii="IRNazanin" w:hAnsi="IRNazanin" w:eastAsia="IRNazanin"/>
          <w:color w:val="111111"/>
          <w:sz w:val="28"/>
          <w:sz w:val="28"/>
          <w:szCs w:val="28"/>
          <w:rtl w:val="true"/>
          <w:lang w:bidi="fa-IR"/>
        </w:rPr>
        <w:t xml:space="preserve">آقای علی حائری،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جنبه های گوناگون زندگی شهیدان بلند مرتبه روحانی یکی از امور مهم در الگوسازی برای نسل جوان انقلاب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شهیدان مظلوم محراب، از جایگاه ویژه ای برخوردارند؛ زیرا آنان تنها به جرم تبلیغ آیین رهایی بخش اسلام به دست پلیدترین افراد بشر در محراب عبادت، پرپر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درباره جنبه های گوناگون زندگی و شخصیت روحانی والامقام و شهید محراب؛ آیت اللّه اشرفی اصفهانی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بر آن است تا زندگی شهید اشرفی اصفهانی را از دوران کودکی تا نوجوانی، تحصیلات، تألیفات، مبارزات سیاسی قبل و بعد از انقلاب، جلوه های رفتاری، خدمات شهید محراب، توصیه ها و دیدگاه های ایشان و دیدگاه های بزرگان را درباره ایشان به تصویر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برگزیده متون ادب فارسی و پیشنهادهایی برای برنامه سازان ارائه شده است</w:t>
      </w:r>
      <w:r>
        <w:rPr>
          <w:rFonts w:eastAsia="IRNazanin" w:cs="IRNazanin"/>
          <w:color w:val="111111"/>
          <w:sz w:val="28"/>
          <w:szCs w:val="28"/>
          <w:rtl w:val="true"/>
          <w:lang w:bidi="fa-IR"/>
        </w:rPr>
        <w:t>.</w:t>
      </w:r>
    </w:p>
    <w:p>
      <w:pPr>
        <w:pStyle w:val="Heading3"/>
        <w:numPr>
          <w:ilvl w:val="2"/>
          <w:numId w:val="1"/>
        </w:numPr>
        <w:rPr/>
      </w:pPr>
      <w:bookmarkStart w:id="518" w:name="__RefHeading___Toc2795274_2749589250"/>
      <w:bookmarkStart w:id="519" w:name="_Toc208"/>
      <w:bookmarkEnd w:id="518"/>
      <w:r>
        <w:rPr>
          <w:rtl w:val="true"/>
        </w:rPr>
        <w:t>سلوک سبز</w:t>
      </w:r>
      <w:bookmarkEnd w:id="519"/>
    </w:p>
    <w:p>
      <w:pPr>
        <w:pStyle w:val="BookText"/>
        <w:rPr/>
      </w:pPr>
      <w:r>
        <w:rPr>
          <w:rFonts w:ascii="IRNazanin" w:hAnsi="IRNazanin" w:eastAsia="IRNazanin"/>
          <w:color w:val="111111"/>
          <w:sz w:val="28"/>
          <w:sz w:val="28"/>
          <w:szCs w:val="28"/>
          <w:rtl w:val="true"/>
          <w:lang w:bidi="fa-IR"/>
        </w:rPr>
        <w:t>سلوک سبز</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یکی از ضروری ترین نیازهای زندگی فردی و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کوشیده است الگوهای تربیتی را معرفی و نقش تربیت را در سعادت یا شقاوت انسان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پس از بررسی دیدگاه حضرت علی علیه السلام درباره تربیت و مسایل اساسی آن، مهم ترین روش های تربیت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مسئولیت های متولیان امر تربیت را برشمرده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است که این مجموعه در نظر پژوهش گران و برنامه سازان گرامی، پذیرفته آید</w:t>
      </w:r>
      <w:r>
        <w:rPr>
          <w:rFonts w:eastAsia="IRNazanin" w:cs="IRNazanin"/>
          <w:color w:val="111111"/>
          <w:sz w:val="28"/>
          <w:szCs w:val="28"/>
          <w:rtl w:val="true"/>
          <w:lang w:bidi="fa-IR"/>
        </w:rPr>
        <w:t xml:space="preserve">. </w:t>
      </w:r>
      <w:bookmarkStart w:id="520" w:name="pg3401_21369"/>
    </w:p>
    <w:p>
      <w:pPr>
        <w:pStyle w:val="Heading3"/>
        <w:numPr>
          <w:ilvl w:val="2"/>
          <w:numId w:val="1"/>
        </w:numPr>
        <w:rPr/>
      </w:pPr>
      <w:bookmarkStart w:id="521" w:name="__RefHeading___Toc2795276_2749589250"/>
      <w:bookmarkStart w:id="522" w:name="_Toc209"/>
      <w:bookmarkEnd w:id="520"/>
      <w:bookmarkEnd w:id="521"/>
      <w:r>
        <w:rPr>
          <w:rtl w:val="true"/>
        </w:rPr>
        <w:t>محرم و صفر در صدا و سیما</w:t>
      </w:r>
      <w:bookmarkEnd w:id="522"/>
    </w:p>
    <w:p>
      <w:pPr>
        <w:pStyle w:val="BookText"/>
        <w:rPr/>
      </w:pPr>
      <w:r>
        <w:rPr>
          <w:rFonts w:ascii="IRNazanin" w:hAnsi="IRNazanin" w:eastAsia="IRNazanin"/>
          <w:color w:val="111111"/>
          <w:sz w:val="28"/>
          <w:sz w:val="28"/>
          <w:szCs w:val="28"/>
          <w:rtl w:val="true"/>
          <w:lang w:bidi="fa-IR"/>
        </w:rPr>
        <w:t>محرم و صفر در صدا و سیما</w:t>
      </w:r>
    </w:p>
    <w:p>
      <w:p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سرشار از حوادث تلخ و شیرینی است که هر یک در جای خود، از اهمیتی ویژه و پیام هایی ارزش مند برای همیشه بشریت برخوردراند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محرم و صفر به دلیل رخدادهای مهمی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 آمدهای آن،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بزرگ صدا و سیما نیز به دلیل فراگیری آن در پوشش دادن این مناسبت ها، نقش ویژه ای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چشم اندازی است به برنامه های صدا و سیما اعم از فیلم، سریال، نمایش، تبلیغات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های محرم و صفر که برنامه 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سیما و رادیو جوان را در برمی گیرد</w:t>
      </w:r>
      <w:r>
        <w:rPr>
          <w:rFonts w:eastAsia="IRNazanin" w:cs="IRNazanin"/>
          <w:color w:val="111111"/>
          <w:sz w:val="28"/>
          <w:szCs w:val="28"/>
          <w:rtl w:val="true"/>
          <w:lang w:bidi="fa-IR"/>
        </w:rPr>
        <w:t>.</w:t>
      </w:r>
    </w:p>
    <w:p>
      <w:pPr>
        <w:pStyle w:val="Heading3"/>
        <w:numPr>
          <w:ilvl w:val="2"/>
          <w:numId w:val="1"/>
        </w:numPr>
        <w:rPr/>
      </w:pPr>
      <w:bookmarkStart w:id="523" w:name="__RefHeading___Toc2795278_2749589250"/>
      <w:bookmarkStart w:id="524" w:name="_Toc210"/>
      <w:bookmarkEnd w:id="523"/>
      <w:r>
        <w:rPr>
          <w:rtl w:val="true"/>
        </w:rPr>
        <w:t>ریزش و رویش در تاریخ اسلام و انقلاب</w:t>
      </w:r>
      <w:bookmarkEnd w:id="524"/>
    </w:p>
    <w:p>
      <w:pPr>
        <w:pStyle w:val="BookText"/>
        <w:rPr/>
      </w:pPr>
      <w:r>
        <w:rPr>
          <w:rFonts w:ascii="IRNazanin" w:hAnsi="IRNazanin" w:eastAsia="IRNazanin"/>
          <w:color w:val="111111"/>
          <w:sz w:val="28"/>
          <w:sz w:val="28"/>
          <w:szCs w:val="28"/>
          <w:rtl w:val="true"/>
          <w:lang w:bidi="fa-IR"/>
        </w:rPr>
        <w:t>ریزش و رویش در تاریخ اسلام و انقلاب</w:t>
      </w:r>
    </w:p>
    <w:p>
      <w:pPr>
        <w:pStyle w:val="BookText"/>
        <w:rPr/>
      </w:pPr>
      <w:r>
        <w:rPr>
          <w:rFonts w:ascii="IRNazanin" w:hAnsi="IRNazanin" w:eastAsia="IRNazanin"/>
          <w:color w:val="111111"/>
          <w:sz w:val="28"/>
          <w:sz w:val="28"/>
          <w:szCs w:val="28"/>
          <w:rtl w:val="true"/>
          <w:lang w:bidi="fa-IR"/>
        </w:rPr>
        <w:t xml:space="preserve">آقای سعید طالبی نیا،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بحث ریزش ها و رویش ها به زمان نزول نخستین انسان به کره خاکی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آفرینش حضرت آدم علیه السلام، آن گاه که فرشتگان سر بر سجده نهادند، شیطان با تکبّر و خودخواهی، از فرمان الهی سرباز زد و از رانده شدگان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زمانی که قابیل به برادر خود حسادت ورزید، دریچه جدیدی از ریزش ها گشوده شد و این سیر نزولی در فراز و نشیب های تاریخ هم چنان رخ نمود و تا امروز در جاری زمان، استمرار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دگر سو، رویش ها نیز در همیشه تاریخ از جایگاه رفیعی برخوردار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یاران پیامبران راستین الهی اصحاف کهف، ساحران دربار فرعون، یاران پیامبر ختمی مرتبت و اصحاب با وفای ائمه معصومین و مردمان زمان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هر یک از این موارد، در جای خود به کنکاش و بررسی نیاز دارد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پژوهشی است درباره ریزش ها و رویش ها در قرآن، تاریخ اسلام و تاریخ انقلاب اسلامی که از چهار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مسئله و بررسی </w:t>
      </w:r>
      <w:bookmarkStart w:id="525" w:name="pg3401_21370"/>
    </w:p>
    <w:p>
      <w:pPr>
        <w:pStyle w:val="BookText"/>
        <w:rPr/>
      </w:pPr>
      <w:bookmarkEnd w:id="525"/>
      <w:r>
        <w:rPr>
          <w:rFonts w:ascii="IRNazanin" w:hAnsi="IRNazanin" w:eastAsia="IRNazanin"/>
          <w:color w:val="111111"/>
          <w:sz w:val="28"/>
          <w:sz w:val="28"/>
          <w:szCs w:val="28"/>
          <w:rtl w:val="true"/>
          <w:lang w:bidi="fa-IR"/>
        </w:rPr>
        <w:t>مسایل اساسی، نگاهی عبرت آموز به ریزش و رویش در اسلام، ریزش ها و رویش ها در تاریخ انقلاب، آسیب شناسی ریزش ها و مصونیت بخشی رسانه</w:t>
      </w:r>
      <w:r>
        <w:rPr>
          <w:rFonts w:eastAsia="IRNazanin" w:cs="IRNazanin"/>
          <w:color w:val="111111"/>
          <w:sz w:val="28"/>
          <w:szCs w:val="28"/>
          <w:rtl w:val="true"/>
          <w:lang w:bidi="fa-IR"/>
        </w:rPr>
        <w:t>.</w:t>
      </w:r>
    </w:p>
    <w:p>
      <w:pPr>
        <w:pStyle w:val="Heading3"/>
        <w:numPr>
          <w:ilvl w:val="2"/>
          <w:numId w:val="1"/>
        </w:numPr>
        <w:rPr/>
      </w:pPr>
      <w:bookmarkStart w:id="526" w:name="__RefHeading___Toc2795280_2749589250"/>
      <w:bookmarkStart w:id="527" w:name="_Toc211"/>
      <w:bookmarkEnd w:id="526"/>
      <w:r>
        <w:rPr>
          <w:rtl w:val="true"/>
        </w:rPr>
        <w:t>زمزمه وصل</w:t>
      </w:r>
      <w:bookmarkEnd w:id="527"/>
    </w:p>
    <w:p>
      <w:pPr>
        <w:pStyle w:val="BookText"/>
        <w:rPr/>
      </w:pPr>
      <w:r>
        <w:rPr>
          <w:rFonts w:ascii="IRNazanin" w:hAnsi="IRNazanin" w:eastAsia="IRNazanin"/>
          <w:color w:val="111111"/>
          <w:sz w:val="28"/>
          <w:sz w:val="28"/>
          <w:szCs w:val="28"/>
          <w:rtl w:val="true"/>
          <w:lang w:bidi="fa-IR"/>
        </w:rPr>
        <w:t>زمزمه وصل</w:t>
      </w:r>
    </w:p>
    <w:p>
      <w:pPr>
        <w:pStyle w:val="BookText"/>
        <w:rPr/>
      </w:pPr>
      <w:r>
        <w:rPr>
          <w:rFonts w:ascii="IRNazanin" w:hAnsi="IRNazanin" w:eastAsia="IRNazanin"/>
          <w:color w:val="111111"/>
          <w:sz w:val="28"/>
          <w:sz w:val="28"/>
          <w:szCs w:val="28"/>
          <w:rtl w:val="true"/>
          <w:lang w:bidi="fa-IR"/>
        </w:rPr>
        <w:t xml:space="preserve">خانم منیره زارعان،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مایه ای ست زیبا درباره دعا و آثار آن بر کردار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بشر از تلاش بیهوده خود در نیستی دنیای مادی دچار سرگشتگی می شود ناگهان در ضمیر ناخودآگاه خویش متوجه قدرت لایزالی می شود که انجام هر کاری فقط و فقط از او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وسیله ای برای ارتباط انسان خاکی با خدای سبحان و دمیدن روح زندگی و امید در کالبد آدمی در بحرانی ترین لحظه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پیامبر گرامی اسلام و خاندان مطهرش را به عنوان بهترین راهنمایان بشر درتعلیم واستفاده از این ابزارسودمند معرفی و عبارات شیوایی را از مناجات شعبانیه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شامل عناوین امیدوار به فضل حق، پرده پوش عیب ها، بهترین پناه گاه، اشک ندامت، ندای ملکوتی، دست طلب، راه بندگی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528" w:name="__RefHeading___Toc2795282_2749589250"/>
      <w:bookmarkStart w:id="529" w:name="_Toc212"/>
      <w:bookmarkEnd w:id="528"/>
      <w:r>
        <w:rPr>
          <w:rtl w:val="true"/>
        </w:rPr>
        <w:t>جشن فطرت</w:t>
      </w:r>
      <w:bookmarkEnd w:id="529"/>
    </w:p>
    <w:p>
      <w:pPr>
        <w:pStyle w:val="BookText"/>
        <w:rPr/>
      </w:pPr>
      <w:r>
        <w:rPr>
          <w:rFonts w:ascii="IRNazanin" w:hAnsi="IRNazanin" w:eastAsia="IRNazanin"/>
          <w:color w:val="111111"/>
          <w:sz w:val="28"/>
          <w:sz w:val="28"/>
          <w:szCs w:val="28"/>
          <w:rtl w:val="true"/>
          <w:lang w:bidi="fa-IR"/>
        </w:rPr>
        <w:t>جشن فطرت</w:t>
      </w:r>
    </w:p>
    <w:p>
      <w:pPr>
        <w:pStyle w:val="BookText"/>
        <w:rPr/>
      </w:pPr>
      <w:r>
        <w:rPr>
          <w:rFonts w:ascii="IRNazanin" w:hAnsi="IRNazanin" w:eastAsia="IRNazanin"/>
          <w:color w:val="111111"/>
          <w:sz w:val="28"/>
          <w:sz w:val="28"/>
          <w:szCs w:val="28"/>
          <w:rtl w:val="true"/>
          <w:lang w:bidi="fa-IR"/>
        </w:rPr>
        <w:t xml:space="preserve">آقایان سیدحسن مصباح و سید رضا باقریان،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برکت در برکت است، به گونه ای که پیش درآمد آن، ماه شعبان قرار گرفته و پایان بخش آن، عید فرخنده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 یکی ازبزرگ ترین اعیاد اسلامی است که پس از یک ماه عبادت، در مراسم ویژه ای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آداب ویژه این روز را بیان کرده و به جایگاه عید فطر در فرهنگ عامه، فرهنگ دینی ایران و دیگر کشورهای اسلامی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سیره عملی معصومین علیهم السلام و بزرگان دین و برگزیده ادب فارسی در این مجموعه گرد آمده است</w:t>
      </w:r>
      <w:r>
        <w:rPr>
          <w:rFonts w:eastAsia="IRNazanin" w:cs="IRNazanin"/>
          <w:color w:val="111111"/>
          <w:sz w:val="28"/>
          <w:szCs w:val="28"/>
          <w:rtl w:val="true"/>
          <w:lang w:bidi="fa-IR"/>
        </w:rPr>
        <w:t>.</w:t>
      </w:r>
    </w:p>
    <w:p>
      <w:pPr>
        <w:pStyle w:val="Heading3"/>
        <w:numPr>
          <w:ilvl w:val="2"/>
          <w:numId w:val="1"/>
        </w:numPr>
        <w:rPr/>
      </w:pPr>
      <w:bookmarkStart w:id="530" w:name="__RefHeading___Toc2795284_2749589250"/>
      <w:bookmarkStart w:id="531" w:name="_Toc213"/>
      <w:bookmarkEnd w:id="530"/>
      <w:r>
        <w:rPr>
          <w:rtl w:val="true"/>
        </w:rPr>
        <w:t>کتاب شناسی اهل سنت</w:t>
      </w:r>
      <w:bookmarkEnd w:id="531"/>
    </w:p>
    <w:p>
      <w:pPr>
        <w:pStyle w:val="BookText"/>
        <w:rPr/>
      </w:pPr>
      <w:r>
        <w:rPr>
          <w:rFonts w:ascii="IRNazanin" w:hAnsi="IRNazanin" w:eastAsia="IRNazanin"/>
          <w:color w:val="111111"/>
          <w:sz w:val="28"/>
          <w:sz w:val="28"/>
          <w:szCs w:val="28"/>
          <w:rtl w:val="true"/>
          <w:lang w:bidi="fa-IR"/>
        </w:rPr>
        <w:t>کتاب شناسی اهل سنت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علی اصغر قربانی،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532" w:name="pg3401_21371"/>
    </w:p>
    <w:p>
      <w:pPr>
        <w:pStyle w:val="BookText"/>
        <w:rPr/>
      </w:pPr>
      <w:bookmarkEnd w:id="532"/>
      <w:r>
        <w:rPr>
          <w:rFonts w:ascii="IRNazanin" w:hAnsi="IRNazanin" w:eastAsia="IRNazanin"/>
          <w:color w:val="111111"/>
          <w:sz w:val="28"/>
          <w:sz w:val="28"/>
          <w:szCs w:val="28"/>
          <w:rtl w:val="true"/>
          <w:lang w:bidi="fa-IR"/>
        </w:rPr>
        <w:t>پژوهش حاضر کوشیده است موضوع کتاب شناسی اهل سنت را از دیدگاه ویژه مورد بحث و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با آقای مولوی عبدالرحمن سربازی، امام جمعه محترم چابهار، گفت وگویی انجام شده تا ذهنیت ها به واقعیت نزدیک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این پژوهش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 و کتاب های حدیث، تاریخ، سیره و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کتاب های تفسیری، ادبی ـ عرفانی و تراجم به مناسبت،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پژوهش در نظر پژوهش گران و برنامه سازان گرامی، پذیرفته آید</w:t>
      </w:r>
      <w:r>
        <w:rPr>
          <w:rFonts w:eastAsia="IRNazanin" w:cs="IRNazanin"/>
          <w:color w:val="111111"/>
          <w:sz w:val="28"/>
          <w:szCs w:val="28"/>
          <w:rtl w:val="true"/>
          <w:lang w:bidi="fa-IR"/>
        </w:rPr>
        <w:t>.</w:t>
      </w:r>
    </w:p>
    <w:p>
      <w:pPr>
        <w:pStyle w:val="Heading3"/>
        <w:numPr>
          <w:ilvl w:val="2"/>
          <w:numId w:val="1"/>
        </w:numPr>
        <w:rPr/>
      </w:pPr>
      <w:bookmarkStart w:id="533" w:name="__RefHeading___Toc2795286_2749589250"/>
      <w:bookmarkStart w:id="534" w:name="_Toc214"/>
      <w:bookmarkEnd w:id="533"/>
      <w:r>
        <w:rPr>
          <w:rtl w:val="true"/>
        </w:rPr>
        <w:t>تمدن ها، گفت وگو یا درگیری</w:t>
      </w:r>
      <w:bookmarkEnd w:id="534"/>
    </w:p>
    <w:p>
      <w:pPr>
        <w:pStyle w:val="BookText"/>
        <w:rPr/>
      </w:pPr>
      <w:r>
        <w:rPr>
          <w:rFonts w:ascii="IRNazanin" w:hAnsi="IRNazanin" w:eastAsia="IRNazanin"/>
          <w:color w:val="111111"/>
          <w:sz w:val="28"/>
          <w:sz w:val="28"/>
          <w:szCs w:val="28"/>
          <w:rtl w:val="true"/>
          <w:lang w:bidi="fa-IR"/>
        </w:rPr>
        <w:t>تمدن ها، گفت وگو یا درگیری</w:t>
      </w:r>
    </w:p>
    <w:p>
      <w:pPr>
        <w:pStyle w:val="BookText"/>
        <w:rPr/>
      </w:pPr>
      <w:r>
        <w:rPr>
          <w:rFonts w:ascii="IRNazanin" w:hAnsi="IRNazanin" w:eastAsia="IRNazanin"/>
          <w:color w:val="111111"/>
          <w:sz w:val="28"/>
          <w:sz w:val="28"/>
          <w:szCs w:val="28"/>
          <w:rtl w:val="true"/>
          <w:lang w:bidi="fa-IR"/>
        </w:rPr>
        <w:t xml:space="preserve">آقای مجدالدین معلمی،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درگیری یا گفت وگوی تمدن ها یکی از موضوع هایی است که در چند سال اخیر، ذهن اندیشمندان جهان را به خود مشغول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حاضر به بررسی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وگوی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که از سوی رییس جمهور محترم کشورمان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کوشیده است پاره ای از مباحث مربوط به تمدن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عنوان های این پژوهش می 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چیست؟ تفاوت آن با فرهنگ، واحد است یا متعدد، مبانی آن به کجا باز می گردد، بین انواع آن تعامل است یا تضاد، شرایط گفت وگو، موضع گیری جمهوری اسلامی ایران 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نظر برنامه سازان و برنامه ریزان محترم صدا و سیما، پذیرفته آید</w:t>
      </w:r>
      <w:r>
        <w:rPr>
          <w:rFonts w:eastAsia="IRNazanin" w:cs="IRNazanin"/>
          <w:color w:val="111111"/>
          <w:sz w:val="28"/>
          <w:szCs w:val="28"/>
          <w:rtl w:val="true"/>
          <w:lang w:bidi="fa-IR"/>
        </w:rPr>
        <w:t>.</w:t>
      </w:r>
    </w:p>
    <w:p>
      <w:pPr>
        <w:pStyle w:val="Heading3"/>
        <w:numPr>
          <w:ilvl w:val="2"/>
          <w:numId w:val="1"/>
        </w:numPr>
        <w:rPr/>
      </w:pPr>
      <w:bookmarkStart w:id="535" w:name="__RefHeading___Toc2795288_2749589250"/>
      <w:bookmarkStart w:id="536" w:name="_Toc215"/>
      <w:bookmarkEnd w:id="535"/>
      <w:r>
        <w:rPr>
          <w:rtl w:val="true"/>
        </w:rPr>
        <w:t>فضایل و سیره نبوی ازدیدگاه اهل سنت</w:t>
      </w:r>
      <w:bookmarkEnd w:id="536"/>
    </w:p>
    <w:p>
      <w:pPr>
        <w:pStyle w:val="BookText"/>
        <w:rPr/>
      </w:pPr>
      <w:r>
        <w:rPr>
          <w:rFonts w:ascii="IRNazanin" w:hAnsi="IRNazanin" w:eastAsia="IRNazanin"/>
          <w:color w:val="111111"/>
          <w:sz w:val="28"/>
          <w:sz w:val="28"/>
          <w:szCs w:val="28"/>
          <w:rtl w:val="true"/>
          <w:lang w:bidi="fa-IR"/>
        </w:rPr>
        <w:t>فضایل و سیره نبوی ازدیدگاه اهل سنت</w:t>
      </w:r>
    </w:p>
    <w:p>
      <w:pPr>
        <w:pStyle w:val="BookText"/>
        <w:rPr/>
      </w:pPr>
      <w:r>
        <w:rPr>
          <w:rFonts w:ascii="IRNazanin" w:hAnsi="IRNazanin" w:eastAsia="IRNazanin"/>
          <w:color w:val="111111"/>
          <w:sz w:val="28"/>
          <w:sz w:val="28"/>
          <w:szCs w:val="28"/>
          <w:rtl w:val="true"/>
          <w:lang w:bidi="fa-IR"/>
        </w:rPr>
        <w:t xml:space="preserve">آقای علی اصغر قربانی،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دست مایه ای ست درباره فضایل رسول خدا صلی الله علیه و آله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موضوع های زیر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حضرت رسول اکرم صلی الله علیه و آله، ویژگی های آن حضرت، زندگی پیش از بعثت، نشانه های رسالت، اخلاق و رفتار فردی و اجتماعی ایشان و برخورد دیگران با آن حضرت در متن جامعه</w:t>
      </w:r>
      <w:r>
        <w:rPr>
          <w:rFonts w:eastAsia="IRNazanin" w:cs="IRNazanin"/>
          <w:color w:val="111111"/>
          <w:sz w:val="28"/>
          <w:szCs w:val="28"/>
          <w:rtl w:val="true"/>
          <w:lang w:bidi="fa-IR"/>
        </w:rPr>
        <w:t xml:space="preserve">. </w:t>
      </w:r>
      <w:bookmarkStart w:id="537" w:name="pg3401_21372"/>
    </w:p>
    <w:p>
      <w:pPr>
        <w:pStyle w:val="BookText"/>
        <w:rPr/>
      </w:pPr>
      <w:bookmarkEnd w:id="537"/>
      <w:r>
        <w:rPr>
          <w:rFonts w:ascii="IRNazanin" w:hAnsi="IRNazanin" w:eastAsia="IRNazanin"/>
          <w:color w:val="111111"/>
          <w:sz w:val="28"/>
          <w:sz w:val="28"/>
          <w:szCs w:val="28"/>
          <w:rtl w:val="true"/>
          <w:lang w:bidi="fa-IR"/>
        </w:rPr>
        <w:t>هم چنین درس هایی که ما از آن حضرت باید بیاموزیم،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پژوهش گران و برنامه سازان گرامی، از این مجموعه بهره مند گردند</w:t>
      </w:r>
      <w:r>
        <w:rPr>
          <w:rFonts w:eastAsia="IRNazanin" w:cs="IRNazanin"/>
          <w:color w:val="111111"/>
          <w:sz w:val="28"/>
          <w:szCs w:val="28"/>
          <w:rtl w:val="true"/>
          <w:lang w:bidi="fa-IR"/>
        </w:rPr>
        <w:t>.</w:t>
      </w:r>
    </w:p>
    <w:p>
      <w:pPr>
        <w:pStyle w:val="Heading3"/>
        <w:numPr>
          <w:ilvl w:val="2"/>
          <w:numId w:val="1"/>
        </w:numPr>
        <w:rPr/>
      </w:pPr>
      <w:bookmarkStart w:id="538" w:name="__RefHeading___Toc2795290_2749589250"/>
      <w:bookmarkStart w:id="539" w:name="_Toc216"/>
      <w:bookmarkEnd w:id="538"/>
      <w:r>
        <w:rPr>
          <w:rtl w:val="true"/>
        </w:rPr>
        <w:t>داستان هایی از معصومین علیهم السلام و صحابه</w:t>
      </w:r>
      <w:bookmarkEnd w:id="539"/>
    </w:p>
    <w:p>
      <w:pPr>
        <w:pStyle w:val="BookText"/>
        <w:rPr/>
      </w:pPr>
      <w:r>
        <w:rPr>
          <w:rFonts w:ascii="IRNazanin" w:hAnsi="IRNazanin" w:eastAsia="IRNazanin"/>
          <w:color w:val="111111"/>
          <w:sz w:val="28"/>
          <w:sz w:val="28"/>
          <w:szCs w:val="28"/>
          <w:rtl w:val="true"/>
          <w:lang w:bidi="fa-IR"/>
        </w:rPr>
        <w:t>داستان هایی از معصومین علیهم السلام و صحابه</w:t>
      </w:r>
    </w:p>
    <w:p>
      <w:pPr>
        <w:pStyle w:val="BookText"/>
        <w:rPr/>
      </w:pPr>
      <w:r>
        <w:rPr>
          <w:rFonts w:ascii="IRNazanin" w:hAnsi="IRNazanin" w:eastAsia="IRNazanin"/>
          <w:color w:val="111111"/>
          <w:sz w:val="28"/>
          <w:sz w:val="28"/>
          <w:szCs w:val="28"/>
          <w:rtl w:val="true"/>
          <w:lang w:bidi="fa-IR"/>
        </w:rPr>
        <w:t xml:space="preserve">کار گروهی،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مایه ای ست درباره زندگی و شخصیت الهی برگزیدگان خدا و الگوهای انسان ساز یعنی چهارده معصوم و یاران پاک باخته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کوشیده است با بیان داستان هایی شیرین و جذّاب از زندگی سرشار از عشق ومعرفت وپند و اندرز آن بزرگواران، ما را با فرهنگ محمدی صلی الله علیه و آله و رفتار علوی علیه السلام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داستان ها بسیار شیوا، آموزنده و دلنشین است و بهره گیری از درس های آن، ما را در ساختن جامعه ای سالم و پاکیزه یاری می کند؛ زیرا کلام این بزرگان؛ نور، دستورات شان؛ رشد، سفارش شان؛ تقوا، رفتارشان؛ پسندیده، عادت شان؛ احسان و خلق و خوی آنان؛ بزرگ منشانه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برای پژوهش گران و برنامه سازان ارجمند، سودمند افتد</w:t>
      </w:r>
      <w:r>
        <w:rPr>
          <w:rFonts w:eastAsia="IRNazanin" w:cs="IRNazanin"/>
          <w:color w:val="111111"/>
          <w:sz w:val="28"/>
          <w:szCs w:val="28"/>
          <w:rtl w:val="true"/>
          <w:lang w:bidi="fa-IR"/>
        </w:rPr>
        <w:t>.</w:t>
      </w:r>
    </w:p>
    <w:p>
      <w:pPr>
        <w:pStyle w:val="Heading3"/>
        <w:numPr>
          <w:ilvl w:val="2"/>
          <w:numId w:val="1"/>
        </w:numPr>
        <w:rPr/>
      </w:pPr>
      <w:bookmarkStart w:id="540" w:name="__RefHeading___Toc2795292_2749589250"/>
      <w:bookmarkStart w:id="541" w:name="_Toc217"/>
      <w:bookmarkEnd w:id="540"/>
      <w:r>
        <w:rPr>
          <w:rtl w:val="true"/>
        </w:rPr>
        <w:t>نگین قرآن</w:t>
      </w:r>
      <w:bookmarkEnd w:id="541"/>
    </w:p>
    <w:p>
      <w:pPr>
        <w:pStyle w:val="BookText"/>
        <w:rPr/>
      </w:pPr>
      <w:r>
        <w:rPr>
          <w:rFonts w:ascii="IRNazanin" w:hAnsi="IRNazanin" w:eastAsia="IRNazanin"/>
          <w:color w:val="111111"/>
          <w:sz w:val="28"/>
          <w:sz w:val="28"/>
          <w:szCs w:val="28"/>
          <w:rtl w:val="true"/>
          <w:lang w:bidi="fa-IR"/>
        </w:rPr>
        <w:t>نگین قرآن</w:t>
      </w:r>
    </w:p>
    <w:p>
      <w:pPr>
        <w:pStyle w:val="BookText"/>
        <w:rPr/>
      </w:pPr>
      <w:r>
        <w:rPr>
          <w:rFonts w:ascii="IRNazanin" w:hAnsi="IRNazanin" w:eastAsia="IRNazanin"/>
          <w:color w:val="111111"/>
          <w:sz w:val="28"/>
          <w:sz w:val="28"/>
          <w:szCs w:val="28"/>
          <w:rtl w:val="true"/>
          <w:lang w:bidi="fa-IR"/>
        </w:rPr>
        <w:t xml:space="preserve">آقایان محمدعلی محمدی، محمدرضا رضوانی پور و محمدیان،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ست که ویژگی های رفتاری حضرت علی علیه السلام را از دیدگاه قرآن، پیامبر اکرم صلی الله علیه و آله، خلفای سه گانه و اهل سنت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کوشش شده است فضایل اخلاقی و سلوک ایشان با مردم محروم و خلفای زمان خویش و رفتار متقابل مردم و خلفا را با ایشان به تصویر بکشد تا نسل جوان هرچه بیشتر با امام خود آشنا شوند و با پیروی از آن حضرت، راه تقرّب به درگاه حق تعالی را در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علی علیه السلام ؛ اقیانوسی است بی کران که ره پویانش باید به قدر توان خویش، جرعه نوش آن باشند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از عنوان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قرآن، علی علیه السلام در </w:t>
      </w:r>
      <w:bookmarkStart w:id="542" w:name="pg3401_21373"/>
    </w:p>
    <w:p>
      <w:pPr>
        <w:pStyle w:val="BookText"/>
        <w:rPr/>
      </w:pPr>
      <w:bookmarkEnd w:id="542"/>
      <w:r>
        <w:rPr>
          <w:rFonts w:ascii="IRNazanin" w:hAnsi="IRNazanin" w:eastAsia="IRNazanin"/>
          <w:color w:val="111111"/>
          <w:sz w:val="28"/>
          <w:sz w:val="28"/>
          <w:szCs w:val="28"/>
          <w:rtl w:val="true"/>
          <w:lang w:bidi="fa-IR"/>
        </w:rPr>
        <w:t>سخن پیامبر صلی الله علیه و آله، علی علیه السلام از نگاه دیگران، علی علیه السلام و خلفا</w:t>
      </w:r>
      <w:r>
        <w:rPr>
          <w:rFonts w:eastAsia="IRNazanin" w:cs="IRNazanin"/>
          <w:color w:val="111111"/>
          <w:sz w:val="28"/>
          <w:szCs w:val="28"/>
          <w:rtl w:val="true"/>
          <w:lang w:bidi="fa-IR"/>
        </w:rPr>
        <w:t>.</w:t>
      </w:r>
    </w:p>
    <w:p>
      <w:pPr>
        <w:pStyle w:val="Heading3"/>
        <w:numPr>
          <w:ilvl w:val="2"/>
          <w:numId w:val="1"/>
        </w:numPr>
        <w:rPr/>
      </w:pPr>
      <w:bookmarkStart w:id="543" w:name="__RefHeading___Toc2795294_2749589250"/>
      <w:bookmarkStart w:id="544" w:name="_Toc218"/>
      <w:bookmarkEnd w:id="543"/>
      <w:r>
        <w:rPr>
          <w:rtl w:val="true"/>
        </w:rPr>
        <w:t>زلال وحدت</w:t>
      </w:r>
      <w:bookmarkEnd w:id="544"/>
    </w:p>
    <w:p>
      <w:pPr>
        <w:pStyle w:val="BookText"/>
        <w:rPr/>
      </w:pPr>
      <w:r>
        <w:rPr>
          <w:rFonts w:ascii="IRNazanin" w:hAnsi="IRNazanin" w:eastAsia="IRNazanin"/>
          <w:color w:val="111111"/>
          <w:sz w:val="28"/>
          <w:sz w:val="28"/>
          <w:szCs w:val="28"/>
          <w:rtl w:val="true"/>
          <w:lang w:bidi="fa-IR"/>
        </w:rPr>
        <w:t>زلال وحدت</w:t>
      </w:r>
    </w:p>
    <w:p>
      <w:pPr>
        <w:pStyle w:val="BookText"/>
        <w:rPr/>
      </w:pPr>
      <w:r>
        <w:rPr>
          <w:rFonts w:ascii="IRNazanin" w:hAnsi="IRNazanin" w:eastAsia="IRNazanin"/>
          <w:color w:val="111111"/>
          <w:sz w:val="28"/>
          <w:sz w:val="28"/>
          <w:szCs w:val="28"/>
          <w:rtl w:val="true"/>
          <w:lang w:bidi="fa-IR"/>
        </w:rPr>
        <w:t xml:space="preserve">آقای اسماعیل پرور،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حوزه و دانشگاه یکی از موضوع های زیر بنایی است که از آغاز انقلاب اسلامی در محفل های علمی،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کوشش برای تبیین دقیق تر و کاراکتر آن هم 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پی آن است با گذری کوتاه بر دیدگاه های اظهار شده درباره وحدت حوزه و دانشگاه، برداشت های گوناگون از مفهوم وحدت را بررسی کند و معنای منطقی و جامع این پدیده را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کوشد موانع بازدارنده این وحدت را به طور دقیق تر شناسایی و به راه کارهای اجرایی دست یابی به این آرمان ارزش مند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برای پژوهش گران و برنامه سازان ارجمند، سودمند باشد</w:t>
      </w:r>
      <w:r>
        <w:rPr>
          <w:rFonts w:eastAsia="IRNazanin" w:cs="IRNazanin"/>
          <w:color w:val="111111"/>
          <w:sz w:val="28"/>
          <w:szCs w:val="28"/>
          <w:rtl w:val="true"/>
          <w:lang w:bidi="fa-IR"/>
        </w:rPr>
        <w:t>.</w:t>
      </w:r>
    </w:p>
    <w:p>
      <w:pPr>
        <w:pStyle w:val="Heading3"/>
        <w:numPr>
          <w:ilvl w:val="2"/>
          <w:numId w:val="1"/>
        </w:numPr>
        <w:rPr/>
      </w:pPr>
      <w:bookmarkStart w:id="545" w:name="__RefHeading___Toc2795296_2749589250"/>
      <w:bookmarkStart w:id="546" w:name="_Toc219"/>
      <w:bookmarkEnd w:id="545"/>
      <w:r>
        <w:rPr>
          <w:rtl w:val="true"/>
        </w:rPr>
        <w:t>بر سفره محبوب</w:t>
      </w:r>
      <w:bookmarkEnd w:id="546"/>
    </w:p>
    <w:p>
      <w:pPr>
        <w:pStyle w:val="BookText"/>
        <w:rPr/>
      </w:pPr>
      <w:r>
        <w:rPr>
          <w:rFonts w:ascii="IRNazanin" w:hAnsi="IRNazanin" w:eastAsia="IRNazanin"/>
          <w:color w:val="111111"/>
          <w:sz w:val="28"/>
          <w:sz w:val="28"/>
          <w:szCs w:val="28"/>
          <w:rtl w:val="true"/>
          <w:lang w:bidi="fa-IR"/>
        </w:rPr>
        <w:t>بر سفره محبوب</w:t>
      </w:r>
    </w:p>
    <w:p>
      <w:pPr>
        <w:pStyle w:val="BookText"/>
        <w:rPr/>
      </w:pPr>
      <w:r>
        <w:rPr>
          <w:rFonts w:ascii="IRNazanin" w:hAnsi="IRNazanin" w:eastAsia="IRNazanin"/>
          <w:color w:val="111111"/>
          <w:sz w:val="28"/>
          <w:sz w:val="28"/>
          <w:szCs w:val="28"/>
          <w:rtl w:val="true"/>
          <w:lang w:bidi="fa-IR"/>
        </w:rPr>
        <w:t xml:space="preserve">آقای داود رجبی نیا،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ماهی است که خداوند، خوان نعمت و رحمت خویش را در آن می گستراند تا مؤمنان و خداجویان از انوار روحانی و معنوی آن بهره مند گردند و برای آخرت خویش، توشه ای بیاندوزند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انسان با دوری جستن از گناهان و انجام کردار نیک، روح و جان خود را صفا می بخشد و با خودسازی می کوشد ارتباط خویش را با معبود، نزدیک تر سازد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در برگیرنده مطالب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روزه دار، روزه و رمضان، فواید روزه، ماه رمضان در کشورهای اسلامی، رمضان؛ بهار قرآن، مناسبت های ماه رمضان، مستحبات و مکروهات روزه، عید فطر و 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برگزیده متون ادبی و پیشنهادهایی به برنامه سازان آمده است</w:t>
      </w:r>
      <w:r>
        <w:rPr>
          <w:rFonts w:eastAsia="IRNazanin" w:cs="IRNazanin"/>
          <w:color w:val="111111"/>
          <w:sz w:val="28"/>
          <w:szCs w:val="28"/>
          <w:rtl w:val="true"/>
          <w:lang w:bidi="fa-IR"/>
        </w:rPr>
        <w:t xml:space="preserve">. </w:t>
      </w:r>
      <w:bookmarkStart w:id="547" w:name="pg3401_21374"/>
    </w:p>
    <w:p>
      <w:pPr>
        <w:pStyle w:val="Heading3"/>
        <w:numPr>
          <w:ilvl w:val="2"/>
          <w:numId w:val="1"/>
        </w:numPr>
        <w:rPr/>
      </w:pPr>
      <w:bookmarkStart w:id="548" w:name="__RefHeading___Toc2795298_2749589250"/>
      <w:bookmarkStart w:id="549" w:name="_Toc220"/>
      <w:bookmarkEnd w:id="547"/>
      <w:bookmarkEnd w:id="548"/>
      <w:r>
        <w:rPr>
          <w:rtl w:val="true"/>
        </w:rPr>
        <w:t>ستاره سیاست</w:t>
      </w:r>
      <w:bookmarkEnd w:id="549"/>
    </w:p>
    <w:p>
      <w:pPr>
        <w:pStyle w:val="BookText"/>
        <w:rPr/>
      </w:pPr>
      <w:r>
        <w:rPr>
          <w:rFonts w:ascii="IRNazanin" w:hAnsi="IRNazanin" w:eastAsia="IRNazanin"/>
          <w:color w:val="111111"/>
          <w:sz w:val="28"/>
          <w:sz w:val="28"/>
          <w:szCs w:val="28"/>
          <w:rtl w:val="true"/>
          <w:lang w:bidi="fa-IR"/>
        </w:rPr>
        <w:t>ستاره سیاست</w:t>
      </w:r>
    </w:p>
    <w:p>
      <w:pPr>
        <w:pStyle w:val="BookText"/>
        <w:rPr/>
      </w:pPr>
      <w:r>
        <w:rPr>
          <w:rFonts w:ascii="IRNazanin" w:hAnsi="IRNazanin" w:eastAsia="IRNazanin"/>
          <w:color w:val="111111"/>
          <w:sz w:val="28"/>
          <w:sz w:val="28"/>
          <w:szCs w:val="28"/>
          <w:rtl w:val="true"/>
          <w:lang w:bidi="fa-IR"/>
        </w:rPr>
        <w:t xml:space="preserve">آقای محمد صالح نیا،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می کوشد نمایی گویا و تصویری دل پذیر و درس آموز از زندگانی علمی، سیاسی و اجتماعی علامه نایینی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خدمات علامه نایینی در دوره مشروطه، دوران تدریس و مبارزه و پشتیبانی ایشان از میرزای دوم در نهضت مردم عراق برضد انگلیس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موارد زیر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شخصیت و اندیشه علامه نایینی، بررسی آرا و افکار و نوآوری های علامه نایینی، نایینی در صحنه سیاست، در عرصه اخلاق و خویشتن داری، از منظر فرهیختگان، گفت وگو با فرزانگان و اندیشمندان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پیشنهادهایی به برنامه سازان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در نظر پژوهش گران و برنامه سازان ارجمند، پذیرفته آید</w:t>
      </w:r>
      <w:r>
        <w:rPr>
          <w:rFonts w:eastAsia="IRNazanin" w:cs="IRNazanin"/>
          <w:color w:val="111111"/>
          <w:sz w:val="28"/>
          <w:szCs w:val="28"/>
          <w:rtl w:val="true"/>
          <w:lang w:bidi="fa-IR"/>
        </w:rPr>
        <w:t>.</w:t>
      </w:r>
    </w:p>
    <w:p>
      <w:pPr>
        <w:pStyle w:val="Heading3"/>
        <w:numPr>
          <w:ilvl w:val="2"/>
          <w:numId w:val="1"/>
        </w:numPr>
        <w:rPr/>
      </w:pPr>
      <w:bookmarkStart w:id="550" w:name="__RefHeading___Toc2795300_2749589250"/>
      <w:bookmarkStart w:id="551" w:name="_Toc221"/>
      <w:bookmarkEnd w:id="550"/>
      <w:r>
        <w:rPr>
          <w:rtl w:val="true"/>
        </w:rPr>
        <w:t>نسیم بیداری</w:t>
      </w:r>
      <w:bookmarkEnd w:id="551"/>
    </w:p>
    <w:p>
      <w:pPr>
        <w:pStyle w:val="BookText"/>
        <w:rPr/>
      </w:pPr>
      <w:r>
        <w:rPr>
          <w:rFonts w:ascii="IRNazanin" w:hAnsi="IRNazanin" w:eastAsia="IRNazanin"/>
          <w:color w:val="111111"/>
          <w:sz w:val="28"/>
          <w:sz w:val="28"/>
          <w:szCs w:val="28"/>
          <w:rtl w:val="true"/>
          <w:lang w:bidi="fa-IR"/>
        </w:rPr>
        <w:t>نسیم بیداری</w:t>
      </w:r>
    </w:p>
    <w:p>
      <w:pPr>
        <w:pStyle w:val="BookText"/>
        <w:rPr/>
      </w:pPr>
      <w:r>
        <w:rPr>
          <w:rFonts w:ascii="IRNazanin" w:hAnsi="IRNazanin" w:eastAsia="IRNazanin"/>
          <w:color w:val="111111"/>
          <w:sz w:val="28"/>
          <w:sz w:val="28"/>
          <w:szCs w:val="28"/>
          <w:rtl w:val="true"/>
          <w:lang w:bidi="fa-IR"/>
        </w:rPr>
        <w:t xml:space="preserve">آقای احمد رضوانفر،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خودی و غیرخودی یکی از مسایل مهمی است که پس از سخنان گهربار مقام معظم رهبری، توجه پژوهش گران مسلمان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جنبه های گوناگون این مسئله، به بسیاری از پرسش ها و ابهام ها، پاسخ خواهد داد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می کوشد به ضرورت روشن گری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جایگاه خودی و غیر خودی در مسایل سیاسی و اجتماعی، ریشه یابی این دو اصطلاح درمعارف اسلامی، سخنان معصومان و سیره پیشوایان دینی، بخش دیگری از مطالب این مجموعه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جریان های موجود پس از انقلاب از زبان فرزانگان و فرهیختگان یکی دیگر از مهم ترین عنوان های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پرسش هایی در این زمینه مطرح گردیده و پیشنهادهایی نیز به برنامه سازان عزیز ارائه شده است</w:t>
      </w:r>
      <w:r>
        <w:rPr>
          <w:rFonts w:eastAsia="IRNazanin" w:cs="IRNazanin"/>
          <w:color w:val="111111"/>
          <w:sz w:val="28"/>
          <w:szCs w:val="28"/>
          <w:rtl w:val="true"/>
          <w:lang w:bidi="fa-IR"/>
        </w:rPr>
        <w:t xml:space="preserve">. </w:t>
      </w:r>
      <w:bookmarkStart w:id="552" w:name="pg3401_21375"/>
    </w:p>
    <w:p>
      <w:pPr>
        <w:pStyle w:val="Heading3"/>
        <w:numPr>
          <w:ilvl w:val="2"/>
          <w:numId w:val="1"/>
        </w:numPr>
        <w:rPr/>
      </w:pPr>
      <w:bookmarkStart w:id="553" w:name="__RefHeading___Toc2795302_2749589250"/>
      <w:bookmarkStart w:id="554" w:name="_Toc222"/>
      <w:bookmarkEnd w:id="552"/>
      <w:bookmarkEnd w:id="553"/>
      <w:r>
        <w:rPr>
          <w:rtl w:val="true"/>
        </w:rPr>
        <w:t>اسوه مرجعیت</w:t>
      </w:r>
      <w:bookmarkEnd w:id="554"/>
    </w:p>
    <w:p>
      <w:pPr>
        <w:pStyle w:val="BookText"/>
        <w:rPr/>
      </w:pPr>
      <w:r>
        <w:rPr>
          <w:rFonts w:ascii="IRNazanin" w:hAnsi="IRNazanin" w:eastAsia="IRNazanin"/>
          <w:color w:val="111111"/>
          <w:sz w:val="28"/>
          <w:sz w:val="28"/>
          <w:szCs w:val="28"/>
          <w:rtl w:val="true"/>
          <w:lang w:bidi="fa-IR"/>
        </w:rPr>
        <w:t>اسوه مرجعیت</w:t>
      </w:r>
    </w:p>
    <w:p>
      <w:pPr>
        <w:pStyle w:val="BookText"/>
        <w:rPr/>
      </w:pPr>
      <w:r>
        <w:rPr>
          <w:rFonts w:ascii="IRNazanin" w:hAnsi="IRNazanin" w:eastAsia="IRNazanin"/>
          <w:color w:val="111111"/>
          <w:sz w:val="28"/>
          <w:sz w:val="28"/>
          <w:szCs w:val="28"/>
          <w:rtl w:val="true"/>
          <w:lang w:bidi="fa-IR"/>
        </w:rPr>
        <w:t xml:space="preserve">آقای ابراهیم ابراهیم پور،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شرح حالی از زندگانی علمی، اجتماعی، سیاسی و عمرانی حضرت آیت اللّه العظمی بروجردی رحمه الله است که آثار وجودی او هم چون خورشیدی فروزان، پرتو می افشاند و جان های مشتاق آموختن علوم و معارف الهی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بیان خدمت های ایشان درراه ایران و اسلام و رونق بخشیدن به حوزه علمیه قم، اشاره می کند که آن بزرگوار، مکتب جعفری را در محفل های علمی جهان پرآوازه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 شایبه آیت اللّه العظمی بروجردی برای استحکام بخشیدن به مقام مرجعیت در جهان تشیع، بستر مناسبی را برای پرورش صدها فقیه و دانشمند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پژوهش گران و برنامه سازان گرامی از این مجموعه،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شامل عناوین ولادت و تاریخچه خانوادگی، در مسیر زندگی، خصوصیات اخلاقی مواضع سیاسی واجتماعی، خدمات فرهنگی، عروج ملکوتی می باشد</w:t>
      </w:r>
      <w:r>
        <w:rPr>
          <w:rFonts w:eastAsia="IRNazanin" w:cs="IRNazanin"/>
          <w:color w:val="111111"/>
          <w:sz w:val="28"/>
          <w:szCs w:val="28"/>
          <w:rtl w:val="true"/>
          <w:lang w:bidi="fa-IR"/>
        </w:rPr>
        <w:t>.</w:t>
      </w:r>
    </w:p>
    <w:p>
      <w:pPr>
        <w:pStyle w:val="Heading3"/>
        <w:numPr>
          <w:ilvl w:val="2"/>
          <w:numId w:val="1"/>
        </w:numPr>
        <w:rPr/>
      </w:pPr>
      <w:bookmarkStart w:id="555" w:name="__RefHeading___Toc2795304_2749589250"/>
      <w:bookmarkStart w:id="556" w:name="_Toc223"/>
      <w:bookmarkEnd w:id="555"/>
      <w:r>
        <w:rPr>
          <w:rtl w:val="true"/>
        </w:rPr>
        <w:t>آیین بصیرت</w:t>
      </w:r>
      <w:bookmarkEnd w:id="556"/>
    </w:p>
    <w:p>
      <w:pPr>
        <w:pStyle w:val="BookText"/>
        <w:rPr/>
      </w:pPr>
      <w:r>
        <w:rPr>
          <w:rFonts w:ascii="IRNazanin" w:hAnsi="IRNazanin" w:eastAsia="IRNazanin"/>
          <w:color w:val="111111"/>
          <w:sz w:val="28"/>
          <w:sz w:val="28"/>
          <w:szCs w:val="28"/>
          <w:rtl w:val="true"/>
          <w:lang w:bidi="fa-IR"/>
        </w:rPr>
        <w:t>آیین بصیرت</w:t>
      </w:r>
    </w:p>
    <w:p>
      <w:pPr>
        <w:pStyle w:val="BookText"/>
        <w:rPr/>
      </w:pPr>
      <w:r>
        <w:rPr>
          <w:rFonts w:ascii="IRNazanin" w:hAnsi="IRNazanin" w:eastAsia="IRNazanin"/>
          <w:color w:val="111111"/>
          <w:sz w:val="28"/>
          <w:sz w:val="28"/>
          <w:szCs w:val="28"/>
          <w:rtl w:val="true"/>
          <w:lang w:bidi="fa-IR"/>
        </w:rPr>
        <w:t xml:space="preserve">آقای مجید دستیاری،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به بررسی عملکرد عوام و خواص در دوران امیرالمؤمنین علی علیه السلام از درگذشت پیامبر گرامی اسلام صلی الله علیه و آله تاشهادت حضرت علی علیه السلام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به بررسی عملکرد شخصیت های سرشناس دوران امام علی علیه السلام بسنده شده است؛ زیرا کنکاش در شرایط سیاسی ـ اجتماعی و ارزیابی دقیق تر موضع گیری های عوام و خواص در آن دوران، به پژوهش بیشتری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کوشش، پاسخی است به ندای مقام معظم رهبری در زمینه بررسی عملکرد عوام و خواص در دوران امام علی علیه السلام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شامل عناوین ویژگی های خواص، نصوصی به ولایت حضرت علی </w:t>
      </w:r>
      <w:bookmarkStart w:id="557" w:name="pg3401_21376"/>
    </w:p>
    <w:p>
      <w:pPr>
        <w:pStyle w:val="BookText"/>
        <w:rPr/>
      </w:pPr>
      <w:bookmarkEnd w:id="557"/>
      <w:r>
        <w:rPr>
          <w:rFonts w:ascii="IRNazanin" w:hAnsi="IRNazanin" w:eastAsia="IRNazanin"/>
          <w:color w:val="111111"/>
          <w:sz w:val="28"/>
          <w:sz w:val="28"/>
          <w:szCs w:val="28"/>
          <w:rtl w:val="true"/>
          <w:lang w:bidi="fa-IR"/>
        </w:rPr>
        <w:t xml:space="preserve">علیه السلام، عملکرد عوام و خواص در برابر امام علی علیه السلام نقش خواص از سقیفه تا خلافت علی علیه السلام، عملکرد خواص در دوران خلافت علی علیه السلام </w:t>
      </w:r>
      <w:r>
        <w:rPr>
          <w:rFonts w:eastAsia="IRNazanin" w:cs="IRNazanin"/>
          <w:color w:val="111111"/>
          <w:sz w:val="28"/>
          <w:szCs w:val="28"/>
          <w:rtl w:val="true"/>
          <w:lang w:bidi="fa-IR"/>
        </w:rPr>
        <w:t>.</w:t>
      </w:r>
    </w:p>
    <w:p>
      <w:pPr>
        <w:pStyle w:val="Heading3"/>
        <w:numPr>
          <w:ilvl w:val="2"/>
          <w:numId w:val="1"/>
        </w:numPr>
        <w:rPr/>
      </w:pPr>
      <w:bookmarkStart w:id="558" w:name="__RefHeading___Toc2795306_2749589250"/>
      <w:bookmarkStart w:id="559" w:name="_Toc224"/>
      <w:bookmarkEnd w:id="558"/>
      <w:r>
        <w:rPr>
          <w:rtl w:val="true"/>
        </w:rPr>
        <w:t>پیشوای مهر</w:t>
      </w:r>
      <w:bookmarkEnd w:id="559"/>
    </w:p>
    <w:p>
      <w:pPr>
        <w:pStyle w:val="BookText"/>
        <w:rPr/>
      </w:pPr>
      <w:r>
        <w:rPr>
          <w:rFonts w:ascii="IRNazanin" w:hAnsi="IRNazanin" w:eastAsia="IRNazanin"/>
          <w:color w:val="111111"/>
          <w:sz w:val="28"/>
          <w:sz w:val="28"/>
          <w:szCs w:val="28"/>
          <w:rtl w:val="true"/>
          <w:lang w:bidi="fa-IR"/>
        </w:rPr>
        <w:t>پیشوای مهر</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نوشتاری است درباره زندگانی و ولادت حضرت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هدف بازشناسی جلوه هایی از شخصیت سترگ آن امام همام کوشیده است بخش های نورانی زندگی اجتماعی، سیاسی، اخلاقی و فرهنگی این اسوه انسانیت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پایان، گلچینی از سخنان حضرت رضا علیه السلام و برگزیده ادب فارسی به همراه پیشنهادهایی برای برنامه سازان و برنامه ریزان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شامل عناوین سیری در زندگی امام هشتم، شرایط سیاسی ـ اجتماعی عصر امام، شخصیت علمی و پرورش شاگردان برجسته درس هایی از شخصیت اخلاقی ـ رفتاری امام رضا علیه السلام گلچینی از سخنان حضرت رضا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پژوهش گران و برنامه سازان گرامی از این پژوهش، بهره مند گردند</w:t>
      </w:r>
      <w:r>
        <w:rPr>
          <w:rFonts w:eastAsia="IRNazanin" w:cs="IRNazanin"/>
          <w:color w:val="111111"/>
          <w:sz w:val="28"/>
          <w:szCs w:val="28"/>
          <w:rtl w:val="true"/>
          <w:lang w:bidi="fa-IR"/>
        </w:rPr>
        <w:t>.</w:t>
      </w:r>
    </w:p>
    <w:p>
      <w:pPr>
        <w:pStyle w:val="Heading3"/>
        <w:numPr>
          <w:ilvl w:val="2"/>
          <w:numId w:val="1"/>
        </w:numPr>
        <w:rPr/>
      </w:pPr>
      <w:bookmarkStart w:id="560" w:name="__RefHeading___Toc2795308_2749589250"/>
      <w:bookmarkStart w:id="561" w:name="_Toc225"/>
      <w:bookmarkEnd w:id="560"/>
      <w:r>
        <w:rPr>
          <w:rtl w:val="true"/>
        </w:rPr>
        <w:t>سپیده پیروزی</w:t>
      </w:r>
      <w:bookmarkEnd w:id="561"/>
    </w:p>
    <w:p>
      <w:pPr>
        <w:pStyle w:val="BookText"/>
        <w:rPr/>
      </w:pPr>
      <w:r>
        <w:rPr>
          <w:rFonts w:ascii="IRNazanin" w:hAnsi="IRNazanin" w:eastAsia="IRNazanin"/>
          <w:color w:val="111111"/>
          <w:sz w:val="28"/>
          <w:sz w:val="28"/>
          <w:szCs w:val="28"/>
          <w:rtl w:val="true"/>
          <w:lang w:bidi="fa-IR"/>
        </w:rPr>
        <w:t>سپیده پیروزی</w:t>
      </w:r>
    </w:p>
    <w:p>
      <w:pPr>
        <w:pStyle w:val="BookText"/>
        <w:rPr/>
      </w:pPr>
      <w:r>
        <w:rPr>
          <w:rFonts w:ascii="IRNazanin" w:hAnsi="IRNazanin" w:eastAsia="IRNazanin"/>
          <w:color w:val="111111"/>
          <w:sz w:val="28"/>
          <w:sz w:val="28"/>
          <w:szCs w:val="28"/>
          <w:rtl w:val="true"/>
          <w:lang w:bidi="fa-IR"/>
        </w:rPr>
        <w:t xml:space="preserve">آقای صادق لیراوی،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 آن است تا ریشه های پیدایش انقلاب اسلامی، ویژگی ها، اهداف، آسیب ها و چالش های فکری و عملی آن را بیان می کند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عنوان های زیر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نور، علل و عوامل پیروزی، ویژگی ها، تفاوت های اساسی انقلاب اسلامی با انقلاب های بزرگ جهان، اهداف و آرمان های انقلاب، دست آوردها، انقلاب اسلامی از نگاه دیگران، آفات و تهدیدات انقلاب، پاسخ گویی انقلاب اسلامی در عرصه اندیشه سیاسی، انقلاب اسلامی و چالش های بیست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برگزیده ادب فارسی و پیشنهادهایی به همکاران برنامه ساز صدا و سیما ارائه شده است</w:t>
      </w:r>
      <w:r>
        <w:rPr>
          <w:rFonts w:eastAsia="IRNazanin" w:cs="IRNazanin"/>
          <w:color w:val="111111"/>
          <w:sz w:val="28"/>
          <w:szCs w:val="28"/>
          <w:rtl w:val="true"/>
          <w:lang w:bidi="fa-IR"/>
        </w:rPr>
        <w:t xml:space="preserve">. </w:t>
      </w:r>
      <w:bookmarkStart w:id="562" w:name="pg3401_21377"/>
    </w:p>
    <w:p>
      <w:pPr>
        <w:pStyle w:val="Heading3"/>
        <w:numPr>
          <w:ilvl w:val="2"/>
          <w:numId w:val="1"/>
        </w:numPr>
        <w:rPr/>
      </w:pPr>
      <w:bookmarkStart w:id="563" w:name="__RefHeading___Toc2795310_2749589250"/>
      <w:bookmarkStart w:id="564" w:name="_Toc226"/>
      <w:bookmarkEnd w:id="562"/>
      <w:bookmarkEnd w:id="563"/>
      <w:r>
        <w:rPr>
          <w:rtl w:val="true"/>
        </w:rPr>
        <w:t>آفتاب سامرا</w:t>
      </w:r>
      <w:bookmarkEnd w:id="564"/>
    </w:p>
    <w:p>
      <w:pPr>
        <w:pStyle w:val="BookText"/>
        <w:rPr/>
      </w:pPr>
      <w:r>
        <w:rPr>
          <w:rFonts w:ascii="IRNazanin" w:hAnsi="IRNazanin" w:eastAsia="IRNazanin"/>
          <w:color w:val="111111"/>
          <w:sz w:val="28"/>
          <w:sz w:val="28"/>
          <w:szCs w:val="28"/>
          <w:rtl w:val="true"/>
          <w:lang w:bidi="fa-IR"/>
        </w:rPr>
        <w:t>آفتاب سامرا</w:t>
      </w:r>
    </w:p>
    <w:p>
      <w:pPr>
        <w:pStyle w:val="BookText"/>
        <w:rPr/>
      </w:pPr>
      <w:r>
        <w:rPr>
          <w:rFonts w:ascii="IRNazanin" w:hAnsi="IRNazanin" w:eastAsia="IRNazanin"/>
          <w:color w:val="111111"/>
          <w:sz w:val="28"/>
          <w:sz w:val="28"/>
          <w:szCs w:val="28"/>
          <w:rtl w:val="true"/>
          <w:lang w:bidi="fa-IR"/>
        </w:rPr>
        <w:t xml:space="preserve">آقای کریم بابایی،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یازدهمین ستاره آسمان ولایت، حضرت امام حسن عسکری علیه السلام از جایگاه ویژه ای در میان معصومین علیهم السلام برخوردار است؛ زیرا ایشان باید پیروان مکتب اهل بیت علیهم السلام را برای ورود به دوران غیبت امام معصوم علیه السلام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در گستره پژوهش های اسلامی،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نیز برای تبیین علمی و عملی این مبحث، تلاش گسترده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گذری است بر زندگی پر برکت امام حسن عسکری علیه السلام و نگرشی بر ویژگی های سیاسی و اجتماعی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شهادت آن بزرگوار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در بخش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تا شهادت ـ ویژگی های اخلاقی و فردی امام حسن عسگری، اوضاع اجتماعی و سیاسی در زمان امام حسن عسگری علیه السلام، اقدامات سیاسی، علمی و اجتماعی امام حسن عسگری علیه السلام، اصحاب و یاران امام حسن عسگری علیه السلام، شهادت امام حسن عسگری علیه السلام، گلچینی از سخنان امام حسن عسگری علیه السلام، برگزیده ادب فارسی و همراه با برنامه سازان گردآوری شده است</w:t>
      </w:r>
      <w:r>
        <w:rPr>
          <w:rFonts w:eastAsia="IRNazanin" w:cs="IRNazanin"/>
          <w:color w:val="111111"/>
          <w:sz w:val="28"/>
          <w:szCs w:val="28"/>
          <w:rtl w:val="true"/>
          <w:lang w:bidi="fa-IR"/>
        </w:rPr>
        <w:t>.</w:t>
      </w:r>
    </w:p>
    <w:p>
      <w:pPr>
        <w:pStyle w:val="Heading3"/>
        <w:numPr>
          <w:ilvl w:val="2"/>
          <w:numId w:val="1"/>
        </w:numPr>
        <w:rPr/>
      </w:pPr>
      <w:bookmarkStart w:id="565" w:name="__RefHeading___Toc2795312_2749589250"/>
      <w:bookmarkStart w:id="566" w:name="_Toc227"/>
      <w:bookmarkEnd w:id="565"/>
      <w:r>
        <w:rPr>
          <w:rtl w:val="true"/>
        </w:rPr>
        <w:t>سیمای معرفت</w:t>
      </w:r>
      <w:bookmarkEnd w:id="566"/>
    </w:p>
    <w:p>
      <w:pPr>
        <w:pStyle w:val="BookText"/>
        <w:rPr/>
      </w:pPr>
      <w:r>
        <w:rPr>
          <w:rFonts w:ascii="IRNazanin" w:hAnsi="IRNazanin" w:eastAsia="IRNazanin"/>
          <w:color w:val="111111"/>
          <w:sz w:val="28"/>
          <w:sz w:val="28"/>
          <w:szCs w:val="28"/>
          <w:rtl w:val="true"/>
          <w:lang w:bidi="fa-IR"/>
        </w:rPr>
        <w:t>سیمای معرفت</w:t>
      </w:r>
    </w:p>
    <w:p>
      <w:pPr>
        <w:pStyle w:val="BookText"/>
        <w:rPr/>
      </w:pPr>
      <w:r>
        <w:rPr>
          <w:rFonts w:ascii="IRNazanin" w:hAnsi="IRNazanin" w:eastAsia="IRNazanin"/>
          <w:color w:val="111111"/>
          <w:sz w:val="28"/>
          <w:sz w:val="28"/>
          <w:szCs w:val="28"/>
          <w:rtl w:val="true"/>
          <w:lang w:bidi="fa-IR"/>
        </w:rPr>
        <w:t xml:space="preserve">آقای محمد شیخ فروتن،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حاضر، گذری است بر زندگانی مولای رحمت،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ویژگی های مخاطبان این مجموعه که کودکان و نوجوانان را در برمی گیرد، تلاش شده است با بهره گیری از شیوه القای غیرمستقیم، در قالب پرسش و پاسخ، معما، جدول، شعر، داستان، مسابقه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نخستین پیشوای مذهبی شان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تشکیل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امامت، شخصیت، پاسداری از مبانی دینی، یاران و اصحاب علی علیه السلام را در آیینه ادب دربرمی گیرد</w:t>
      </w:r>
      <w:r>
        <w:rPr>
          <w:rFonts w:eastAsia="IRNazanin" w:cs="IRNazanin"/>
          <w:color w:val="111111"/>
          <w:sz w:val="28"/>
          <w:szCs w:val="28"/>
          <w:rtl w:val="true"/>
          <w:lang w:bidi="fa-IR"/>
        </w:rPr>
        <w:t xml:space="preserve">. </w:t>
      </w:r>
      <w:bookmarkStart w:id="567" w:name="pg3401_21378"/>
    </w:p>
    <w:p>
      <w:pPr>
        <w:pStyle w:val="Heading3"/>
        <w:numPr>
          <w:ilvl w:val="2"/>
          <w:numId w:val="1"/>
        </w:numPr>
        <w:rPr/>
      </w:pPr>
      <w:bookmarkStart w:id="568" w:name="__RefHeading___Toc2795314_2749589250"/>
      <w:bookmarkStart w:id="569" w:name="_Toc228"/>
      <w:bookmarkEnd w:id="567"/>
      <w:bookmarkEnd w:id="568"/>
      <w:r>
        <w:rPr>
          <w:rtl w:val="true"/>
        </w:rPr>
        <w:t>معراج جان</w:t>
      </w:r>
      <w:bookmarkEnd w:id="569"/>
    </w:p>
    <w:p>
      <w:pPr>
        <w:pStyle w:val="BookText"/>
        <w:rPr/>
      </w:pPr>
      <w:r>
        <w:rPr>
          <w:rFonts w:ascii="IRNazanin" w:hAnsi="IRNazanin" w:eastAsia="IRNazanin"/>
          <w:color w:val="111111"/>
          <w:sz w:val="28"/>
          <w:sz w:val="28"/>
          <w:szCs w:val="28"/>
          <w:rtl w:val="true"/>
          <w:lang w:bidi="fa-IR"/>
        </w:rPr>
        <w:t>معراج جان</w:t>
      </w:r>
    </w:p>
    <w:p>
      <w:pPr>
        <w:pStyle w:val="BookText"/>
        <w:rPr/>
      </w:pPr>
      <w:r>
        <w:rPr>
          <w:rFonts w:ascii="IRNazanin" w:hAnsi="IRNazanin" w:eastAsia="IRNazanin"/>
          <w:color w:val="111111"/>
          <w:sz w:val="28"/>
          <w:sz w:val="28"/>
          <w:szCs w:val="28"/>
          <w:rtl w:val="true"/>
          <w:lang w:bidi="fa-IR"/>
        </w:rPr>
        <w:t xml:space="preserve">آقایان محمدرضا قاسمی نیا و سیدحسین اسحاقی،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مجموعه ای است درباره نماز و نیایش به درگاه خداوند که اهمیت آن در زندگی و تأثیر آن بر حالت های روحی و معنوی و رفتار انسان را در خانواده و اجتماع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دیدگاه های پیامبر اکرم صلی الله علیه و آله درباره نماز، نماز در سیره معصومین علیهم السلام، نماز در سیره امام خمینی رحمه الله و علما و فرزانگان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گلچینی از سخنان گوهربار معصومین علیهم السلام درباره نماز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دیدگاه اندیشمندان و نماز در آیینه ادب فارسی دیگر بخش های این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پژوهش در نظر پژوهش گران و برنامه سازان ارجمند، پذیرفته آید</w:t>
      </w:r>
      <w:r>
        <w:rPr>
          <w:rFonts w:eastAsia="IRNazanin" w:cs="IRNazanin"/>
          <w:color w:val="111111"/>
          <w:sz w:val="28"/>
          <w:szCs w:val="28"/>
          <w:rtl w:val="true"/>
          <w:lang w:bidi="fa-IR"/>
        </w:rPr>
        <w:t>.</w:t>
      </w:r>
    </w:p>
    <w:p>
      <w:pPr>
        <w:pStyle w:val="Heading3"/>
        <w:numPr>
          <w:ilvl w:val="2"/>
          <w:numId w:val="1"/>
        </w:numPr>
        <w:rPr/>
      </w:pPr>
      <w:bookmarkStart w:id="570" w:name="__RefHeading___Toc2795316_2749589250"/>
      <w:bookmarkStart w:id="571" w:name="_Toc229"/>
      <w:bookmarkEnd w:id="570"/>
      <w:r>
        <w:rPr>
          <w:rtl w:val="true"/>
        </w:rPr>
        <w:t>آیت صدق و صفا</w:t>
      </w:r>
      <w:bookmarkEnd w:id="571"/>
    </w:p>
    <w:p>
      <w:pPr>
        <w:pStyle w:val="BookText"/>
        <w:rPr/>
      </w:pPr>
      <w:r>
        <w:rPr>
          <w:rFonts w:ascii="IRNazanin" w:hAnsi="IRNazanin" w:eastAsia="IRNazanin"/>
          <w:color w:val="111111"/>
          <w:sz w:val="28"/>
          <w:sz w:val="28"/>
          <w:szCs w:val="28"/>
          <w:rtl w:val="true"/>
          <w:lang w:bidi="fa-IR"/>
        </w:rPr>
        <w:t>آیت صدق و صفا</w:t>
      </w:r>
    </w:p>
    <w:p>
      <w:pPr>
        <w:pStyle w:val="BookText"/>
        <w:rPr/>
      </w:pPr>
      <w:r>
        <w:rPr>
          <w:rFonts w:ascii="IRNazanin" w:hAnsi="IRNazanin" w:eastAsia="IRNazanin"/>
          <w:color w:val="111111"/>
          <w:sz w:val="28"/>
          <w:sz w:val="28"/>
          <w:szCs w:val="28"/>
          <w:rtl w:val="true"/>
          <w:lang w:bidi="fa-IR"/>
        </w:rPr>
        <w:t xml:space="preserve">آقای سیدمحمدعلی صادقی،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آیت اللّه محمد صدوقی، بزرگ مردی تاریخ ساز و توانا بود که از محورهای انقلاب شکوه مند اسلامی و بزرگان حوزه علمیه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اشاره به نقش ایشان در دوران سرنوشت ساز انقلاب کوشیده است گوشه ای از زندگی علمی، سیاسی و اجتماعی این بزرگوار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دربردارنده این عنوان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 فعالیت های سیاسی پیش از انقلاب، هم گام با انقلاب، جاذبه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برگزیده ادب فارسی و همراه با برنامه سازان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پژوهش گران و برنامه سازان ارجمند از آن بهره گیرند</w:t>
      </w:r>
      <w:r>
        <w:rPr>
          <w:rFonts w:eastAsia="IRNazanin" w:cs="IRNazanin"/>
          <w:color w:val="111111"/>
          <w:sz w:val="28"/>
          <w:szCs w:val="28"/>
          <w:rtl w:val="true"/>
          <w:lang w:bidi="fa-IR"/>
        </w:rPr>
        <w:t>.</w:t>
      </w:r>
    </w:p>
    <w:p>
      <w:pPr>
        <w:pStyle w:val="Heading3"/>
        <w:numPr>
          <w:ilvl w:val="2"/>
          <w:numId w:val="1"/>
        </w:numPr>
        <w:rPr/>
      </w:pPr>
      <w:bookmarkStart w:id="572" w:name="__RefHeading___Toc2795318_2749589250"/>
      <w:bookmarkStart w:id="573" w:name="_Toc230"/>
      <w:bookmarkEnd w:id="572"/>
      <w:r>
        <w:rPr>
          <w:rtl w:val="true"/>
        </w:rPr>
        <w:t>طرح بهسازی پوشش و آرایش</w:t>
      </w:r>
      <w:bookmarkEnd w:id="573"/>
    </w:p>
    <w:p>
      <w:pPr>
        <w:pStyle w:val="BookText"/>
        <w:rPr/>
      </w:pPr>
      <w:r>
        <w:rPr>
          <w:rFonts w:ascii="IRNazanin" w:hAnsi="IRNazanin" w:eastAsia="IRNazanin"/>
          <w:color w:val="111111"/>
          <w:sz w:val="28"/>
          <w:sz w:val="28"/>
          <w:szCs w:val="28"/>
          <w:rtl w:val="true"/>
          <w:lang w:bidi="fa-IR"/>
        </w:rPr>
        <w:t>طرح بهسازی پوشش و آرایش</w:t>
      </w:r>
    </w:p>
    <w:p>
      <w:pPr>
        <w:pStyle w:val="BookText"/>
        <w:rPr/>
      </w:pPr>
      <w:r>
        <w:rPr>
          <w:rFonts w:ascii="IRNazanin" w:hAnsi="IRNazanin" w:eastAsia="IRNazanin"/>
          <w:color w:val="111111"/>
          <w:sz w:val="28"/>
          <w:sz w:val="28"/>
          <w:szCs w:val="28"/>
          <w:rtl w:val="true"/>
          <w:lang w:bidi="fa-IR"/>
        </w:rPr>
        <w:t xml:space="preserve">آقای رضا حاج احمدی،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با هدف بررسی وضعیت پوشش و آرایش مردان و زنان از آغاز پیروزی انقلاب اسلامی تاکنون، به دگرگونی هایی می پردازد که در این زمینه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عملکردهای گوناگون مسؤولان و پی آمدهای سودمند و زیان بار این رفتارها سخن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عنوان های زیر تشکیل یافته است</w:t>
      </w:r>
      <w:r>
        <w:rPr>
          <w:rFonts w:eastAsia="IRNazanin" w:cs="IRNazanin"/>
          <w:color w:val="111111"/>
          <w:sz w:val="28"/>
          <w:szCs w:val="28"/>
          <w:rtl w:val="true"/>
          <w:lang w:bidi="fa-IR"/>
        </w:rPr>
        <w:t xml:space="preserve">: </w:t>
      </w:r>
      <w:bookmarkStart w:id="574" w:name="pg3401_21379"/>
    </w:p>
    <w:p>
      <w:pPr>
        <w:pStyle w:val="BookText"/>
        <w:rPr/>
      </w:pPr>
      <w:bookmarkEnd w:id="574"/>
      <w:r>
        <w:rPr>
          <w:rFonts w:ascii="IRNazanin" w:hAnsi="IRNazanin" w:eastAsia="IRNazanin"/>
          <w:color w:val="111111"/>
          <w:sz w:val="28"/>
          <w:sz w:val="28"/>
          <w:szCs w:val="28"/>
          <w:rtl w:val="true"/>
          <w:lang w:bidi="fa-IR"/>
        </w:rPr>
        <w:t>شناسایی علل وقوع گسترش رو به رشد پوشش و آرایش غیراسلامی، راه کارهای اصلاحی، برنامه های اجرایی در جهت اصلاح پوشش، اقدامات و فعالیت های فرهنگی، اقدامات و فعالیت های ترویجی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برنامه سازان و تهیه کنندگان برنامه های صدا و سیما از این پژوهش، بهره مند گردند</w:t>
      </w:r>
      <w:r>
        <w:rPr>
          <w:rFonts w:eastAsia="IRNazanin" w:cs="IRNazanin"/>
          <w:color w:val="111111"/>
          <w:sz w:val="28"/>
          <w:szCs w:val="28"/>
          <w:rtl w:val="true"/>
          <w:lang w:bidi="fa-IR"/>
        </w:rPr>
        <w:t>.</w:t>
      </w:r>
    </w:p>
    <w:p>
      <w:pPr>
        <w:pStyle w:val="Heading3"/>
        <w:numPr>
          <w:ilvl w:val="2"/>
          <w:numId w:val="1"/>
        </w:numPr>
        <w:rPr/>
      </w:pPr>
      <w:bookmarkStart w:id="575" w:name="__RefHeading___Toc2795320_2749589250"/>
      <w:bookmarkStart w:id="576" w:name="_Toc231"/>
      <w:bookmarkEnd w:id="575"/>
      <w:r>
        <w:rPr>
          <w:rtl w:val="true"/>
        </w:rPr>
        <w:t xml:space="preserve">سراج </w:t>
      </w:r>
      <w:r>
        <w:rPr>
          <w:rtl w:val="true"/>
        </w:rPr>
        <w:t>(</w:t>
      </w:r>
      <w:r>
        <w:rPr>
          <w:rtl w:val="true"/>
        </w:rPr>
        <w:t>پاسخ به شبهات در خصوص مسایل زنان</w:t>
      </w:r>
      <w:r>
        <w:rPr>
          <w:rtl w:val="true"/>
        </w:rPr>
        <w:t>)</w:t>
      </w:r>
      <w:bookmarkEnd w:id="576"/>
    </w:p>
    <w:p>
      <w:pPr>
        <w:pStyle w:val="BookText"/>
        <w:rPr/>
      </w:pP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در خصوص مسایل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حسین حسینی،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حقوق زنان در لابه لای بحث های جدی با ماهیت سیاسی ـ دینی در جامعه مطرح شده است ودر نشست های داخلی و خارجی، مطبوعات و سخنرانی ها، حجم فراوانی از گفتارها و نوشتارها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نگاهی است گذرا به شبهه های حقوقی که درباره مسایل زنان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بررسی حقوق زن در پیش از اسلام، قرآن وسیره و روایات معصومین علیهم السلام، به تعریف حقوق زنان و شبهه های موجود درباره آن می پردازد و حقوق اجتماعی زن را آن گونه که باید باشد، عنوان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بخش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تاریخچه و اهمیت حقوق زنان، بررسی شبهات حقوق پیرامون زنان، حقوق اجتماعی زن، رسانه و حقوق زنان، تشکیل شده است</w:t>
      </w:r>
      <w:r>
        <w:rPr>
          <w:rFonts w:eastAsia="IRNazanin" w:cs="IRNazanin"/>
          <w:color w:val="111111"/>
          <w:sz w:val="28"/>
          <w:szCs w:val="28"/>
          <w:rtl w:val="true"/>
          <w:lang w:bidi="fa-IR"/>
        </w:rPr>
        <w:t>.</w:t>
      </w:r>
    </w:p>
    <w:p>
      <w:pPr>
        <w:pStyle w:val="Heading3"/>
        <w:numPr>
          <w:ilvl w:val="2"/>
          <w:numId w:val="1"/>
        </w:numPr>
        <w:rPr/>
      </w:pPr>
      <w:bookmarkStart w:id="577" w:name="__RefHeading___Toc2795322_2749589250"/>
      <w:bookmarkStart w:id="578" w:name="_Toc232"/>
      <w:bookmarkEnd w:id="577"/>
      <w:r>
        <w:rPr>
          <w:rtl w:val="true"/>
        </w:rPr>
        <w:t>گوهر زمان</w:t>
      </w:r>
      <w:bookmarkEnd w:id="578"/>
    </w:p>
    <w:p>
      <w:pPr>
        <w:pStyle w:val="BookText"/>
        <w:rPr/>
      </w:pPr>
      <w:r>
        <w:rPr>
          <w:rFonts w:ascii="IRNazanin" w:hAnsi="IRNazanin" w:eastAsia="IRNazanin"/>
          <w:color w:val="111111"/>
          <w:sz w:val="28"/>
          <w:sz w:val="28"/>
          <w:szCs w:val="28"/>
          <w:rtl w:val="true"/>
          <w:lang w:bidi="fa-IR"/>
        </w:rPr>
        <w:t>گوهر زمان</w:t>
      </w:r>
    </w:p>
    <w:p>
      <w:pPr>
        <w:pStyle w:val="BookText"/>
        <w:rPr/>
      </w:pPr>
      <w:r>
        <w:rPr>
          <w:rFonts w:ascii="IRNazanin" w:hAnsi="IRNazanin" w:eastAsia="IRNazanin"/>
          <w:color w:val="111111"/>
          <w:sz w:val="28"/>
          <w:sz w:val="28"/>
          <w:szCs w:val="28"/>
          <w:rtl w:val="true"/>
          <w:lang w:bidi="fa-IR"/>
        </w:rPr>
        <w:t xml:space="preserve">آقای معصومه عبدالحسینی،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فراغت از موضوع های مهمی است که همواره ذهن و فکر مسؤولان و مدیران اجرایی و دست اندرکاران تعلیم و تربیت کشور را به خود معطوف می کند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با هدف بررسی محورهای اوقات فراغت، به این مهم نگریسته و مسئولیت دست اندرکاران تعلیم و تربیت به معنای عام را ـ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آموزش و پرورش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می کند، در پایان نیز کوشیده است با نگاهی ویژه، مهم ترین محورهایی را که صدا و سیما می تواند در دستورکار قرار دهد، به اختصار بیان کند</w:t>
      </w:r>
      <w:r>
        <w:rPr>
          <w:rFonts w:eastAsia="IRNazanin" w:cs="IRNazanin"/>
          <w:color w:val="111111"/>
          <w:sz w:val="28"/>
          <w:szCs w:val="28"/>
          <w:rtl w:val="true"/>
          <w:lang w:bidi="fa-IR"/>
        </w:rPr>
        <w:t xml:space="preserve">. </w:t>
      </w:r>
      <w:bookmarkStart w:id="579" w:name="pg3401_21380"/>
    </w:p>
    <w:p>
      <w:pPr>
        <w:pStyle w:val="BookText"/>
        <w:rPr/>
      </w:pPr>
      <w:bookmarkEnd w:id="579"/>
      <w:r>
        <w:rPr>
          <w:rFonts w:ascii="IRNazanin" w:hAnsi="IRNazanin" w:eastAsia="IRNazanin"/>
          <w:color w:val="111111"/>
          <w:sz w:val="28"/>
          <w:sz w:val="28"/>
          <w:szCs w:val="28"/>
          <w:rtl w:val="true"/>
          <w:lang w:bidi="fa-IR"/>
        </w:rPr>
        <w:t>این مجموعه این عنوان ها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فراغت در فرهنگ اسلامی و غرب، عوامل مؤثر بر اوقات فراغت، انواع فعالیت های اوقات فراغت، اوقات فراغت و نهادهای اجتماعی</w:t>
      </w:r>
      <w:r>
        <w:rPr>
          <w:rFonts w:eastAsia="IRNazanin" w:cs="IRNazanin"/>
          <w:color w:val="111111"/>
          <w:sz w:val="28"/>
          <w:szCs w:val="28"/>
          <w:rtl w:val="true"/>
          <w:lang w:bidi="fa-IR"/>
        </w:rPr>
        <w:t>.</w:t>
      </w:r>
    </w:p>
    <w:p>
      <w:pPr>
        <w:pStyle w:val="Heading3"/>
        <w:numPr>
          <w:ilvl w:val="2"/>
          <w:numId w:val="1"/>
        </w:numPr>
        <w:rPr/>
      </w:pPr>
      <w:bookmarkStart w:id="580" w:name="__RefHeading___Toc2795324_2749589250"/>
      <w:bookmarkStart w:id="581" w:name="_Toc233"/>
      <w:bookmarkEnd w:id="580"/>
      <w:r>
        <w:rPr>
          <w:rtl w:val="true"/>
        </w:rPr>
        <w:t>پرتگاه سقوط</w:t>
      </w:r>
      <w:bookmarkEnd w:id="581"/>
    </w:p>
    <w:p>
      <w:pPr>
        <w:pStyle w:val="BookText"/>
        <w:rPr/>
      </w:pPr>
      <w:r>
        <w:rPr>
          <w:rFonts w:ascii="IRNazanin" w:hAnsi="IRNazanin" w:eastAsia="IRNazanin"/>
          <w:color w:val="111111"/>
          <w:sz w:val="28"/>
          <w:sz w:val="28"/>
          <w:szCs w:val="28"/>
          <w:rtl w:val="true"/>
          <w:lang w:bidi="fa-IR"/>
        </w:rPr>
        <w:t>پرتگاه سقوط</w:t>
      </w:r>
    </w:p>
    <w:p>
      <w:pPr>
        <w:pStyle w:val="BookText"/>
        <w:rPr/>
      </w:pPr>
      <w:r>
        <w:rPr>
          <w:rFonts w:ascii="IRNazanin" w:hAnsi="IRNazanin" w:eastAsia="IRNazanin"/>
          <w:color w:val="111111"/>
          <w:sz w:val="28"/>
          <w:sz w:val="28"/>
          <w:szCs w:val="28"/>
          <w:rtl w:val="true"/>
          <w:lang w:bidi="fa-IR"/>
        </w:rPr>
        <w:t xml:space="preserve">آقای محمدتقی آخوندزاده،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 روی، پی آمد سرپیچی از موازین و مقررات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روی اجتماعی، دست زدن به رفتارهای ویژه ای است که در عرف جامعه، پذیرفتنی نیست و از نظر توده مردم، کم و بیش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 خلاف امور عادی و جاری جامعه باشد، جرم یا بزه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آسیب شناسی بزه کاری نوجوانان و جوانان می پردازد و با بررسی عوامل موجود، به روش های پیش گیری از بزه و نقش صدا و سیما در این زمینه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بخش های زیر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 و مبانی آسیب شناسی، انواع آسیب های نوجوانان و جوان، روش های پیش گیری از آسیب پذیری و نقش صدا و سیما در آسیب پذیری</w:t>
      </w:r>
      <w:r>
        <w:rPr>
          <w:rFonts w:eastAsia="IRNazanin" w:cs="IRNazanin"/>
          <w:color w:val="111111"/>
          <w:sz w:val="28"/>
          <w:szCs w:val="28"/>
          <w:rtl w:val="true"/>
          <w:lang w:bidi="fa-IR"/>
        </w:rPr>
        <w:t>.</w:t>
      </w:r>
    </w:p>
    <w:p>
      <w:pPr>
        <w:pStyle w:val="Heading3"/>
        <w:numPr>
          <w:ilvl w:val="2"/>
          <w:numId w:val="1"/>
        </w:numPr>
        <w:rPr/>
      </w:pPr>
      <w:bookmarkStart w:id="582" w:name="__RefHeading___Toc2795326_2749589250"/>
      <w:bookmarkStart w:id="583" w:name="_Toc234"/>
      <w:bookmarkEnd w:id="582"/>
      <w:r>
        <w:rPr>
          <w:rtl w:val="true"/>
        </w:rPr>
        <w:t>تساهل و تسامح از دیدگاه امام علی علیه السلام</w:t>
      </w:r>
      <w:bookmarkEnd w:id="583"/>
    </w:p>
    <w:p>
      <w:pPr>
        <w:pStyle w:val="BookText"/>
        <w:rPr/>
      </w:pPr>
      <w:r>
        <w:rPr>
          <w:rFonts w:ascii="IRNazanin" w:hAnsi="IRNazanin" w:eastAsia="IRNazanin"/>
          <w:color w:val="111111"/>
          <w:sz w:val="28"/>
          <w:sz w:val="28"/>
          <w:szCs w:val="28"/>
          <w:rtl w:val="true"/>
          <w:lang w:bidi="fa-IR"/>
        </w:rPr>
        <w:t xml:space="preserve">آقای محمدرضا آقاجانی،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کاوش در زندگی امام علی علیه السلام به عنوان اسوه بزرگ اسلامی و دریافت میزان رد یا قبول مبانی تسامح از دیدگاه آن بزرگوار، اهمیتی به سزا دارد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که برگرفته از نهج البلاغه مولای متقیان علی علیه السلام و کتب های معتبر تاریخی است از تساهل و تسامح در سیره امام علی علیه السلام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پژوهش، تعیین معنا و مفهوم تساهل و تسامح، بررسی مبانی فکری و تاریخی تساهل در غرب و بررسی میزان انطباق تساهل و تسامح به معنای امروزی با بینش و روش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عنوان های زیر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معنایلغوی و </w:t>
      </w:r>
      <w:bookmarkStart w:id="584" w:name="pg3401_21381"/>
    </w:p>
    <w:p>
      <w:pPr>
        <w:pStyle w:val="BookText"/>
        <w:rPr/>
      </w:pPr>
      <w:bookmarkEnd w:id="584"/>
      <w:r>
        <w:rPr>
          <w:rFonts w:ascii="IRNazanin" w:hAnsi="IRNazanin" w:eastAsia="IRNazanin"/>
          <w:color w:val="111111"/>
          <w:sz w:val="28"/>
          <w:sz w:val="28"/>
          <w:szCs w:val="28"/>
          <w:rtl w:val="true"/>
          <w:lang w:bidi="fa-IR"/>
        </w:rPr>
        <w:t xml:space="preserve">اصطلاحی تساهل و تسامح، بررسی تاریخ و مبانی تساهل و مسامح از دیدگاه امام علی علیه السلام و غرب و بررسی تاریخی تساهل و تسامح در سیره امام علی علیه السلام </w:t>
      </w:r>
      <w:r>
        <w:rPr>
          <w:rFonts w:eastAsia="IRNazanin" w:cs="IRNazanin"/>
          <w:color w:val="111111"/>
          <w:sz w:val="28"/>
          <w:szCs w:val="28"/>
          <w:rtl w:val="true"/>
          <w:lang w:bidi="fa-IR"/>
        </w:rPr>
        <w:t>.</w:t>
      </w:r>
    </w:p>
    <w:p>
      <w:pPr>
        <w:pStyle w:val="Heading3"/>
        <w:numPr>
          <w:ilvl w:val="2"/>
          <w:numId w:val="1"/>
        </w:numPr>
        <w:rPr/>
      </w:pPr>
      <w:bookmarkStart w:id="585" w:name="__RefHeading___Toc2795328_2749589250"/>
      <w:bookmarkStart w:id="586" w:name="_Toc235"/>
      <w:bookmarkEnd w:id="585"/>
      <w:r>
        <w:rPr>
          <w:rtl w:val="true"/>
        </w:rPr>
        <w:t>زینت محراب</w:t>
      </w:r>
      <w:bookmarkEnd w:id="586"/>
    </w:p>
    <w:p>
      <w:pPr>
        <w:pStyle w:val="BookText"/>
        <w:rPr/>
      </w:pPr>
      <w:r>
        <w:rPr>
          <w:rFonts w:ascii="IRNazanin" w:hAnsi="IRNazanin" w:eastAsia="IRNazanin"/>
          <w:color w:val="111111"/>
          <w:sz w:val="28"/>
          <w:sz w:val="28"/>
          <w:szCs w:val="28"/>
          <w:rtl w:val="true"/>
          <w:lang w:bidi="fa-IR"/>
        </w:rPr>
        <w:t>زینت محراب</w:t>
      </w:r>
    </w:p>
    <w:p>
      <w:pPr>
        <w:pStyle w:val="BookText"/>
        <w:rPr/>
      </w:pPr>
      <w:r>
        <w:rPr>
          <w:rFonts w:ascii="IRNazanin" w:hAnsi="IRNazanin" w:eastAsia="IRNazanin"/>
          <w:color w:val="111111"/>
          <w:sz w:val="28"/>
          <w:sz w:val="28"/>
          <w:szCs w:val="28"/>
          <w:rtl w:val="true"/>
          <w:lang w:bidi="fa-IR"/>
        </w:rPr>
        <w:t xml:space="preserve">آقای علی اصغر هادوی نیا،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مجموعه ای است درباره زندگانی و شهادت چهارمین اختر تابناک امامت و ولایت؛ حضرت امام سجاد علیه السلام که می کوشد فضایل، سیره عملی و مبارزات سیاسی، علمی و اجتماعی ایشان را به شیفتگان این اقیانوس بی کران فضیلت و تقوا ارائه دهدکه شامل عنوان های زیر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سجاد علیه السلام، امام سجاد در محراب عبادت، ویژگی های اخلاقی امام سجاد، زندگی علمی امام علیه السلام، زندگی سیاسی امام سجاد علیه السلام و سخنان امام سجاد و برگزیده ادب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پژوهش گران و برنامه سازان گرامی از این مجموعه، بهره مند گردند</w:t>
      </w:r>
      <w:r>
        <w:rPr>
          <w:rFonts w:eastAsia="IRNazanin" w:cs="IRNazanin"/>
          <w:color w:val="111111"/>
          <w:sz w:val="28"/>
          <w:szCs w:val="28"/>
          <w:rtl w:val="true"/>
          <w:lang w:bidi="fa-IR"/>
        </w:rPr>
        <w:t>.</w:t>
      </w:r>
    </w:p>
    <w:p>
      <w:pPr>
        <w:pStyle w:val="Heading3"/>
        <w:numPr>
          <w:ilvl w:val="2"/>
          <w:numId w:val="1"/>
        </w:numPr>
        <w:rPr/>
      </w:pPr>
      <w:bookmarkStart w:id="587" w:name="__RefHeading___Toc2795330_2749589250"/>
      <w:bookmarkStart w:id="588" w:name="_Toc236"/>
      <w:bookmarkEnd w:id="587"/>
      <w:r>
        <w:rPr>
          <w:rtl w:val="true"/>
        </w:rPr>
        <w:t>گرداب هلاکت</w:t>
      </w:r>
      <w:bookmarkEnd w:id="588"/>
    </w:p>
    <w:p>
      <w:pPr>
        <w:pStyle w:val="BookText"/>
        <w:rPr/>
      </w:pPr>
      <w:r>
        <w:rPr>
          <w:rFonts w:ascii="IRNazanin" w:hAnsi="IRNazanin" w:eastAsia="IRNazanin"/>
          <w:color w:val="111111"/>
          <w:sz w:val="28"/>
          <w:sz w:val="28"/>
          <w:szCs w:val="28"/>
          <w:rtl w:val="true"/>
          <w:lang w:bidi="fa-IR"/>
        </w:rPr>
        <w:t>گرداب هلاکت</w:t>
      </w:r>
    </w:p>
    <w:p>
      <w:pPr>
        <w:pStyle w:val="BookText"/>
        <w:rPr/>
      </w:pPr>
      <w:r>
        <w:rPr>
          <w:rFonts w:ascii="IRNazanin" w:hAnsi="IRNazanin" w:eastAsia="IRNazanin"/>
          <w:color w:val="111111"/>
          <w:sz w:val="28"/>
          <w:sz w:val="28"/>
          <w:szCs w:val="28"/>
          <w:rtl w:val="true"/>
          <w:lang w:bidi="fa-IR"/>
        </w:rPr>
        <w:t xml:space="preserve">آقای علی آقاجانی،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ها و فتنه ها، عبرت آموز و بیدارگرند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عبرت های مهم فتنه، زمان شناسی و دشمن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شناسی؛ یعنی شناخت گذر زمان به دور از هر گونه زمان زدگی و زمان گریزی و شناخت ترفندها و توطئه های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 بهره گیری از ابزار هنری خود، در شناساندن فتنه و مبارزه با آن ها نقش مهمی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پژوهشی است درباره فتنه و فتنه گران در جامعه های اسلامی که با کاوش در سیره و کلام امام علی علیه السلام، ویژگی ها و زمینه های فتنه و پیدایش و چگونگی رویارویی مولای متقیان بافتنه و فتنه گران را در دوران خلافت مورد بررسی قرار می دهد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در بردارنده این عنوان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مسایل آن، فتنه از منظر امام علی علیه السلام، انقلاب اسلامی ایران و رویارویی با فتنه ها</w:t>
      </w:r>
      <w:r>
        <w:rPr>
          <w:rFonts w:eastAsia="IRNazanin" w:cs="IRNazanin"/>
          <w:color w:val="111111"/>
          <w:sz w:val="28"/>
          <w:szCs w:val="28"/>
          <w:rtl w:val="true"/>
          <w:lang w:bidi="fa-IR"/>
        </w:rPr>
        <w:t xml:space="preserve">. </w:t>
      </w:r>
      <w:bookmarkStart w:id="589" w:name="pg3401_21382"/>
    </w:p>
    <w:p>
      <w:pPr>
        <w:pStyle w:val="Heading3"/>
        <w:numPr>
          <w:ilvl w:val="2"/>
          <w:numId w:val="1"/>
        </w:numPr>
        <w:rPr/>
      </w:pPr>
      <w:bookmarkStart w:id="590" w:name="__RefHeading___Toc2795332_2749589250"/>
      <w:bookmarkStart w:id="591" w:name="_Toc237"/>
      <w:bookmarkEnd w:id="589"/>
      <w:bookmarkEnd w:id="590"/>
      <w:r>
        <w:rPr>
          <w:rtl w:val="true"/>
        </w:rPr>
        <w:t>شمیم تربیت</w:t>
      </w:r>
      <w:bookmarkEnd w:id="591"/>
    </w:p>
    <w:p>
      <w:pPr>
        <w:pStyle w:val="BookText"/>
        <w:rPr/>
      </w:pPr>
      <w:r>
        <w:rPr>
          <w:rFonts w:ascii="IRNazanin" w:hAnsi="IRNazanin" w:eastAsia="IRNazanin"/>
          <w:color w:val="111111"/>
          <w:sz w:val="28"/>
          <w:sz w:val="28"/>
          <w:szCs w:val="28"/>
          <w:rtl w:val="true"/>
          <w:lang w:bidi="fa-IR"/>
        </w:rPr>
        <w:t>شمیم تربیت</w:t>
      </w:r>
    </w:p>
    <w:p>
      <w:pPr>
        <w:pStyle w:val="BookText"/>
        <w:rPr/>
      </w:pPr>
      <w:r>
        <w:rPr>
          <w:rFonts w:ascii="IRNazanin" w:hAnsi="IRNazanin" w:eastAsia="IRNazanin"/>
          <w:color w:val="111111"/>
          <w:sz w:val="28"/>
          <w:sz w:val="28"/>
          <w:szCs w:val="28"/>
          <w:rtl w:val="true"/>
          <w:lang w:bidi="fa-IR"/>
        </w:rPr>
        <w:t xml:space="preserve">آقای علی حائری،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کوشیده است پی آمدهای تربیت را در خوشبختی یا بدبختی انسان ها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حاضر، تربیت در منطق اسلام و پیشوایان معصوم علیهم السلام را ارائه می دهد و به مبانی و اصول تربیت، ابعاد تربیتی، عوامل مؤثر و آسیب زا در تربیت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مشکلات تربیتی اشاره کرده و پاسخ هایی برای آن ها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پژوهش در نظر پژوهش گران و برنامه سازان ارجمند پذیرفته آید</w:t>
      </w:r>
      <w:r>
        <w:rPr>
          <w:rFonts w:eastAsia="IRNazanin" w:cs="IRNazanin"/>
          <w:color w:val="111111"/>
          <w:sz w:val="28"/>
          <w:szCs w:val="28"/>
          <w:rtl w:val="true"/>
          <w:lang w:bidi="fa-IR"/>
        </w:rPr>
        <w:t>.</w:t>
      </w:r>
    </w:p>
    <w:p>
      <w:pPr>
        <w:pStyle w:val="Heading3"/>
        <w:numPr>
          <w:ilvl w:val="2"/>
          <w:numId w:val="1"/>
        </w:numPr>
        <w:rPr/>
      </w:pPr>
      <w:bookmarkStart w:id="592" w:name="__RefHeading___Toc2795334_2749589250"/>
      <w:bookmarkStart w:id="593" w:name="_Toc238"/>
      <w:bookmarkEnd w:id="592"/>
      <w:r>
        <w:rPr>
          <w:rtl w:val="true"/>
        </w:rPr>
        <w:t>توسعه سیاسی</w:t>
      </w:r>
      <w:bookmarkEnd w:id="593"/>
    </w:p>
    <w:p>
      <w:pPr>
        <w:pStyle w:val="BookText"/>
        <w:rPr/>
      </w:pPr>
      <w:r>
        <w:rPr>
          <w:rFonts w:ascii="IRNazanin" w:hAnsi="IRNazanin" w:eastAsia="IRNazanin"/>
          <w:color w:val="111111"/>
          <w:sz w:val="28"/>
          <w:sz w:val="28"/>
          <w:szCs w:val="28"/>
          <w:rtl w:val="true"/>
          <w:lang w:bidi="fa-IR"/>
        </w:rPr>
        <w:t>توسعه سیاسی</w:t>
      </w:r>
    </w:p>
    <w:p>
      <w:pPr>
        <w:pStyle w:val="BookText"/>
        <w:rPr/>
      </w:pPr>
      <w:r>
        <w:rPr>
          <w:rFonts w:ascii="IRNazanin" w:hAnsi="IRNazanin" w:eastAsia="IRNazanin"/>
          <w:color w:val="111111"/>
          <w:sz w:val="28"/>
          <w:sz w:val="28"/>
          <w:szCs w:val="28"/>
          <w:rtl w:val="true"/>
          <w:lang w:bidi="fa-IR"/>
        </w:rPr>
        <w:t xml:space="preserve">آقای سعید کریمی،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نظران توسعه سیاسی ـ اقتصادی، مشارکت را یکی از شاخص های توسعه 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کشورهای پیشرفته می توان دریافت که مردم این جامعه ها در برابر سرنوشت سیاسی ـ اجتماعی خویش، منفعل و بی تفاوت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گونه ای واکنش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نیز مشارکت بی دریغ مسلمانان سبب گسترش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 افزون بر حوزه داخلی، در حوزه بین المللی و سیاست خارجی نیز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پژوهشی است برای دست یابی به راه های جلب مشارکت مردمی که در سه بخش با عنوان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گسترش مشارکت مردم در صحنه سیاسی ـ اجتماعی، بررسی محتوایی موضوع و بررسی نقش کاربردی صدا و سیما در مشارکت سیاسی و اجتماعی سامان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در نظر پژوهش گران، سودمند افتد</w:t>
      </w:r>
      <w:r>
        <w:rPr>
          <w:rFonts w:eastAsia="IRNazanin" w:cs="IRNazanin"/>
          <w:color w:val="111111"/>
          <w:sz w:val="28"/>
          <w:szCs w:val="28"/>
          <w:rtl w:val="true"/>
          <w:lang w:bidi="fa-IR"/>
        </w:rPr>
        <w:t>.</w:t>
      </w:r>
    </w:p>
    <w:p>
      <w:pPr>
        <w:pStyle w:val="Heading3"/>
        <w:numPr>
          <w:ilvl w:val="2"/>
          <w:numId w:val="1"/>
        </w:numPr>
        <w:rPr/>
      </w:pPr>
      <w:bookmarkStart w:id="594" w:name="__RefHeading___Toc2795336_2749589250"/>
      <w:bookmarkStart w:id="595" w:name="_Toc239"/>
      <w:bookmarkEnd w:id="594"/>
      <w:r>
        <w:rPr>
          <w:rtl w:val="true"/>
        </w:rPr>
        <w:t>نور هدایت</w:t>
      </w:r>
      <w:bookmarkEnd w:id="595"/>
    </w:p>
    <w:p>
      <w:pPr>
        <w:pStyle w:val="BookText"/>
        <w:rPr/>
      </w:pPr>
      <w:r>
        <w:rPr>
          <w:rFonts w:ascii="IRNazanin" w:hAnsi="IRNazanin" w:eastAsia="IRNazanin"/>
          <w:color w:val="111111"/>
          <w:sz w:val="28"/>
          <w:sz w:val="28"/>
          <w:szCs w:val="28"/>
          <w:rtl w:val="true"/>
          <w:lang w:bidi="fa-IR"/>
        </w:rPr>
        <w:t>نور هدایت</w:t>
      </w:r>
    </w:p>
    <w:p>
      <w:pPr>
        <w:pStyle w:val="BookText"/>
        <w:rPr/>
      </w:pPr>
      <w:r>
        <w:rPr>
          <w:rFonts w:ascii="IRNazanin" w:hAnsi="IRNazanin" w:eastAsia="IRNazanin"/>
          <w:color w:val="111111"/>
          <w:sz w:val="28"/>
          <w:sz w:val="28"/>
          <w:szCs w:val="28"/>
          <w:rtl w:val="true"/>
          <w:lang w:bidi="fa-IR"/>
        </w:rPr>
        <w:t xml:space="preserve">آقای ابوطالب حاجی پور،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تیر</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کلام روشنایی بخش پروردگار بلندمرتبه، سرچشمه نور و رحمت و </w:t>
      </w:r>
      <w:bookmarkStart w:id="596" w:name="pg3401_21383"/>
    </w:p>
    <w:p>
      <w:pPr>
        <w:pStyle w:val="BookText"/>
        <w:rPr/>
      </w:pPr>
      <w:bookmarkEnd w:id="596"/>
      <w:r>
        <w:rPr>
          <w:rFonts w:ascii="IRNazanin" w:hAnsi="IRNazanin" w:eastAsia="IRNazanin"/>
          <w:color w:val="111111"/>
          <w:sz w:val="28"/>
          <w:sz w:val="28"/>
          <w:szCs w:val="28"/>
          <w:rtl w:val="true"/>
          <w:lang w:bidi="fa-IR"/>
        </w:rPr>
        <w:t>فراهم آورنده رستگاری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دلنشین و شیوای قرآن از همان آغاز اسلام و نزول وحی در دل و جان مردم خداجو نفوذ کرد و آنان را از تاریکی و گمراهی ها به سوی نور الهی رهنمون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مطمئن ترین وسیله هدایت و معیار شناخت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کوشیده است نقش حکومت اسلامی در ترویج بیش از پیش آموزه های قرآنی و نقش این آموزه ها را در رویارویی با تهاجم فرهنگی و کج روی های اخلاقی، اعتقادی و اجتماعی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پژوهش گران و برنامه سازان گرامی از این مجموعه، بهره مند گردند</w:t>
      </w:r>
      <w:r>
        <w:rPr>
          <w:rFonts w:eastAsia="IRNazanin" w:cs="IRNazanin"/>
          <w:color w:val="111111"/>
          <w:sz w:val="28"/>
          <w:szCs w:val="28"/>
          <w:rtl w:val="true"/>
          <w:lang w:bidi="fa-IR"/>
        </w:rPr>
        <w:t>.</w:t>
      </w:r>
    </w:p>
    <w:p>
      <w:pPr>
        <w:pStyle w:val="Heading3"/>
        <w:numPr>
          <w:ilvl w:val="2"/>
          <w:numId w:val="1"/>
        </w:numPr>
        <w:rPr/>
      </w:pPr>
      <w:bookmarkStart w:id="597" w:name="__RefHeading___Toc2795338_2749589250"/>
      <w:bookmarkStart w:id="598" w:name="_Toc240"/>
      <w:bookmarkEnd w:id="597"/>
      <w:r>
        <w:rPr>
          <w:rtl w:val="true"/>
        </w:rPr>
        <w:t>گلبانگ عدالت</w:t>
      </w:r>
      <w:bookmarkEnd w:id="598"/>
    </w:p>
    <w:p>
      <w:pPr>
        <w:pStyle w:val="BookText"/>
        <w:rPr/>
      </w:pPr>
      <w:r>
        <w:rPr>
          <w:rFonts w:ascii="IRNazanin" w:hAnsi="IRNazanin" w:eastAsia="IRNazanin"/>
          <w:color w:val="111111"/>
          <w:sz w:val="28"/>
          <w:sz w:val="28"/>
          <w:szCs w:val="28"/>
          <w:rtl w:val="true"/>
          <w:lang w:bidi="fa-IR"/>
        </w:rPr>
        <w:t>گلبانگ عدالت</w:t>
      </w:r>
    </w:p>
    <w:p>
      <w:pPr>
        <w:pStyle w:val="BookText"/>
        <w:rPr/>
      </w:pPr>
      <w:r>
        <w:rPr>
          <w:rFonts w:ascii="IRNazanin" w:hAnsi="IRNazanin" w:eastAsia="IRNazanin"/>
          <w:color w:val="111111"/>
          <w:sz w:val="28"/>
          <w:sz w:val="28"/>
          <w:szCs w:val="28"/>
          <w:rtl w:val="true"/>
          <w:lang w:bidi="fa-IR"/>
        </w:rPr>
        <w:t xml:space="preserve">آقای اسماعیل پرور،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گامی است در راه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بنیادین و سیاست تخلف ناپذیر همگانی در مکتب اسلام ونظام جمهوری اسلامی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پس از برشمردن نقش کارگزاران نظام در هر سطح و رتبه ای برای تحقق این سیاست اصولی، به برخی راه کارها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بخش های زیر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مسایل اساسی عدالت، شاخه های کلی عدل الهی، عدل در نظام ارادی و انسانی، معیارهای تحقق عدالت، ارزیابی اجمالی از میزان تحقق عدالت اجتماعی در ایران، موانع اجرای عدالت و لوازم و شرایط اجرای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پیشنهادهایی برای برنامه سازان عنوان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برای پژوهش گران و برنامه سازان ارجمند، سودمند افتد</w:t>
      </w:r>
      <w:r>
        <w:rPr>
          <w:rFonts w:eastAsia="IRNazanin" w:cs="IRNazanin"/>
          <w:color w:val="111111"/>
          <w:sz w:val="28"/>
          <w:szCs w:val="28"/>
          <w:rtl w:val="true"/>
          <w:lang w:bidi="fa-IR"/>
        </w:rPr>
        <w:t>.</w:t>
      </w:r>
    </w:p>
    <w:p>
      <w:pPr>
        <w:pStyle w:val="Heading3"/>
        <w:numPr>
          <w:ilvl w:val="2"/>
          <w:numId w:val="1"/>
        </w:numPr>
        <w:rPr/>
      </w:pPr>
      <w:bookmarkStart w:id="599" w:name="__RefHeading___Toc2795340_2749589250"/>
      <w:bookmarkStart w:id="600" w:name="_Toc241"/>
      <w:bookmarkEnd w:id="599"/>
      <w:r>
        <w:rPr>
          <w:rtl w:val="true"/>
        </w:rPr>
        <w:t>خزان زندگی</w:t>
      </w:r>
      <w:bookmarkEnd w:id="600"/>
    </w:p>
    <w:p>
      <w:pPr>
        <w:pStyle w:val="BookText"/>
        <w:rPr/>
      </w:pPr>
      <w:r>
        <w:rPr>
          <w:rFonts w:ascii="IRNazanin" w:hAnsi="IRNazanin" w:eastAsia="IRNazanin"/>
          <w:color w:val="111111"/>
          <w:sz w:val="28"/>
          <w:sz w:val="28"/>
          <w:szCs w:val="28"/>
          <w:rtl w:val="true"/>
          <w:lang w:bidi="fa-IR"/>
        </w:rPr>
        <w:t>خزان زندگی</w:t>
      </w:r>
    </w:p>
    <w:p>
      <w:pPr>
        <w:pStyle w:val="BookText"/>
        <w:rPr/>
      </w:pPr>
      <w:r>
        <w:rPr>
          <w:rFonts w:ascii="IRNazanin" w:hAnsi="IRNazanin" w:eastAsia="IRNazanin"/>
          <w:color w:val="111111"/>
          <w:sz w:val="28"/>
          <w:sz w:val="28"/>
          <w:szCs w:val="28"/>
          <w:rtl w:val="true"/>
          <w:lang w:bidi="fa-IR"/>
        </w:rPr>
        <w:t xml:space="preserve">آقایان رحمت اللّه جعفری و عباس داودیان فر،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اعتیاد به مواد مخدر بلای خانمان سوزی است که جوامع بشری را در چنگال </w:t>
      </w:r>
      <w:bookmarkStart w:id="601" w:name="pg3401_21384"/>
    </w:p>
    <w:p>
      <w:pPr>
        <w:pStyle w:val="BookText"/>
        <w:rPr/>
      </w:pPr>
      <w:bookmarkEnd w:id="601"/>
      <w:r>
        <w:rPr>
          <w:rFonts w:ascii="IRNazanin" w:hAnsi="IRNazanin" w:eastAsia="IRNazanin"/>
          <w:color w:val="111111"/>
          <w:sz w:val="28"/>
          <w:sz w:val="28"/>
          <w:szCs w:val="28"/>
          <w:rtl w:val="true"/>
          <w:lang w:bidi="fa-IR"/>
        </w:rPr>
        <w:t>مرگ آور خویش گرفتار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اختاپوسی هراس آور است که قدرت اندیشه، نوآوری، پشتکار، کوشش و سازندگی را در انسان ها از بین می برد و بنیان خانوادگی و باور دینی آنان را از هم می 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دربرگیرنده موارد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مرگ تدریجی، برگزیده ادب فارسی و همراه با برنامه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کوشیده است راه های مبارزه با اعتیاد، اعتیاد و ویژگی های آن، چگونگی گرایش به آن، پی آمدهای آن، نقش بیگانگان در رواج اعتیاد و شیوه های ترک اعتیاد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نظر همکاران و برنامه سازان گرامی، پذیرفته آید</w:t>
      </w:r>
      <w:r>
        <w:rPr>
          <w:rFonts w:eastAsia="IRNazanin" w:cs="IRNazanin"/>
          <w:color w:val="111111"/>
          <w:sz w:val="28"/>
          <w:szCs w:val="28"/>
          <w:rtl w:val="true"/>
          <w:lang w:bidi="fa-IR"/>
        </w:rPr>
        <w:t>.</w:t>
      </w:r>
    </w:p>
    <w:p>
      <w:pPr>
        <w:pStyle w:val="Heading3"/>
        <w:numPr>
          <w:ilvl w:val="2"/>
          <w:numId w:val="1"/>
        </w:numPr>
        <w:rPr/>
      </w:pPr>
      <w:bookmarkStart w:id="602" w:name="__RefHeading___Toc2795342_2749589250"/>
      <w:bookmarkStart w:id="603" w:name="_Toc242"/>
      <w:bookmarkEnd w:id="602"/>
      <w:r>
        <w:rPr>
          <w:rtl w:val="true"/>
        </w:rPr>
        <w:t>گنجینه</w:t>
      </w:r>
      <w:bookmarkEnd w:id="603"/>
    </w:p>
    <w:p>
      <w:pPr>
        <w:pStyle w:val="BookText"/>
        <w:rPr/>
      </w:pPr>
      <w:r>
        <w:rPr>
          <w:rFonts w:ascii="IRNazanin" w:hAnsi="IRNazanin" w:eastAsia="IRNazanin"/>
          <w:color w:val="111111"/>
          <w:sz w:val="28"/>
          <w:sz w:val="28"/>
          <w:szCs w:val="28"/>
          <w:rtl w:val="true"/>
          <w:lang w:bidi="fa-IR"/>
        </w:rPr>
        <w:t>گنجینه</w:t>
      </w:r>
    </w:p>
    <w:p>
      <w:pPr>
        <w:pStyle w:val="BookText"/>
        <w:rPr/>
      </w:pPr>
      <w:r>
        <w:rPr>
          <w:rFonts w:ascii="IRNazanin" w:hAnsi="IRNazanin" w:eastAsia="IRNazanin"/>
          <w:color w:val="111111"/>
          <w:sz w:val="28"/>
          <w:sz w:val="28"/>
          <w:szCs w:val="28"/>
          <w:rtl w:val="true"/>
          <w:lang w:bidi="fa-IR"/>
        </w:rPr>
        <w:t xml:space="preserve">آقای سیدرضا باقریان موحد،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گران بها بر آن است تا با حفظ اصالت متن، گنجینه ای از عرفان و اخلاق پیشینیان را که در متون کهن به یادگار نهاده شده است، ره توشه راه مان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از بخش های زیر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زلال نیایش، راه آسمان، گلزار حدیث، در کوچه باغ ایام، باغ عرفان، در سایه سار اخلاق، در مسیر زندگی و آن سوی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که به صورت ماه نامه منتشر می گردد، در نظر پژوهش گران و برنامه سازان ارجمند، پذیرفته آید</w:t>
      </w:r>
      <w:r>
        <w:rPr>
          <w:rFonts w:eastAsia="IRNazanin" w:cs="IRNazanin"/>
          <w:color w:val="111111"/>
          <w:sz w:val="28"/>
          <w:szCs w:val="28"/>
          <w:rtl w:val="true"/>
          <w:lang w:bidi="fa-IR"/>
        </w:rPr>
        <w:t>.</w:t>
      </w:r>
    </w:p>
    <w:p>
      <w:pPr>
        <w:pStyle w:val="Heading3"/>
        <w:numPr>
          <w:ilvl w:val="2"/>
          <w:numId w:val="1"/>
        </w:numPr>
        <w:rPr/>
      </w:pPr>
      <w:bookmarkStart w:id="604" w:name="__RefHeading___Toc2795344_2749589250"/>
      <w:bookmarkStart w:id="605" w:name="_Toc243"/>
      <w:bookmarkEnd w:id="604"/>
      <w:r>
        <w:rPr>
          <w:rtl w:val="true"/>
        </w:rPr>
        <w:t>گلستان غدیر</w:t>
      </w:r>
      <w:bookmarkEnd w:id="605"/>
    </w:p>
    <w:p>
      <w:pPr>
        <w:pStyle w:val="BookText"/>
        <w:rPr/>
      </w:pPr>
      <w:r>
        <w:rPr>
          <w:rFonts w:ascii="IRNazanin" w:hAnsi="IRNazanin" w:eastAsia="IRNazanin"/>
          <w:color w:val="111111"/>
          <w:sz w:val="28"/>
          <w:sz w:val="28"/>
          <w:szCs w:val="28"/>
          <w:rtl w:val="true"/>
          <w:lang w:bidi="fa-IR"/>
        </w:rPr>
        <w:t>گلستان غدیر</w:t>
      </w:r>
    </w:p>
    <w:p>
      <w:pPr>
        <w:pStyle w:val="BookText"/>
        <w:rPr/>
      </w:pPr>
      <w:r>
        <w:rPr>
          <w:rFonts w:ascii="IRNazanin" w:hAnsi="IRNazanin" w:eastAsia="IRNazanin"/>
          <w:color w:val="111111"/>
          <w:sz w:val="28"/>
          <w:sz w:val="28"/>
          <w:szCs w:val="28"/>
          <w:rtl w:val="true"/>
          <w:lang w:bidi="fa-IR"/>
        </w:rPr>
        <w:t xml:space="preserve">آقایان محمدباقر انصاری و میرصادق سید نژاد،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حاضر به مناسبت فرا رسیدن عید بزرگ اسلامی و عید امامت و ولایت، عید سعید غدیر که حیات معنوی و سیاسی شیعه در گرو پای بندی به آن است، به رشته تحریر در آمده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این مجموعه در یازده بخش تنظیم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غدیر آشنا شوی، مراسم غدیر، خطبه غدیر، جشن و عید غدیر، فرهنگ غدیر، شعر غدیر، یادگارهای </w:t>
      </w:r>
    </w:p>
    <w:p>
      <w:pPr>
        <w:pStyle w:val="BookText"/>
        <w:rPr/>
      </w:pPr>
      <w:r>
        <w:rPr>
          <w:rFonts w:ascii="IRNazanin" w:hAnsi="IRNazanin" w:eastAsia="IRNazanin"/>
          <w:color w:val="111111"/>
          <w:sz w:val="28"/>
          <w:sz w:val="28"/>
          <w:szCs w:val="28"/>
          <w:rtl w:val="true"/>
          <w:lang w:bidi="fa-IR"/>
        </w:rPr>
        <w:t>غدیر، غدیر در دعاها، غدیر در کلام اهل بیت علیهم السلام، دفاع از غدیر و غدیر در آیینه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نگاهی پویا و فراگیر به آموزش دینی و روش های انتقال آن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بشر گرفتار تجدد و نوگرایی، رویکرد نوینی به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ارزش های دینی پیدا کرده و به خوبی دریافته است که هدایت انسان به سوی تعالی تنها در پرتو آموزه های دینی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کلی، دین چیزی نیست جز معیار هدایت و عامل معنا دهی و هویت بخشی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در تربیت دینی باید اصول بنیادین دن را به پشتوانه عقلانی پرورش دهد که البته این مهم در عصر ارتباطات کار ساده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نگاه نسل جوان به دلیل گرایش فطری به حقیقت جویی آموزه های معنوی، برای یادگیری این مفاهیم آمادگی دارد، ولی وضعیت روحی و روانی ویژه دوران جوانی به طور طبیعی، آنان را با آسیب های درونی و بیرونی فراوانی رو به رو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تهاجم فرهنگی غرب نیز نسل جوان جامعه دین ما را نشانه رفته است و با بهره گیری از پیشرفته ترین ابزارهای رسانه ای و رایانه ای می کوشد آنان را به سوی اباحه گری و دین گریزی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شایسته است پژوهشگران عرصه دین از شیوه های سنتی دین آموزی، پا را فراتر نهند و برای آموزش مفاهیم دینی به جوانان و مقابله با هجوم فرهنگ بیگانه از ابزارهای کارآمدی هم چون رادیو و تلویزیون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بر آن است تا برنامه ریزان و برنامه سازان را با اصول و راهکارهای پیام رسانی دینی به جامعه به ویژه نسل جوان آشنا کند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در چهار بخش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به تعریف مفاهیم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مفاهیم دینی، انتقال مفاهیم، انتقال مفاهیم دینی، رسانه، جوانان، ارتباط دو </w:t>
      </w:r>
      <w:bookmarkStart w:id="606" w:name="pg3401_21386"/>
    </w:p>
    <w:p>
      <w:pPr>
        <w:pStyle w:val="BookText"/>
        <w:rPr/>
      </w:pPr>
      <w:bookmarkEnd w:id="606"/>
      <w:r>
        <w:rPr>
          <w:rFonts w:ascii="IRNazanin" w:hAnsi="IRNazanin" w:eastAsia="IRNazanin"/>
          <w:color w:val="111111"/>
          <w:sz w:val="28"/>
          <w:sz w:val="28"/>
          <w:szCs w:val="28"/>
          <w:rtl w:val="true"/>
          <w:lang w:bidi="fa-IR"/>
        </w:rPr>
        <w:t>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چهارچوب اصلی بحث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شناخت ویژگی ها و نیازهای دوران جوانی و رشد دینی را در این دوره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پس از دسته بندی مفاهیم دینی، با شیوه پیام رسانی دینی، برنامه سازی رسانه ای هماهنگ با نیازهای دینی و رسانه ای جوانان، موانع موجود بر سر راه پیام رسانی دینی و الگوی فرآیند پیام رسانی دینی، آشنا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نیز پس از بررسی روش های پیام رسانی دینی در رسانه، راهکارهای خرد و کلان برای برنامه ریزان و برنامه سازان صدا و سیما، ارائه شده است</w:t>
      </w:r>
      <w:r>
        <w:rPr>
          <w:rFonts w:eastAsia="IRNazanin" w:cs="IRNazanin"/>
          <w:color w:val="111111"/>
          <w:sz w:val="28"/>
          <w:szCs w:val="28"/>
          <w:rtl w:val="true"/>
          <w:lang w:bidi="fa-IR"/>
        </w:rPr>
        <w:t>.</w:t>
      </w:r>
    </w:p>
    <w:p>
      <w:pPr>
        <w:pStyle w:val="Heading3"/>
        <w:numPr>
          <w:ilvl w:val="2"/>
          <w:numId w:val="1"/>
        </w:numPr>
        <w:rPr/>
      </w:pPr>
      <w:bookmarkStart w:id="607" w:name="__RefHeading___Toc2795346_2749589250"/>
      <w:bookmarkStart w:id="608" w:name="_Toc244"/>
      <w:bookmarkEnd w:id="607"/>
      <w:r>
        <w:rPr>
          <w:rtl w:val="true"/>
        </w:rPr>
        <w:t xml:space="preserve">روح بهار </w:t>
      </w:r>
      <w:r>
        <w:rPr>
          <w:rtl w:val="true"/>
        </w:rPr>
        <w:t>(</w:t>
      </w:r>
      <w:r>
        <w:rPr>
          <w:rtl w:val="true"/>
        </w:rPr>
        <w:t>امام زمان در آینه دعا</w:t>
      </w:r>
      <w:r>
        <w:rPr>
          <w:rtl w:val="true"/>
        </w:rPr>
        <w:t>)</w:t>
      </w:r>
      <w:bookmarkEnd w:id="608"/>
    </w:p>
    <w:p>
      <w:pPr>
        <w:pStyle w:val="BookText"/>
        <w:rPr/>
      </w:pPr>
      <w:r>
        <w:rPr>
          <w:rFonts w:ascii="IRNazanin" w:hAnsi="IRNazanin" w:eastAsia="IRNazanin"/>
          <w:color w:val="111111"/>
          <w:sz w:val="28"/>
          <w:sz w:val="28"/>
          <w:szCs w:val="28"/>
          <w:rtl w:val="true"/>
          <w:lang w:bidi="fa-IR"/>
        </w:rPr>
        <w:t xml:space="preserve">روح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در آینه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منیره زارعان،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در تلاش است تا سیمای مهر خوبان عالم و خورشید همیشه درخشان آسمان امامت و ولایت؛ حضرت مهدی موعود عج الله تعالی فرجه الشریف را در لابه لای دعاها جست 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نگاهی نو، در قالب نثر ادبی، شیوا و دلنشین بر آن است تا در غربت غروب های جمعه که دل شیفتگان حضرت به انتظار آمدنش می تپد و در آرزوی طلوعش لحظه شماری می کنند، با گفت وگویی صمیمانه، دل های بغض آلود و غم گرفته مان را صفا و جلایی دوباره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این پژوهش، مفاهیم بلند مناجات شعبانیه که برگرفته از افکار نورانی ائمه اطهار علیهم السلام است، به گونه ای پرمعنی و رسا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دو گفتار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نخست از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موعود عج الله تعالی فرجه الشریف، در دوران غیبت، در آن سوی انتظار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دوم نیز زمزمه وصل نام دارد که فرازهایی است از مناجات شعبانیه</w:t>
      </w:r>
      <w:r>
        <w:rPr>
          <w:rFonts w:eastAsia="IRNazanin" w:cs="IRNazanin"/>
          <w:color w:val="111111"/>
          <w:sz w:val="28"/>
          <w:szCs w:val="28"/>
          <w:rtl w:val="true"/>
          <w:lang w:bidi="fa-IR"/>
        </w:rPr>
        <w:t>.</w:t>
      </w:r>
    </w:p>
    <w:p>
      <w:pPr>
        <w:pStyle w:val="Heading3"/>
        <w:numPr>
          <w:ilvl w:val="2"/>
          <w:numId w:val="1"/>
        </w:numPr>
        <w:rPr/>
      </w:pPr>
      <w:bookmarkStart w:id="609" w:name="__RefHeading___Toc2795348_2749589250"/>
      <w:bookmarkStart w:id="610" w:name="_Toc245"/>
      <w:bookmarkEnd w:id="609"/>
      <w:r>
        <w:rPr>
          <w:rtl w:val="true"/>
        </w:rPr>
        <w:t>رخسار لاله ها</w:t>
      </w:r>
      <w:bookmarkEnd w:id="610"/>
    </w:p>
    <w:p>
      <w:pPr>
        <w:pStyle w:val="BookText"/>
        <w:rPr/>
      </w:pPr>
      <w:r>
        <w:rPr>
          <w:rFonts w:ascii="IRNazanin" w:hAnsi="IRNazanin" w:eastAsia="IRNazanin"/>
          <w:color w:val="111111"/>
          <w:sz w:val="28"/>
          <w:sz w:val="28"/>
          <w:szCs w:val="28"/>
          <w:rtl w:val="true"/>
          <w:lang w:bidi="fa-IR"/>
        </w:rPr>
        <w:t>رخسار لاله ها</w:t>
      </w:r>
    </w:p>
    <w:p>
      <w:pPr>
        <w:pStyle w:val="BookText"/>
        <w:rPr/>
      </w:pPr>
      <w:r>
        <w:rPr>
          <w:rFonts w:ascii="IRNazanin" w:hAnsi="IRNazanin" w:eastAsia="IRNazanin"/>
          <w:color w:val="111111"/>
          <w:sz w:val="28"/>
          <w:sz w:val="28"/>
          <w:szCs w:val="28"/>
          <w:rtl w:val="true"/>
          <w:lang w:bidi="fa-IR"/>
        </w:rPr>
        <w:t xml:space="preserve">آقایان اکبراکبری، حمزه کلانتری و محمدرضا آقاجانی،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مظهر والای انسانیت و کمال جویی انسان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اوج بندگی و سیر و سلوک در عالم معنا و ارثی است که از اولیای الهی به دست ما رسیده </w:t>
      </w:r>
      <w:bookmarkStart w:id="611" w:name="pg3401_21387"/>
    </w:p>
    <w:p>
      <w:pPr>
        <w:pStyle w:val="BookText"/>
        <w:rPr/>
      </w:pPr>
      <w:bookmarkEnd w:id="61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نور فروزانی است که با پرتوافشانی خود در مسیر انقلاب، ملت مسلمان را به حقیقت، رهنمون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با اشاره به نقش شهید و فرهنگ شهادت در پیروزی انقلاب شکوه مند اسلامی، عنوان می دارد که مردم با بهره گیری از آموزه های متعالی اسلام و پیروی از فرهنگ شهادت، توانستند در کالبد بی جان قرن بیستم، روحی تازه بدمند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مطالبی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شهادت در لغت، روایات و ادیان، شهادت در اجتماع، فرهنگ شهادت ازدیدگاه امام خمینی رحمه الله و همراه با برنامه سازان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که این پژوهش، ذره ای از ارزش های این فرهنگ شکوه مند را بازگو کرده باشد، آن را به پژوهش گران و برنامه سازان گرامی، تقدیم می کنیم</w:t>
      </w:r>
      <w:r>
        <w:rPr>
          <w:rFonts w:eastAsia="IRNazanin" w:cs="IRNazanin"/>
          <w:color w:val="111111"/>
          <w:sz w:val="28"/>
          <w:szCs w:val="28"/>
          <w:rtl w:val="true"/>
          <w:lang w:bidi="fa-IR"/>
        </w:rPr>
        <w:t>.</w:t>
      </w:r>
    </w:p>
    <w:p>
      <w:pPr>
        <w:pStyle w:val="Heading3"/>
        <w:numPr>
          <w:ilvl w:val="2"/>
          <w:numId w:val="1"/>
        </w:numPr>
        <w:rPr/>
      </w:pPr>
      <w:bookmarkStart w:id="612" w:name="__RefHeading___Toc2795350_2749589250"/>
      <w:bookmarkStart w:id="613" w:name="_Toc246"/>
      <w:bookmarkEnd w:id="612"/>
      <w:r>
        <w:rPr>
          <w:rtl w:val="true"/>
        </w:rPr>
        <w:t xml:space="preserve">اصالت جاوید </w:t>
      </w:r>
      <w:r>
        <w:rPr>
          <w:rtl w:val="true"/>
        </w:rPr>
        <w:t>(</w:t>
      </w:r>
      <w:r>
        <w:rPr>
          <w:rtl w:val="true"/>
        </w:rPr>
        <w:t>گفت وگوی تمدن ها در بوته نقد</w:t>
      </w:r>
      <w:r>
        <w:rPr>
          <w:rtl w:val="true"/>
        </w:rPr>
        <w:t>)</w:t>
      </w:r>
      <w:bookmarkEnd w:id="613"/>
    </w:p>
    <w:p>
      <w:pPr>
        <w:pStyle w:val="BookText"/>
        <w:rPr/>
      </w:pPr>
      <w:r>
        <w:rPr>
          <w:rFonts w:ascii="IRNazanin" w:hAnsi="IRNazanin" w:eastAsia="IRNazanin"/>
          <w:color w:val="111111"/>
          <w:sz w:val="28"/>
          <w:sz w:val="28"/>
          <w:szCs w:val="28"/>
          <w:rtl w:val="true"/>
          <w:lang w:bidi="fa-IR"/>
        </w:rPr>
        <w:t xml:space="preserve">اصالت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وگوی تمدن ها در بوته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سیدحسین اسحاقی،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استقبال جهانیان از نظریه گفت وگوی تمدن های جمهوری اسلامی ایران و انتخاب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نام سال گفت وگوی تمدن ها علاوه بر این که آفاق جدیدی را بر روی سیاست خارجی جمهوری اسلامی ایران گشود، باعث توجه جهانیان به دنیای اسلام شد؛ زیرا این نظریه در برابر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غرب با برتری اقتصادی و نظامی خود و با اعمال فشارهای سیاسی می کوشد کشورهای جهان اسلام به ویژه مسلمانان را به ارزش های غربی پای بند سازد و تمدن خود را در موضع برتر نشان دهد، می بایست پیش از هر چیز برای تحقق گفت وگوی تمدن ها، زیر ساخت ها، مبانی، انگیزه ها و اهداف گفت وگو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این هدف در پنج بخش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مسائل اساسی در گفت وگوی تمدن ها، بررسی و به مطالبی از این قبیل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 پیشینه گفت وگوی تمدن ها، انواع گفت وگو، عوامل تأثیرگذار بر </w:t>
      </w:r>
      <w:bookmarkStart w:id="614" w:name="pg3401_21388"/>
    </w:p>
    <w:p>
      <w:pPr>
        <w:pStyle w:val="BookText"/>
        <w:rPr/>
      </w:pPr>
      <w:bookmarkEnd w:id="614"/>
      <w:r>
        <w:rPr>
          <w:rFonts w:ascii="IRNazanin" w:hAnsi="IRNazanin" w:eastAsia="IRNazanin"/>
          <w:color w:val="111111"/>
          <w:sz w:val="28"/>
          <w:sz w:val="28"/>
          <w:szCs w:val="28"/>
          <w:rtl w:val="true"/>
          <w:lang w:bidi="fa-IR"/>
        </w:rPr>
        <w:t>گفت وگوی تمدن ها، ابعاد گفت وگوی تمدن ها و اصول و پیش شرط های لازم در گفت وگوی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در مورد نظریه پردازان برخورد یا گفت وگوی تمدن 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تقابل های تاریخی بین تمدن ها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با عنوان نقش نظام سلطه در تهاجم یا تبادل فرهنگی، از ابعاد تهاجم فرهنگی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سخنی است با متولیان دفاع از حریم تمدن اسلامی که سه نکته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 های تمدن اسلامی برای بشریت، عوامل مؤثر در اوج گیری تمدن اسلامی و زیر ساخت های شکوفایی تمدن اسلامی</w:t>
      </w:r>
      <w:r>
        <w:rPr>
          <w:rFonts w:eastAsia="IRNazanin" w:cs="IRNazanin"/>
          <w:color w:val="111111"/>
          <w:sz w:val="28"/>
          <w:szCs w:val="28"/>
          <w:rtl w:val="true"/>
          <w:lang w:bidi="fa-IR"/>
        </w:rPr>
        <w:t>.</w:t>
      </w:r>
    </w:p>
    <w:p>
      <w:pPr>
        <w:pStyle w:val="Heading3"/>
        <w:numPr>
          <w:ilvl w:val="2"/>
          <w:numId w:val="1"/>
        </w:numPr>
        <w:rPr/>
      </w:pPr>
      <w:bookmarkStart w:id="615" w:name="__RefHeading___Toc2795352_2749589250"/>
      <w:bookmarkStart w:id="616" w:name="_Toc247"/>
      <w:bookmarkEnd w:id="615"/>
      <w:r>
        <w:rPr>
          <w:rtl w:val="true"/>
        </w:rPr>
        <w:t>دین، دریای سیاست</w:t>
      </w:r>
      <w:bookmarkEnd w:id="616"/>
    </w:p>
    <w:p>
      <w:pPr>
        <w:pStyle w:val="BookText"/>
        <w:rPr/>
      </w:pPr>
      <w:r>
        <w:rPr>
          <w:rFonts w:ascii="IRNazanin" w:hAnsi="IRNazanin" w:eastAsia="IRNazanin"/>
          <w:color w:val="111111"/>
          <w:sz w:val="28"/>
          <w:sz w:val="28"/>
          <w:szCs w:val="28"/>
          <w:rtl w:val="true"/>
          <w:lang w:bidi="fa-IR"/>
        </w:rPr>
        <w:t>دین، دریای سیاست</w:t>
      </w:r>
    </w:p>
    <w:p>
      <w:pPr>
        <w:pStyle w:val="BookText"/>
        <w:rPr/>
      </w:pPr>
      <w:r>
        <w:rPr>
          <w:rFonts w:ascii="IRNazanin" w:hAnsi="IRNazanin" w:eastAsia="IRNazanin"/>
          <w:color w:val="111111"/>
          <w:sz w:val="28"/>
          <w:sz w:val="28"/>
          <w:szCs w:val="28"/>
          <w:rtl w:val="true"/>
          <w:lang w:bidi="fa-IR"/>
        </w:rPr>
        <w:t xml:space="preserve">آقایان محمد حسین توسلی و میرستار مهدی زاده،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سیاسی اسلام و پیوند دین و سیاست در تاریخ معاصر همواره مورد توجه پژوهشگران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 زمان مشروطیت به این سو همواره این پرسش مطرح بوده که آیا اسلام به مسایل سیاسی هم نظر دارد یا خیر؟ به نظر می رسد خاستگاه پرسش هایی نظیر آن برگرفته از توجه به مبانی غرب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غربی، دین چندان جامعیت ندارد و عرصه مسایل سیاسی را در بر نمی گیرد، بلکه تنها بیانگر رابطه شخصی انسان با خداوند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پی آمدهای سیاسی، اعتقاد به مفاهیم و معارف دینی و معانی سیاسی موجود در متن معارف اسلامی بسیار ضروری است تا از جوهره سیاسی موجود در آیات و روایات و سیره اولیای دین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کوشیده اند تا پیوند بین دین و سیاست را در این نوشتار به تصویر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با عنوان رابطه سیاست با دین، مطالبی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لغوی و اصطلاحی دین و سیاست، دیدگاه ها درباره رابطه دین و سیاست و پیشینه پیدایش نظریه جدایی دین از سیاست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با عنوان دلایل عینیت دین و سیاست، مباحثی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عقلی و نقلی عینیت دین و سیاست، واژه ها و آیه های </w:t>
      </w:r>
      <w:bookmarkStart w:id="617" w:name="pg3401_21389"/>
    </w:p>
    <w:p>
      <w:pPr>
        <w:pStyle w:val="BookText"/>
        <w:rPr/>
      </w:pPr>
      <w:bookmarkEnd w:id="617"/>
      <w:r>
        <w:rPr>
          <w:rFonts w:ascii="IRNazanin" w:hAnsi="IRNazanin" w:eastAsia="IRNazanin"/>
          <w:color w:val="111111"/>
          <w:sz w:val="28"/>
          <w:sz w:val="28"/>
          <w:szCs w:val="28"/>
          <w:rtl w:val="true"/>
          <w:lang w:bidi="fa-IR"/>
        </w:rPr>
        <w:t>سیاسی در قرآن، حکومت پیامبران در قرآن، سیاست در روایات فقه سیاسی اسلام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نیز به نکاتی مربوط به برنامه سازان اختصاص دارد که شامل پیشنهادهای کلی، پرسش های کارشناسی، پرسش های مردمی و معرفی کارشناسان است</w:t>
      </w:r>
      <w:r>
        <w:rPr>
          <w:rFonts w:eastAsia="IRNazanin" w:cs="IRNazanin"/>
          <w:color w:val="111111"/>
          <w:sz w:val="28"/>
          <w:szCs w:val="28"/>
          <w:rtl w:val="true"/>
          <w:lang w:bidi="fa-IR"/>
        </w:rPr>
        <w:t>.</w:t>
      </w:r>
    </w:p>
    <w:p>
      <w:pPr>
        <w:pStyle w:val="Heading3"/>
        <w:numPr>
          <w:ilvl w:val="2"/>
          <w:numId w:val="1"/>
        </w:numPr>
        <w:rPr/>
      </w:pPr>
      <w:bookmarkStart w:id="618" w:name="__RefHeading___Toc2795354_2749589250"/>
      <w:bookmarkStart w:id="619" w:name="_Toc248"/>
      <w:bookmarkEnd w:id="618"/>
      <w:r>
        <w:rPr>
          <w:rtl w:val="true"/>
        </w:rPr>
        <w:t>بی کران صبر</w:t>
      </w:r>
      <w:bookmarkEnd w:id="619"/>
    </w:p>
    <w:p>
      <w:pPr>
        <w:pStyle w:val="BookText"/>
        <w:rPr/>
      </w:pPr>
      <w:r>
        <w:rPr>
          <w:rFonts w:ascii="IRNazanin" w:hAnsi="IRNazanin" w:eastAsia="IRNazanin"/>
          <w:color w:val="111111"/>
          <w:sz w:val="28"/>
          <w:sz w:val="28"/>
          <w:szCs w:val="28"/>
          <w:rtl w:val="true"/>
          <w:lang w:bidi="fa-IR"/>
        </w:rPr>
        <w:t>بی کران صبر</w:t>
      </w:r>
    </w:p>
    <w:p>
      <w:pPr>
        <w:pStyle w:val="BookText"/>
        <w:rPr/>
      </w:pPr>
      <w:r>
        <w:rPr>
          <w:rFonts w:ascii="IRNazanin" w:hAnsi="IRNazanin" w:eastAsia="IRNazanin"/>
          <w:color w:val="111111"/>
          <w:sz w:val="28"/>
          <w:sz w:val="28"/>
          <w:szCs w:val="28"/>
          <w:rtl w:val="true"/>
          <w:lang w:bidi="fa-IR"/>
        </w:rPr>
        <w:t xml:space="preserve">آقایان قدرت اللّه توسلی و علی زینتی،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اهل بیت عصمت و طهارت علیهم السلام، مظهر کامل اسمای الهی و آیینه تمام نمای صفات جمال و جلال حضرت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باید پیشوای ره جویانی دانست که در طلب کمال و سعادت، گم شده خویش را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 علیه السلام یکی از این ستارگان درخشان آسمان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هدف تبیین زندگانی این امام هُمام تهیه شده است و مطالب زیر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تا شهادت، ویژگی های اخلاقی و عرفانی امام کاظم علیه السلام، زندگی علمی امام کاظم علیه السلام، زندگانی اجتماعی و سیاسی امام کاظم علیه السلام، شهادت، اشعار و گزیده ای از سخنان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پیشنهادهایی برای برنامه سازان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این پژوهش در نظر پژوهش گران و برنامه سازان ارجمند، سودمند افتد</w:t>
      </w:r>
      <w:r>
        <w:rPr>
          <w:rFonts w:eastAsia="IRNazanin" w:cs="IRNazanin"/>
          <w:color w:val="111111"/>
          <w:sz w:val="28"/>
          <w:szCs w:val="28"/>
          <w:rtl w:val="true"/>
          <w:lang w:bidi="fa-IR"/>
        </w:rPr>
        <w:t>.</w:t>
      </w:r>
    </w:p>
    <w:p>
      <w:pPr>
        <w:pStyle w:val="Heading3"/>
        <w:numPr>
          <w:ilvl w:val="2"/>
          <w:numId w:val="1"/>
        </w:numPr>
        <w:rPr/>
      </w:pPr>
      <w:bookmarkStart w:id="620" w:name="__RefHeading___Toc2795356_2749589250"/>
      <w:bookmarkStart w:id="621" w:name="_Toc249"/>
      <w:bookmarkEnd w:id="620"/>
      <w:r>
        <w:rPr>
          <w:rtl w:val="true"/>
        </w:rPr>
        <w:t>پور سینا</w:t>
      </w:r>
      <w:bookmarkEnd w:id="621"/>
    </w:p>
    <w:p>
      <w:pPr>
        <w:pStyle w:val="BookText"/>
        <w:rPr/>
      </w:pPr>
      <w:r>
        <w:rPr>
          <w:rFonts w:ascii="IRNazanin" w:hAnsi="IRNazanin" w:eastAsia="IRNazanin"/>
          <w:color w:val="111111"/>
          <w:sz w:val="28"/>
          <w:sz w:val="28"/>
          <w:szCs w:val="28"/>
          <w:rtl w:val="true"/>
          <w:lang w:bidi="fa-IR"/>
        </w:rPr>
        <w:t>پور سینا</w:t>
      </w:r>
    </w:p>
    <w:p>
      <w:pPr>
        <w:pStyle w:val="BookText"/>
        <w:rPr/>
      </w:pPr>
      <w:r>
        <w:rPr>
          <w:rFonts w:ascii="IRNazanin" w:hAnsi="IRNazanin" w:eastAsia="IRNazanin"/>
          <w:color w:val="111111"/>
          <w:sz w:val="28"/>
          <w:sz w:val="28"/>
          <w:szCs w:val="28"/>
          <w:rtl w:val="true"/>
          <w:lang w:bidi="fa-IR"/>
        </w:rPr>
        <w:t xml:space="preserve">آقایان مجید دستیاری،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الرییس ابوعلی سینا، دانشمندی است که آوازه توانایی علمی اش، شرق را در نَوَردید و غرب را شگفت 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دانش بشری از آثارش، بهره های فراوان برده و تجربه های او را به 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تاریخ بشر چنین مردانی را کمتر به خود دیده است و خواهد دید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بوعلی سینا در زندگی کوتاه، ولی پر فراز و نشیب خود، هیچ گاه از پژوهش و نگارش باز نایستاد و خستگی و ناامیدی را به قلب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ویژگی باید </w:t>
      </w:r>
      <w:bookmarkStart w:id="622" w:name="pg3401_21390"/>
    </w:p>
    <w:p>
      <w:pPr>
        <w:pStyle w:val="BookText"/>
        <w:rPr/>
      </w:pPr>
      <w:bookmarkEnd w:id="622"/>
      <w:r>
        <w:rPr>
          <w:rFonts w:ascii="IRNazanin" w:hAnsi="IRNazanin" w:eastAsia="IRNazanin"/>
          <w:color w:val="111111"/>
          <w:sz w:val="28"/>
          <w:sz w:val="28"/>
          <w:szCs w:val="28"/>
          <w:rtl w:val="true"/>
          <w:lang w:bidi="fa-IR"/>
        </w:rPr>
        <w:t>سرمشق جویندگان دانش و مردم اجتماع ما باشد تا به سوی رستگاری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در گفتارهای زیر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ابوعلی سینا، حیات علمی، حیات سیاسی، ویژگی های اخلاقی و فردی، دیدگاه های علمی، شیخ الرییس از نگاه دیگران و شیخ الرییس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همکاران و برنامه سازان ارجمند از این پژوهش، بهره مند گردند</w:t>
      </w:r>
      <w:r>
        <w:rPr>
          <w:rFonts w:eastAsia="IRNazanin" w:cs="IRNazanin"/>
          <w:color w:val="111111"/>
          <w:sz w:val="28"/>
          <w:szCs w:val="28"/>
          <w:rtl w:val="true"/>
          <w:lang w:bidi="fa-IR"/>
        </w:rPr>
        <w:t>.</w:t>
      </w:r>
    </w:p>
    <w:p>
      <w:pPr>
        <w:pStyle w:val="Heading3"/>
        <w:numPr>
          <w:ilvl w:val="2"/>
          <w:numId w:val="1"/>
        </w:numPr>
        <w:rPr/>
      </w:pPr>
      <w:bookmarkStart w:id="623" w:name="__RefHeading___Toc2795358_2749589250"/>
      <w:bookmarkStart w:id="624" w:name="_Toc250"/>
      <w:bookmarkEnd w:id="623"/>
      <w:r>
        <w:rPr>
          <w:rtl w:val="true"/>
        </w:rPr>
        <w:t>تعاون</w:t>
      </w:r>
      <w:bookmarkEnd w:id="624"/>
    </w:p>
    <w:p>
      <w:pPr>
        <w:pStyle w:val="BookText"/>
        <w:rPr/>
      </w:pPr>
      <w:r>
        <w:rPr>
          <w:rFonts w:ascii="IRNazanin" w:hAnsi="IRNazanin" w:eastAsia="IRNazanin"/>
          <w:color w:val="111111"/>
          <w:sz w:val="28"/>
          <w:sz w:val="28"/>
          <w:szCs w:val="28"/>
          <w:rtl w:val="true"/>
          <w:lang w:bidi="fa-IR"/>
        </w:rPr>
        <w:t>تعاون</w:t>
      </w:r>
    </w:p>
    <w:p>
      <w:pPr>
        <w:pStyle w:val="BookText"/>
        <w:rPr/>
      </w:pPr>
      <w:r>
        <w:rPr>
          <w:rFonts w:ascii="IRNazanin" w:hAnsi="IRNazanin" w:eastAsia="IRNazanin"/>
          <w:color w:val="111111"/>
          <w:sz w:val="28"/>
          <w:sz w:val="28"/>
          <w:szCs w:val="28"/>
          <w:rtl w:val="true"/>
          <w:lang w:bidi="fa-IR"/>
        </w:rPr>
        <w:t xml:space="preserve">آقای روح اللّه ابراهیم نژاد،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همان آغاز زندگی اجتماعی، با تعاون و فعالیت های گروهی آشنا بوده و برای برآوردن نیازهای خود و رویارویی با موانع طبیعی، از آن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در مکتب اسلام، یک اصل مهم اجتماعی به شمار می رود، به گونه ای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کارهای نیک با یکدیگر همکاری و تعاون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افزون بر جنبه اقتصادی، در همه جنبه های معنوی فردی، اجتماعی و سیاسی، از اهمیت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می کوشد تعاون را در ادیان گوناگون به ویژه اسلام و جهان کنونی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آسیب شناسی تعاون در جامعه ایران و راه های تقویت آن را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این پژوهش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حقانیت وعده خدا، فرجام فضیل بن عیاض، بوی خوش معرفت، ده فرمان الهی، پیوند دل ها و</w:t>
      </w:r>
      <w:r>
        <w:rPr>
          <w:rFonts w:eastAsia="IRNazanin" w:cs="IRNazanin"/>
          <w:color w:val="111111"/>
          <w:sz w:val="28"/>
          <w:szCs w:val="28"/>
          <w:rtl w:val="true"/>
          <w:lang w:bidi="fa-IR"/>
        </w:rPr>
        <w:t>...</w:t>
      </w:r>
    </w:p>
    <w:p>
      <w:pPr>
        <w:pStyle w:val="Heading3"/>
        <w:numPr>
          <w:ilvl w:val="2"/>
          <w:numId w:val="1"/>
        </w:numPr>
        <w:rPr/>
      </w:pPr>
      <w:bookmarkStart w:id="625" w:name="__RefHeading___Toc2795360_2749589250"/>
      <w:bookmarkStart w:id="626" w:name="_Toc251"/>
      <w:bookmarkEnd w:id="625"/>
      <w:r>
        <w:rPr>
          <w:rtl w:val="true"/>
        </w:rPr>
        <w:t>جهانی شدن و جهانی سازان</w:t>
      </w:r>
      <w:bookmarkEnd w:id="626"/>
    </w:p>
    <w:p>
      <w:pPr>
        <w:pStyle w:val="BookText"/>
        <w:rPr/>
      </w:pPr>
      <w:r>
        <w:rPr>
          <w:rFonts w:ascii="IRNazanin" w:hAnsi="IRNazanin" w:eastAsia="IRNazanin"/>
          <w:color w:val="111111"/>
          <w:sz w:val="28"/>
          <w:sz w:val="28"/>
          <w:szCs w:val="28"/>
          <w:rtl w:val="true"/>
          <w:lang w:bidi="fa-IR"/>
        </w:rPr>
        <w:t>جهانی شدن و جهانی سازان</w:t>
      </w:r>
    </w:p>
    <w:p>
      <w:pPr>
        <w:pStyle w:val="BookText"/>
        <w:rPr/>
      </w:pPr>
      <w:r>
        <w:rPr>
          <w:rFonts w:ascii="IRNazanin" w:hAnsi="IRNazanin" w:eastAsia="IRNazanin"/>
          <w:color w:val="111111"/>
          <w:sz w:val="28"/>
          <w:sz w:val="28"/>
          <w:szCs w:val="28"/>
          <w:rtl w:val="true"/>
          <w:lang w:bidi="fa-IR"/>
        </w:rPr>
        <w:t xml:space="preserve">آقای اسماعیل پرور،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موضوع های قابل تأمل در دهه های گذشته، به کارگیری بی رویه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جراید، رادیو و تلویزیون، محفل های دانشگاهی و دیگر مراکز داخلی و خارجی است، اختلاف نظر در تعریف و تحلیل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27" w:name="pg3401_21391"/>
    </w:p>
    <w:p>
      <w:pPr>
        <w:pStyle w:val="BookText"/>
        <w:rPr/>
      </w:pPr>
      <w:bookmarkEnd w:id="627"/>
      <w:r>
        <w:rPr>
          <w:rFonts w:ascii="IRNazanin" w:hAnsi="IRNazanin" w:eastAsia="IRNazanin"/>
          <w:color w:val="111111"/>
          <w:sz w:val="28"/>
          <w:sz w:val="28"/>
          <w:szCs w:val="28"/>
          <w:rtl w:val="true"/>
          <w:lang w:bidi="fa-IR"/>
        </w:rPr>
        <w:t>به کشمکش هایی دامنه دار انجامیده و محدودیت ها و موانعی را در تحقق آن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با اشاره به پی آمدهای سودمند و زیان بار مسئله جهانی شدن، می کوشد نظرهای گوناگون را در این زمینه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دربردارنده این عنوان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و گرایش های متفاوت درجهانی شدن، جهانی سازان یا تمدن های مدعی تشکیل حکومت جهانی، ارتباط تمدن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بخش همراه با برنامه سازان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نظر پژوهش گران و برنامه سازان ارجمند، سودمند افتد</w:t>
      </w:r>
      <w:r>
        <w:rPr>
          <w:rFonts w:eastAsia="IRNazanin" w:cs="IRNazanin"/>
          <w:color w:val="111111"/>
          <w:sz w:val="28"/>
          <w:szCs w:val="28"/>
          <w:rtl w:val="true"/>
          <w:lang w:bidi="fa-IR"/>
        </w:rPr>
        <w:t>.</w:t>
      </w:r>
    </w:p>
    <w:p>
      <w:pPr>
        <w:pStyle w:val="Heading3"/>
        <w:numPr>
          <w:ilvl w:val="2"/>
          <w:numId w:val="1"/>
        </w:numPr>
        <w:rPr/>
      </w:pPr>
      <w:bookmarkStart w:id="628" w:name="__RefHeading___Toc2795362_2749589250"/>
      <w:bookmarkStart w:id="629" w:name="_Toc252"/>
      <w:bookmarkEnd w:id="628"/>
      <w:r>
        <w:rPr>
          <w:rtl w:val="true"/>
        </w:rPr>
        <w:t>مهر دلدارها</w:t>
      </w:r>
      <w:bookmarkEnd w:id="629"/>
    </w:p>
    <w:p>
      <w:pPr>
        <w:pStyle w:val="BookText"/>
        <w:rPr/>
      </w:pPr>
      <w:r>
        <w:rPr>
          <w:rFonts w:ascii="IRNazanin" w:hAnsi="IRNazanin" w:eastAsia="IRNazanin"/>
          <w:color w:val="111111"/>
          <w:sz w:val="28"/>
          <w:sz w:val="28"/>
          <w:szCs w:val="28"/>
          <w:rtl w:val="true"/>
          <w:lang w:bidi="fa-IR"/>
        </w:rPr>
        <w:t>مهر دلدارها</w:t>
      </w:r>
    </w:p>
    <w:p>
      <w:pPr>
        <w:pStyle w:val="BookText"/>
        <w:rPr/>
      </w:pPr>
      <w:r>
        <w:rPr>
          <w:rFonts w:ascii="IRNazanin" w:hAnsi="IRNazanin" w:eastAsia="IRNazanin"/>
          <w:color w:val="111111"/>
          <w:sz w:val="28"/>
          <w:sz w:val="28"/>
          <w:szCs w:val="28"/>
          <w:rtl w:val="true"/>
          <w:lang w:bidi="fa-IR"/>
        </w:rPr>
        <w:t xml:space="preserve">آقای محمد افشاری،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سیدمحمدحسین طباطبایی یکی از فرزانگان معاصر است که دانش و بصیرت را در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مردی بود که ایمان و یقین، در سراسر وجود وی،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بدن خاکی اش، هم نشین دنیا بود و با روح بلندش، قلّه های عالم ملکوت را در می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ژرف نگری در دریای بی کران علوم اسلامی، به مرواریدهای کم نظیر تفسیر قرآن، فلسفه، عرفان و اخلاق دست یافت و در علم کلام و اصول فقه، مشعل فروزانی را در میان جویندگان حق و حقیقت،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برگیرنده این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حیات علمی، دیدگاه های سیاسی و اجتماعی، ویژگی های اخلاقی و عرفانی، علامه از نگاه دیگران، عروج ملکوتی، پاسخ به پرسش ها، اشعار و متون ادبی و پیشنهادهایی به برنامه سازان</w:t>
      </w:r>
      <w:r>
        <w:rPr>
          <w:rFonts w:eastAsia="IRNazanin" w:cs="IRNazanin"/>
          <w:color w:val="111111"/>
          <w:sz w:val="28"/>
          <w:szCs w:val="28"/>
          <w:rtl w:val="true"/>
          <w:lang w:bidi="fa-IR"/>
        </w:rPr>
        <w:t>.</w:t>
      </w:r>
    </w:p>
    <w:p>
      <w:pPr>
        <w:pStyle w:val="Heading3"/>
        <w:numPr>
          <w:ilvl w:val="2"/>
          <w:numId w:val="1"/>
        </w:numPr>
        <w:rPr/>
      </w:pPr>
      <w:bookmarkStart w:id="630" w:name="__RefHeading___Toc2795364_2749589250"/>
      <w:bookmarkStart w:id="631" w:name="_Toc253"/>
      <w:bookmarkEnd w:id="630"/>
      <w:r>
        <w:rPr>
          <w:rtl w:val="true"/>
        </w:rPr>
        <w:t>از غدیر تا شهادت</w:t>
      </w:r>
      <w:bookmarkEnd w:id="631"/>
    </w:p>
    <w:p>
      <w:pPr>
        <w:pStyle w:val="BookText"/>
        <w:rPr/>
      </w:pPr>
      <w:r>
        <w:rPr>
          <w:rFonts w:ascii="IRNazanin" w:hAnsi="IRNazanin" w:eastAsia="IRNazanin"/>
          <w:color w:val="111111"/>
          <w:sz w:val="28"/>
          <w:sz w:val="28"/>
          <w:szCs w:val="28"/>
          <w:rtl w:val="true"/>
          <w:lang w:bidi="fa-IR"/>
        </w:rPr>
        <w:t>از غدیر تا شهادت</w:t>
      </w:r>
    </w:p>
    <w:p>
      <w:pPr>
        <w:pStyle w:val="BookText"/>
        <w:rPr/>
      </w:pPr>
      <w:r>
        <w:rPr>
          <w:rFonts w:ascii="IRNazanin" w:hAnsi="IRNazanin" w:eastAsia="IRNazanin"/>
          <w:color w:val="111111"/>
          <w:sz w:val="28"/>
          <w:sz w:val="28"/>
          <w:szCs w:val="28"/>
          <w:rtl w:val="true"/>
          <w:lang w:bidi="fa-IR"/>
        </w:rPr>
        <w:t xml:space="preserve">آقای مهدی رضایی،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خورشیدی درخشان و اقیانوسی ناپیدا است که کران تا کران، همه هستی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رفتار علی علیه السلام، بازتاب درخشش نور حق در تار و پود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کالبد زمان با نام زیبای علی علیه السلام جانی تازه گرفته و </w:t>
      </w:r>
      <w:bookmarkStart w:id="632" w:name="pg3401_21392"/>
    </w:p>
    <w:p>
      <w:pPr>
        <w:pStyle w:val="BookText"/>
        <w:rPr/>
      </w:pPr>
      <w:bookmarkEnd w:id="632"/>
      <w:r>
        <w:rPr>
          <w:rFonts w:ascii="IRNazanin" w:hAnsi="IRNazanin" w:eastAsia="IRNazanin"/>
          <w:color w:val="111111"/>
          <w:sz w:val="28"/>
          <w:sz w:val="28"/>
          <w:szCs w:val="28"/>
          <w:rtl w:val="true"/>
          <w:lang w:bidi="fa-IR"/>
        </w:rPr>
        <w:t>خورشید محبت علی علیه السلام دل های عاشقان را نور افشان ساخته است باید برای بهره گیری از این نور الهی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دوران پر برکت زندگی این یگانه عالم را از غدیر تا شهادت به تصویر می کشد و به دوستاران حضرتش تقدیم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مجموعه ای است ارزشمند از زندگانی، سیره و فضایل مولای متقیان، علی علیه السلام که به بررسی حکومت و رهبری جاودانه آن والامقام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بخش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در آینه تاریخ، فضایل امیرالمؤمنین علی علیه السلام، نمونه هایی از سیره رفتاری امیرالمؤمنین علی علیه السلام، نگاهی به زندگی امیرالمؤمنین علی علیه السلام در دوران حکومت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خلفا، چگونگی انتخاب امیرالمؤمنین علی علیه السلام برای رهبری جامعه، جنگ های سه گانه جمل، صفین و نهران، قضاوت های امیرالمؤمنین علی علیه السلام، امیرالمؤمنین علی علیه السلام از زبان یاران، گزارشی از واپسین روزهای حیات امیرالمؤمنین علی علیه السلام </w:t>
      </w:r>
      <w:r>
        <w:rPr>
          <w:rFonts w:eastAsia="IRNazanin" w:cs="IRNazanin"/>
          <w:color w:val="111111"/>
          <w:sz w:val="28"/>
          <w:szCs w:val="28"/>
          <w:rtl w:val="true"/>
          <w:lang w:bidi="fa-IR"/>
        </w:rPr>
        <w:t>.</w:t>
      </w:r>
    </w:p>
    <w:p>
      <w:pPr>
        <w:pStyle w:val="Heading3"/>
        <w:numPr>
          <w:ilvl w:val="2"/>
          <w:numId w:val="1"/>
        </w:numPr>
        <w:rPr/>
      </w:pPr>
      <w:bookmarkStart w:id="633" w:name="__RefHeading___Toc2795366_2749589250"/>
      <w:bookmarkStart w:id="634" w:name="_Toc254"/>
      <w:bookmarkEnd w:id="633"/>
      <w:r>
        <w:rPr>
          <w:rtl w:val="true"/>
        </w:rPr>
        <w:t>فانوس</w:t>
      </w:r>
      <w:bookmarkEnd w:id="634"/>
    </w:p>
    <w:p>
      <w:pPr>
        <w:pStyle w:val="BookText"/>
        <w:rPr/>
      </w:pPr>
      <w:r>
        <w:rPr>
          <w:rFonts w:ascii="IRNazanin" w:hAnsi="IRNazanin" w:eastAsia="IRNazanin"/>
          <w:color w:val="111111"/>
          <w:sz w:val="28"/>
          <w:sz w:val="28"/>
          <w:szCs w:val="28"/>
          <w:rtl w:val="true"/>
          <w:lang w:bidi="fa-IR"/>
        </w:rPr>
        <w:t>فانوس</w:t>
      </w:r>
    </w:p>
    <w:p>
      <w:pPr>
        <w:pStyle w:val="BookText"/>
        <w:rPr/>
      </w:pPr>
      <w:r>
        <w:rPr>
          <w:rFonts w:ascii="IRNazanin" w:hAnsi="IRNazanin" w:eastAsia="IRNazanin"/>
          <w:color w:val="111111"/>
          <w:sz w:val="28"/>
          <w:sz w:val="28"/>
          <w:szCs w:val="28"/>
          <w:rtl w:val="true"/>
          <w:lang w:bidi="fa-IR"/>
        </w:rPr>
        <w:t xml:space="preserve">آقای محسن حدادی،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است بسیار زیبا، متنوع و خواندنی ویژه کودکان و نوجوانان عزیز که می کوشد با مطالب شیرین و آموزنده، اوقات فراغت عزیزان نونهال و نوجوان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مجموعه آن است که نوجوانان با مطالب جدیدی درباره زندگانی انبیا و اولیا و بزرگان دین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داستان، روایت، شعر، جدول های گوناگون و دیگر مطالب خواندنی مانند طنز، سرگرمی و مسابقه در این مجموعه گنجانده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خوانندگان گرامی از این نوشتار، بهره مند گردند</w:t>
      </w:r>
      <w:r>
        <w:rPr>
          <w:rFonts w:eastAsia="IRNazanin" w:cs="IRNazanin"/>
          <w:color w:val="111111"/>
          <w:sz w:val="28"/>
          <w:szCs w:val="28"/>
          <w:rtl w:val="true"/>
          <w:lang w:bidi="fa-IR"/>
        </w:rPr>
        <w:t>.</w:t>
      </w:r>
    </w:p>
    <w:p>
      <w:pPr>
        <w:pStyle w:val="Heading3"/>
        <w:numPr>
          <w:ilvl w:val="2"/>
          <w:numId w:val="1"/>
        </w:numPr>
        <w:rPr/>
      </w:pPr>
      <w:bookmarkStart w:id="635" w:name="__RefHeading___Toc2795368_2749589250"/>
      <w:bookmarkStart w:id="636" w:name="_Toc255"/>
      <w:bookmarkEnd w:id="635"/>
      <w:r>
        <w:rPr>
          <w:rtl w:val="true"/>
        </w:rPr>
        <w:t>امام خمینی رحمه الله؛ مردی با نماز تمام</w:t>
      </w:r>
      <w:bookmarkEnd w:id="636"/>
    </w:p>
    <w:p>
      <w:pPr>
        <w:pStyle w:val="BookText"/>
        <w:rPr/>
      </w:pPr>
      <w:r>
        <w:rPr>
          <w:rFonts w:ascii="IRNazanin" w:hAnsi="IRNazanin" w:eastAsia="IRNazanin"/>
          <w:color w:val="111111"/>
          <w:sz w:val="28"/>
          <w:sz w:val="28"/>
          <w:szCs w:val="28"/>
          <w:rtl w:val="true"/>
          <w:lang w:bidi="fa-IR"/>
        </w:rPr>
        <w:t>امام خمینی رحمه الله ؛ مردی با نماز تمام</w:t>
      </w:r>
    </w:p>
    <w:p>
      <w:pPr>
        <w:pStyle w:val="BookText"/>
        <w:rPr/>
      </w:pPr>
      <w:r>
        <w:rPr>
          <w:rFonts w:ascii="IRNazanin" w:hAnsi="IRNazanin" w:eastAsia="IRNazanin"/>
          <w:color w:val="111111"/>
          <w:sz w:val="28"/>
          <w:sz w:val="28"/>
          <w:szCs w:val="28"/>
          <w:rtl w:val="true"/>
          <w:lang w:bidi="fa-IR"/>
        </w:rPr>
        <w:t xml:space="preserve">آقای حمید گل مرادزاده،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آثار مکتوب حضرت امام خمینی رحمه الله و مشاهده عینی احوال ایشان، </w:t>
      </w:r>
      <w:bookmarkStart w:id="637" w:name="pg3401_21393"/>
    </w:p>
    <w:p>
      <w:pPr>
        <w:pStyle w:val="BookText"/>
        <w:rPr/>
      </w:pPr>
      <w:bookmarkEnd w:id="637"/>
      <w:r>
        <w:rPr>
          <w:rFonts w:ascii="IRNazanin" w:hAnsi="IRNazanin" w:eastAsia="IRNazanin"/>
          <w:color w:val="111111"/>
          <w:sz w:val="28"/>
          <w:sz w:val="28"/>
          <w:szCs w:val="28"/>
          <w:rtl w:val="true"/>
          <w:lang w:bidi="fa-IR"/>
        </w:rPr>
        <w:t xml:space="preserve">می توان گفت که در دیدگاه آن حضرت، نماز در میان عبادت ها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و بلکه خود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دیگر اسماء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دیدگاه امام رحمه الله نسبت به نماز، حکایت مسافر و طریق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مهم ترین مسئله، بیان نماز و تفسیر آن بر اساس معراج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 آن است تا دیدگاه حضرت امام خمینی رحمه الله، را درباره نماز، بر اساس گفتار و کردار آن حضرت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عنوان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تعریف نماز از دیدگاه امام خمینی رحمه الله، حقیقت و واقعیت نماز، نماز و سفرهای چهارگانه عرفانی، ارتباط نماز با انسانیّت و امام خمینی رحمه الله و عمل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نظر خوانندگان گرامی، پذیرفته آید</w:t>
      </w:r>
      <w:r>
        <w:rPr>
          <w:rFonts w:eastAsia="IRNazanin" w:cs="IRNazanin"/>
          <w:color w:val="111111"/>
          <w:sz w:val="28"/>
          <w:szCs w:val="28"/>
          <w:rtl w:val="true"/>
          <w:lang w:bidi="fa-IR"/>
        </w:rPr>
        <w:t>.</w:t>
      </w:r>
    </w:p>
    <w:p>
      <w:pPr>
        <w:pStyle w:val="Heading3"/>
        <w:numPr>
          <w:ilvl w:val="2"/>
          <w:numId w:val="1"/>
        </w:numPr>
        <w:rPr/>
      </w:pPr>
      <w:bookmarkStart w:id="638" w:name="__RefHeading___Toc2795370_2749589250"/>
      <w:bookmarkStart w:id="639" w:name="_Toc256"/>
      <w:bookmarkEnd w:id="638"/>
      <w:r>
        <w:rPr>
          <w:rtl w:val="true"/>
        </w:rPr>
        <w:t xml:space="preserve">علی از نگاه فاطمه </w:t>
      </w:r>
      <w:r>
        <w:rPr>
          <w:rtl w:val="true"/>
        </w:rPr>
        <w:t>(</w:t>
      </w:r>
      <w:r>
        <w:rPr>
          <w:rtl w:val="true"/>
        </w:rPr>
        <w:t>سایه کوثر در غربت صبر</w:t>
      </w:r>
      <w:r>
        <w:rPr>
          <w:rtl w:val="true"/>
        </w:rPr>
        <w:t>)</w:t>
      </w:r>
      <w:bookmarkEnd w:id="639"/>
    </w:p>
    <w:p>
      <w:pPr>
        <w:pStyle w:val="BookText"/>
        <w:rPr/>
      </w:pPr>
      <w:r>
        <w:rPr>
          <w:rFonts w:ascii="IRNazanin" w:hAnsi="IRNazanin" w:eastAsia="IRNazanin"/>
          <w:color w:val="111111"/>
          <w:sz w:val="28"/>
          <w:sz w:val="28"/>
          <w:szCs w:val="28"/>
          <w:rtl w:val="true"/>
          <w:lang w:bidi="fa-IR"/>
        </w:rPr>
        <w:t xml:space="preserve">علی از نگاه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کوثر در غربت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هادی فلاح،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گوهری یکتا بود که پس از پیامبر صلی الله علیه و آله، از افشای چهره پلید زمام داران زمانه، دست برنداشت و همواره سیره پیامبر و علی علیه السلام را برای مردم روشن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موجودی آسمانی بود که اهل زمانه، قدر والایش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آخرین کلام هایش را به ناچار بر ویرانه بیت الاحزان فرو ریخت و در شهر پیامبر، غریبانه و یگانه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بهترین معرف پیامبر صلی الله علیه و آله و والاترین بیان گر علی علیه السلام در بستر تاریخ سخن می گفت، ولی افسوس که گوش شنوایی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موضوع های زیر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قاموس محبت، علی علیه السلام و ارزش های والا، علی علیه السلام و رهبری، علی علیه السلام در برابر نفاق و سطحی نگری و مبارزه فاطمه علیهاالسلام برای دفاع از حقوق و ارزش های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خوانندگان ارجمند از آن بهره گیرند</w:t>
      </w:r>
      <w:r>
        <w:rPr>
          <w:rFonts w:eastAsia="IRNazanin" w:cs="IRNazanin"/>
          <w:color w:val="111111"/>
          <w:sz w:val="28"/>
          <w:szCs w:val="28"/>
          <w:rtl w:val="true"/>
          <w:lang w:bidi="fa-IR"/>
        </w:rPr>
        <w:t>.</w:t>
      </w:r>
    </w:p>
    <w:p>
      <w:pPr>
        <w:pStyle w:val="Heading3"/>
        <w:numPr>
          <w:ilvl w:val="2"/>
          <w:numId w:val="1"/>
        </w:numPr>
        <w:rPr/>
      </w:pPr>
      <w:bookmarkStart w:id="640" w:name="__RefHeading___Toc2795372_2749589250"/>
      <w:bookmarkStart w:id="641" w:name="_Toc257"/>
      <w:bookmarkEnd w:id="640"/>
      <w:r>
        <w:rPr>
          <w:rtl w:val="true"/>
        </w:rPr>
        <w:t xml:space="preserve">بررسی آثار فردی و اجتماع نماز جماعت </w:t>
      </w:r>
      <w:r>
        <w:rPr>
          <w:rtl w:val="true"/>
        </w:rPr>
        <w:t>(</w:t>
      </w:r>
      <w:r>
        <w:rPr>
          <w:rtl w:val="true"/>
        </w:rPr>
        <w:t>قطره با دریا</w:t>
      </w:r>
      <w:r>
        <w:rPr>
          <w:rtl w:val="true"/>
        </w:rPr>
        <w:t>)</w:t>
      </w:r>
      <w:bookmarkEnd w:id="641"/>
    </w:p>
    <w:p>
      <w:pPr>
        <w:pStyle w:val="BookText"/>
        <w:rPr/>
      </w:pPr>
      <w:r>
        <w:rPr>
          <w:rFonts w:ascii="IRNazanin" w:hAnsi="IRNazanin" w:eastAsia="IRNazanin"/>
          <w:color w:val="111111"/>
          <w:sz w:val="28"/>
          <w:sz w:val="28"/>
          <w:szCs w:val="28"/>
          <w:rtl w:val="true"/>
          <w:lang w:bidi="fa-IR"/>
        </w:rPr>
        <w:t xml:space="preserve">بررسی آثار فردی و اجتماع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با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سلمان حبیبی،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محکم ترین حلقه پیوند آفریده با آفردیگار است که خاکیان را به افلاکیان </w:t>
      </w:r>
      <w:bookmarkStart w:id="642" w:name="pg3401_21394"/>
    </w:p>
    <w:p>
      <w:pPr>
        <w:pStyle w:val="BookText"/>
        <w:rPr/>
      </w:pPr>
      <w:bookmarkEnd w:id="642"/>
      <w:r>
        <w:rPr>
          <w:rFonts w:ascii="IRNazanin" w:hAnsi="IRNazanin" w:eastAsia="IRNazanin"/>
          <w:color w:val="111111"/>
          <w:sz w:val="28"/>
          <w:sz w:val="28"/>
          <w:szCs w:val="28"/>
          <w:rtl w:val="true"/>
          <w:lang w:bidi="fa-IR"/>
        </w:rPr>
        <w:t>پیوند می دهد و فرشیان را به عرشیان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حلقه پیوند شکل می گیرد، پدیده مقدس دیگری به نام وحدت در میان بندگان یکتاپرست خداوند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بر صفحه گیتی نقش خواهد بست؛ زیرا خداوند هماره بر وحدت آفرینی در دل های پاک و همبستگی خداپرستان مخلص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بخش های زیر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جماعت در قرآن، نماز جماعت در احادیث معصومین علیهم السلام، چهل نمونه از آثار و برکات نماز جماعت، چهل داستان در اهمیت نماز جماعت، نماز جماعت در کلام ارزشمند و سخنی با متولیان و مروجان فرهنگ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خوانندگان ارجمند از آن بهره مند گردند</w:t>
      </w:r>
      <w:r>
        <w:rPr>
          <w:rFonts w:eastAsia="IRNazanin" w:cs="IRNazanin"/>
          <w:color w:val="111111"/>
          <w:sz w:val="28"/>
          <w:szCs w:val="28"/>
          <w:rtl w:val="true"/>
          <w:lang w:bidi="fa-IR"/>
        </w:rPr>
        <w:t>.</w:t>
      </w:r>
    </w:p>
    <w:p>
      <w:pPr>
        <w:pStyle w:val="Heading3"/>
        <w:numPr>
          <w:ilvl w:val="2"/>
          <w:numId w:val="1"/>
        </w:numPr>
        <w:rPr/>
      </w:pPr>
      <w:bookmarkStart w:id="643" w:name="__RefHeading___Toc2795374_2749589250"/>
      <w:bookmarkStart w:id="644" w:name="_Toc258"/>
      <w:bookmarkEnd w:id="643"/>
      <w:r>
        <w:rPr>
          <w:rtl w:val="true"/>
        </w:rPr>
        <w:t>میهمان قدسیان</w:t>
      </w:r>
      <w:bookmarkEnd w:id="644"/>
    </w:p>
    <w:p>
      <w:pPr>
        <w:pStyle w:val="BookText"/>
        <w:rPr/>
      </w:pPr>
      <w:r>
        <w:rPr>
          <w:rFonts w:ascii="IRNazanin" w:hAnsi="IRNazanin" w:eastAsia="IRNazanin"/>
          <w:color w:val="111111"/>
          <w:sz w:val="28"/>
          <w:sz w:val="28"/>
          <w:szCs w:val="28"/>
          <w:rtl w:val="true"/>
          <w:lang w:bidi="fa-IR"/>
        </w:rPr>
        <w:t>میهمان قدسیان</w:t>
      </w:r>
    </w:p>
    <w:p>
      <w:pPr>
        <w:pStyle w:val="BookText"/>
        <w:rPr/>
      </w:pPr>
      <w:r>
        <w:rPr>
          <w:rFonts w:ascii="IRNazanin" w:hAnsi="IRNazanin" w:eastAsia="IRNazanin"/>
          <w:color w:val="111111"/>
          <w:sz w:val="28"/>
          <w:sz w:val="28"/>
          <w:szCs w:val="28"/>
          <w:rtl w:val="true"/>
          <w:lang w:bidi="fa-IR"/>
        </w:rPr>
        <w:t xml:space="preserve">آقای حسنعلی محمودی،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نقطه عطفی در زندگانی سراسر عزت و افتخار حضرت رسول اکرم صلی الله علیه و آله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رهایی انسان خاکی از قید و بندهای مادی بود که پیام آن در همیشه تاریخ، طنین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پروازی است که بنده شایسته حق تعالی، آن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عروجی زیبا که آغازگاهش؛ کعبه، قبله حق جویان بود و مقصدش،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مرکبش؛ بندگی حق، چراغ راهنمایش؛ محبّت الهی و همراهش، جبرییل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پرواز به کوی عنقای بلند پروازی است که جز انسان کامل را یارای رسیدن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در سال گشت معراج پیامبر اسلام صلی الله علیه و آله با پیروی از آن حضرت، زنجیرهای اسارت را از هم بگسلیم و از فرش تا عرش پر گشاییم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گفتارهایی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در آیینه قرآن و روایات، نگاه تاریخی به معراج، معراج از دیدگاه اهل سنت، شبهه های معراج و عبرت های آن را به تصویر کشیده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در نظر پژوهش گران و برنامه سازان ارجمند پذیرفته آید</w:t>
      </w:r>
      <w:r>
        <w:rPr>
          <w:rFonts w:eastAsia="IRNazanin" w:cs="IRNazanin"/>
          <w:color w:val="111111"/>
          <w:sz w:val="28"/>
          <w:szCs w:val="28"/>
          <w:rtl w:val="true"/>
          <w:lang w:bidi="fa-IR"/>
        </w:rPr>
        <w:t xml:space="preserve">. </w:t>
      </w:r>
      <w:bookmarkStart w:id="645" w:name="pg3401_21395"/>
    </w:p>
    <w:p>
      <w:pPr>
        <w:pStyle w:val="Heading3"/>
        <w:numPr>
          <w:ilvl w:val="2"/>
          <w:numId w:val="1"/>
        </w:numPr>
        <w:rPr/>
      </w:pPr>
      <w:bookmarkStart w:id="646" w:name="__RefHeading___Toc2795376_2749589250"/>
      <w:bookmarkStart w:id="647" w:name="_Toc259"/>
      <w:bookmarkEnd w:id="645"/>
      <w:bookmarkEnd w:id="646"/>
      <w:r>
        <w:rPr>
          <w:rtl w:val="true"/>
        </w:rPr>
        <w:t xml:space="preserve">نقد سینمای </w:t>
      </w:r>
      <w:r>
        <w:rPr/>
        <w:t>79</w:t>
      </w:r>
      <w:bookmarkEnd w:id="647"/>
    </w:p>
    <w:p>
      <w:pPr>
        <w:pStyle w:val="BookText"/>
        <w:rPr/>
      </w:pPr>
      <w:r>
        <w:rPr>
          <w:rFonts w:ascii="IRNazanin" w:hAnsi="IRNazanin" w:eastAsia="IRNazanin"/>
          <w:color w:val="111111"/>
          <w:sz w:val="28"/>
          <w:sz w:val="28"/>
          <w:szCs w:val="28"/>
          <w:rtl w:val="true"/>
          <w:lang w:bidi="fa-IR"/>
        </w:rPr>
        <w:t xml:space="preserve">نقد سینمای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آقای شهاب اسفندیاری،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به دلیل بهره گیری از هنرهای گوناگون و انتقال پیام در قالبی هنری از توانایی تأثیرگذاری بالایی بر فرهنگ عمومی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فیلم های سینمایی در نشریه های اختصاصی و صفحه های هنری نشریه های عمومی، تبلیغ یا نقد و ارزیابی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نگاهی است به سینمای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فیلم های ساخته شده در این سال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شوکران، بلوغ، مومیایی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اعتراض، تخته سیاه، زمانی برای مستی اسب ها، بوی کافور ـ عطر یاس، دختران انتظار، متولد ماه مهر، سیب سرخ حوا، عروس آتش، مرد بارانی، دست های آلوده، تکیه بر باد، عشق طاهر، زیر پوست شهر و عینک دودی را مورد نقد و بررسی قرار داده است</w:t>
      </w:r>
      <w:r>
        <w:rPr>
          <w:rFonts w:eastAsia="IRNazanin" w:cs="IRNazanin"/>
          <w:color w:val="111111"/>
          <w:sz w:val="28"/>
          <w:szCs w:val="28"/>
          <w:rtl w:val="true"/>
          <w:lang w:bidi="fa-IR"/>
        </w:rPr>
        <w:t>.</w:t>
      </w:r>
    </w:p>
    <w:p>
      <w:pPr>
        <w:pStyle w:val="Heading3"/>
        <w:numPr>
          <w:ilvl w:val="2"/>
          <w:numId w:val="1"/>
        </w:numPr>
        <w:rPr/>
      </w:pPr>
      <w:bookmarkStart w:id="648" w:name="__RefHeading___Toc2795378_2749589250"/>
      <w:bookmarkStart w:id="649" w:name="_Toc260"/>
      <w:bookmarkEnd w:id="648"/>
      <w:r>
        <w:rPr>
          <w:rtl w:val="true"/>
        </w:rPr>
        <w:t>بررسی وضعیت ایرانیان خارج از کشور</w:t>
      </w:r>
      <w:bookmarkEnd w:id="649"/>
    </w:p>
    <w:p>
      <w:pPr>
        <w:pStyle w:val="BookText"/>
        <w:rPr/>
      </w:pPr>
      <w:r>
        <w:rPr>
          <w:rFonts w:ascii="IRNazanin" w:hAnsi="IRNazanin" w:eastAsia="IRNazanin"/>
          <w:color w:val="111111"/>
          <w:sz w:val="28"/>
          <w:sz w:val="28"/>
          <w:szCs w:val="28"/>
          <w:rtl w:val="true"/>
          <w:lang w:bidi="fa-IR"/>
        </w:rPr>
        <w:t>بررسی وضعیت ایرانیان خارج از کشور</w:t>
      </w:r>
    </w:p>
    <w:p>
      <w:pPr>
        <w:pStyle w:val="BookText"/>
        <w:rPr/>
      </w:pPr>
      <w:r>
        <w:rPr>
          <w:rFonts w:ascii="IRNazanin" w:hAnsi="IRNazanin" w:eastAsia="IRNazanin"/>
          <w:color w:val="111111"/>
          <w:sz w:val="28"/>
          <w:sz w:val="28"/>
          <w:szCs w:val="28"/>
          <w:rtl w:val="true"/>
          <w:lang w:bidi="fa-IR"/>
        </w:rPr>
        <w:t xml:space="preserve">خانم سیده مریم چاووشی،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3/516</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و همه ایرانیان نسبت به سرنوشت ایرانیان خارج از کشور حساسیت جدی دارند گرچه اتباع ایرانی به انگیزه های گوناگون، سرزمین مادری خود را ترک کرده اند، ولی موفقیت آنان به عنوان یک ایرانی مایه مباهات ملت ایران است و سقوط و انحطاط آنان اسباب شرمندگی ایرانیان را فراهم می آورد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دو تا سه میلیون نفری ایرانیان خارج از کشور، پراکندگی جغرافیایی این جمعیت در ده ها کشور خارجی، تمایل بخش قابل توجهی از آن ها به انجام امور فرهنگی و سیاسی در خاک کشورهای بیگانه ـ له یا علیه نظام جمهوری اسلامی ـ و از همه مهم تر رابطه و تعامل ایرانیان مقیم خارج با ایرانیان داخل کشور ـ به ویژه با قشر روشن فکر ـ حساسیت موضوع سیاست گذاری و برنامه ریزی برای حضور فرهنگی در جمع ایرانیان خارج از کشور و جهت دهی ذهنیت، رفتار و عملکرد آنان به سود نظام و فرهنگ ایران اسلامی را نشان می دهد و می طلبد که صدا و سیما به عنوان مؤثرترین رسانه، در این امر مهم بکوشد</w:t>
      </w:r>
      <w:r>
        <w:rPr>
          <w:rFonts w:eastAsia="IRNazanin" w:cs="IRNazanin"/>
          <w:color w:val="111111"/>
          <w:sz w:val="28"/>
          <w:szCs w:val="28"/>
          <w:rtl w:val="true"/>
          <w:lang w:bidi="fa-IR"/>
        </w:rPr>
        <w:t xml:space="preserve">. </w:t>
      </w:r>
      <w:bookmarkStart w:id="650" w:name="pg3401_21396"/>
    </w:p>
    <w:p>
      <w:pPr>
        <w:pStyle w:val="BookText"/>
        <w:rPr/>
      </w:pPr>
      <w:bookmarkEnd w:id="650"/>
      <w:r>
        <w:rPr>
          <w:rFonts w:ascii="IRNazanin" w:hAnsi="IRNazanin" w:eastAsia="IRNazanin"/>
          <w:color w:val="111111"/>
          <w:sz w:val="28"/>
          <w:sz w:val="28"/>
          <w:szCs w:val="28"/>
          <w:rtl w:val="true"/>
          <w:lang w:bidi="fa-IR"/>
        </w:rPr>
        <w:t>در بخش اول، مفهوم شناسی و تاریخچه مهاجرت؛ در بخش دوم، علل مهاجرت ایرانیان به خارج از کشور و دسته بندی طیف های ایرانیان خارج از کشور؛ در بخش سوم، پراکندگی جغرافیایی مهاجران و مشکلات فراروی مهاجران ایرانی؛ در بخش چهارم با ارائه دسته بندی اجمالی از شبکه های برون مرزی، رادیوها و شبکه های تلویزیونی برون مرزی و پیشنهادهای کلی در مورد عملکرد بهتر آن ها بررسی شده و در پایان، پیشنهادهای برنامه ای آمده است</w:t>
      </w:r>
      <w:r>
        <w:rPr>
          <w:rFonts w:eastAsia="IRNazanin" w:cs="IRNazanin"/>
          <w:color w:val="111111"/>
          <w:sz w:val="28"/>
          <w:szCs w:val="28"/>
          <w:rtl w:val="true"/>
          <w:lang w:bidi="fa-IR"/>
        </w:rPr>
        <w:t>.</w:t>
      </w:r>
    </w:p>
    <w:p>
      <w:pPr>
        <w:pStyle w:val="Heading3"/>
        <w:numPr>
          <w:ilvl w:val="2"/>
          <w:numId w:val="1"/>
        </w:numPr>
        <w:rPr/>
      </w:pPr>
      <w:bookmarkStart w:id="651" w:name="__RefHeading___Toc2795380_2749589250"/>
      <w:bookmarkStart w:id="652" w:name="_Toc261"/>
      <w:bookmarkEnd w:id="651"/>
      <w:r>
        <w:rPr>
          <w:rtl w:val="true"/>
        </w:rPr>
        <w:t xml:space="preserve">نشان نزول </w:t>
      </w:r>
      <w:r>
        <w:rPr>
          <w:rtl w:val="true"/>
        </w:rPr>
        <w:t>(</w:t>
      </w:r>
      <w:r>
        <w:rPr/>
        <w:t>2</w:t>
      </w:r>
      <w:r>
        <w:rPr>
          <w:rtl w:val="true"/>
        </w:rPr>
        <w:t>)</w:t>
      </w:r>
      <w:bookmarkEnd w:id="652"/>
    </w:p>
    <w:p>
      <w:pPr>
        <w:pStyle w:val="BookText"/>
        <w:rPr/>
      </w:pPr>
      <w:r>
        <w:rPr>
          <w:rFonts w:ascii="IRNazanin" w:hAnsi="IRNazanin" w:eastAsia="IRNazanin"/>
          <w:color w:val="111111"/>
          <w:sz w:val="28"/>
          <w:sz w:val="28"/>
          <w:szCs w:val="28"/>
          <w:rtl w:val="true"/>
          <w:lang w:bidi="fa-IR"/>
        </w:rPr>
        <w:t xml:space="preserve">نشان نزول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مرتضی بذرافشان،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زندگی است که خداوند، آن را برای هدایت دل ها و اندیشه ها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معتبرترین منبع معارف اسلام و معجزه جاودان رسول گرامی اسلام و تنها کتاب آسمانی است که از تحریف در امان بوده و بشر تا امروز، از آوردن حتی سوره ای کوچک همانند آن ناتوان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شده، برخی بدون سبب خاص و تنها برای هدایت و ارشاد همگان فرو فرستاده شده و برخی به سبب رخ دادهای ویژه دوران بعثت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اسباب نزول آیات قرآن در فهم آیات، رفع ابهام و آشنایی با اسرار نهفته در آن ها نقش بسزایی دارد با این حال، راه شناخت اسباب نزول،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که در جلد دوم آن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بیان شده، با هدف آشنایی بیشتر با آیات قرآن و فهم بهتر جهت بیان رخ دادهایی است که آیات قرآن به خاطر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این مجموعه چنین ویژگی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شأن نزول آیات با توجه به تأثیرگذاری فردی و جمعی آن، استناد روایات جمع آوری شده به منابع معتبر، اشاره به زمینه های تاریخی یا اجتماعی رخ داد شأن نزول، رعایت اصول قصه نویسی و شوق آفرینی و بیان نکته های آموزنده و در پایان هر داستان</w:t>
      </w:r>
      <w:r>
        <w:rPr>
          <w:rFonts w:eastAsia="IRNazanin" w:cs="IRNazanin"/>
          <w:color w:val="111111"/>
          <w:sz w:val="28"/>
          <w:szCs w:val="28"/>
          <w:rtl w:val="true"/>
          <w:lang w:bidi="fa-IR"/>
        </w:rPr>
        <w:t>.</w:t>
      </w:r>
    </w:p>
    <w:p>
      <w:pPr>
        <w:pStyle w:val="Heading3"/>
        <w:numPr>
          <w:ilvl w:val="2"/>
          <w:numId w:val="1"/>
        </w:numPr>
        <w:rPr/>
      </w:pPr>
      <w:bookmarkStart w:id="653" w:name="__RefHeading___Toc2795382_2749589250"/>
      <w:bookmarkStart w:id="654" w:name="_Toc262"/>
      <w:bookmarkEnd w:id="653"/>
      <w:r>
        <w:rPr>
          <w:rtl w:val="true"/>
        </w:rPr>
        <w:t>بشیر صلح</w:t>
      </w:r>
      <w:bookmarkEnd w:id="654"/>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بشیر صلح </w:t>
      </w:r>
      <w:bookmarkStart w:id="655" w:name="pg3401_21397"/>
    </w:p>
    <w:p>
      <w:pPr>
        <w:pStyle w:val="BookText"/>
        <w:rPr/>
      </w:pPr>
      <w:bookmarkEnd w:id="655"/>
      <w:r>
        <w:rPr>
          <w:rFonts w:ascii="IRNazanin" w:hAnsi="IRNazanin" w:eastAsia="IRNazanin"/>
          <w:color w:val="111111"/>
          <w:sz w:val="28"/>
          <w:sz w:val="28"/>
          <w:szCs w:val="28"/>
          <w:rtl w:val="true"/>
          <w:lang w:bidi="fa-IR"/>
        </w:rPr>
        <w:t xml:space="preserve">خانم محبوبه معلمی،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یکی از پیامبران مقرّب درگاه الهی است که زندگی اش از معجزه های گوناگون، مبارزه با ستم کاران و کوشش برای پرورش انسان های پاک و صدیق سرشار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پیامبر الهی، از آغاز تولد تا پایان زندگی هراس عجیبی بر دل یهودیان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آنان لحظه ای از کشیدن نقشه های شوم برای قتل آن حضرت، کوتاهی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مسیح علیه السلام بی اعتنا به تهدیدهای آنان، به ترویج و تبلیغ احکام الهی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 های خفته مردم را بیدار می ساخت و بر خشم و نفرت زمام داران و کاهنان یهودی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برگیرنده عنوان 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مریم علیهاالسلام، تولد مسیحا علیه السلام، معجزه های حضرت عیسی علیه السلام، پندهای حضرت عیسی علیه السلام، سخنان حق تعالی به حضرت عیسی علیه السلام، پاره ای از اعتقادات مسیحیان، صعود آسمانی و حضرت عیسی علیه السلام از نگاه امام خمینی رحمه الله، اشعار و متون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پژوهش گران و همکاران گرامی از آن بهره گیرند</w:t>
      </w:r>
      <w:r>
        <w:rPr>
          <w:rFonts w:eastAsia="IRNazanin" w:cs="IRNazanin"/>
          <w:color w:val="111111"/>
          <w:sz w:val="28"/>
          <w:szCs w:val="28"/>
          <w:rtl w:val="true"/>
          <w:lang w:bidi="fa-IR"/>
        </w:rPr>
        <w:t>.</w:t>
      </w:r>
    </w:p>
    <w:p>
      <w:pPr>
        <w:pStyle w:val="Heading3"/>
        <w:numPr>
          <w:ilvl w:val="2"/>
          <w:numId w:val="1"/>
        </w:numPr>
        <w:rPr/>
      </w:pPr>
      <w:bookmarkStart w:id="656" w:name="__RefHeading___Toc2795384_2749589250"/>
      <w:bookmarkStart w:id="657" w:name="_Toc263"/>
      <w:bookmarkEnd w:id="656"/>
      <w:r>
        <w:rPr>
          <w:rtl w:val="true"/>
        </w:rPr>
        <w:t>لاله محراب</w:t>
      </w:r>
      <w:bookmarkEnd w:id="657"/>
    </w:p>
    <w:p>
      <w:pPr>
        <w:pStyle w:val="BookText"/>
        <w:rPr/>
      </w:pPr>
      <w:r>
        <w:rPr>
          <w:rFonts w:ascii="IRNazanin" w:hAnsi="IRNazanin" w:eastAsia="IRNazanin"/>
          <w:color w:val="111111"/>
          <w:sz w:val="28"/>
          <w:sz w:val="28"/>
          <w:szCs w:val="28"/>
          <w:rtl w:val="true"/>
          <w:lang w:bidi="fa-IR"/>
        </w:rPr>
        <w:t>لاله محراب</w:t>
      </w:r>
    </w:p>
    <w:p>
      <w:pPr>
        <w:pStyle w:val="BookText"/>
        <w:rPr/>
      </w:pPr>
      <w:r>
        <w:rPr>
          <w:rFonts w:ascii="IRNazanin" w:hAnsi="IRNazanin" w:eastAsia="IRNazanin"/>
          <w:color w:val="111111"/>
          <w:sz w:val="28"/>
          <w:sz w:val="28"/>
          <w:szCs w:val="28"/>
          <w:rtl w:val="true"/>
          <w:lang w:bidi="fa-IR"/>
        </w:rPr>
        <w:t xml:space="preserve">خانم حلیمه قریب ملوک،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محراب؛ آیت اللّه دستغیب، شهیدی والامقام است که ویژگی های اخلاقی، ارزش های اعتقادی و منش رفتاری و مبارزاتی اش می تواند در فراز و نشیب های زندگی و تنگناهای نظری و عملی، الگوی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دستغیب، بزرگ مردی بود که در میدان جهاد اکبر، با ایمانی پایدار و قلبی لبریز از عشق به معبود، به جنگ اهریمنان رفت و شجاعانه، قله های صبر و ایستادگی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گل های خوش بوی رضوان الهی را بویید و پله های صعود و قرب را یکی پس از پس دیگری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 آن است با بازنمایی گوشه هایی از زندگانی سراسر افتخار این شهید والامقام، یاد و خاطره این شهید همیشه زنده تاریخ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عنوان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راه، حیات علمی، فعالیت های سیاسی، جلوه های رفتاری، فعالیت های فرهنگی و </w:t>
      </w:r>
      <w:bookmarkStart w:id="658" w:name="pg3401_21398"/>
    </w:p>
    <w:p>
      <w:pPr>
        <w:pStyle w:val="BookText"/>
        <w:rPr/>
      </w:pPr>
      <w:bookmarkEnd w:id="658"/>
      <w:r>
        <w:rPr>
          <w:rFonts w:ascii="IRNazanin" w:hAnsi="IRNazanin" w:eastAsia="IRNazanin"/>
          <w:color w:val="111111"/>
          <w:sz w:val="28"/>
          <w:sz w:val="28"/>
          <w:szCs w:val="28"/>
          <w:rtl w:val="true"/>
          <w:lang w:bidi="fa-IR"/>
        </w:rPr>
        <w:t>اجتماعی، دیدگاه های ایشان، کرامت های شهید دستغیب و دیدگاه های شخصیت ها درباره ایشان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در نظر پژوهش گران و همکاران گرامی، پذیرفته آید</w:t>
      </w:r>
      <w:r>
        <w:rPr>
          <w:rFonts w:eastAsia="IRNazanin" w:cs="IRNazanin"/>
          <w:color w:val="111111"/>
          <w:sz w:val="28"/>
          <w:szCs w:val="28"/>
          <w:rtl w:val="true"/>
          <w:lang w:bidi="fa-IR"/>
        </w:rPr>
        <w:t>.</w:t>
      </w:r>
    </w:p>
    <w:p>
      <w:pPr>
        <w:pStyle w:val="Heading3"/>
        <w:numPr>
          <w:ilvl w:val="2"/>
          <w:numId w:val="1"/>
        </w:numPr>
        <w:rPr/>
      </w:pPr>
      <w:bookmarkStart w:id="659" w:name="__RefHeading___Toc2795386_2749589250"/>
      <w:bookmarkStart w:id="660" w:name="_Toc264"/>
      <w:bookmarkEnd w:id="659"/>
      <w:r>
        <w:rPr>
          <w:rtl w:val="true"/>
        </w:rPr>
        <w:t>حرف های ماندگار</w:t>
      </w:r>
      <w:bookmarkEnd w:id="660"/>
    </w:p>
    <w:p>
      <w:pPr>
        <w:pStyle w:val="BookText"/>
        <w:rPr/>
      </w:pPr>
      <w:r>
        <w:rPr>
          <w:rFonts w:ascii="IRNazanin" w:hAnsi="IRNazanin" w:eastAsia="IRNazanin"/>
          <w:color w:val="111111"/>
          <w:sz w:val="28"/>
          <w:sz w:val="28"/>
          <w:szCs w:val="28"/>
          <w:rtl w:val="true"/>
          <w:lang w:bidi="fa-IR"/>
        </w:rPr>
        <w:t>حرف های ماندگار</w:t>
      </w:r>
    </w:p>
    <w:p>
      <w:pPr>
        <w:pStyle w:val="BookText"/>
        <w:rPr/>
      </w:pPr>
      <w:r>
        <w:rPr>
          <w:rFonts w:ascii="IRNazanin" w:hAnsi="IRNazanin" w:eastAsia="IRNazanin"/>
          <w:color w:val="111111"/>
          <w:sz w:val="28"/>
          <w:sz w:val="28"/>
          <w:szCs w:val="28"/>
          <w:rtl w:val="true"/>
          <w:lang w:bidi="fa-IR"/>
        </w:rPr>
        <w:t xml:space="preserve">آقای محمدهادی فلاح،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 ترین مسایلی که در زندگی نسل جوان وجود دارد، تعدیل غریزه ها و احساسات او و بازداشتن آن از کوتاهی یا زیاده روی است که از اهمیت فوق العاده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نیروی جوان در مسیر درست مورد استفاده قرار نگیرد و به نیازها و خواسته های آنان، توجهی نشود، جامعه به سوی انحطاط و بی بندوباری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تلاش دارد رهنمودهایی راه گشا و سازنده پیش روی جوانان قرار دهد و آنان را از ناشایستی های اخلاقی به سوی فضایل و تهذیب نفس و رسیدن به کمال و قرب الهی،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کوشیده است تحفه ای از اخلاق و ادب، و راهبردهایی دست یافتنی را برای رسیدن به رستگاری، ره توشه جوانان قرار دهد، این مجموعه شامل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دوران جوانی، بردباری در طاعت، معصیت و مصیبت، خویشتن داری، معاشرت ها و مراقبت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661" w:name="__RefHeading___Toc2795388_2749589250"/>
      <w:bookmarkStart w:id="662" w:name="_Toc265"/>
      <w:bookmarkEnd w:id="661"/>
      <w:r>
        <w:rPr>
          <w:rtl w:val="true"/>
        </w:rPr>
        <w:t>ضیافت نور</w:t>
      </w:r>
      <w:bookmarkEnd w:id="662"/>
    </w:p>
    <w:p>
      <w:pPr>
        <w:pStyle w:val="BookText"/>
        <w:rPr/>
      </w:pPr>
      <w:r>
        <w:rPr>
          <w:rFonts w:ascii="IRNazanin" w:hAnsi="IRNazanin" w:eastAsia="IRNazanin"/>
          <w:color w:val="111111"/>
          <w:sz w:val="28"/>
          <w:sz w:val="28"/>
          <w:szCs w:val="28"/>
          <w:rtl w:val="true"/>
          <w:lang w:bidi="fa-IR"/>
        </w:rPr>
        <w:t>ضیافت نور</w:t>
      </w:r>
    </w:p>
    <w:p>
      <w:pPr>
        <w:pStyle w:val="BookText"/>
        <w:rPr/>
      </w:pPr>
      <w:r>
        <w:rPr>
          <w:rFonts w:ascii="IRNazanin" w:hAnsi="IRNazanin" w:eastAsia="IRNazanin"/>
          <w:color w:val="111111"/>
          <w:sz w:val="28"/>
          <w:sz w:val="28"/>
          <w:szCs w:val="28"/>
          <w:rtl w:val="true"/>
          <w:lang w:bidi="fa-IR"/>
        </w:rPr>
        <w:t xml:space="preserve">آقای ابوالفضل هادی منش،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ماه میهمانی خداوند و ماه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دراین ماه، مؤمنان را تشویق می کند تا در راهی گام نهند که پایان آن، خشنودی خدا و بهشت برین است؛ راهی که بسیاری از عارفان و سالکان حقیقت، آن را پیموده و در رضوان الهی، مقام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ابرهای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حق تعالی برای آنانی فرستاده شده است که رضایش را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سفره ای است که فقیر و غنی، همه بر </w:t>
      </w:r>
      <w:bookmarkStart w:id="663" w:name="pg3401_21399"/>
    </w:p>
    <w:p>
      <w:pPr>
        <w:pStyle w:val="BookText"/>
        <w:rPr/>
      </w:pPr>
      <w:bookmarkEnd w:id="663"/>
      <w:r>
        <w:rPr>
          <w:rFonts w:ascii="IRNazanin" w:hAnsi="IRNazanin" w:eastAsia="IRNazanin"/>
          <w:color w:val="111111"/>
          <w:sz w:val="28"/>
          <w:sz w:val="28"/>
          <w:szCs w:val="28"/>
          <w:rtl w:val="true"/>
          <w:lang w:bidi="fa-IR"/>
        </w:rPr>
        <w:t>دور آن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ماه، دست شیطان را می بندد تا بندگانش با آسایش بر آستان بندگی او، پیشانی بسایند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کوشیده است پندهای اخلاقی سودمندی را از لابه لای آیات قرآن، سخنان ائمه معصومین علیهم السلام و بزرگان دین برای خوانندگان گرامی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نظر پژوهش گران ارجمند، پذیرفته آید</w:t>
      </w:r>
      <w:r>
        <w:rPr>
          <w:rFonts w:eastAsia="IRNazanin" w:cs="IRNazanin"/>
          <w:color w:val="111111"/>
          <w:sz w:val="28"/>
          <w:szCs w:val="28"/>
          <w:rtl w:val="true"/>
          <w:lang w:bidi="fa-IR"/>
        </w:rPr>
        <w:t>.</w:t>
      </w:r>
    </w:p>
    <w:p>
      <w:pPr>
        <w:pStyle w:val="Heading3"/>
        <w:numPr>
          <w:ilvl w:val="2"/>
          <w:numId w:val="1"/>
        </w:numPr>
        <w:rPr/>
      </w:pPr>
      <w:bookmarkStart w:id="664" w:name="__RefHeading___Toc2795390_2749589250"/>
      <w:bookmarkStart w:id="665" w:name="_Toc266"/>
      <w:bookmarkEnd w:id="664"/>
      <w:r>
        <w:rPr>
          <w:rtl w:val="true"/>
        </w:rPr>
        <w:t>معرفت شناسی تطبیقی</w:t>
      </w:r>
      <w:bookmarkEnd w:id="665"/>
    </w:p>
    <w:p>
      <w:pPr>
        <w:pStyle w:val="BookText"/>
        <w:rPr/>
      </w:pPr>
      <w:r>
        <w:rPr>
          <w:rFonts w:ascii="IRNazanin" w:hAnsi="IRNazanin" w:eastAsia="IRNazanin"/>
          <w:color w:val="111111"/>
          <w:sz w:val="28"/>
          <w:sz w:val="28"/>
          <w:szCs w:val="28"/>
          <w:rtl w:val="true"/>
          <w:lang w:bidi="fa-IR"/>
        </w:rPr>
        <w:t>معرفت شناسی تطبیقی</w:t>
      </w:r>
    </w:p>
    <w:p>
      <w:pPr>
        <w:pStyle w:val="BookText"/>
        <w:rPr/>
      </w:pPr>
      <w:r>
        <w:rPr>
          <w:rFonts w:ascii="IRNazanin" w:hAnsi="IRNazanin" w:eastAsia="IRNazanin"/>
          <w:color w:val="111111"/>
          <w:sz w:val="28"/>
          <w:sz w:val="28"/>
          <w:szCs w:val="28"/>
          <w:rtl w:val="true"/>
          <w:lang w:bidi="fa-IR"/>
        </w:rPr>
        <w:t xml:space="preserve">آقای حمید بخشنده،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یابی به شناخت حقیقت، نیازمند اصول، ابزار مبانی و ملاک هایی است که معرفت شناسی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معرفت، ابزار شناخت، ارزش و اعتبار معرفت و معیار صدق و کذب معرفت از مواردی است که در مبحث معرفت شناسی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اشاره به اهمیت معرفت شناسی و نظر قرآن و فیلسوفان اسلام و غرب می کوشد زمینه شناخت را هموارتر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عنوان های زیر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شناسی و امکان شناخت، انواع شناخت، ابزار و روش شناخت، نقش حس و عقل در شناخت، ارزش شناخت</w:t>
      </w:r>
      <w:r>
        <w:rPr>
          <w:rFonts w:eastAsia="IRNazanin" w:cs="IRNazanin"/>
          <w:color w:val="111111"/>
          <w:sz w:val="28"/>
          <w:szCs w:val="28"/>
          <w:rtl w:val="true"/>
          <w:lang w:bidi="fa-IR"/>
        </w:rPr>
        <w:t>.</w:t>
      </w:r>
    </w:p>
    <w:p>
      <w:pPr>
        <w:pStyle w:val="Heading3"/>
        <w:numPr>
          <w:ilvl w:val="2"/>
          <w:numId w:val="1"/>
        </w:numPr>
        <w:rPr/>
      </w:pPr>
      <w:bookmarkStart w:id="666" w:name="__RefHeading___Toc2795392_2749589250"/>
      <w:bookmarkStart w:id="667" w:name="_Toc267"/>
      <w:bookmarkEnd w:id="666"/>
      <w:r>
        <w:rPr>
          <w:rtl w:val="true"/>
        </w:rPr>
        <w:t>تبلور ایمان و عمل صالح در رسانه</w:t>
      </w:r>
      <w:bookmarkEnd w:id="667"/>
    </w:p>
    <w:p>
      <w:pPr>
        <w:pStyle w:val="BookText"/>
        <w:rPr/>
      </w:pPr>
      <w:r>
        <w:rPr>
          <w:rFonts w:ascii="IRNazanin" w:hAnsi="IRNazanin" w:eastAsia="IRNazanin"/>
          <w:color w:val="111111"/>
          <w:sz w:val="28"/>
          <w:sz w:val="28"/>
          <w:szCs w:val="28"/>
          <w:rtl w:val="true"/>
          <w:lang w:bidi="fa-IR"/>
        </w:rPr>
        <w:t>تبلور ایمان و عمل صالح در رسانه</w:t>
      </w:r>
    </w:p>
    <w:p>
      <w:pPr>
        <w:pStyle w:val="BookText"/>
        <w:rPr/>
      </w:pPr>
      <w:r>
        <w:rPr>
          <w:rFonts w:ascii="IRNazanin" w:hAnsi="IRNazanin" w:eastAsia="IRNazanin"/>
          <w:color w:val="111111"/>
          <w:sz w:val="28"/>
          <w:sz w:val="28"/>
          <w:szCs w:val="28"/>
          <w:rtl w:val="true"/>
          <w:lang w:bidi="fa-IR"/>
        </w:rPr>
        <w:t xml:space="preserve">آقای سید حسین حسینی،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فراوان توحید و معاد و پی آمدهای ژرف شناخت آن ها برای حیات آدمی،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مبدأ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یکی از دغدغه های اصلی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بخشی مهمی از منابع گوناگون دینی به توصیف مبدأ عالم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رابطه او با انسان و جهان و نیز معاد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و پویای باورهای خداشناسانه در تاریخ اندیشه آدمی، گویای بخشی از اهمیت حیاتی شناخت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نیایش و پرستش، بی گمان، از آغاز در روح آدمی وجود داشته، ولی گونه پرستش و پرستش شونده متفاوت بوده است</w:t>
      </w:r>
      <w:r>
        <w:rPr>
          <w:rFonts w:eastAsia="IRNazanin" w:cs="IRNazanin"/>
          <w:color w:val="111111"/>
          <w:sz w:val="28"/>
          <w:szCs w:val="28"/>
          <w:rtl w:val="true"/>
          <w:lang w:bidi="fa-IR"/>
        </w:rPr>
        <w:t xml:space="preserve">. </w:t>
      </w:r>
      <w:bookmarkStart w:id="668" w:name="pg3401_21400"/>
    </w:p>
    <w:p>
      <w:pPr>
        <w:pStyle w:val="BookText"/>
        <w:rPr/>
      </w:pPr>
      <w:bookmarkEnd w:id="668"/>
      <w:r>
        <w:rPr>
          <w:rFonts w:ascii="IRNazanin" w:hAnsi="IRNazanin" w:eastAsia="IRNazanin"/>
          <w:color w:val="111111"/>
          <w:sz w:val="28"/>
          <w:sz w:val="28"/>
          <w:szCs w:val="28"/>
          <w:rtl w:val="true"/>
          <w:lang w:bidi="fa-IR"/>
        </w:rPr>
        <w:t>در هر حال، وقتی به آیات و روایات و تاریخ می نگریم، می بینیم که در طول تاریخ، مسئله توحید و معاد، همواره دغدغه بشر بوده است و پیامبران الهی نیز یکی پس از دیگری بر این دو موضوع 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 راستای تقویت دین مداری و تثبیت اعتقادات از طریق رسانه حساس، توان مند و فراگیر صدا و سیما کوشیده است تا تبلور ایمان و عمل صالح و پی آمدهای سودمند آن را برای جامعه اسلامی به تصویر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مطالب زیر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عوامل، غفلت و انحراف از توحید و معاد؛</w:t>
      </w:r>
    </w:p>
    <w:p>
      <w:pPr>
        <w:pStyle w:val="BookText"/>
        <w:rPr/>
      </w:pPr>
      <w:r>
        <w:rPr>
          <w:rFonts w:ascii="IRNazanin" w:hAnsi="IRNazanin" w:eastAsia="IRNazanin"/>
          <w:color w:val="111111"/>
          <w:sz w:val="28"/>
          <w:sz w:val="28"/>
          <w:szCs w:val="28"/>
          <w:rtl w:val="true"/>
          <w:lang w:bidi="fa-IR"/>
        </w:rPr>
        <w:t>آثار و لوازم پذیرش توحید و معاد در امور فردی و اجتماعی؛</w:t>
      </w:r>
    </w:p>
    <w:p>
      <w:pPr>
        <w:pStyle w:val="BookText"/>
        <w:rPr/>
      </w:pPr>
      <w:r>
        <w:rPr>
          <w:rFonts w:ascii="IRNazanin" w:hAnsi="IRNazanin" w:eastAsia="IRNazanin"/>
          <w:color w:val="111111"/>
          <w:sz w:val="28"/>
          <w:sz w:val="28"/>
          <w:szCs w:val="28"/>
          <w:rtl w:val="true"/>
          <w:lang w:bidi="fa-IR"/>
        </w:rPr>
        <w:t>آثار و نتایج نپذیرفتنی توحید و معاد در امور فردی و اجتماعی؛</w:t>
      </w:r>
    </w:p>
    <w:p>
      <w:pPr>
        <w:pStyle w:val="BookText"/>
        <w:rPr/>
      </w:pPr>
      <w:r>
        <w:rPr>
          <w:rFonts w:ascii="IRNazanin" w:hAnsi="IRNazanin" w:eastAsia="IRNazanin"/>
          <w:color w:val="111111"/>
          <w:sz w:val="28"/>
          <w:sz w:val="28"/>
          <w:szCs w:val="28"/>
          <w:rtl w:val="true"/>
          <w:lang w:bidi="fa-IR"/>
        </w:rPr>
        <w:t>بررسی و پاسخ گویی به چند شبهه درباره توحید و معاد؛</w:t>
      </w:r>
    </w:p>
    <w:p>
      <w:pPr>
        <w:pStyle w:val="BookText"/>
        <w:rPr/>
      </w:pPr>
      <w:r>
        <w:rPr>
          <w:rFonts w:ascii="IRNazanin" w:hAnsi="IRNazanin" w:eastAsia="IRNazanin"/>
          <w:color w:val="111111"/>
          <w:sz w:val="28"/>
          <w:sz w:val="28"/>
          <w:szCs w:val="28"/>
          <w:rtl w:val="true"/>
          <w:lang w:bidi="fa-IR"/>
        </w:rPr>
        <w:t>نقش رسانه در تثبیت و تقویت یا تضعیف توحید و معاد در باورها؛</w:t>
      </w:r>
    </w:p>
    <w:p>
      <w:pPr>
        <w:pStyle w:val="BookText"/>
        <w:rPr/>
      </w:pPr>
      <w:r>
        <w:rPr>
          <w:rFonts w:ascii="IRNazanin" w:hAnsi="IRNazanin" w:eastAsia="IRNazanin"/>
          <w:color w:val="111111"/>
          <w:sz w:val="28"/>
          <w:sz w:val="28"/>
          <w:szCs w:val="28"/>
          <w:rtl w:val="true"/>
          <w:lang w:bidi="fa-IR"/>
        </w:rPr>
        <w:t>بیان راهکارهای مناسب برای ترویج و تبلیغ توحید و معاد در مقاطع سنی مختلف و اقشار گوناگون جامعه</w:t>
      </w:r>
      <w:r>
        <w:rPr>
          <w:rFonts w:eastAsia="IRNazanin" w:cs="IRNazanin"/>
          <w:color w:val="111111"/>
          <w:sz w:val="28"/>
          <w:szCs w:val="28"/>
          <w:rtl w:val="true"/>
          <w:lang w:bidi="fa-IR"/>
        </w:rPr>
        <w:t>.</w:t>
      </w:r>
    </w:p>
    <w:p>
      <w:pPr>
        <w:pStyle w:val="Heading3"/>
        <w:numPr>
          <w:ilvl w:val="2"/>
          <w:numId w:val="1"/>
        </w:numPr>
        <w:rPr/>
      </w:pPr>
      <w:bookmarkStart w:id="669" w:name="__RefHeading___Toc2795394_2749589250"/>
      <w:bookmarkStart w:id="670" w:name="_Toc268"/>
      <w:bookmarkEnd w:id="669"/>
      <w:r>
        <w:rPr>
          <w:rtl w:val="true"/>
        </w:rPr>
        <w:t>یاقوت ری</w:t>
      </w:r>
      <w:bookmarkEnd w:id="670"/>
    </w:p>
    <w:p>
      <w:pPr>
        <w:pStyle w:val="BookText"/>
        <w:rPr/>
      </w:pPr>
      <w:r>
        <w:rPr>
          <w:rFonts w:ascii="IRNazanin" w:hAnsi="IRNazanin" w:eastAsia="IRNazanin"/>
          <w:color w:val="111111"/>
          <w:sz w:val="28"/>
          <w:sz w:val="28"/>
          <w:szCs w:val="28"/>
          <w:rtl w:val="true"/>
          <w:lang w:bidi="fa-IR"/>
        </w:rPr>
        <w:t>یاقوت ری</w:t>
      </w:r>
    </w:p>
    <w:p>
      <w:pPr>
        <w:pStyle w:val="BookText"/>
        <w:rPr/>
      </w:pPr>
      <w:r>
        <w:rPr>
          <w:rFonts w:ascii="IRNazanin" w:hAnsi="IRNazanin" w:eastAsia="IRNazanin"/>
          <w:color w:val="111111"/>
          <w:sz w:val="28"/>
          <w:sz w:val="28"/>
          <w:szCs w:val="28"/>
          <w:rtl w:val="true"/>
          <w:lang w:bidi="fa-IR"/>
        </w:rPr>
        <w:t xml:space="preserve">آقای عباس داودیان فر،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آذر</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عبدالعظیم حسنی علیه السلام، بزرگ مردی وارسته و کم نظیر از تبار پاکان و اقیانوسی بی کران است که کاوش گران را درک ژرفای آن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یاقوتی بهشتی است که گوهرشناسان از برشمردن کمال او ناتوان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می کوشد تا گوشه ای از زندگانی سراسر افتخار آن بزرگوار، هجرت ایشان به ری و کرامت ها و فضایل ایشان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با هدف بازشناسی جلوه هایی از شخصیت این امام زاده جلیل القدر به مشتاقان،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موضوع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خانوادگی، زندگی عملی و اخلاق و عرفان عبدالعظیم حسنی علیه السلام، </w:t>
      </w:r>
      <w:bookmarkStart w:id="671" w:name="pg3401_21401"/>
    </w:p>
    <w:p>
      <w:pPr>
        <w:pStyle w:val="BookText"/>
        <w:rPr/>
      </w:pPr>
      <w:bookmarkEnd w:id="671"/>
      <w:r>
        <w:rPr>
          <w:rFonts w:ascii="IRNazanin" w:hAnsi="IRNazanin" w:eastAsia="IRNazanin"/>
          <w:color w:val="111111"/>
          <w:sz w:val="28"/>
          <w:sz w:val="28"/>
          <w:szCs w:val="28"/>
          <w:rtl w:val="true"/>
          <w:lang w:bidi="fa-IR"/>
        </w:rPr>
        <w:t>معاصر با امامان معصوم علیهم السلام، اوضاع سیاسی در زمان ایشان، کرامت های آن بزرگوار، وفات حضرت عبدالعظیم علیه السلام، سخنان امامان معصوم علیهم السلام و بزرگان دین درباره ایشان، متون ادبی و پیشنهادهایی برای برنامه سازان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در نظر خوانندگان ارجمند، سودمند افتد</w:t>
      </w:r>
      <w:r>
        <w:rPr>
          <w:rFonts w:eastAsia="IRNazanin" w:cs="IRNazanin"/>
          <w:color w:val="111111"/>
          <w:sz w:val="28"/>
          <w:szCs w:val="28"/>
          <w:rtl w:val="true"/>
          <w:lang w:bidi="fa-IR"/>
        </w:rPr>
        <w:t>.</w:t>
      </w:r>
    </w:p>
    <w:p>
      <w:pPr>
        <w:pStyle w:val="Heading3"/>
        <w:numPr>
          <w:ilvl w:val="2"/>
          <w:numId w:val="1"/>
        </w:numPr>
        <w:rPr/>
      </w:pPr>
      <w:bookmarkStart w:id="672" w:name="__RefHeading___Toc2795396_2749589250"/>
      <w:bookmarkStart w:id="673" w:name="_Toc269"/>
      <w:bookmarkEnd w:id="672"/>
      <w:r>
        <w:rPr>
          <w:rtl w:val="true"/>
        </w:rPr>
        <w:t>اعتدال سیاسی</w:t>
      </w:r>
      <w:bookmarkEnd w:id="673"/>
    </w:p>
    <w:p>
      <w:pPr>
        <w:pStyle w:val="BookText"/>
        <w:rPr/>
      </w:pPr>
      <w:r>
        <w:rPr>
          <w:rFonts w:ascii="IRNazanin" w:hAnsi="IRNazanin" w:eastAsia="IRNazanin"/>
          <w:color w:val="111111"/>
          <w:sz w:val="28"/>
          <w:sz w:val="28"/>
          <w:szCs w:val="28"/>
          <w:rtl w:val="true"/>
          <w:lang w:bidi="fa-IR"/>
        </w:rPr>
        <w:t>اعتدال سیاسی</w:t>
      </w:r>
    </w:p>
    <w:p>
      <w:pPr>
        <w:pStyle w:val="BookText"/>
        <w:rPr/>
      </w:pPr>
      <w:r>
        <w:rPr>
          <w:rFonts w:ascii="IRNazanin" w:hAnsi="IRNazanin" w:eastAsia="IRNazanin"/>
          <w:color w:val="111111"/>
          <w:sz w:val="28"/>
          <w:sz w:val="28"/>
          <w:szCs w:val="28"/>
          <w:rtl w:val="true"/>
          <w:lang w:bidi="fa-IR"/>
        </w:rPr>
        <w:t xml:space="preserve">آقای سعید کریمی،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عنوان یک دین و آیین اجتماعی، آرمانی جهان شمول برای نوع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متعالی اسلام، رسیدن به امت واحد یا جامعه ای همگون است هر چند اسلام، اختلاف سلیقه ها را می پذیرد، ولی با هر گونه دو دستگی، جناح بندی و هر ساز و کاری که به سستی جامعه اسلامی بیانجامد، مخالفت می کند، این نوشتار کوششی است برای پدید آوردن زمینه های اعتدال سیاسی، که با تعریف این مقوله و تقسیم بندی نظام های سیاسی، به نقش رسانه در پیدایش اعتدال سیاسی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این عنوان ها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آمدهای تندروی و اعتدال سیاسی نقش رسانه ها در تنش و تندروی سیاسی، نقش صدا و سیما در پیدایش و گسترش عناصر اثرگذار بر اعتدال سیاسی</w:t>
      </w:r>
      <w:r>
        <w:rPr>
          <w:rFonts w:eastAsia="IRNazanin" w:cs="IRNazanin"/>
          <w:color w:val="111111"/>
          <w:sz w:val="28"/>
          <w:szCs w:val="28"/>
          <w:rtl w:val="true"/>
          <w:lang w:bidi="fa-IR"/>
        </w:rPr>
        <w:t>.</w:t>
      </w:r>
    </w:p>
    <w:p>
      <w:pPr>
        <w:pStyle w:val="Heading3"/>
        <w:numPr>
          <w:ilvl w:val="2"/>
          <w:numId w:val="1"/>
        </w:numPr>
        <w:rPr/>
      </w:pPr>
      <w:bookmarkStart w:id="674" w:name="__RefHeading___Toc2795398_2749589250"/>
      <w:bookmarkStart w:id="675" w:name="_Toc270"/>
      <w:bookmarkEnd w:id="674"/>
      <w:r>
        <w:rPr>
          <w:rtl w:val="true"/>
        </w:rPr>
        <w:t>سربداران بیدار</w:t>
      </w:r>
      <w:bookmarkEnd w:id="675"/>
    </w:p>
    <w:p>
      <w:pPr>
        <w:pStyle w:val="BookText"/>
        <w:rPr/>
      </w:pPr>
      <w:r>
        <w:rPr>
          <w:rFonts w:ascii="IRNazanin" w:hAnsi="IRNazanin" w:eastAsia="IRNazanin"/>
          <w:color w:val="111111"/>
          <w:sz w:val="28"/>
          <w:sz w:val="28"/>
          <w:szCs w:val="28"/>
          <w:rtl w:val="true"/>
          <w:lang w:bidi="fa-IR"/>
        </w:rPr>
        <w:t>سربداران بیدار</w:t>
      </w:r>
    </w:p>
    <w:p>
      <w:pPr>
        <w:pStyle w:val="BookText"/>
        <w:rPr/>
      </w:pPr>
      <w:r>
        <w:rPr>
          <w:rFonts w:ascii="IRNazanin" w:hAnsi="IRNazanin" w:eastAsia="IRNazanin"/>
          <w:color w:val="111111"/>
          <w:sz w:val="28"/>
          <w:sz w:val="28"/>
          <w:szCs w:val="28"/>
          <w:rtl w:val="true"/>
          <w:lang w:bidi="fa-IR"/>
        </w:rPr>
        <w:t xml:space="preserve">آقای مجدالدین معلمی،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آذرماه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حاضر در تلاش است تا چگونگی شکل گیری و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فداییان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رهبری مردی مبارز و غیور به نام شهید نواب صفوی مورد بررسی قرار دهد و فعالیت های این گروه را در دوره حکومت پهلوی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مردانی بودند که با گذشتن از جان و مال خود، لحظه ای از مبارزه برای احقاق حقوق مردم و دست برداشتند و همه تلاش خود را در کوتاه کردن دستان پلید خیانت کاران به ملت و کشور و بیگانگان سودجو، متمرکز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بسیاری از آنان در همین راه،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عنوان های زیر را </w:t>
      </w:r>
      <w:bookmarkStart w:id="676" w:name="pg3401_21402"/>
    </w:p>
    <w:p>
      <w:pPr>
        <w:pStyle w:val="BookText"/>
        <w:rPr/>
      </w:pPr>
      <w:bookmarkEnd w:id="676"/>
      <w:r>
        <w:rPr>
          <w:rFonts w:ascii="IRNazanin" w:hAnsi="IRNazanin" w:eastAsia="IRNazanin"/>
          <w:color w:val="111111"/>
          <w:sz w:val="28"/>
          <w:sz w:val="28"/>
          <w:szCs w:val="28"/>
          <w:rtl w:val="true"/>
          <w:lang w:bidi="fa-IR"/>
        </w:rPr>
        <w:t>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فشرده به دوره ظهور فداییان اسلام، مراحل شکل گیری، فعالیت های مبارزاتی و سیاسی، برنامه حکومت اسلامی فداییان اسلام، نقش فداییان اسلام در شکل گیری جریان انقلاب اسلامی ایران، انحلال آن گروه، ویژگی های اخلاقی نواب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پیشنهادهایی به برنامه سازان ارائه شده است</w:t>
      </w:r>
      <w:r>
        <w:rPr>
          <w:rFonts w:eastAsia="IRNazanin" w:cs="IRNazanin"/>
          <w:color w:val="111111"/>
          <w:sz w:val="28"/>
          <w:szCs w:val="28"/>
          <w:rtl w:val="true"/>
          <w:lang w:bidi="fa-IR"/>
        </w:rPr>
        <w:t>.</w:t>
      </w:r>
    </w:p>
    <w:p>
      <w:pPr>
        <w:pStyle w:val="Heading3"/>
        <w:numPr>
          <w:ilvl w:val="2"/>
          <w:numId w:val="1"/>
        </w:numPr>
        <w:rPr/>
      </w:pPr>
      <w:bookmarkStart w:id="677" w:name="__RefHeading___Toc2795400_2749589250"/>
      <w:bookmarkStart w:id="678" w:name="_Toc271"/>
      <w:bookmarkEnd w:id="677"/>
      <w:r>
        <w:rPr>
          <w:rtl w:val="true"/>
        </w:rPr>
        <w:t>معمار فضیلت</w:t>
      </w:r>
      <w:bookmarkEnd w:id="678"/>
    </w:p>
    <w:p>
      <w:pPr>
        <w:pStyle w:val="BookText"/>
        <w:rPr/>
      </w:pPr>
      <w:r>
        <w:rPr>
          <w:rFonts w:ascii="IRNazanin" w:hAnsi="IRNazanin" w:eastAsia="IRNazanin"/>
          <w:color w:val="111111"/>
          <w:sz w:val="28"/>
          <w:sz w:val="28"/>
          <w:szCs w:val="28"/>
          <w:rtl w:val="true"/>
          <w:lang w:bidi="fa-IR"/>
        </w:rPr>
        <w:t>معمار فضیلت</w:t>
      </w:r>
    </w:p>
    <w:p>
      <w:pPr>
        <w:pStyle w:val="BookText"/>
        <w:rPr/>
      </w:pPr>
      <w:r>
        <w:rPr>
          <w:rFonts w:ascii="IRNazanin" w:hAnsi="IRNazanin" w:eastAsia="IRNazanin"/>
          <w:color w:val="111111"/>
          <w:sz w:val="28"/>
          <w:sz w:val="28"/>
          <w:szCs w:val="28"/>
          <w:rtl w:val="true"/>
          <w:lang w:bidi="fa-IR"/>
        </w:rPr>
        <w:t xml:space="preserve">آقای اولیاء شعبانی،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تشیع، چشمه های همیشه جوشان صفا و حقیقت، مرزبانان هماره بیدار اندیشه های ناب و انوار پر فروغ راه کمال و هدایت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نگاهی است به گوشه ای از زندگی عالم فرزانه حاج شیخ عبدالکریم حایری یزدی از جمله رادمردان و پرچمداران حقیقت که با تلاش فراوان، سراسر وجودش را با زیور احکام اسلام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عنوان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خانوادگی، زندگی علمی، حاج شیخ و مسایل سیاسی و اجتماعی در ایران، اندیشه ها و دیدگاه ها، فعالیت های اجتماعی، ویژگی های رفتاری، داستان های شگفت و دیدار با معبود را در برمی گیرد</w:t>
      </w:r>
      <w:r>
        <w:rPr>
          <w:rFonts w:eastAsia="IRNazanin" w:cs="IRNazanin"/>
          <w:color w:val="111111"/>
          <w:sz w:val="28"/>
          <w:szCs w:val="28"/>
          <w:rtl w:val="true"/>
          <w:lang w:bidi="fa-IR"/>
        </w:rPr>
        <w:t>.</w:t>
      </w:r>
    </w:p>
    <w:p>
      <w:pPr>
        <w:pStyle w:val="Heading3"/>
        <w:numPr>
          <w:ilvl w:val="2"/>
          <w:numId w:val="1"/>
        </w:numPr>
        <w:rPr/>
      </w:pPr>
      <w:bookmarkStart w:id="679" w:name="__RefHeading___Toc2795402_2749589250"/>
      <w:bookmarkStart w:id="680" w:name="_Toc272"/>
      <w:bookmarkEnd w:id="679"/>
      <w:r>
        <w:rPr>
          <w:rtl w:val="true"/>
        </w:rPr>
        <w:t>پیوند آسمانی</w:t>
      </w:r>
      <w:bookmarkEnd w:id="680"/>
    </w:p>
    <w:p>
      <w:pPr>
        <w:pStyle w:val="BookText"/>
        <w:rPr/>
      </w:pPr>
      <w:r>
        <w:rPr>
          <w:rFonts w:ascii="IRNazanin" w:hAnsi="IRNazanin" w:eastAsia="IRNazanin"/>
          <w:color w:val="111111"/>
          <w:sz w:val="28"/>
          <w:sz w:val="28"/>
          <w:szCs w:val="28"/>
          <w:rtl w:val="true"/>
          <w:lang w:bidi="fa-IR"/>
        </w:rPr>
        <w:t>پیوند آسمانی</w:t>
      </w:r>
    </w:p>
    <w:p>
      <w:pPr>
        <w:pStyle w:val="BookText"/>
        <w:rPr/>
      </w:pPr>
      <w:r>
        <w:rPr>
          <w:rFonts w:ascii="IRNazanin" w:hAnsi="IRNazanin" w:eastAsia="IRNazanin"/>
          <w:color w:val="111111"/>
          <w:sz w:val="28"/>
          <w:sz w:val="28"/>
          <w:szCs w:val="28"/>
          <w:rtl w:val="true"/>
          <w:lang w:bidi="fa-IR"/>
        </w:rPr>
        <w:t xml:space="preserve">آقای سید احمد حبیب نژاد،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روابط گوناگونی که بر جامعه انسانی حاکم است، ازدواج، کامل ترین و شاید قدیمی ترین نوع رابطه میان زن و مرد است که جنس انسان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تنهایی و انزوا بیزار است و ازدواج به عنوان مهم ترین حادثه زندگی که در رستگاری و رسیدن انسان به قله های خوشبختی، نقش راهبردی دارد، پاسخی مناسب به این ندای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این هدیه الهی به انحراف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سدّی در برابر کمال خواهی انسان تبدیل خواهد شد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های گسترده اسلام با نگرش نوین و ارائه رهنمودهای راه گشا، انسان را در تشکیل کانون پر مهر و انسان ساز یاری می کند و همواره الگوهای ارزنده ای هم چون </w:t>
      </w:r>
      <w:bookmarkStart w:id="681" w:name="pg3401_21403"/>
    </w:p>
    <w:p>
      <w:pPr>
        <w:pStyle w:val="BookText"/>
        <w:rPr/>
      </w:pPr>
      <w:bookmarkEnd w:id="681"/>
      <w:r>
        <w:rPr>
          <w:rFonts w:ascii="IRNazanin" w:hAnsi="IRNazanin" w:eastAsia="IRNazanin"/>
          <w:color w:val="111111"/>
          <w:sz w:val="28"/>
          <w:sz w:val="28"/>
          <w:szCs w:val="28"/>
          <w:rtl w:val="true"/>
          <w:lang w:bidi="fa-IR"/>
        </w:rPr>
        <w:t>ازدواج پیامبر با خدیجه کبری و ازدواج امیرالمومنین علی علیه السلام با حضرت زهرا علیهاالسلام را فراروی آدمیان نهاده است تا با ارائه راهکاری عملی و فارغ از هر گونه شعار، بستر فرهنگی مناسبی را برای ازدواج در جامعه اسلامی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وگو درباره این پیوند انسانی، دیرینه ای کهن دارد و تاکنون در زمینه مسایل اجتماعی، حقوقی، عاطفی و دیگر جنبه های ازدواج، بحث های گسترده ای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نیز که ویژه ازدواج حضرت علی علیه السلام و حضرت زهرا علیهاالسلام نوشته شده است، تلاش دارد با نگرشی دینی و اسلامی، این امر مقدس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سه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با عنوان چگونگی ازدواج در اسلام، مسائلی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ادیان و ملت های گوناگون، ازدواج از نگاه قرآن و روایت، پی آمدهای ازدواج و زیان های ترک آن از دیدگاه اسلام، ملاک های همسر گزینی در اسلام، دیدگاه اسلام درباه وظیفه های دو جانبه همسران، موانع ازدواج، چگونگی ازدواج حضرت علی علیه السلام و حضرت فاطمه علیهاالسلام، ویژگی های رفتاری حضرت علی علیه السلام و حضرت زهرا علیهاالسلام پس از ازدواج و درس های آموزنده این ازدواج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گزیده ادب فارسی است که اشعار و متون ادبی در مورد ازدواج حضرت علی و فاطمه علیهماالسلام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نکاتی در این موضوع برای برنامه سازان بیان شده است</w:t>
      </w:r>
      <w:r>
        <w:rPr>
          <w:rFonts w:eastAsia="IRNazanin" w:cs="IRNazanin"/>
          <w:color w:val="111111"/>
          <w:sz w:val="28"/>
          <w:szCs w:val="28"/>
          <w:rtl w:val="true"/>
          <w:lang w:bidi="fa-IR"/>
        </w:rPr>
        <w:t>.</w:t>
      </w:r>
    </w:p>
    <w:p>
      <w:pPr>
        <w:pStyle w:val="Heading3"/>
        <w:numPr>
          <w:ilvl w:val="2"/>
          <w:numId w:val="1"/>
        </w:numPr>
        <w:rPr/>
      </w:pPr>
      <w:bookmarkStart w:id="682" w:name="__RefHeading___Toc2795404_2749589250"/>
      <w:bookmarkStart w:id="683" w:name="_Toc273"/>
      <w:bookmarkEnd w:id="682"/>
      <w:r>
        <w:rPr>
          <w:rtl w:val="true"/>
        </w:rPr>
        <w:t>کتاب های مقدس</w:t>
      </w:r>
      <w:bookmarkEnd w:id="683"/>
    </w:p>
    <w:p>
      <w:pPr>
        <w:pStyle w:val="BookText"/>
        <w:rPr/>
      </w:pPr>
      <w:r>
        <w:rPr>
          <w:rFonts w:ascii="IRNazanin" w:hAnsi="IRNazanin" w:eastAsia="IRNazanin"/>
          <w:color w:val="111111"/>
          <w:sz w:val="28"/>
          <w:sz w:val="28"/>
          <w:szCs w:val="28"/>
          <w:rtl w:val="true"/>
          <w:lang w:bidi="fa-IR"/>
        </w:rPr>
        <w:t>کتاب های مقدس</w:t>
      </w:r>
    </w:p>
    <w:p>
      <w:pPr>
        <w:pStyle w:val="BookText"/>
        <w:rPr/>
      </w:pPr>
      <w:r>
        <w:rPr>
          <w:rFonts w:ascii="IRNazanin" w:hAnsi="IRNazanin" w:eastAsia="IRNazanin"/>
          <w:color w:val="111111"/>
          <w:sz w:val="28"/>
          <w:sz w:val="28"/>
          <w:szCs w:val="28"/>
          <w:rtl w:val="true"/>
          <w:lang w:bidi="fa-IR"/>
        </w:rPr>
        <w:t xml:space="preserve">آقای عباس نیکزاد،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که دادار هستی، پیامبران و راهبران حق و حقیقت را برای هدایت مخلوقات خاکی برگزید، به همراه آنان، کتاب هایی را فرو فرستاد که هر یک راهنما و راه گشای انسان ها بودند و همگی از پیامبری بشارت می دادند که خاتم انبیا است و معجزه و نشان حقانیت او کتابی تحریف ناشدنی است که هیچ کس نمی تواند حتی آیه ای شبیه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و مذاهب دیگر نیز کتاب های مقدسی داشتند که پس از </w:t>
      </w:r>
      <w:bookmarkStart w:id="684" w:name="pg3401_21404"/>
    </w:p>
    <w:p>
      <w:pPr>
        <w:pStyle w:val="BookText"/>
        <w:rPr/>
      </w:pPr>
      <w:bookmarkEnd w:id="684"/>
      <w:r>
        <w:rPr>
          <w:rFonts w:ascii="IRNazanin" w:hAnsi="IRNazanin" w:eastAsia="IRNazanin"/>
          <w:color w:val="111111"/>
          <w:sz w:val="28"/>
          <w:sz w:val="28"/>
          <w:szCs w:val="28"/>
          <w:rtl w:val="true"/>
          <w:lang w:bidi="fa-IR"/>
        </w:rPr>
        <w:t>نزول آن ها تنها قداست خویش را حفظ کردند و در دوره های گوناگون به تحریف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نقدی است بر کتاب های مقدس از عهد قدیم تا عهد جدید که با بررسی این کتاب ها به بشارت های موجود در آن ها درباره پیامبر اسلام صلی الله علیه و آله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این بحث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اجمالی از محتویات کتاب مقدس، نقد و بررسی عهد عتیق، نقد و بررسی عهد جدید، پاره ای از بشارت های کتاب مقدس در مورد پیامبر و بشارت های کتب مقدس پیشین در مورد پیامبر از زبان قرآن</w:t>
      </w:r>
      <w:r>
        <w:rPr>
          <w:rFonts w:eastAsia="IRNazanin" w:cs="IRNazanin"/>
          <w:color w:val="111111"/>
          <w:sz w:val="28"/>
          <w:szCs w:val="28"/>
          <w:rtl w:val="true"/>
          <w:lang w:bidi="fa-IR"/>
        </w:rPr>
        <w:t>.</w:t>
      </w:r>
    </w:p>
    <w:p>
      <w:pPr>
        <w:pStyle w:val="Heading3"/>
        <w:numPr>
          <w:ilvl w:val="2"/>
          <w:numId w:val="1"/>
        </w:numPr>
        <w:rPr/>
      </w:pPr>
      <w:bookmarkStart w:id="685" w:name="__RefHeading___Toc2795406_2749589250"/>
      <w:bookmarkStart w:id="686" w:name="_Toc274"/>
      <w:bookmarkEnd w:id="685"/>
      <w:r>
        <w:rPr>
          <w:rtl w:val="true"/>
        </w:rPr>
        <w:t>تجمل گرایی از دیدگاه اسلام</w:t>
      </w:r>
      <w:bookmarkEnd w:id="686"/>
    </w:p>
    <w:p>
      <w:pPr>
        <w:pStyle w:val="BookText"/>
        <w:rPr/>
      </w:pPr>
      <w:r>
        <w:rPr>
          <w:rFonts w:ascii="IRNazanin" w:hAnsi="IRNazanin" w:eastAsia="IRNazanin"/>
          <w:color w:val="111111"/>
          <w:sz w:val="28"/>
          <w:sz w:val="28"/>
          <w:szCs w:val="28"/>
          <w:rtl w:val="true"/>
          <w:lang w:bidi="fa-IR"/>
        </w:rPr>
        <w:t>تجمل گرایی از دیدگاه اسلام</w:t>
      </w:r>
    </w:p>
    <w:p>
      <w:pPr>
        <w:pStyle w:val="BookText"/>
        <w:rPr/>
      </w:pPr>
      <w:r>
        <w:rPr>
          <w:rFonts w:ascii="IRNazanin" w:hAnsi="IRNazanin" w:eastAsia="IRNazanin"/>
          <w:color w:val="111111"/>
          <w:sz w:val="28"/>
          <w:sz w:val="28"/>
          <w:szCs w:val="28"/>
          <w:rtl w:val="true"/>
          <w:lang w:bidi="fa-IR"/>
        </w:rPr>
        <w:t xml:space="preserve">آقای علی رضا رستگاران،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پرستی یکی از جلوه های برجسته دنیا پرستی و تجمل گرایی نماد برجسته مال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شکوفایی صنعت، فن آوری و سرمایه، ظواهر زندگی چنان دگرگون شده است که نه تنها به انسان خدمتی نکرده، بلکه او را به خدمت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و گرایش به آرایه های مادی از جمله مظاهری است که بشر را از هدف اصلی اش غافل کرده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برای بررسی دیدگاه اسلام درباره تجمل گرایی، با استناد به آیات قرآن کریم و روایات ائمه اطهار علیهم السلام نگاهی گذرا به تاریخ اسلام داشته و از سخنان گهربار دانشمندان اسلامی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کلیاتی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واژه جمال، حسن، زخرف و زینت پرداخته که با واژه تجمل گرایی مرتبطند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تجمل گرایی، پدیده ای اجتماعی است، معلول عواملی خواهد بود که گاه از درون و گاه از برون انسان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بررسی پیش زمینه های درونی و بیرونی تجمل گرایی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عهده دار تبیین پی آمدهایِ تجمل گرایی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سرمایه های مادی، گسترش فقر در جامعه، کاهش معنویت در جامعه و پدیدار شدن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نتیجه گیری از این بحث، </w:t>
      </w:r>
      <w:bookmarkStart w:id="687" w:name="pg3401_21405"/>
    </w:p>
    <w:p>
      <w:pPr>
        <w:pStyle w:val="BookText"/>
        <w:rPr/>
      </w:pPr>
      <w:bookmarkEnd w:id="687"/>
      <w:r>
        <w:rPr>
          <w:rFonts w:ascii="IRNazanin" w:hAnsi="IRNazanin" w:eastAsia="IRNazanin"/>
          <w:color w:val="111111"/>
          <w:sz w:val="28"/>
          <w:sz w:val="28"/>
          <w:szCs w:val="28"/>
          <w:rtl w:val="true"/>
          <w:lang w:bidi="fa-IR"/>
        </w:rPr>
        <w:t>پیشنهادهایی درباره مبارزه با این معضل اجتماعی بیان شده است که از این میان به تقویت ایمان و معرفی الگوها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ارتباط این موضوع با رسانه در قالب مباحثی مانند نقش رسانه در گسترش یا نفی فرهنگ تجمل گرایی، بررسی عملکرد رسانه در زمینه تجمل گرایی و پیشنهادهایی به برنامه سازان بررسی شده است</w:t>
      </w:r>
      <w:r>
        <w:rPr>
          <w:rFonts w:eastAsia="IRNazanin" w:cs="IRNazanin"/>
          <w:color w:val="111111"/>
          <w:sz w:val="28"/>
          <w:szCs w:val="28"/>
          <w:rtl w:val="true"/>
          <w:lang w:bidi="fa-IR"/>
        </w:rPr>
        <w:t>.</w:t>
      </w:r>
    </w:p>
    <w:p>
      <w:pPr>
        <w:pStyle w:val="Heading3"/>
        <w:numPr>
          <w:ilvl w:val="2"/>
          <w:numId w:val="1"/>
        </w:numPr>
        <w:rPr/>
      </w:pPr>
      <w:bookmarkStart w:id="688" w:name="__RefHeading___Toc2795408_2749589250"/>
      <w:bookmarkStart w:id="689" w:name="_Toc275"/>
      <w:bookmarkEnd w:id="688"/>
      <w:r>
        <w:rPr>
          <w:rtl w:val="true"/>
        </w:rPr>
        <w:t>عوامل گرایش نوجوان و جوان به فرهنگ بیگانه</w:t>
      </w:r>
      <w:bookmarkEnd w:id="689"/>
    </w:p>
    <w:p>
      <w:pPr>
        <w:pStyle w:val="BookText"/>
        <w:rPr/>
      </w:pPr>
      <w:r>
        <w:rPr>
          <w:rFonts w:ascii="IRNazanin" w:hAnsi="IRNazanin" w:eastAsia="IRNazanin"/>
          <w:color w:val="111111"/>
          <w:sz w:val="28"/>
          <w:sz w:val="28"/>
          <w:szCs w:val="28"/>
          <w:rtl w:val="true"/>
          <w:lang w:bidi="fa-IR"/>
        </w:rPr>
        <w:t>عوامل گرایش نوجوان و جوان به فرهنگ بیگانه</w:t>
      </w:r>
    </w:p>
    <w:p>
      <w:pPr>
        <w:pStyle w:val="BookText"/>
        <w:rPr/>
      </w:pPr>
      <w:r>
        <w:rPr>
          <w:rFonts w:ascii="IRNazanin" w:hAnsi="IRNazanin" w:eastAsia="IRNazanin"/>
          <w:color w:val="111111"/>
          <w:sz w:val="28"/>
          <w:sz w:val="28"/>
          <w:szCs w:val="28"/>
          <w:rtl w:val="true"/>
          <w:lang w:bidi="fa-IR"/>
        </w:rPr>
        <w:t xml:space="preserve">آقای فریدون موحدنیا،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نوجوانی و جوانی یکی از پیچیده ترین مراحل مسیر پر تلاطم زندگی و در عین حال، بهترین دوران زندگی به شمار می رود این دوره سرشار از شور و شوق، توانایی جسمی و روانی و تلاش و نوآوری است؛ به گونه ای که دورنمای زندگی آینده انسان را بر اساس عملکرد او در دوره جوانی می توان پیش 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نوجوانان و جوانان کشوری در مسیر سازندگی و آبادانی آن جامعه گام بردارند، آن کشور به سمت پیشرفت و بالندگی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دشمنان فرهنگ و تمدن اسلامی نوجوانان و جوانان کشور را هدف قرار داده و در انحراف و ابتذال آنها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توجه به جمعیت فراوان جوانان در کشور و مخالفت ایران با سیاست و تجاوزگری های استکبار جهانی، ابعاد جدی تری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 صدد یافتن عواملی است که سبب می شود نسل جوان با بی توجهی به باورها و رسوم دینی خود، از آن ها دست بردارند و به فرهنگ بیگانه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 این میان مطرح است اینکه آیا اسلام می تواند از گرایش جوانان به فرهنگ بیگانه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زمینه های هدایت نسل جوان چیست؟</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 این کتاب، کلیاتی مثل فرهنگ و عناصر آن و تفاوت های تبادل فرهنگی با تهاجم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با عنوان آسیب شناسی جوان، این </w:t>
      </w:r>
      <w:bookmarkStart w:id="690" w:name="pg3401_21406"/>
    </w:p>
    <w:p>
      <w:pPr>
        <w:pStyle w:val="BookText"/>
        <w:rPr/>
      </w:pPr>
      <w:bookmarkEnd w:id="690"/>
      <w:r>
        <w:rPr>
          <w:rFonts w:ascii="IRNazanin" w:hAnsi="IRNazanin" w:eastAsia="IRNazanin"/>
          <w:color w:val="111111"/>
          <w:sz w:val="28"/>
          <w:sz w:val="28"/>
          <w:szCs w:val="28"/>
          <w:rtl w:val="true"/>
          <w:lang w:bidi="fa-IR"/>
        </w:rPr>
        <w:t>مطالب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نسل جوان، شیوه های تهاجم فرهنگی، ابزارهای تهاجم فرهنگی و روش های مبارزه با تهاجم فرهنگ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نیز این مباحث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پیدایش فرهنگ بیگانه و تبلیغات جهانی در ارتباط با رسانه به همراه نقش رسانه در گرایش جوانان به فرهنگ خودی</w:t>
      </w:r>
      <w:r>
        <w:rPr>
          <w:rFonts w:eastAsia="IRNazanin" w:cs="IRNazanin"/>
          <w:color w:val="111111"/>
          <w:sz w:val="28"/>
          <w:szCs w:val="28"/>
          <w:rtl w:val="true"/>
          <w:lang w:bidi="fa-IR"/>
        </w:rPr>
        <w:t>.</w:t>
      </w:r>
    </w:p>
    <w:p>
      <w:pPr>
        <w:pStyle w:val="Heading3"/>
        <w:numPr>
          <w:ilvl w:val="2"/>
          <w:numId w:val="1"/>
        </w:numPr>
        <w:rPr/>
      </w:pPr>
      <w:bookmarkStart w:id="691" w:name="__RefHeading___Toc2795410_2749589250"/>
      <w:bookmarkStart w:id="692" w:name="_Toc276"/>
      <w:bookmarkEnd w:id="691"/>
      <w:r>
        <w:rPr>
          <w:rtl w:val="true"/>
        </w:rPr>
        <w:t>کار در زندگی فردی و اجتماعی از دیدگاه قرآن</w:t>
      </w:r>
      <w:bookmarkEnd w:id="692"/>
    </w:p>
    <w:p>
      <w:pPr>
        <w:pStyle w:val="BookText"/>
        <w:rPr/>
      </w:pPr>
      <w:r>
        <w:rPr>
          <w:rFonts w:ascii="IRNazanin" w:hAnsi="IRNazanin" w:eastAsia="IRNazanin"/>
          <w:color w:val="111111"/>
          <w:sz w:val="28"/>
          <w:sz w:val="28"/>
          <w:szCs w:val="28"/>
          <w:rtl w:val="true"/>
          <w:lang w:bidi="fa-IR"/>
        </w:rPr>
        <w:t>کار در زندگی فردی و اجتماعی از دیدگاه قرآن</w:t>
      </w:r>
    </w:p>
    <w:p>
      <w:pPr>
        <w:pStyle w:val="BookText"/>
        <w:rPr/>
      </w:pPr>
      <w:r>
        <w:rPr>
          <w:rFonts w:ascii="IRNazanin" w:hAnsi="IRNazanin" w:eastAsia="IRNazanin"/>
          <w:color w:val="111111"/>
          <w:sz w:val="28"/>
          <w:sz w:val="28"/>
          <w:szCs w:val="28"/>
          <w:rtl w:val="true"/>
          <w:lang w:bidi="fa-IR"/>
        </w:rPr>
        <w:t xml:space="preserve">مختار نیک فر،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دارای دو بعد مادی و معنوی، که بعد مادی او اقتضا می کند با کار و تلاش، نیازمندی های خود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پروردگار جهانیان نه تنها امکانات لازم را در اختیار انسان قرار داده است، بلکه به او می فرماید هر آنچه را در آسمان و زمین است، برای تو و تو را برای عبادت خودم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بر آن است تا کار در زندگی فردی و اجتماعی را از دیدگاه اسلام بررسی کند و راه حل هایی را برای رهایی از دنیازدگی و ترک دنیا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قرآنی، کار تنها در بر دارنده آثار مادی نیست و تنها با کار نیز نمی توان مشکلات مادی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دیدگاه قرآنی، مناسب است، زندگی در حد عفاف و کفاف است که برخورداری از آن سبب می شود انسان از شر کاستی و فزونی نعمت مادی در امان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جهت مبدأ و معاد باشد، ارزشمند است وگرنه بی ارزش خواهد بود، هر چند رفاه مادی را تا سر حد امکان تأمین کند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ده بخش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کلیاتی در مورد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انسان و کار و مال دنیا از نگاه وحی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انواع کار از دیدگاه ارزشی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با بیان الگوهای کاری به تقسیم بندی کارهای مناسب از دیدگاه اسلام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عوامل و موانع درونی و بیرونی اشتغال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آداب و قراردادهای کاری در ارتباط با خدا و دیگران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هفتم نیز به آثار کارهای حلال و </w:t>
      </w:r>
      <w:bookmarkStart w:id="693" w:name="pg3401_21407"/>
    </w:p>
    <w:p>
      <w:pPr>
        <w:pStyle w:val="BookText"/>
        <w:rPr/>
      </w:pPr>
      <w:bookmarkEnd w:id="693"/>
      <w:r>
        <w:rPr>
          <w:rFonts w:ascii="IRNazanin" w:hAnsi="IRNazanin" w:eastAsia="IRNazanin"/>
          <w:color w:val="111111"/>
          <w:sz w:val="28"/>
          <w:sz w:val="28"/>
          <w:szCs w:val="28"/>
          <w:rtl w:val="true"/>
          <w:lang w:bidi="fa-IR"/>
        </w:rPr>
        <w:t>حرام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از نقش معنوی عوامل غیر کاری در سطح زندگی سخن می گوید و بخش نهم به سطح مطلوب زندگی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دهم نیز چگونگی کاربست موضوع در رسانه آمده است</w:t>
      </w:r>
      <w:r>
        <w:rPr>
          <w:rFonts w:eastAsia="IRNazanin" w:cs="IRNazanin"/>
          <w:color w:val="111111"/>
          <w:sz w:val="28"/>
          <w:szCs w:val="28"/>
          <w:rtl w:val="true"/>
          <w:lang w:bidi="fa-IR"/>
        </w:rPr>
        <w:t>.</w:t>
      </w:r>
    </w:p>
    <w:p>
      <w:pPr>
        <w:pStyle w:val="Heading3"/>
        <w:numPr>
          <w:ilvl w:val="2"/>
          <w:numId w:val="1"/>
        </w:numPr>
        <w:rPr/>
      </w:pPr>
      <w:bookmarkStart w:id="694" w:name="__RefHeading___Toc2795412_2749589250"/>
      <w:bookmarkStart w:id="695" w:name="_Toc277"/>
      <w:bookmarkEnd w:id="694"/>
      <w:r>
        <w:rPr>
          <w:rtl w:val="true"/>
        </w:rPr>
        <w:t>تشیع و تسنن</w:t>
      </w:r>
      <w:bookmarkEnd w:id="695"/>
    </w:p>
    <w:p>
      <w:pPr>
        <w:pStyle w:val="BookText"/>
        <w:rPr/>
      </w:pPr>
      <w:r>
        <w:rPr>
          <w:rFonts w:ascii="IRNazanin" w:hAnsi="IRNazanin" w:eastAsia="IRNazanin"/>
          <w:color w:val="111111"/>
          <w:sz w:val="28"/>
          <w:sz w:val="28"/>
          <w:szCs w:val="28"/>
          <w:rtl w:val="true"/>
          <w:lang w:bidi="fa-IR"/>
        </w:rPr>
        <w:t>تشیع و تسنن</w:t>
      </w:r>
    </w:p>
    <w:p>
      <w:pPr>
        <w:pStyle w:val="BookText"/>
        <w:rPr/>
      </w:pPr>
      <w:r>
        <w:rPr>
          <w:rFonts w:ascii="IRNazanin" w:hAnsi="IRNazanin" w:eastAsia="IRNazanin"/>
          <w:color w:val="111111"/>
          <w:sz w:val="28"/>
          <w:sz w:val="28"/>
          <w:szCs w:val="28"/>
          <w:rtl w:val="true"/>
          <w:lang w:bidi="fa-IR"/>
        </w:rPr>
        <w:t xml:space="preserve">آقای سید غلام حسین صادقی،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انسان ها هیچ گاه فارغ از دغدغه های دینی خالی نبوده و همواره دین، نقش تعیین کننده ای در حیات انسان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اندیشه به شیوه درست در حوزه دین و دست یابی به تقریب بین مذاهب اسلامی، تلاشی است صمیمانه به سوی هم زیستی، هم سخنی و هم دلی پیروان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 یابی به این مهم، پژوهشگر کوشیده است تا با بیان تمایز و اشتراک فرقه های چهارگانه اهل سنت با یک دیگر، گشاینده راهی نو در تنگراه مطالعات بین مذاهب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و تسنن، نقاط اشتراک فراوان دارند و می توانند به توافق های اساسی دست یابند؛ ولی گروهی در صددند این وحدت را از همگرایی به واگرایی و از جدال احسن به ستیز و دشمنی تبدیل کنند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بر آن است تا با بر شمردن برخی ویژگی های مشترک میان گروه های چهارگانه اهل تسنن با مذهب شیعه، زمینه را برای ایجاد هم دلی و هم زبانی بیشتر میان مذاهب اسلام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پنج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مورد ساختار مذهبی اهل سنت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با تمایزها و اشتراک های فرقه های چهارگانه اهل سنت با یک دیگر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اشتراک های سیاسی، اجتماعی، فرهنگی، اعتقادی و عبادی مذاهب چهارگانه اهل تسنن با مذهب شیعه و همچنین تمایزها و اختلاف ها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به بررسی نقش استعمار در چندگانگی مذاهب اسلامی و زیان های اختلاف پیروان مذاهب اسلامی در برابر تهدید استعمار پرداخته و گسترش بحران هویت مذهبی ـ فرهنگی در جامعه اسلامی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پیشنهادهایی برای </w:t>
      </w:r>
      <w:bookmarkStart w:id="696" w:name="pg3401_21408"/>
    </w:p>
    <w:p>
      <w:pPr>
        <w:pStyle w:val="BookText"/>
        <w:rPr/>
      </w:pPr>
      <w:bookmarkEnd w:id="696"/>
      <w:r>
        <w:rPr>
          <w:rFonts w:ascii="IRNazanin" w:hAnsi="IRNazanin" w:eastAsia="IRNazanin"/>
          <w:color w:val="111111"/>
          <w:sz w:val="28"/>
          <w:sz w:val="28"/>
          <w:szCs w:val="28"/>
          <w:rtl w:val="true"/>
          <w:lang w:bidi="fa-IR"/>
        </w:rPr>
        <w:t>دست یابی به وحدت، راهکارهای تبیین اشتراک ها، ایجاد حس مسئولیت و عوامل انگیزش مذهبی بررسی شده است</w:t>
      </w:r>
      <w:r>
        <w:rPr>
          <w:rFonts w:eastAsia="IRNazanin" w:cs="IRNazanin"/>
          <w:color w:val="111111"/>
          <w:sz w:val="28"/>
          <w:szCs w:val="28"/>
          <w:rtl w:val="true"/>
          <w:lang w:bidi="fa-IR"/>
        </w:rPr>
        <w:t>.</w:t>
      </w:r>
    </w:p>
    <w:p>
      <w:pPr>
        <w:pStyle w:val="Heading3"/>
        <w:numPr>
          <w:ilvl w:val="2"/>
          <w:numId w:val="1"/>
        </w:numPr>
        <w:rPr/>
      </w:pPr>
      <w:bookmarkStart w:id="697" w:name="__RefHeading___Toc2795414_2749589250"/>
      <w:bookmarkStart w:id="698" w:name="_Toc278"/>
      <w:bookmarkEnd w:id="697"/>
      <w:r>
        <w:rPr>
          <w:rtl w:val="true"/>
        </w:rPr>
        <w:t>مرزبان شیعه</w:t>
      </w:r>
      <w:bookmarkEnd w:id="698"/>
    </w:p>
    <w:p>
      <w:pPr>
        <w:pStyle w:val="BookText"/>
        <w:rPr/>
      </w:pPr>
      <w:r>
        <w:rPr>
          <w:rFonts w:ascii="IRNazanin" w:hAnsi="IRNazanin" w:eastAsia="IRNazanin"/>
          <w:color w:val="111111"/>
          <w:sz w:val="28"/>
          <w:sz w:val="28"/>
          <w:szCs w:val="28"/>
          <w:rtl w:val="true"/>
          <w:lang w:bidi="fa-IR"/>
        </w:rPr>
        <w:t>مرزبان شیعه</w:t>
      </w:r>
    </w:p>
    <w:p>
      <w:pPr>
        <w:pStyle w:val="BookText"/>
        <w:rPr/>
      </w:pPr>
      <w:r>
        <w:rPr>
          <w:rFonts w:ascii="IRNazanin" w:hAnsi="IRNazanin" w:eastAsia="IRNazanin"/>
          <w:color w:val="111111"/>
          <w:sz w:val="28"/>
          <w:sz w:val="28"/>
          <w:szCs w:val="28"/>
          <w:rtl w:val="true"/>
          <w:lang w:bidi="fa-IR"/>
        </w:rPr>
        <w:t xml:space="preserve">آقای حسنعلی محمودی،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برهه های گوناگون، هماره عالمانی به مرزبانی از عقاید حقّه شیعه پرداخته و آن را از گزند راهزنان و کج اندیشان در امان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آنان در این راه مهم، استمداد از کلام الهی، سخن معصومان، توکل بر ذات اقدس الهی و پشتکار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فرزانگان، شیخ طوسی از جایگاه ویژه ای برخودار است و او را می توان در صدر این مرزبانان راستین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شیخ طوسی از عالمان و بزرگان مذهب شیعه است که گذشت زمان نتوانسته است افکار و تلاش های ایشان را به فراموشی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درایتی ویژه که برگرفته از عمق ایمان وی به خالق هستی و معصومین علیهم السلام بود، مذهب شیعه را در برهه ای حساس هدایت کرد و با نگارش کتاب های حدیثی، اصولی، فقهی و کلامی، راه روشن رستگاری را فرا روی همه عاشقان 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در یک رشته، بلکه در رشته های گوناگون علوم اسلامی، صاحب نظر و صاحب اثر است به گونه ای که برتری علمی او تا قرن ها بر حوزه های فکری جهان تشیع، پرتو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ناخواسته شیخ از بغداد به نجف، سنگ بنای حوزه بزرگی گردید که مانند چشمه ای جوشان، آب گوارای دانش را به کام تشنگان رستگاری می رساند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زندگی این اندیشمند می تواند در پرورش ایمان، اندیشه، خود اتکایی و اعتماد به نفس جامعه علمی و قشر جوان کشور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که مناسبت بزرگداشت شیخ طوسی نوشته شده، با این رویکرد، از سه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بررسی زندگی و فعالیت های علمی و سیاسی شیخ و گزارشی از کتاب ها و تأسیس حوزه نجف اشرف به وسیله شیخ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گزیده </w:t>
      </w:r>
      <w:bookmarkStart w:id="699" w:name="pg3401_21409"/>
    </w:p>
    <w:p>
      <w:pPr>
        <w:pStyle w:val="BookText"/>
        <w:rPr/>
      </w:pPr>
      <w:bookmarkEnd w:id="699"/>
      <w:r>
        <w:rPr>
          <w:rFonts w:ascii="IRNazanin" w:hAnsi="IRNazanin" w:eastAsia="IRNazanin"/>
          <w:color w:val="111111"/>
          <w:sz w:val="28"/>
          <w:sz w:val="28"/>
          <w:szCs w:val="28"/>
          <w:rtl w:val="true"/>
          <w:lang w:bidi="fa-IR"/>
        </w:rPr>
        <w:t>ادب فارسی درباره شخصیت شیخ طوسی است و در بخش سوم، با عنوان همراه با برنامه سازان، پیشنهادهای کلی، پیشنهادهای برنامه ای، پرسش های مسابقه ای، پرسش های مردمی و پرسش های کارشناسی بیان شده است</w:t>
      </w:r>
      <w:r>
        <w:rPr>
          <w:rFonts w:eastAsia="IRNazanin" w:cs="IRNazanin"/>
          <w:color w:val="111111"/>
          <w:sz w:val="28"/>
          <w:szCs w:val="28"/>
          <w:rtl w:val="true"/>
          <w:lang w:bidi="fa-IR"/>
        </w:rPr>
        <w:t>.</w:t>
      </w:r>
    </w:p>
    <w:p>
      <w:pPr>
        <w:pStyle w:val="Heading3"/>
        <w:numPr>
          <w:ilvl w:val="2"/>
          <w:numId w:val="1"/>
        </w:numPr>
        <w:rPr/>
      </w:pPr>
      <w:bookmarkStart w:id="700" w:name="__RefHeading___Toc2795416_2749589250"/>
      <w:bookmarkStart w:id="701" w:name="_Toc279"/>
      <w:bookmarkEnd w:id="700"/>
      <w:r>
        <w:rPr>
          <w:rtl w:val="true"/>
        </w:rPr>
        <w:t>جایگاه تشویق و تنبیه در اسلام</w:t>
      </w:r>
      <w:bookmarkEnd w:id="701"/>
    </w:p>
    <w:p>
      <w:pPr>
        <w:pStyle w:val="BookText"/>
        <w:rPr/>
      </w:pPr>
      <w:r>
        <w:rPr>
          <w:rFonts w:ascii="IRNazanin" w:hAnsi="IRNazanin" w:eastAsia="IRNazanin"/>
          <w:color w:val="111111"/>
          <w:sz w:val="28"/>
          <w:sz w:val="28"/>
          <w:szCs w:val="28"/>
          <w:rtl w:val="true"/>
          <w:lang w:bidi="fa-IR"/>
        </w:rPr>
        <w:t>جایگاه تشویق و تنبیه در اسلام</w:t>
      </w:r>
    </w:p>
    <w:p>
      <w:pPr>
        <w:pStyle w:val="BookText"/>
        <w:rPr/>
      </w:pPr>
      <w:r>
        <w:rPr>
          <w:rFonts w:ascii="IRNazanin" w:hAnsi="IRNazanin" w:eastAsia="IRNazanin"/>
          <w:color w:val="111111"/>
          <w:sz w:val="28"/>
          <w:sz w:val="28"/>
          <w:szCs w:val="28"/>
          <w:rtl w:val="true"/>
          <w:lang w:bidi="fa-IR"/>
        </w:rPr>
        <w:t xml:space="preserve">آقای داود حسینی،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 تشویق و تنبیه برای برانگیختگی و باز دارندگی و شکوفاسازی استعدادهای انسان در جهت کمال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نیکان با بدان و شایستگان با ناشایستگان فرق گذاشت و با هر یک به تناسب وضع و حالشان رفتار کرد و به وسیله تشویق و تنبیه مناسب آنان را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به عنوان عاملی برای بر انگیختن و فراهم آوردن نشاط لازم در انجام کارها که یکی از ضروری ترین نیازهای روانی فرد و جامعه به شمار می رود و تنبیه نیز به عنوان عملی طبیبانه، باید سنجیده و دقیق انجام شوند تا موثر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و تنبیه، دو ضمانت اجرایی مناسب برای گسترش آموزش و پرورش در فضای خانه، مدرسه و جامعه و برانگیزاننده آدمی و پرهیز از ناهنجاری های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زیر بنای اصلی آموزش و پرورش اسلامی به شمار می رود؛ زیرا اساس تربیت بر سهولت، محبت و ملایمت بنا نهاده شده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معنای لغوی و اصطلاحی تشویق و تنبیه و پیشینه تاریخی دو واژه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تشویق و تنبیه در اسلام در هشت فصل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تشویق و تنبیه در قرآن، نهج البلاغه، اخبار معصومین علیهم السلام، تشویق و تنبیه از دیدگاه عقل و نمونه های تشویق و تنبیه در اسلام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شیوه های تبلیغ در اسلام و شیوه های کلامی، مالی، عاطفی ـ روانی و ارزشی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ویژگی های تشویق در اسلام؛ در فصل چهارم، پی آمدهای تشویق در اسلام؛ در فصل پنجم، تشویق های زیان بار در اسلام، در فصل ششم، تنبیه در اسلام، در فصل هفتم، </w:t>
      </w:r>
      <w:bookmarkStart w:id="702" w:name="pg3401_21410"/>
    </w:p>
    <w:p>
      <w:pPr>
        <w:pStyle w:val="BookText"/>
        <w:rPr/>
      </w:pPr>
      <w:bookmarkEnd w:id="702"/>
      <w:r>
        <w:rPr>
          <w:rFonts w:ascii="IRNazanin" w:hAnsi="IRNazanin" w:eastAsia="IRNazanin"/>
          <w:color w:val="111111"/>
          <w:sz w:val="28"/>
          <w:sz w:val="28"/>
          <w:szCs w:val="28"/>
          <w:rtl w:val="true"/>
          <w:lang w:bidi="fa-IR"/>
        </w:rPr>
        <w:t xml:space="preserve">گونه های تنبیه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 و غیر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هشتم، ویژگی های تنبیه در اسلام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آسیب شناسی تشویق و تنبیه در سطح کلان، خانواده و مدرسه بررسی و در بخش چهارم، اقدامات صدا و سیما جهت نهادینه کردن تشویق و تنبیه تبیین شده است</w:t>
      </w:r>
      <w:r>
        <w:rPr>
          <w:rFonts w:eastAsia="IRNazanin" w:cs="IRNazanin"/>
          <w:color w:val="111111"/>
          <w:sz w:val="28"/>
          <w:szCs w:val="28"/>
          <w:rtl w:val="true"/>
          <w:lang w:bidi="fa-IR"/>
        </w:rPr>
        <w:t>.</w:t>
      </w:r>
    </w:p>
    <w:p>
      <w:pPr>
        <w:pStyle w:val="Heading3"/>
        <w:numPr>
          <w:ilvl w:val="2"/>
          <w:numId w:val="1"/>
        </w:numPr>
        <w:rPr/>
      </w:pPr>
      <w:bookmarkStart w:id="703" w:name="__RefHeading___Toc2795418_2749589250"/>
      <w:bookmarkStart w:id="704" w:name="_Toc280"/>
      <w:bookmarkEnd w:id="703"/>
      <w:r>
        <w:rPr>
          <w:rtl w:val="true"/>
        </w:rPr>
        <w:t>حقانیت یا نجات</w:t>
      </w:r>
      <w:bookmarkEnd w:id="704"/>
    </w:p>
    <w:p>
      <w:pPr>
        <w:pStyle w:val="BookText"/>
        <w:rPr/>
      </w:pPr>
      <w:r>
        <w:rPr>
          <w:rFonts w:ascii="IRNazanin" w:hAnsi="IRNazanin" w:eastAsia="IRNazanin"/>
          <w:color w:val="111111"/>
          <w:sz w:val="28"/>
          <w:sz w:val="28"/>
          <w:szCs w:val="28"/>
          <w:rtl w:val="true"/>
          <w:lang w:bidi="fa-IR"/>
        </w:rPr>
        <w:t>حقانیت یا نجات</w:t>
      </w:r>
    </w:p>
    <w:p>
      <w:pPr>
        <w:pStyle w:val="BookText"/>
        <w:rPr/>
      </w:pPr>
      <w:r>
        <w:rPr>
          <w:rFonts w:ascii="IRNazanin" w:hAnsi="IRNazanin" w:eastAsia="IRNazanin"/>
          <w:color w:val="111111"/>
          <w:sz w:val="28"/>
          <w:sz w:val="28"/>
          <w:szCs w:val="28"/>
          <w:rtl w:val="true"/>
          <w:lang w:bidi="fa-IR"/>
        </w:rPr>
        <w:t xml:space="preserve">آقای داود رجبی نیا،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در عرصه های گوناگون فکری و فرهنگی، پدیده ای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گوشه و کنار جهان با باورهای متنوع و متکثری زندگی می کنند و اندیشمندان همه ادیان در پی دست یافتن به راهی برای کاهش اختلاف های بر آمده از این گوناگونی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دانشمندان، پلورالیسم دینی را به عنوان تنها راهکار پیشنهاد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برای کاستن از دامنه اختلاف پیروان ادیان گوناگون، معتقد به حقانیت نسبی است تا در پرتور حقانیت ادیان، حق هدایت و نجات را برای پیروانش به ارمغان آورد و با دگرگون ساختن ساختار زندگی اجتماعی و رفتارهای فردی، انسان را به سوی زندگی مسالمت آمیز رهنمون سازد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با نگاهی گذرا و دیدی درون و برون دینی، جنبه های گوناگون این نظریه را در سه بخش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مباحث مقدماتی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پیشینه تاریخی، پیش زمینه های گرایش به پلورالیسم دینی و گونه های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تفاوت ها و پیوندهای ادیان و رویکردهای گوناگون به گونه گونی ادیان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نیز با نگاهی برون دینی و درون دینی به نقد و ارزیابی پلورالیسم دینی و تبیین موضوع 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 درباره ادیان موجود، وحدت ادیان الهی، جایگاه تورات و انجیل در قرآن، رسالت قرآن در برابر ادیان پیشین و رهروان کنونی آنان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سفارش های لازم برای برنامه سازان و معرفی مراکز و معرفی کارشناسان و پرسش های کارشناسی پرداخته </w:t>
      </w:r>
      <w:bookmarkStart w:id="705" w:name="pg3401_21411"/>
    </w:p>
    <w:p>
      <w:pPr>
        <w:pStyle w:val="BookText"/>
        <w:rPr/>
      </w:pPr>
      <w:bookmarkEnd w:id="70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3"/>
        <w:numPr>
          <w:ilvl w:val="2"/>
          <w:numId w:val="1"/>
        </w:numPr>
        <w:rPr/>
      </w:pPr>
      <w:bookmarkStart w:id="706" w:name="__RefHeading___Toc2795420_2749589250"/>
      <w:bookmarkStart w:id="707" w:name="_Toc281"/>
      <w:bookmarkEnd w:id="706"/>
      <w:r>
        <w:rPr>
          <w:rtl w:val="true"/>
        </w:rPr>
        <w:t>مشعل هدایت</w:t>
      </w:r>
      <w:bookmarkEnd w:id="707"/>
    </w:p>
    <w:p>
      <w:pPr>
        <w:pStyle w:val="BookText"/>
        <w:rPr/>
      </w:pPr>
      <w:r>
        <w:rPr>
          <w:rFonts w:ascii="IRNazanin" w:hAnsi="IRNazanin" w:eastAsia="IRNazanin"/>
          <w:color w:val="111111"/>
          <w:sz w:val="28"/>
          <w:sz w:val="28"/>
          <w:szCs w:val="28"/>
          <w:rtl w:val="true"/>
          <w:lang w:bidi="fa-IR"/>
        </w:rPr>
        <w:t>مشعل هدایت</w:t>
      </w:r>
    </w:p>
    <w:p>
      <w:pPr>
        <w:pStyle w:val="BookText"/>
        <w:rPr/>
      </w:pPr>
      <w:r>
        <w:rPr>
          <w:rFonts w:ascii="IRNazanin" w:hAnsi="IRNazanin" w:eastAsia="IRNazanin"/>
          <w:color w:val="111111"/>
          <w:sz w:val="28"/>
          <w:sz w:val="28"/>
          <w:szCs w:val="28"/>
          <w:rtl w:val="true"/>
          <w:lang w:bidi="fa-IR"/>
        </w:rPr>
        <w:t xml:space="preserve">آقای حسین بافکار،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تعلم از شئون الهی است و خداوند، این موهبت را به پیامبران و اولیای پاک خویش ارزانی کرده است تا سیر هدایت را به بشر بیاموزند و چنین شد که تعلیم و تعلّم به صورت سنت حسنه آفرینش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نیز با پذیرش این مسئولیت، نام خویش را در این گروه و در قالب واژه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ایمان را بر لوح جان حک می کند و ندای فطرت را به گوش همه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کرامتی عظیم و تحفه ای آسمانی است که خداوند به انسان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معلمان، تابناک تر از گذشته باشند تا گمراهان بیشتری هدایت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سه بخش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نکاتی از این قبیل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معلم در قرآن، معلم از دیدگاه معصومان، وظایف متقابل معلم با شاگردان و همکاران، جایگاه معلم و نقش سازنده او در آموزش و پرورش، معلمان اسوه، وضعیت معلمان در ایران و دیگر کشورهای جهان، آسیب شناسی حرفه معلمی و راهکارهای ارتقای منزلت اجتماعی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گزیده ادب فارسی است که اشعار و متون ادبی را در مورد معلم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با عنوان همراه با برنامه سازان، پیشنهادهای کلی و برنامه ای و پرسش های برنامه ای، مسابقه ای و کارشناسی را بیان می دارد</w:t>
      </w:r>
      <w:r>
        <w:rPr>
          <w:rFonts w:eastAsia="IRNazanin" w:cs="IRNazanin"/>
          <w:color w:val="111111"/>
          <w:sz w:val="28"/>
          <w:szCs w:val="28"/>
          <w:rtl w:val="true"/>
          <w:lang w:bidi="fa-IR"/>
        </w:rPr>
        <w:t>.</w:t>
      </w:r>
    </w:p>
    <w:p>
      <w:pPr>
        <w:pStyle w:val="Heading3"/>
        <w:numPr>
          <w:ilvl w:val="2"/>
          <w:numId w:val="1"/>
        </w:numPr>
        <w:rPr/>
      </w:pPr>
      <w:bookmarkStart w:id="708" w:name="__RefHeading___Toc2795422_2749589250"/>
      <w:bookmarkStart w:id="709" w:name="_Toc282"/>
      <w:bookmarkEnd w:id="708"/>
      <w:r>
        <w:rPr>
          <w:rtl w:val="true"/>
        </w:rPr>
        <w:t>نگین حقیقت</w:t>
      </w:r>
      <w:bookmarkEnd w:id="709"/>
    </w:p>
    <w:p>
      <w:pPr>
        <w:pStyle w:val="BookText"/>
        <w:rPr/>
      </w:pPr>
      <w:r>
        <w:rPr>
          <w:rFonts w:ascii="IRNazanin" w:hAnsi="IRNazanin" w:eastAsia="IRNazanin"/>
          <w:color w:val="111111"/>
          <w:sz w:val="28"/>
          <w:sz w:val="28"/>
          <w:szCs w:val="28"/>
          <w:rtl w:val="true"/>
          <w:lang w:bidi="fa-IR"/>
        </w:rPr>
        <w:t>نگین حقیقت</w:t>
      </w:r>
    </w:p>
    <w:p>
      <w:pPr>
        <w:pStyle w:val="BookText"/>
        <w:rPr/>
      </w:pPr>
      <w:r>
        <w:rPr>
          <w:rFonts w:ascii="IRNazanin" w:hAnsi="IRNazanin" w:eastAsia="IRNazanin"/>
          <w:color w:val="111111"/>
          <w:sz w:val="28"/>
          <w:sz w:val="28"/>
          <w:szCs w:val="28"/>
          <w:rtl w:val="true"/>
          <w:lang w:bidi="fa-IR"/>
        </w:rPr>
        <w:t xml:space="preserve">آقای عبدالرحمن باقرزاده،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عترت، کوثر معارف الهی اند که در میان انسان ها جاری اند و علی علیه السلام در شاهراه اهل بیت علیهم السلام شاخص ترین است که شناخت تمام ابعاد شخصیتی حضرتش برای انسان ها که ادراکی محدود دارند، ممکن نیست و فقط خود معصومین </w:t>
      </w:r>
      <w:bookmarkStart w:id="710" w:name="pg3401_21412"/>
    </w:p>
    <w:p>
      <w:pPr>
        <w:pStyle w:val="BookText"/>
        <w:rPr/>
      </w:pPr>
      <w:bookmarkEnd w:id="710"/>
      <w:r>
        <w:rPr>
          <w:rFonts w:ascii="IRNazanin" w:hAnsi="IRNazanin" w:eastAsia="IRNazanin"/>
          <w:color w:val="111111"/>
          <w:sz w:val="28"/>
          <w:sz w:val="28"/>
          <w:szCs w:val="28"/>
          <w:rtl w:val="true"/>
          <w:lang w:bidi="fa-IR"/>
        </w:rPr>
        <w:t>علیهم السلام موفق به شناخت آن وجود منحصر به فرد هستی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خواسته اند انوار این خورشید تابان خلقت را سد کنند، تلاشی خام و بی اثر را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مکالمات و مناظراتی که در طول قرن های گذشته، بین اندیشمندان مسلمان و دوستداران امیرمؤمنان از یک طرف و دیگران از سوی دیگر صورت گرفته، نشان از این واقعیت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کوتاه بر یکی از آن مناظره های قطعی تاریخی، در اثبات افضلیّت مولی الموحدین امیرمؤمنان علی علیه السلام است که بین مأمون الرشید، خلیفه عباسی و دانشمندان بغداد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در بردارنده بخشی از فضایل علی علیه السلام به همراه ردّ بخشی از ادّعاهای واهی مدعیان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به چند بخش تقسیم شده که در شرح آن غالباً از احادیث مورد قبول اهل سنت و از کتاب های معتبر آن 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مطالب مناظره را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قابل قیاس با حضرت علی علیه السلام نیست، بررسی حدیث اقتدا، پیمان برادری، آیا ابوبکر برترین افراد است؟، آیا ابوبکر استفعا داد؟، محبوب ترین افراد کدامند؟، بررسی ادعای بعثت عمر، بررسی سند حدیث عشره مبشره، بررسی ایمان حضرت علی علیه السلام در کودکی و مطالب دیگر</w:t>
      </w:r>
      <w:r>
        <w:rPr>
          <w:rFonts w:eastAsia="IRNazanin" w:cs="IRNazanin"/>
          <w:color w:val="111111"/>
          <w:sz w:val="28"/>
          <w:szCs w:val="28"/>
          <w:rtl w:val="true"/>
          <w:lang w:bidi="fa-IR"/>
        </w:rPr>
        <w:t>.</w:t>
      </w:r>
    </w:p>
    <w:p>
      <w:pPr>
        <w:pStyle w:val="Heading3"/>
        <w:numPr>
          <w:ilvl w:val="2"/>
          <w:numId w:val="1"/>
        </w:numPr>
        <w:rPr/>
      </w:pPr>
      <w:bookmarkStart w:id="711" w:name="__RefHeading___Toc2795424_2749589250"/>
      <w:bookmarkStart w:id="712" w:name="_Toc283"/>
      <w:bookmarkEnd w:id="711"/>
      <w:r>
        <w:rPr>
          <w:rtl w:val="true"/>
        </w:rPr>
        <w:t>سیاست های فقرزدایی در کلام معصومین</w:t>
      </w:r>
      <w:bookmarkEnd w:id="712"/>
    </w:p>
    <w:p>
      <w:pPr>
        <w:pStyle w:val="BookText"/>
        <w:rPr/>
      </w:pPr>
      <w:r>
        <w:rPr>
          <w:rFonts w:ascii="IRNazanin" w:hAnsi="IRNazanin" w:eastAsia="IRNazanin"/>
          <w:color w:val="111111"/>
          <w:sz w:val="28"/>
          <w:sz w:val="28"/>
          <w:szCs w:val="28"/>
          <w:rtl w:val="true"/>
          <w:lang w:bidi="fa-IR"/>
        </w:rPr>
        <w:t>سیاست های فقرزدایی در کلام معصومین</w:t>
      </w:r>
    </w:p>
    <w:p>
      <w:pPr>
        <w:pStyle w:val="BookText"/>
        <w:rPr/>
      </w:pPr>
      <w:r>
        <w:rPr>
          <w:rFonts w:ascii="IRNazanin" w:hAnsi="IRNazanin" w:eastAsia="IRNazanin"/>
          <w:color w:val="111111"/>
          <w:sz w:val="28"/>
          <w:sz w:val="28"/>
          <w:szCs w:val="28"/>
          <w:rtl w:val="true"/>
          <w:lang w:bidi="fa-IR"/>
        </w:rPr>
        <w:t xml:space="preserve">آقای اکبر اسد علی زاده،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آوردن وسایل آسایش و آرامش فردی در راستای تحقق نیک بختی انسان و نزدیکی او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مانند دیگر ادیان الهی بر ریشه کن کردن فقر و تأمین رفاه عمومی تأکید فراوان دارد؛ زیرا فقر درد آورترین و غمناک ترین معضل اجتماعی بشر است که در طول تاریخ همواره دامن گیر جامعه انسانی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بی وقفه بشر نیز نتوانسته است این مشکل بزرگ اجتماعی را از میان بردارد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که آخرین و کامل ترین پیام آسمانی به بشریت است، برای مبارزه با این </w:t>
      </w:r>
      <w:bookmarkStart w:id="713" w:name="pg3401_21413"/>
    </w:p>
    <w:p>
      <w:pPr>
        <w:pStyle w:val="BookText"/>
        <w:rPr/>
      </w:pPr>
      <w:bookmarkEnd w:id="713"/>
      <w:r>
        <w:rPr>
          <w:rFonts w:ascii="IRNazanin" w:hAnsi="IRNazanin" w:eastAsia="IRNazanin"/>
          <w:color w:val="111111"/>
          <w:sz w:val="28"/>
          <w:sz w:val="28"/>
          <w:szCs w:val="28"/>
          <w:rtl w:val="true"/>
          <w:lang w:bidi="fa-IR"/>
        </w:rPr>
        <w:t>معضل اجتماعی، شیوه های استواری را به همراه آورده است که عمل به این شیوه ها و دستورها، به استحکام ساختار نظام اقتصادی و از میان برداشتن همیشگی فقر و تهی دستی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نیز برای مبارزه با فقر اقتصادی پیوسته زمام داران را برای فقر زدایی سفارش می کردند و خود در عملی ساختن این امر پیش قدم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چهار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با عنوان فقر در آیینه کلام معصومین، این مطالب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لغت و اصطلاح، فقر در روایات، نکوهش و ستایش فقر، پی آمدهای فردی و اجتماعی فقر و آزمون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عوامل مادی و معنوی فقر مرور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راه های مبارزه با فقر در سیره علمی و عملی معصومین علیهم السلام و در بخش چهارم، نقش رسانه در مبارزه با فقر و پرسش های مردمی و کارشناسی برای برنامه سازان مطرح شده است</w:t>
      </w:r>
      <w:r>
        <w:rPr>
          <w:rFonts w:eastAsia="IRNazanin" w:cs="IRNazanin"/>
          <w:color w:val="111111"/>
          <w:sz w:val="28"/>
          <w:szCs w:val="28"/>
          <w:rtl w:val="true"/>
          <w:lang w:bidi="fa-IR"/>
        </w:rPr>
        <w:t>.</w:t>
      </w:r>
    </w:p>
    <w:p>
      <w:pPr>
        <w:pStyle w:val="Heading3"/>
        <w:numPr>
          <w:ilvl w:val="2"/>
          <w:numId w:val="1"/>
        </w:numPr>
        <w:rPr/>
      </w:pPr>
      <w:bookmarkStart w:id="714" w:name="__RefHeading___Toc2795426_2749589250"/>
      <w:bookmarkStart w:id="715" w:name="_Toc284"/>
      <w:bookmarkEnd w:id="714"/>
      <w:r>
        <w:rPr>
          <w:rtl w:val="true"/>
        </w:rPr>
        <w:t>رسانه؛ آیینه اسوه ها</w:t>
      </w:r>
      <w:bookmarkEnd w:id="715"/>
    </w:p>
    <w:p>
      <w:pPr>
        <w:pStyle w:val="BookText"/>
        <w:rPr/>
      </w:pPr>
      <w:r>
        <w:rPr>
          <w:rFonts w:ascii="IRNazanin" w:hAnsi="IRNazanin" w:eastAsia="IRNazanin"/>
          <w:color w:val="111111"/>
          <w:sz w:val="28"/>
          <w:sz w:val="28"/>
          <w:szCs w:val="28"/>
          <w:rtl w:val="true"/>
          <w:lang w:bidi="fa-IR"/>
        </w:rPr>
        <w:t>رسانه؛ آیینه اسوه ها</w:t>
      </w:r>
    </w:p>
    <w:p>
      <w:pPr>
        <w:pStyle w:val="BookText"/>
        <w:rPr/>
      </w:pPr>
      <w:r>
        <w:rPr>
          <w:rFonts w:ascii="IRNazanin" w:hAnsi="IRNazanin" w:eastAsia="IRNazanin"/>
          <w:color w:val="111111"/>
          <w:sz w:val="28"/>
          <w:sz w:val="28"/>
          <w:szCs w:val="28"/>
          <w:rtl w:val="true"/>
          <w:lang w:bidi="fa-IR"/>
        </w:rPr>
        <w:t xml:space="preserve">آقای اکبر ساجدی،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عنوان موجودی اجتماعی در تعامل با جامعه به سر می برد و همواره از محیط اطراف خود متأثر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 انسان چه از روی فطرت و چه از روی جبر یا عامل دیگری بوده باشد، امری است انکارناپذیر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بیشترین سهم را در تأثیر گذاری بر رفتار و کردار او ایفا می کند، اسوه ها و الگوهایی هستند که او آن ها را به عنوان سرمشق خویش انتخاب کرده است و آگاهانه یا ناخودآگاه پا بر جا پای آن ها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می توان چنین ادعا کرد که بیشترین تأثیرگذاری از آنِ رسانه های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به عنوان معرفی کننده الگو و اسوه ها سهم مهمی در تأثیر گذاری بر عملکرد مخاطبان دارند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بحث اسوه و الگو بحثی کاملاً کاربردی است که این پژوهش درصدد بیان تأثیر اسوه ها و الگوها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از سیزده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اهمیت اسوه و مفهوم آن در لغت و اصطلاح بیان و در فصل دوم، اسوه در </w:t>
      </w:r>
      <w:bookmarkStart w:id="716" w:name="pg3401_21414"/>
    </w:p>
    <w:p>
      <w:pPr>
        <w:pStyle w:val="BookText"/>
        <w:rPr/>
      </w:pPr>
      <w:bookmarkEnd w:id="716"/>
      <w:r>
        <w:rPr>
          <w:rFonts w:ascii="IRNazanin" w:hAnsi="IRNazanin" w:eastAsia="IRNazanin"/>
          <w:color w:val="111111"/>
          <w:sz w:val="28"/>
          <w:sz w:val="28"/>
          <w:szCs w:val="28"/>
          <w:rtl w:val="true"/>
          <w:lang w:bidi="fa-IR"/>
        </w:rPr>
        <w:t>قرآن و نهج البلاغه پی 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اسوه از دیدگاه اندیشمندانی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شهید مطهری و کارلایل بررسی و در فصل چهارم، شاخصه های اسوه در فرهنگ غرب و اسلامی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بازتابی از نخبه سازی است و فصل ششم، اسوه های اسطوره ای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با عنوان اسوه در برنامه کودک و نوجوان، کودکان نمونه، معیارهای اسوه در کودکان، الگوهای ناسالم در رسانه و تأثیر الگوها در رفتار کودکان و نوجوان،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هشتم که جوان و رسانه نام دارد، این عنوان 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نمونه، سرمشق هایی برای جوانان، معیارهای جوان نمونه و نبایدها و 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 الگوی زن در رسانه؛ فصل دهم، الگوی مرد در رسانه؛ فصل یازدهم، الگوی ورزش کاران در رسانه؛ فصل دوازدهم، دولت مردان نمونه در رسانه و در فصل سیزدهم، راهکارها و پرسش ها بیان شده است</w:t>
      </w:r>
      <w:r>
        <w:rPr>
          <w:rFonts w:eastAsia="IRNazanin" w:cs="IRNazanin"/>
          <w:color w:val="111111"/>
          <w:sz w:val="28"/>
          <w:szCs w:val="28"/>
          <w:rtl w:val="true"/>
          <w:lang w:bidi="fa-IR"/>
        </w:rPr>
        <w:t>.</w:t>
      </w:r>
    </w:p>
    <w:p>
      <w:pPr>
        <w:pStyle w:val="Heading3"/>
        <w:numPr>
          <w:ilvl w:val="2"/>
          <w:numId w:val="1"/>
        </w:numPr>
        <w:rPr/>
      </w:pPr>
      <w:bookmarkStart w:id="717" w:name="__RefHeading___Toc2795428_2749589250"/>
      <w:bookmarkStart w:id="718" w:name="_Toc285"/>
      <w:bookmarkEnd w:id="717"/>
      <w:r>
        <w:rPr>
          <w:rtl w:val="true"/>
        </w:rPr>
        <w:t>بانگ وحدت</w:t>
      </w:r>
      <w:bookmarkEnd w:id="718"/>
    </w:p>
    <w:p>
      <w:pPr>
        <w:pStyle w:val="BookText"/>
        <w:rPr/>
      </w:pPr>
      <w:r>
        <w:rPr>
          <w:rFonts w:ascii="IRNazanin" w:hAnsi="IRNazanin" w:eastAsia="IRNazanin"/>
          <w:color w:val="111111"/>
          <w:sz w:val="28"/>
          <w:sz w:val="28"/>
          <w:szCs w:val="28"/>
          <w:rtl w:val="true"/>
          <w:lang w:bidi="fa-IR"/>
        </w:rPr>
        <w:t>بانگ وحدت</w:t>
      </w:r>
    </w:p>
    <w:p>
      <w:pPr>
        <w:pStyle w:val="BookText"/>
        <w:rPr/>
      </w:pPr>
      <w:r>
        <w:rPr>
          <w:rFonts w:ascii="IRNazanin" w:hAnsi="IRNazanin" w:eastAsia="IRNazanin"/>
          <w:color w:val="111111"/>
          <w:sz w:val="28"/>
          <w:sz w:val="28"/>
          <w:szCs w:val="28"/>
          <w:rtl w:val="true"/>
          <w:lang w:bidi="fa-IR"/>
        </w:rPr>
        <w:t xml:space="preserve">آقای سید علی محمدی،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اسلام، توجه به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دین عبادت و بندگی است و هم سیاست و دنیاداری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رفتار فردی و جمعی را نه تنها در فکر و نظر پی ریزی کرده، بلکه در عمل نیز پیوند ناگسستنی بدان ها بخشیده است که نماز جمعه نمونه برجسته آن به شمار می رود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که ویژه نماز جمعه تهیه شده است، تلاش دارد تا با بررسی تاریخ برگزاری این فریضه در اسلام و سیمای آن در فقه شیعه و جایگاه آن در جهان امروز، راهکارهای تقویت و گسترش فرهنگ نماز جمعه را برشمارد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نماز جمعه در تاریخ اسلام، نماز جمعه در قاموس قرآن و عترت، نماز جمعه در فقه شیعه، آثار برپایی نماز جمعه، راه های تقویت نماز جمعه، نماز جمعه در تاریخ ایران، نماز جمعه در جهان امروز و نماز </w:t>
      </w:r>
      <w:bookmarkStart w:id="719" w:name="pg3401_21415"/>
    </w:p>
    <w:p>
      <w:pPr>
        <w:pStyle w:val="BookText"/>
        <w:rPr/>
      </w:pPr>
      <w:bookmarkEnd w:id="719"/>
      <w:r>
        <w:rPr>
          <w:rFonts w:ascii="IRNazanin" w:hAnsi="IRNazanin" w:eastAsia="IRNazanin"/>
          <w:color w:val="111111"/>
          <w:sz w:val="28"/>
          <w:sz w:val="28"/>
          <w:szCs w:val="28"/>
          <w:rtl w:val="true"/>
          <w:lang w:bidi="fa-IR"/>
        </w:rPr>
        <w:t>جمعه در کلام بزرگان نظام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شامل گزیده ادب فارسی و بخش سوم، همراه با برنامه سازان است</w:t>
      </w:r>
      <w:r>
        <w:rPr>
          <w:rFonts w:eastAsia="IRNazanin" w:cs="IRNazanin"/>
          <w:color w:val="111111"/>
          <w:sz w:val="28"/>
          <w:szCs w:val="28"/>
          <w:rtl w:val="true"/>
          <w:lang w:bidi="fa-IR"/>
        </w:rPr>
        <w:t>.</w:t>
      </w:r>
    </w:p>
    <w:p>
      <w:pPr>
        <w:pStyle w:val="Heading3"/>
        <w:numPr>
          <w:ilvl w:val="2"/>
          <w:numId w:val="1"/>
        </w:numPr>
        <w:rPr/>
      </w:pPr>
      <w:bookmarkStart w:id="720" w:name="__RefHeading___Toc2795430_2749589250"/>
      <w:bookmarkStart w:id="721" w:name="_Toc286"/>
      <w:bookmarkEnd w:id="720"/>
      <w:r>
        <w:rPr>
          <w:rtl w:val="true"/>
        </w:rPr>
        <w:t>نیک شهر قدسی</w:t>
      </w:r>
      <w:bookmarkEnd w:id="721"/>
    </w:p>
    <w:p>
      <w:pPr>
        <w:pStyle w:val="BookText"/>
        <w:rPr/>
      </w:pPr>
      <w:r>
        <w:rPr>
          <w:rFonts w:ascii="IRNazanin" w:hAnsi="IRNazanin" w:eastAsia="IRNazanin"/>
          <w:color w:val="111111"/>
          <w:sz w:val="28"/>
          <w:sz w:val="28"/>
          <w:szCs w:val="28"/>
          <w:rtl w:val="true"/>
          <w:lang w:bidi="fa-IR"/>
        </w:rPr>
        <w:t>نیک شهر قدسی</w:t>
      </w:r>
    </w:p>
    <w:p>
      <w:pPr>
        <w:pStyle w:val="BookText"/>
        <w:rPr/>
      </w:pPr>
      <w:r>
        <w:rPr>
          <w:rFonts w:ascii="IRNazanin" w:hAnsi="IRNazanin" w:eastAsia="IRNazanin"/>
          <w:color w:val="111111"/>
          <w:sz w:val="28"/>
          <w:sz w:val="28"/>
          <w:szCs w:val="28"/>
          <w:rtl w:val="true"/>
          <w:lang w:bidi="fa-IR"/>
        </w:rPr>
        <w:t xml:space="preserve">آقای سید محمد عارف حسینی،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انسان در طول تاریخ زندگانی خود همواره به برپایی جامعه مطلوب خویش می اندیشیده و در پرتو چنین اندیشه ای و در دامنه گسترده تمناهای درونی خود، به ساخت و پرداخت نقش های خیالی و ایده آل های ذهنی اش، همت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از اندیشه های بشری، در بشر ذهنی گروهی از اندیشمندان، جای باز کرد و به ترسیم ساختار انواع مدینه های خیالی یا معماری های کمابیش ظریفانه، جذاب و دل انگیز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بحث این نوشتار، نگاهی است مقایسه ای که میان مدینه های فاضله دیگر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تامس مور، کارل مارکس و آگوستین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آرمانی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حکومت حضرت مهدی عج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کلیاتی در بخش اول، در بخش دوم تا ششم هر یک از جامعه های آرمانی اندیشمندان به تنهایی بررسی و با طرح نقاط قوت آنها، سرانجام، با نقد علمی، ضعف های اساسی آن بیان و درپایان،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در نقدی فراگیر تمامی طرح ها و شکل های انسانی مدینه فاضله، اعم از چهار جامعه بخش های قبل و نیز دیگر جامعه های آرمانی، بررسی و به کلی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هفتم، نیک شهر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مطلوب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ویژگی ها و نیز ویژگی منحصر به فرد آن با استدلال به آیات و روایات به همراه عوامل تحقق بخشیدن به این جامعه و وظایف ما در برابر عملی شدن آن آمده است</w:t>
      </w:r>
      <w:r>
        <w:rPr>
          <w:rFonts w:eastAsia="IRNazanin" w:cs="IRNazanin"/>
          <w:color w:val="111111"/>
          <w:sz w:val="28"/>
          <w:szCs w:val="28"/>
          <w:rtl w:val="true"/>
          <w:lang w:bidi="fa-IR"/>
        </w:rPr>
        <w:t>.</w:t>
      </w:r>
    </w:p>
    <w:p>
      <w:pPr>
        <w:pStyle w:val="Heading3"/>
        <w:numPr>
          <w:ilvl w:val="2"/>
          <w:numId w:val="1"/>
        </w:numPr>
        <w:rPr/>
      </w:pPr>
      <w:bookmarkStart w:id="722" w:name="__RefHeading___Toc2795432_2749589250"/>
      <w:bookmarkStart w:id="723" w:name="_Toc287"/>
      <w:bookmarkEnd w:id="722"/>
      <w:r>
        <w:rPr>
          <w:rtl w:val="true"/>
        </w:rPr>
        <w:t>کتاب شناسی طنز</w:t>
      </w:r>
      <w:bookmarkEnd w:id="723"/>
    </w:p>
    <w:p>
      <w:pPr>
        <w:pStyle w:val="BookText"/>
        <w:rPr/>
      </w:pPr>
      <w:r>
        <w:rPr>
          <w:rFonts w:ascii="IRNazanin" w:hAnsi="IRNazanin" w:eastAsia="IRNazanin"/>
          <w:color w:val="111111"/>
          <w:sz w:val="28"/>
          <w:sz w:val="28"/>
          <w:szCs w:val="28"/>
          <w:rtl w:val="true"/>
          <w:lang w:bidi="fa-IR"/>
        </w:rPr>
        <w:t>کتاب شناسی طنز</w:t>
      </w:r>
    </w:p>
    <w:p>
      <w:pPr>
        <w:pStyle w:val="BookText"/>
        <w:rPr/>
      </w:pPr>
      <w:r>
        <w:rPr>
          <w:rFonts w:ascii="IRNazanin" w:hAnsi="IRNazanin" w:eastAsia="IRNazanin"/>
          <w:color w:val="111111"/>
          <w:sz w:val="28"/>
          <w:sz w:val="28"/>
          <w:szCs w:val="28"/>
          <w:rtl w:val="true"/>
          <w:lang w:bidi="fa-IR"/>
        </w:rPr>
        <w:t xml:space="preserve">آقای محمد حسین درافشان،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بالندگی، رشد عقلی و عاطفی و به فعلیت رساندن فطرت پاک آدمی از اهداف </w:t>
      </w:r>
    </w:p>
    <w:p>
      <w:pPr>
        <w:pStyle w:val="BookText"/>
        <w:rPr/>
      </w:pPr>
      <w:r>
        <w:rPr>
          <w:rFonts w:ascii="IRNazanin" w:hAnsi="IRNazanin" w:eastAsia="IRNazanin"/>
          <w:color w:val="111111"/>
          <w:sz w:val="28"/>
          <w:sz w:val="28"/>
          <w:szCs w:val="28"/>
          <w:rtl w:val="true"/>
          <w:lang w:bidi="fa-IR"/>
        </w:rPr>
        <w:t>برجسته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استفاده از هنر به ویژه طنزی که حق نما و اصیل باشد،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زیبا و هنرمندانه می تواند با تحت تأثیر قرار دادن احساسات و عواطف مخاطب، پیام خود را به طور غیر مستقیم و با ظرافت و لطافت، در دل ها و جان ها بنشاند و در سیر و سفری به درون آدمی، روشن بینانه و واقع گرایانه ایفای نقش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طنز برای تنظیم تنش ها و خواهش های مادی و معنوی انسان و جامعه کاربرد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می تواند پیامی اخلاقی، فرهنگی، فکری برای هشدار و شناخت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پرمحتوا و پیام آفرین جایگاه ویژه ای در صدا و سیما دارد و مخاطبان فراوانی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در بیان اهل بیت علیهم السلام، سیره علمی و عملی آن ها، آثار شاعران و نویسندگان و دانشمندان مسلمان، نمونه هایی از طنز ارزشمند با هدف تعلیم و تربیت با لطایف و ظرایف خاص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بیانگر واقعیت های جامعه است که استفاده صحیح و اصولی از آن در بیان مشکلات اجتماعی و فرهنگی و رفع آن ها اثر بسیار سودمندی دارد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شناسی هم به آثاری که به صورت مستقل درباره طنز و طنز نویسان و تئوری طنز نگاشته شده اند، پرداخته است و هم به آثاری که در قالبی طنز گونه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برنامه های کتاب شناسی رایانه ای کتاب خانه های ملی، دانشگاه تهران، آستان قدس رضوی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منابع شانزده کتاب خانه معتبر کشور مثل کتاب خانه ملی و آیت اللّه مرعشی نجفی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شناسی، به عنوان کتاب، نویسنده، ناشر، تاریخ نشر، صفحه شمار، موضوع و کتاب خانه اکتفا شده است</w:t>
      </w:r>
      <w:r>
        <w:rPr>
          <w:rFonts w:eastAsia="IRNazanin" w:cs="IRNazanin"/>
          <w:color w:val="111111"/>
          <w:sz w:val="28"/>
          <w:szCs w:val="28"/>
          <w:rtl w:val="true"/>
          <w:lang w:bidi="fa-IR"/>
        </w:rPr>
        <w:t xml:space="preserve">. </w:t>
      </w:r>
      <w:bookmarkStart w:id="724" w:name="pg3401_21417"/>
    </w:p>
    <w:p>
      <w:pPr>
        <w:pStyle w:val="Heading3"/>
        <w:numPr>
          <w:ilvl w:val="2"/>
          <w:numId w:val="1"/>
        </w:numPr>
        <w:rPr/>
      </w:pPr>
      <w:bookmarkStart w:id="725" w:name="__RefHeading___Toc2795434_2749589250"/>
      <w:bookmarkStart w:id="726" w:name="_Toc288"/>
      <w:bookmarkEnd w:id="724"/>
      <w:bookmarkEnd w:id="725"/>
      <w:r>
        <w:rPr>
          <w:rtl w:val="true"/>
        </w:rPr>
        <w:t xml:space="preserve">چکامه های همدلی </w:t>
      </w:r>
      <w:r>
        <w:rPr>
          <w:rtl w:val="true"/>
        </w:rPr>
        <w:t>(</w:t>
      </w:r>
      <w:r>
        <w:rPr/>
        <w:t>1</w:t>
      </w:r>
      <w:r>
        <w:rPr>
          <w:rtl w:val="true"/>
        </w:rPr>
        <w:t>)</w:t>
      </w:r>
      <w:bookmarkEnd w:id="726"/>
    </w:p>
    <w:p>
      <w:pPr>
        <w:pStyle w:val="BookText"/>
        <w:rPr/>
      </w:pPr>
      <w:r>
        <w:rPr>
          <w:rFonts w:ascii="IRNazanin" w:hAnsi="IRNazanin" w:eastAsia="IRNazanin"/>
          <w:color w:val="111111"/>
          <w:sz w:val="28"/>
          <w:sz w:val="28"/>
          <w:szCs w:val="28"/>
          <w:rtl w:val="true"/>
          <w:lang w:bidi="fa-IR"/>
        </w:rPr>
        <w:t xml:space="preserve">چکامه های همدلی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ابوالفضل هادی منش،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727" w:name="__RefHeading___Toc2795436_2749589250"/>
      <w:bookmarkStart w:id="728" w:name="_Toc289"/>
      <w:bookmarkEnd w:id="727"/>
      <w:r>
        <w:rPr>
          <w:rtl w:val="true"/>
        </w:rPr>
        <w:t xml:space="preserve">چکمه های همدلی </w:t>
      </w:r>
      <w:r>
        <w:rPr>
          <w:rtl w:val="true"/>
        </w:rPr>
        <w:t>(</w:t>
      </w:r>
      <w:r>
        <w:rPr/>
        <w:t>2</w:t>
      </w:r>
      <w:r>
        <w:rPr>
          <w:rtl w:val="true"/>
        </w:rPr>
        <w:t>)</w:t>
      </w:r>
      <w:bookmarkEnd w:id="728"/>
    </w:p>
    <w:p>
      <w:pPr>
        <w:pStyle w:val="BookText"/>
        <w:rPr/>
      </w:pPr>
      <w:r>
        <w:rPr>
          <w:rFonts w:ascii="IRNazanin" w:hAnsi="IRNazanin" w:eastAsia="IRNazanin"/>
          <w:color w:val="111111"/>
          <w:sz w:val="28"/>
          <w:sz w:val="28"/>
          <w:szCs w:val="28"/>
          <w:rtl w:val="true"/>
          <w:lang w:bidi="fa-IR"/>
        </w:rPr>
        <w:t xml:space="preserve">چکمه های همدلی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ابوالفضل هادی منش،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رسانه دینی در فرهنگ سازی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تکنولوژی ارتباطات و روند پرشتاب آن در دهه های پایانی قرن بیستم، رسانه های نوین از جمله رادیو و تلویزیون را به ابزاری قدرتمند و تأثیرگذار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بهره گیری بهینه از علوم و ابزارها و کارآمد ساختن آن ها، میزان نفوذ و تأثیرگذاری رسانه را افزایش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علوم و ابزارهای کارآمد و با اهمیت، زبان و ادبیات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توان مند فارسی با جذابیت های ویژه ای که دارد، بخشی از فرهنگ ملی ما است و گام مهمی در ترویج هنجارهای دینی و فرهنگی این مرز و بوم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نیازهای اساسی گویندگان صدا و سیما، دسترسی به متن های پر بار در مناسبت های مذهبی، ملی و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متنی منسجم، زیبا و پرمحتوا که بیانگر چگونگی و چارچوب یک مناسبت ویژه باشد، بسیار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زیرنویس های تلویزیونی نیز در معرفی و شناساندن وجوه مناسبت خاص،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انتخاب متنی کوتاه و گویا، نوعی هنرمندی خاص می طلبد و یکی از دغدغه های اصلی مجریان و گویندگان، نبود متن مناسب و ادیبانه برای معرفی چهره ها و مناسبت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چکامه های همدلی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مجری و زیر نویس شهادت ها، درگذشت ها، اعیاد و ولادت ها و رویدادها در مناسبت های مذهبی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چکامه های همدلی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گفتار مجری و زیر نویس مناسبت های ملی و بین المللی بیان می شود</w:t>
      </w:r>
      <w:r>
        <w:rPr>
          <w:rFonts w:eastAsia="IRNazanin" w:cs="IRNazanin"/>
          <w:color w:val="111111"/>
          <w:sz w:val="28"/>
          <w:szCs w:val="28"/>
          <w:rtl w:val="true"/>
          <w:lang w:bidi="fa-IR"/>
        </w:rPr>
        <w:t>.</w:t>
      </w:r>
    </w:p>
    <w:p>
      <w:pPr>
        <w:pStyle w:val="Heading3"/>
        <w:numPr>
          <w:ilvl w:val="2"/>
          <w:numId w:val="1"/>
        </w:numPr>
        <w:rPr/>
      </w:pPr>
      <w:bookmarkStart w:id="729" w:name="__RefHeading___Toc2795438_2749589250"/>
      <w:bookmarkStart w:id="730" w:name="_Toc290"/>
      <w:bookmarkEnd w:id="729"/>
      <w:r>
        <w:rPr>
          <w:rtl w:val="true"/>
        </w:rPr>
        <w:t>فریاد دیانت</w:t>
      </w:r>
      <w:bookmarkEnd w:id="730"/>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دیانت </w:t>
      </w:r>
      <w:bookmarkStart w:id="731" w:name="pg3401_21418"/>
    </w:p>
    <w:p>
      <w:pPr>
        <w:pStyle w:val="BookText"/>
        <w:rPr/>
      </w:pPr>
      <w:bookmarkEnd w:id="731"/>
      <w:r>
        <w:rPr>
          <w:rFonts w:ascii="IRNazanin" w:hAnsi="IRNazanin" w:eastAsia="IRNazanin"/>
          <w:color w:val="111111"/>
          <w:sz w:val="28"/>
          <w:sz w:val="28"/>
          <w:szCs w:val="28"/>
          <w:rtl w:val="true"/>
          <w:lang w:bidi="fa-IR"/>
        </w:rPr>
        <w:t xml:space="preserve">خانم مریم السادات باقری شبستری،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بودن، الگو می خواهد و تربیت با ارائه الگو، موفقیت آمیزتر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مردان بزرگی را به ما نشان می دهد که در راه نجات انسان ها از گرداب فساد و گمراهی، از هیچ کوششی فروگذار نکرده و زندگی خویش را وقف هدایت بشریت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قافله سالاران این گروهند و عالمان دین نیز ادامه دهندگان راه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هدایت گری و نبرد با نادانی، فساد و بی دینی گام نهادند و نقاط مبهم تاریخ را برای مردم روشن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روحانیت شیعه هماره به هدایتگری و مبارزه پرداخته و جهت گسترش دین و دین داری، سختی های زیادی متحمل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سید عبدالکریم هاشمی نژاد در شمار کسانی است که با پیروی از امام خمینی در برابر حکومت شاهنشاهی، فریاد دیانت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که تاب روشنگری او را نداشتند، کوشیدند با زندانی کردن او، مانع ادامه راهش شوند؛ ولی او با استفاده از قدرت بیان و استدلالش با کج اندیشان، مناظره و با اندیشه های التقاطی و لیبرالیستی،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تدریس و نویسندگی نیز فعال بود و برای مخاطبانش که بیش تر جوان و تحصیل کردگان بودند، پیامی نو و شیوا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کتاب، در مورد زندگی علمی، آثار و نوشته ها، ویژگی های اخلاقی، مبارزات سیاسی، فعالیت های فرهنگی و اجتماعی، اندیشه ها و شهادت سید عبدالکریم هاشمی نژاد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برگزیده متون ادب فارسی درباره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نیز راهکارهایی برای برنامه سازان ارائه شده است</w:t>
      </w:r>
      <w:r>
        <w:rPr>
          <w:rFonts w:eastAsia="IRNazanin" w:cs="IRNazanin"/>
          <w:color w:val="111111"/>
          <w:sz w:val="28"/>
          <w:szCs w:val="28"/>
          <w:rtl w:val="true"/>
          <w:lang w:bidi="fa-IR"/>
        </w:rPr>
        <w:t>.</w:t>
      </w:r>
    </w:p>
    <w:p>
      <w:pPr>
        <w:pStyle w:val="Heading3"/>
        <w:numPr>
          <w:ilvl w:val="2"/>
          <w:numId w:val="1"/>
        </w:numPr>
        <w:rPr/>
      </w:pPr>
      <w:bookmarkStart w:id="732" w:name="__RefHeading___Toc2795440_2749589250"/>
      <w:bookmarkStart w:id="733" w:name="_Toc291"/>
      <w:bookmarkEnd w:id="732"/>
      <w:r>
        <w:rPr>
          <w:rtl w:val="true"/>
        </w:rPr>
        <w:t>کتاب شناسی توصیفی ولایت فقیه</w:t>
      </w:r>
      <w:bookmarkEnd w:id="733"/>
    </w:p>
    <w:p>
      <w:pPr>
        <w:pStyle w:val="BookText"/>
        <w:rPr/>
      </w:pPr>
      <w:r>
        <w:rPr>
          <w:rFonts w:ascii="IRNazanin" w:hAnsi="IRNazanin" w:eastAsia="IRNazanin"/>
          <w:color w:val="111111"/>
          <w:sz w:val="28"/>
          <w:sz w:val="28"/>
          <w:szCs w:val="28"/>
          <w:rtl w:val="true"/>
          <w:lang w:bidi="fa-IR"/>
        </w:rPr>
        <w:t>کتاب شناسی توصیفی ولایت فقیه</w:t>
      </w:r>
    </w:p>
    <w:p>
      <w:pPr>
        <w:pStyle w:val="BookText"/>
        <w:rPr/>
      </w:pPr>
      <w:r>
        <w:rPr>
          <w:rFonts w:ascii="IRNazanin" w:hAnsi="IRNazanin" w:eastAsia="IRNazanin"/>
          <w:color w:val="111111"/>
          <w:sz w:val="28"/>
          <w:sz w:val="28"/>
          <w:szCs w:val="28"/>
          <w:rtl w:val="true"/>
          <w:lang w:bidi="fa-IR"/>
        </w:rPr>
        <w:t xml:space="preserve">آقای سلمان حبیبی،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ولایت فقیه نه تنها مسئله ای مستحدثه نیست؛ بلکه از آغاز غیبت کبرا تاکنون همواره مورد ادعا و اثبات قریب به اتفاق همه بزرگان فقه و فقاهت بوده </w:t>
      </w:r>
      <w:bookmarkStart w:id="734" w:name="pg3401_21419"/>
    </w:p>
    <w:p>
      <w:pPr>
        <w:pStyle w:val="BookText"/>
        <w:rPr/>
      </w:pPr>
      <w:bookmarkEnd w:id="7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حکومت دینی، جلوه برجسته نظام سیاسی اسلام و زمینه ساز حاکمیت همه جانبه دین است و موضوع ولایت فقیه، محوری ترین و مهم ترین پایه نظام سیاسی اسلام در عصر غیبت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نظریه ولایت فقیه و کارآیی آن در دنیای کنونی، به گونه ای است که آن را می توان یگانه میدان سرنوشت ساز تقابل فرهنگی اسلام با اندیشه های مخالف در عصر حاضر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ها، لزوم تلاش پی گیر و همیشگی برای تبیین روز افزون نظریه ولایت فقیه را به خوبی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و مؤثرترین کارها در این راه، ارائه کتاب شناسی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شناسی، اطلاعات کامل و جامعی از پژوهش های انجام شده را فراروی پژوهشگران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هر کتاب بیشتر به توصیف درون مایه آن پرداخته و از تحلیل و انتقاد و ارزش گذاری پرهیز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شناسی کوشیده است همه کتاب های مستقل درباره ولایت فقیه را گردآورد و هم زمان با آن، برخی کتاب های غیر مستقل را که درباره این موضوع مطالب مهمی داشتند، با بیان شماره صفحه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شماری پایان نامه مستقل و غیر مستقل، فهرست شده و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مقاله در همین موضوع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تحقیق کتاب شناسی حاضر، زبان های فارسی و عربی بوده و کار بر روی کتاب های منتشر شده و قابل دسترسی در ایران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فارسی، کتاب های عربی، پایان نامه ها و فهرست موضوعی مقاله ها تدوین شده است</w:t>
      </w:r>
      <w:r>
        <w:rPr>
          <w:rFonts w:eastAsia="IRNazanin" w:cs="IRNazanin"/>
          <w:color w:val="111111"/>
          <w:sz w:val="28"/>
          <w:szCs w:val="28"/>
          <w:rtl w:val="true"/>
          <w:lang w:bidi="fa-IR"/>
        </w:rPr>
        <w:t>.</w:t>
      </w:r>
    </w:p>
    <w:p>
      <w:pPr>
        <w:pStyle w:val="Heading3"/>
        <w:numPr>
          <w:ilvl w:val="2"/>
          <w:numId w:val="1"/>
        </w:numPr>
        <w:rPr/>
      </w:pPr>
      <w:bookmarkStart w:id="735" w:name="__RefHeading___Toc2795442_2749589250"/>
      <w:bookmarkStart w:id="736" w:name="_Toc292"/>
      <w:bookmarkEnd w:id="735"/>
      <w:r>
        <w:rPr>
          <w:rtl w:val="true"/>
        </w:rPr>
        <w:t>قافله نور</w:t>
      </w:r>
      <w:bookmarkEnd w:id="736"/>
    </w:p>
    <w:p>
      <w:pPr>
        <w:pStyle w:val="BookText"/>
        <w:rPr/>
      </w:pPr>
      <w:r>
        <w:rPr>
          <w:rFonts w:ascii="IRNazanin" w:hAnsi="IRNazanin" w:eastAsia="IRNazanin"/>
          <w:color w:val="111111"/>
          <w:sz w:val="28"/>
          <w:sz w:val="28"/>
          <w:szCs w:val="28"/>
          <w:rtl w:val="true"/>
          <w:lang w:bidi="fa-IR"/>
        </w:rPr>
        <w:t>قافله نور</w:t>
      </w:r>
    </w:p>
    <w:p>
      <w:pPr>
        <w:pStyle w:val="BookText"/>
        <w:rPr/>
      </w:pPr>
      <w:r>
        <w:rPr>
          <w:rFonts w:ascii="IRNazanin" w:hAnsi="IRNazanin" w:eastAsia="IRNazanin"/>
          <w:color w:val="111111"/>
          <w:sz w:val="28"/>
          <w:sz w:val="28"/>
          <w:szCs w:val="28"/>
          <w:rtl w:val="true"/>
          <w:lang w:bidi="fa-IR"/>
        </w:rPr>
        <w:t xml:space="preserve">آقای سید محمدعلی موسوی،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1382</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و جنبه های گوناگون نهضت الگوآفرین حادثه عاشورا با جنبش های همانند آن تفاوت های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بررسی، تحلیل و فهم دقیق آن کار بسیار دشوار و پیچیده ای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برخی صاحب نظران، این رویداد مهم، سرنوشت ساز و حماسه آفرین را یک اتفاق طبیعی و ساده نظیر دیگر </w:t>
      </w:r>
      <w:bookmarkStart w:id="737" w:name="pg3401_21420"/>
    </w:p>
    <w:p>
      <w:pPr>
        <w:pStyle w:val="BookText"/>
        <w:rPr/>
      </w:pPr>
      <w:bookmarkEnd w:id="737"/>
      <w:r>
        <w:rPr>
          <w:rFonts w:ascii="IRNazanin" w:hAnsi="IRNazanin" w:eastAsia="IRNazanin"/>
          <w:color w:val="111111"/>
          <w:sz w:val="28"/>
          <w:sz w:val="28"/>
          <w:szCs w:val="28"/>
          <w:rtl w:val="true"/>
          <w:lang w:bidi="fa-IR"/>
        </w:rPr>
        <w:t>رویدادهای جامعه بشری دانسته اند و برخی دیگر، شهادت امام و اسارت خاندانش را تنها برنامه ای الهی و رخدادی آسمانی می دانند که خرد و اراده انسانی در آن نقش واقعی نداشته است؛ ولی در یک نگاه ژرف حماسه و عرفان عاشورا آمیزه ای از داده های وحیانی، یافته های عقلانی و شهود عرفانی از یک سو و کینه های جاهلی، هواهای نفسانی و قدرت طلبی از 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ژرف اندیشی و ریزبینی همراه با فضاسازی مناسب برای فهم بهتر تاریخ کربلا و تأثیرگذاری بر اندیشه شیعیان از ضرورت های تاریخی جامعه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کتاب به انگیزه، ضرورت، اهداف و رخدادهای شگفت طبیعی و انسانی پس از شهادت امام حسین علیه السلام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وقایع کربلا را از آغاز سفر تا کوفه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حوادث کوفه مانند خطبه های بی نظیر حضرت زینب و سجاد علیهماالسلام و بردن اهل بیت به مجلس ابن زیاد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رویدادهای کوفه تا شام و بخش پنجم، رخدادهای شام را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 نیز وقایع شام تا کربلا و از آن جا تا مدینه را روایت می کند</w:t>
      </w:r>
      <w:r>
        <w:rPr>
          <w:rFonts w:eastAsia="IRNazanin" w:cs="IRNazanin"/>
          <w:color w:val="111111"/>
          <w:sz w:val="28"/>
          <w:szCs w:val="28"/>
          <w:rtl w:val="true"/>
          <w:lang w:bidi="fa-IR"/>
        </w:rPr>
        <w:t>.</w:t>
      </w:r>
    </w:p>
    <w:p>
      <w:pPr>
        <w:pStyle w:val="Heading3"/>
        <w:numPr>
          <w:ilvl w:val="2"/>
          <w:numId w:val="1"/>
        </w:numPr>
        <w:rPr/>
      </w:pPr>
      <w:bookmarkStart w:id="738" w:name="__RefHeading___Toc2795444_2749589250"/>
      <w:bookmarkStart w:id="739" w:name="_Toc293"/>
      <w:bookmarkEnd w:id="738"/>
      <w:r>
        <w:rPr>
          <w:rtl w:val="true"/>
        </w:rPr>
        <w:t xml:space="preserve">شمشیر سرخ، ایده سبز </w:t>
      </w:r>
      <w:r>
        <w:rPr>
          <w:rtl w:val="true"/>
        </w:rPr>
        <w:t>(</w:t>
      </w:r>
      <w:r>
        <w:rPr>
          <w:rtl w:val="true"/>
        </w:rPr>
        <w:t>بررسی شخصیت و انقلاب خونین مختارثقفی</w:t>
      </w:r>
      <w:r>
        <w:rPr>
          <w:rtl w:val="true"/>
        </w:rPr>
        <w:t>)</w:t>
      </w:r>
      <w:bookmarkEnd w:id="739"/>
    </w:p>
    <w:p>
      <w:pPr>
        <w:pStyle w:val="BookText"/>
        <w:rPr/>
      </w:pPr>
      <w:r>
        <w:rPr>
          <w:rFonts w:ascii="IRNazanin" w:hAnsi="IRNazanin" w:eastAsia="IRNazanin"/>
          <w:color w:val="111111"/>
          <w:sz w:val="28"/>
          <w:sz w:val="28"/>
          <w:szCs w:val="28"/>
          <w:rtl w:val="true"/>
          <w:lang w:bidi="fa-IR"/>
        </w:rPr>
        <w:t xml:space="preserve">شمشیر سرخ، ایده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شخصیت و انقلاب خونین مختارثقفی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نعمت اللّه صادقی، با همکاری سید محمد حضرت موسوی،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میان تاریخ مدوّن و تاریخ حقیقی، فاصله های فراوانی وجود دارد به ویژه در مورد شخصیت هایی که مورد حب و بغض افراد گوناگون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شخصیت ها، مختار بن ابی عبیده ثقفی است که تبلیغات منفی امویان و زبیریان، چهره او را در پرده ابهام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او با انتقام گرفتن از قاتلان امام حسین علیه السلام، در دل شیعیان، امید آفرید، ولی شبهه هایی چون ایجاد فرقه کیسانیه، ادعای </w:t>
      </w:r>
      <w:bookmarkStart w:id="740" w:name="pg3401_21421"/>
    </w:p>
    <w:p>
      <w:pPr>
        <w:pStyle w:val="BookText"/>
        <w:rPr/>
      </w:pPr>
      <w:bookmarkEnd w:id="740"/>
      <w:r>
        <w:rPr>
          <w:rFonts w:ascii="IRNazanin" w:hAnsi="IRNazanin" w:eastAsia="IRNazanin"/>
          <w:color w:val="111111"/>
          <w:sz w:val="28"/>
          <w:sz w:val="28"/>
          <w:szCs w:val="28"/>
          <w:rtl w:val="true"/>
          <w:lang w:bidi="fa-IR"/>
        </w:rPr>
        <w:t>حکومت و نزول وحی از سوی وی و دروغ گویی، قیام انقلابی او را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قبیله، خانواده و زمینه های تربیتی مختار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اوصاف و اندیشه های مختار پیش از حادثه عاشورا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مختار در قبل و بعد عاشورا و رابطه او با ابن زبیر بررسی می شود و بخش چهارم، به تبیین زمینه ها و مراحل قیام مختار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در مورد سیاست و حکومت مختار و مقابله او با دشمنان خارجی و نفاق داخلی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 به نحوه مجازات جنایت کاران کربلا و دومین نبرد موفقیت آمیز مختار با سپاه شام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هفتم، درباره رویارویی مختار و ابن زبیر و شهادت مختار مطالبی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هشتم، به بررسی و پاسخ گویی مهم ترین شبهه هایی می پردازد که در مورد نهضت و شخصیت مختار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نهم نیز روی سخن با برنامه سازانی است که از این کتاب، برای تهیه فیلم و سریال استفاده خواهند کرد</w:t>
      </w:r>
      <w:r>
        <w:rPr>
          <w:rFonts w:eastAsia="IRNazanin" w:cs="IRNazanin"/>
          <w:color w:val="111111"/>
          <w:sz w:val="28"/>
          <w:szCs w:val="28"/>
          <w:rtl w:val="true"/>
          <w:lang w:bidi="fa-IR"/>
        </w:rPr>
        <w:t>.</w:t>
      </w:r>
    </w:p>
    <w:p>
      <w:pPr>
        <w:pStyle w:val="Heading3"/>
        <w:numPr>
          <w:ilvl w:val="2"/>
          <w:numId w:val="1"/>
        </w:numPr>
        <w:rPr/>
      </w:pPr>
      <w:bookmarkStart w:id="741" w:name="__RefHeading___Toc2795446_2749589250"/>
      <w:bookmarkStart w:id="742" w:name="_Toc294"/>
      <w:bookmarkEnd w:id="741"/>
      <w:r>
        <w:rPr>
          <w:rtl w:val="true"/>
        </w:rPr>
        <w:t>پرورش دینی کودک</w:t>
      </w:r>
      <w:bookmarkEnd w:id="742"/>
    </w:p>
    <w:p>
      <w:pPr>
        <w:pStyle w:val="BookText"/>
        <w:rPr/>
      </w:pPr>
      <w:r>
        <w:rPr>
          <w:rFonts w:ascii="IRNazanin" w:hAnsi="IRNazanin" w:eastAsia="IRNazanin"/>
          <w:color w:val="111111"/>
          <w:sz w:val="28"/>
          <w:sz w:val="28"/>
          <w:szCs w:val="28"/>
          <w:rtl w:val="true"/>
          <w:lang w:bidi="fa-IR"/>
        </w:rPr>
        <w:t>پرورش دینی کودک</w:t>
      </w:r>
    </w:p>
    <w:p>
      <w:pPr>
        <w:pStyle w:val="BookText"/>
        <w:rPr/>
      </w:pPr>
      <w:r>
        <w:rPr>
          <w:rFonts w:ascii="IRNazanin" w:hAnsi="IRNazanin" w:eastAsia="IRNazanin"/>
          <w:color w:val="111111"/>
          <w:sz w:val="28"/>
          <w:sz w:val="28"/>
          <w:szCs w:val="28"/>
          <w:rtl w:val="true"/>
          <w:lang w:bidi="fa-IR"/>
        </w:rPr>
        <w:t xml:space="preserve">خانم زهرا کریما،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انسان به طور فطری خداجوست و عبادت و نیایش، نیاز انسان رشد یافته و به وحدت رسیده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عبادت ها و امور معنوی و ملکوتی، نماز از ارزش و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میراث انبیا و زیباترین تجلّی نیایش است که به عنوان رفتاری دینی، آثار روحی، تربیتی و اجتماعی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همه ارزش و قداست نماز، ممکن است جامعه و نسل فردا با نماز و با تقوا نباشند، چنانکه امروزه به نماز و ارزش های معنوی آن بی توجهی می شود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در همه انسان ها به ویژه کودکان و نوجوانان، نگرشی مثبت نسبت به نماز و شخصیت محبوب نمازگزاران به وجود آید تا آنان نیز با همانند سازی به این امر مهم بپردازند</w:t>
      </w:r>
      <w:r>
        <w:rPr>
          <w:rFonts w:eastAsia="IRNazanin" w:cs="IRNazanin"/>
          <w:color w:val="111111"/>
          <w:sz w:val="28"/>
          <w:szCs w:val="28"/>
          <w:rtl w:val="true"/>
          <w:lang w:bidi="fa-IR"/>
        </w:rPr>
        <w:t xml:space="preserve">. </w:t>
      </w:r>
      <w:bookmarkStart w:id="743" w:name="pg3401_21422"/>
    </w:p>
    <w:p>
      <w:pPr>
        <w:pStyle w:val="BookText"/>
        <w:rPr/>
      </w:pPr>
      <w:bookmarkEnd w:id="743"/>
      <w:r>
        <w:rPr>
          <w:rFonts w:ascii="IRNazanin" w:hAnsi="IRNazanin" w:eastAsia="IRNazanin"/>
          <w:color w:val="111111"/>
          <w:sz w:val="28"/>
          <w:sz w:val="28"/>
          <w:szCs w:val="28"/>
          <w:rtl w:val="true"/>
          <w:lang w:bidi="fa-IR"/>
        </w:rPr>
        <w:t>این مجموعه شامل چهار بخش است و هر بخش فصل های مختلفی دارد که در بخش اول، جایگاه والای نماز در میان عبادت ها و آثار وضعی آن بر روی فرد و جامعه تبیین می شود و نقش عبادت در زندگی و روش های آن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اصول صحیح تربیت دینی کودک و نوجوان و تأثیر روابط درست و منطقی با فرزندان با استناد به قرآن و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به عوامل مؤثر در پرورش دینی مثل خانواده،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دوستان، وسایل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پایان، راهکارهای جذب کودک و نوجوان به نماز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تحسین، کردار نه گفتار، اخلاق خوش و انس با کودک و نوجوان، میانه روی، بیان آثار نماز و بهره گیری از قصه و شعر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بعد از پیشنهادهای کلی و برنامه ای، نهادهای مرتبط با نماز معرفی و پرسش های مردمی و کارشناسی ارائه گردیده است</w:t>
      </w:r>
      <w:r>
        <w:rPr>
          <w:rFonts w:eastAsia="IRNazanin" w:cs="IRNazanin"/>
          <w:color w:val="111111"/>
          <w:sz w:val="28"/>
          <w:szCs w:val="28"/>
          <w:rtl w:val="true"/>
          <w:lang w:bidi="fa-IR"/>
        </w:rPr>
        <w:t>.</w:t>
      </w:r>
    </w:p>
    <w:p>
      <w:pPr>
        <w:pStyle w:val="Heading3"/>
        <w:numPr>
          <w:ilvl w:val="2"/>
          <w:numId w:val="1"/>
        </w:numPr>
        <w:rPr/>
      </w:pPr>
      <w:bookmarkStart w:id="744" w:name="__RefHeading___Toc2795448_2749589250"/>
      <w:bookmarkStart w:id="745" w:name="_Toc295"/>
      <w:bookmarkEnd w:id="744"/>
      <w:r>
        <w:rPr>
          <w:rtl w:val="true"/>
        </w:rPr>
        <w:t xml:space="preserve">از نمازگزاری تا انس با نماز </w:t>
      </w:r>
      <w:r>
        <w:rPr>
          <w:rtl w:val="true"/>
        </w:rPr>
        <w:t>(</w:t>
      </w:r>
      <w:r>
        <w:rPr/>
        <w:t>1</w:t>
      </w:r>
      <w:r>
        <w:rPr>
          <w:rtl w:val="true"/>
        </w:rPr>
        <w:t>)</w:t>
      </w:r>
      <w:bookmarkEnd w:id="745"/>
    </w:p>
    <w:p>
      <w:pPr>
        <w:pStyle w:val="BookText"/>
        <w:rPr/>
      </w:pPr>
      <w:r>
        <w:rPr>
          <w:rFonts w:ascii="IRNazanin" w:hAnsi="IRNazanin" w:eastAsia="IRNazanin"/>
          <w:color w:val="111111"/>
          <w:sz w:val="28"/>
          <w:sz w:val="28"/>
          <w:szCs w:val="28"/>
          <w:rtl w:val="true"/>
          <w:lang w:bidi="fa-IR"/>
        </w:rPr>
        <w:t xml:space="preserve">از نمازگزاری تا انس با نماز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محسن محمدی،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راه گشوده ای است که خداوند پیش پای بندگانش گذاشته تا در هر مناسبت و موقعیتی، شرح حال را به او بازگویند و راه چاره از او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آفرید تا آزادانه در مسیر عبادت قرار گیرد، نه این که مانند فرشتگان مجبور به عبادت و پرستش باشد و این، خود نقطه عطفی در بندگی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نماز یکی از عالی ترین مراحل عبادت است که دست یابی به آن، آثار حقیقی نماز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حضور قلبی، هدف اصلی نمازگزاری است که بدون آن، نماز جز برداشتن تکلیف، اثر دیگری نخواهد داشت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و ضرورت انس با نماز، عوامل انس با نماز و گذر از نمازگزاری به انس با نماز در این کتاب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پس از بیان اهمیت و ضرورت نمازگزاری و انس با نماز،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کاربردهای آن </w:t>
      </w:r>
      <w:bookmarkStart w:id="746" w:name="pg3401_21423"/>
    </w:p>
    <w:p>
      <w:pPr>
        <w:pStyle w:val="BookText"/>
        <w:rPr/>
      </w:pPr>
      <w:bookmarkEnd w:id="746"/>
      <w:r>
        <w:rPr>
          <w:rFonts w:ascii="IRNazanin" w:hAnsi="IRNazanin" w:eastAsia="IRNazanin"/>
          <w:color w:val="111111"/>
          <w:sz w:val="28"/>
          <w:sz w:val="28"/>
          <w:szCs w:val="28"/>
          <w:rtl w:val="true"/>
          <w:lang w:bidi="fa-IR"/>
        </w:rPr>
        <w:t>بیان می شود؛ سپس پیشینه تاریخی نمازگزاری و در ادامه نماز از منظر قرآن و روایات بررسی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نماز از دیدگاه اندیشمندان مسلمان و غیر مسلمان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بحث عوامل انس با نماز به سه دسته اخلاقی ـ عرفانی، اجتماعی و رفتاری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گذر از مرحله نمازگزاری به انس با نماز مستلزم رعایت نکات خاصی است، این مبحث به طور مستقل در بخش سوم بررسی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بررسی تفاوت های نمازگزاری و انس با نماز، چون یکی از مهم ترین تفاوت ها، در آثار این دو رویکرد رخ می نماید، از مقوله آثار انس با نماز در بخش چهارم به تفصیل بحث می شود</w:t>
      </w:r>
      <w:r>
        <w:rPr>
          <w:rFonts w:eastAsia="IRNazanin" w:cs="IRNazanin"/>
          <w:color w:val="111111"/>
          <w:sz w:val="28"/>
          <w:szCs w:val="28"/>
          <w:rtl w:val="true"/>
          <w:lang w:bidi="fa-IR"/>
        </w:rPr>
        <w:t>.</w:t>
      </w:r>
    </w:p>
    <w:p>
      <w:pPr>
        <w:pStyle w:val="Heading3"/>
        <w:numPr>
          <w:ilvl w:val="2"/>
          <w:numId w:val="1"/>
        </w:numPr>
        <w:rPr/>
      </w:pPr>
      <w:bookmarkStart w:id="747" w:name="__RefHeading___Toc2795450_2749589250"/>
      <w:bookmarkStart w:id="748" w:name="_Toc296"/>
      <w:bookmarkEnd w:id="747"/>
      <w:r>
        <w:rPr>
          <w:rtl w:val="true"/>
        </w:rPr>
        <w:t>شکوه ایمان</w:t>
      </w:r>
      <w:bookmarkEnd w:id="748"/>
    </w:p>
    <w:p>
      <w:pPr>
        <w:pStyle w:val="BookText"/>
        <w:rPr/>
      </w:pPr>
      <w:r>
        <w:rPr>
          <w:rFonts w:ascii="IRNazanin" w:hAnsi="IRNazanin" w:eastAsia="IRNazanin"/>
          <w:color w:val="111111"/>
          <w:sz w:val="28"/>
          <w:sz w:val="28"/>
          <w:szCs w:val="28"/>
          <w:rtl w:val="true"/>
          <w:lang w:bidi="fa-IR"/>
        </w:rPr>
        <w:t>شکوه ایمان</w:t>
      </w:r>
    </w:p>
    <w:p>
      <w:pPr>
        <w:pStyle w:val="BookText"/>
        <w:rPr/>
      </w:pPr>
      <w:r>
        <w:rPr>
          <w:rFonts w:ascii="IRNazanin" w:hAnsi="IRNazanin" w:eastAsia="IRNazanin"/>
          <w:color w:val="111111"/>
          <w:sz w:val="28"/>
          <w:sz w:val="28"/>
          <w:szCs w:val="28"/>
          <w:rtl w:val="true"/>
          <w:lang w:bidi="fa-IR"/>
        </w:rPr>
        <w:t xml:space="preserve">آقای علی آقاجانی قناد،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اسلامی، ترسیم کننده فرهنگ، تاریخ، سنن و باورهای دینی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آغازین این تمدن به پیدایی اسلام باز می گردد و از آغاز تاکنون با فراز و نشیب های گوناگونی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حیات بخش اسلام، انقلاب و تحول علمی و فرهنگی را از نقطه ای آغاز کرد که ساکنان آن در جاهلیت و خشونت وصف ناشدنی می زیستند و از همان محیط، نهضت اسلام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در قرن سوم و چهارم هجری در جنبه های گوناگون علمی به پیشرفت چشم گیری دست یافت و اندیشمندان بی شماری در این دوران پرورش یافتند که با دریافت علوم معاصر و سازمان دهی آن ها بر اساس جهان بینی اسلامی، به اصلاح و تکمیل آن پرداختند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باید دانست حرکت تکاملی این تمدن یک نواخت نبوده و با اوج و رکودهایی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نظامی و فرهنگی بیگانگان یکی از عوامل افول فرهنگ و تمدن مسلمانان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قرن بیستم، انقلاب اسلامی ایران به پیروزی رسید و با ایجاد فضای مناسب سیاسی و دینی، فصل جدیدی در روند تمدن اسلامی گشود</w:t>
      </w:r>
      <w:r>
        <w:rPr>
          <w:rFonts w:eastAsia="IRNazanin" w:cs="IRNazanin"/>
          <w:color w:val="111111"/>
          <w:sz w:val="28"/>
          <w:szCs w:val="28"/>
          <w:rtl w:val="true"/>
          <w:lang w:bidi="fa-IR"/>
        </w:rPr>
        <w:t xml:space="preserve">. </w:t>
      </w:r>
      <w:bookmarkStart w:id="749" w:name="pg3401_21424"/>
    </w:p>
    <w:p>
      <w:pPr>
        <w:pStyle w:val="BookText"/>
        <w:rPr/>
      </w:pPr>
      <w:bookmarkEnd w:id="749"/>
      <w:r>
        <w:rPr>
          <w:rFonts w:ascii="IRNazanin" w:hAnsi="IRNazanin" w:eastAsia="IRNazanin"/>
          <w:color w:val="111111"/>
          <w:sz w:val="28"/>
          <w:sz w:val="28"/>
          <w:szCs w:val="28"/>
          <w:rtl w:val="true"/>
          <w:lang w:bidi="fa-IR"/>
        </w:rPr>
        <w:t>به نظر نویسنده، هرگونه شکست مسلمانان در طرح ها و برنامه هایشان در دور شدن آنان از آموزه های ناب اسلامی ریشه دارد و پای بندی خالصانه مسلمانان به ارزش های دینی، همان پیشرفت های دوران طلایی تمدن اسلامی را برایشان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به بازشناسی تمدن مسلمانان پرداخته و کوشیده است شکوفایی و بالندگی تمدن اسلامی را از زوایای گوناگون به تصویر کشد و دارای شش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فرهنگی تمدن، اصول فرهنگی تمدن ساز اسلام، ویژگی های فرهنگی تمدن مسلمانان، قلمرو فرهنگی تمدن مسلمانان، آسیب شناسی فرهنگی تمدن مسلمانان و تمدن مسلمانان، تمدن غرب و جهان معاصر</w:t>
      </w:r>
      <w:r>
        <w:rPr>
          <w:rFonts w:eastAsia="IRNazanin" w:cs="IRNazanin"/>
          <w:color w:val="111111"/>
          <w:sz w:val="28"/>
          <w:szCs w:val="28"/>
          <w:rtl w:val="true"/>
          <w:lang w:bidi="fa-IR"/>
        </w:rPr>
        <w:t>.</w:t>
      </w:r>
    </w:p>
    <w:p>
      <w:pPr>
        <w:pStyle w:val="Heading3"/>
        <w:numPr>
          <w:ilvl w:val="2"/>
          <w:numId w:val="1"/>
        </w:numPr>
        <w:rPr/>
      </w:pPr>
      <w:bookmarkStart w:id="750" w:name="__RefHeading___Toc2795452_2749589250"/>
      <w:bookmarkStart w:id="751" w:name="_Toc297"/>
      <w:bookmarkEnd w:id="750"/>
      <w:r>
        <w:rPr>
          <w:rtl w:val="true"/>
        </w:rPr>
        <w:t xml:space="preserve">ره یافت </w:t>
      </w:r>
      <w:r>
        <w:rPr>
          <w:rtl w:val="true"/>
        </w:rPr>
        <w:t>(</w:t>
      </w:r>
      <w:r>
        <w:rPr/>
        <w:t>1</w:t>
      </w:r>
      <w:r>
        <w:rPr>
          <w:rtl w:val="true"/>
        </w:rPr>
        <w:t>)</w:t>
      </w:r>
      <w:bookmarkEnd w:id="751"/>
    </w:p>
    <w:p>
      <w:pPr>
        <w:pStyle w:val="BookText"/>
        <w:rPr/>
      </w:pPr>
      <w:r>
        <w:rPr>
          <w:rFonts w:ascii="IRNazanin" w:hAnsi="IRNazanin" w:eastAsia="IRNazanin"/>
          <w:color w:val="111111"/>
          <w:sz w:val="28"/>
          <w:sz w:val="28"/>
          <w:szCs w:val="28"/>
          <w:rtl w:val="true"/>
          <w:lang w:bidi="fa-IR"/>
        </w:rPr>
        <w:t xml:space="preserve">ره یافت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عبدالرحمن باقرزاده،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یکی از مرزبانان بزرگ فرهنگ تشیّع در قرن اخیر، فقیه والا مقام، حکیم نامدار، فیلسوف و متفکر برجسته، شهید جاودان انقلاب، علامه شهید استاد مرتضی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پر بهای آن شهید، گنجینه پرباری است و چنان جامعیت و طراوتی دارد که تا سال های سال، بهره های فکری و دینی آن برای اندیشمندان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ناب این ایدئولوگ بزرگ نظام اسلامی منحصر به زمان خاص نیست و پاسخ گوی نیازهای انسان معاصر در ابعاد گوناگون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در اثبات این مدعا کوشیده است تا با عنایت به جامعیت سخنان استاد و هجمه سنگین فرهنگی دشمن و کج اندیشان داخلی، نوشته های استاد را گویا و قابل بهره برداری برای برنامه سازان سازد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چندین موضوع متناسب با فضای فرهنگی حاکم بر جامعه و نیازهای روز افکار عمومی به ویژه نسل جوان به همراه برخی مسائل تربیتی، انتخاب و سپس پاره ای از سخنان استاد را که در همان محور بوده، از آثار شهید استخراج شده و بدون </w:t>
      </w:r>
      <w:bookmarkStart w:id="752" w:name="pg3401_21425"/>
    </w:p>
    <w:p>
      <w:pPr>
        <w:pStyle w:val="BookText"/>
        <w:rPr/>
      </w:pPr>
      <w:bookmarkEnd w:id="752"/>
      <w:r>
        <w:rPr>
          <w:rFonts w:ascii="IRNazanin" w:hAnsi="IRNazanin" w:eastAsia="IRNazanin"/>
          <w:color w:val="111111"/>
          <w:sz w:val="28"/>
          <w:sz w:val="28"/>
          <w:szCs w:val="28"/>
          <w:rtl w:val="true"/>
          <w:lang w:bidi="fa-IR"/>
        </w:rPr>
        <w:t>هیچ دخل و تصرفی بیان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پاورقی ها نیز مربوط به خود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پاسخ های شهید مطهری به پرسش های روز است، در هفت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آیین جاویدان، مسائل اجتماعی، تحجر و ملّی گرایی دو عامل رکود و انحطاط، انقلاب اسلامی و روحانیت، آفت ها، ضرورت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انسانی، اسلامی، اصالت، بایدها و نبایدها، فلسطین، صهیونیزم و ضرورت یکپارچگی مسلمین و مسائل کودکان و جوانان</w:t>
      </w:r>
      <w:r>
        <w:rPr>
          <w:rFonts w:eastAsia="IRNazanin" w:cs="IRNazanin"/>
          <w:color w:val="111111"/>
          <w:sz w:val="28"/>
          <w:szCs w:val="28"/>
          <w:rtl w:val="true"/>
          <w:lang w:bidi="fa-IR"/>
        </w:rPr>
        <w:t>.</w:t>
      </w:r>
    </w:p>
    <w:p>
      <w:pPr>
        <w:pStyle w:val="Heading3"/>
        <w:numPr>
          <w:ilvl w:val="2"/>
          <w:numId w:val="1"/>
        </w:numPr>
        <w:rPr/>
      </w:pPr>
      <w:bookmarkStart w:id="753" w:name="__RefHeading___Toc2795454_2749589250"/>
      <w:bookmarkStart w:id="754" w:name="_Toc298"/>
      <w:bookmarkEnd w:id="753"/>
      <w:r>
        <w:rPr>
          <w:rtl w:val="true"/>
        </w:rPr>
        <w:t xml:space="preserve">ره یافت </w:t>
      </w:r>
      <w:r>
        <w:rPr>
          <w:rtl w:val="true"/>
        </w:rPr>
        <w:t>(</w:t>
      </w:r>
      <w:r>
        <w:rPr/>
        <w:t>2</w:t>
      </w:r>
      <w:r>
        <w:rPr>
          <w:rtl w:val="true"/>
        </w:rPr>
        <w:t>)</w:t>
      </w:r>
      <w:bookmarkEnd w:id="754"/>
    </w:p>
    <w:p>
      <w:pPr>
        <w:pStyle w:val="BookText"/>
        <w:rPr/>
      </w:pPr>
      <w:r>
        <w:rPr>
          <w:rFonts w:ascii="IRNazanin" w:hAnsi="IRNazanin" w:eastAsia="IRNazanin"/>
          <w:color w:val="111111"/>
          <w:sz w:val="28"/>
          <w:sz w:val="28"/>
          <w:szCs w:val="28"/>
          <w:rtl w:val="true"/>
          <w:lang w:bidi="fa-IR"/>
        </w:rPr>
        <w:t xml:space="preserve">ره یافت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حسن اردشیری لاجیمی،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عصر جدید که خود را دردانه جهان می داند، با ارزیابی خدمات و حسنات پیامبران و جایگاه ایدئولوژی و در بعضی مواقع، قرار دادن دین در کنار دیگر علوم اجتماعی، به بررسی انتظارات خویش از دین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زاویه ای به دین می نگرد که باعث ایجاد شبهه هایی در عرصه دین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همیشه عالمان دینی در پی این بوده اند که بتوانند در جواب شکاکان و طراحان شبهه، با نوآوری در علم کلام، به آن مسایل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دانشمندان معاصر که در این گونه مسایل تلاش مداوم و پی گیر داشته، استاد علامه شهید مرتضی مطهری بوده است که با نبوغ خاص خویش به همه مسایل مطرح شده در این عصر از نگاه دین پرداخته و باعث ایجاد نقطه عطفی در تفکر فلسفی جدید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که گستره دین را از نگاه شهید مطهری پی گیری می کند، گزیده ای از نظریه های استاد در بعضی موضوع های فلسفه دین از میان کتاب های استاد استخراج شده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مطالب این کتاب را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رجوع به دین، دین و ایدئولوژی، عقل و دین، مسئله شناخت و دین، جایگاه فقه در دین، انسان شناسی و دین، دین و اخلاق، دین و روان شناسی، دین و جامعه شناسی، دین و فرهنگ، دین و تاریخ، دین و </w:t>
      </w:r>
      <w:bookmarkStart w:id="755" w:name="pg3401_21426"/>
    </w:p>
    <w:p>
      <w:pPr>
        <w:pStyle w:val="BookText"/>
        <w:rPr/>
      </w:pPr>
      <w:bookmarkEnd w:id="755"/>
      <w:r>
        <w:rPr>
          <w:rFonts w:ascii="IRNazanin" w:hAnsi="IRNazanin" w:eastAsia="IRNazanin"/>
          <w:color w:val="111111"/>
          <w:sz w:val="28"/>
          <w:sz w:val="28"/>
          <w:szCs w:val="28"/>
          <w:rtl w:val="true"/>
          <w:lang w:bidi="fa-IR"/>
        </w:rPr>
        <w:t>اقتصاد، دین و حقوق، دین و آزادی</w:t>
      </w:r>
      <w:r>
        <w:rPr>
          <w:rFonts w:eastAsia="IRNazanin" w:cs="IRNazanin"/>
          <w:color w:val="111111"/>
          <w:sz w:val="28"/>
          <w:szCs w:val="28"/>
          <w:rtl w:val="true"/>
          <w:lang w:bidi="fa-IR"/>
        </w:rPr>
        <w:t>.</w:t>
      </w:r>
    </w:p>
    <w:p>
      <w:pPr>
        <w:pStyle w:val="Heading3"/>
        <w:numPr>
          <w:ilvl w:val="2"/>
          <w:numId w:val="1"/>
        </w:numPr>
        <w:rPr/>
      </w:pPr>
      <w:bookmarkStart w:id="756" w:name="__RefHeading___Toc2795456_2749589250"/>
      <w:bookmarkStart w:id="757" w:name="_Toc299"/>
      <w:bookmarkEnd w:id="756"/>
      <w:r>
        <w:rPr>
          <w:rtl w:val="true"/>
        </w:rPr>
        <w:t>سایبان مهر</w:t>
      </w:r>
      <w:bookmarkEnd w:id="757"/>
    </w:p>
    <w:p>
      <w:pPr>
        <w:pStyle w:val="BookText"/>
        <w:rPr/>
      </w:pPr>
      <w:r>
        <w:rPr>
          <w:rFonts w:ascii="IRNazanin" w:hAnsi="IRNazanin" w:eastAsia="IRNazanin"/>
          <w:color w:val="111111"/>
          <w:sz w:val="28"/>
          <w:sz w:val="28"/>
          <w:szCs w:val="28"/>
          <w:rtl w:val="true"/>
          <w:lang w:bidi="fa-IR"/>
        </w:rPr>
        <w:t>سایبان مهر</w:t>
      </w:r>
    </w:p>
    <w:p>
      <w:pPr>
        <w:pStyle w:val="BookText"/>
        <w:rPr/>
      </w:pPr>
      <w:r>
        <w:rPr>
          <w:rFonts w:ascii="IRNazanin" w:hAnsi="IRNazanin" w:eastAsia="IRNazanin"/>
          <w:color w:val="111111"/>
          <w:sz w:val="28"/>
          <w:sz w:val="28"/>
          <w:szCs w:val="28"/>
          <w:rtl w:val="true"/>
          <w:lang w:bidi="fa-IR"/>
        </w:rPr>
        <w:t xml:space="preserve">آقای حسین بافکار،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 گذاردن به کرامت انسانی از ویژگی های مکتب اسلام است و این رویکرد به دوران ویژه ای از زندگی انسان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پروردگار و پیشوایان دینی، عنایت ویژه ای نسبت به دوره سالمندان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جایگاه سالمند در خانواده همانند جایگاه پیامبران در امت خویش،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هر چند آرزوی دیرینه سالمند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شده، ولی او از چشم انداز آینده خود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جامعه کنونی با پیران پرتجربه به گونه ای است که او فکر می کند دست و پاگیر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نیازهای مادی یا معنوی او تأمین نمی شود و منتظر احترام کوچک ترها، محبت فرزندان و پندآموزی کم تجربه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که برای پاسداشت مقام سالمند نوشته شده است، تلاش دارد با الهام از دو منبع قرآن و سیره اهل بیت، ارزش های سالمندی را در اسلام تبیین کند و البته در این راه از اندیشه های صاحب نظران نیز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سالمندی، موهبتی است الهی و برزخی است راز آلود میان گیتی و مینو، اتاق انتظار و مرگ نیست، بلکه عمری دیگر است در زمانی دیگر</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بخش های سه گانه این کتاب را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با عنوان سیمای سالمند در اسلام این مطالب را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سالمند و سالمندی، دریچه ای به جهان سالمندان، آسایشگاه های سالمندان، آسیب شناسی سالمندی و راهکارهای بهینه سازی امور سالمندان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گزیده ای از متون ادبی و حکایت های سالمندان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با عنوان با برنامه سازان، پیشنهادهای کلی و برنامه ای و پرسش های مسابقه ای، مردمی و کارشناسی بررسی شده است</w:t>
      </w:r>
      <w:r>
        <w:rPr>
          <w:rFonts w:eastAsia="IRNazanin" w:cs="IRNazanin"/>
          <w:color w:val="111111"/>
          <w:sz w:val="28"/>
          <w:szCs w:val="28"/>
          <w:rtl w:val="true"/>
          <w:lang w:bidi="fa-IR"/>
        </w:rPr>
        <w:t xml:space="preserve">. </w:t>
      </w:r>
      <w:bookmarkStart w:id="758" w:name="pg3401_21427"/>
    </w:p>
    <w:p>
      <w:pPr>
        <w:pStyle w:val="Heading3"/>
        <w:numPr>
          <w:ilvl w:val="2"/>
          <w:numId w:val="1"/>
        </w:numPr>
        <w:rPr/>
      </w:pPr>
      <w:bookmarkStart w:id="759" w:name="__RefHeading___Toc2795458_2749589250"/>
      <w:bookmarkStart w:id="760" w:name="_Toc300"/>
      <w:bookmarkEnd w:id="758"/>
      <w:bookmarkEnd w:id="759"/>
      <w:r>
        <w:rPr>
          <w:rtl w:val="true"/>
        </w:rPr>
        <w:t>مادر فضیلت ها</w:t>
      </w:r>
      <w:bookmarkEnd w:id="760"/>
    </w:p>
    <w:p>
      <w:pPr>
        <w:pStyle w:val="BookText"/>
        <w:rPr/>
      </w:pPr>
      <w:r>
        <w:rPr>
          <w:rFonts w:ascii="IRNazanin" w:hAnsi="IRNazanin" w:eastAsia="IRNazanin"/>
          <w:color w:val="111111"/>
          <w:sz w:val="28"/>
          <w:sz w:val="28"/>
          <w:szCs w:val="28"/>
          <w:rtl w:val="true"/>
          <w:lang w:bidi="fa-IR"/>
        </w:rPr>
        <w:t>مادر فضیلت ها</w:t>
      </w:r>
    </w:p>
    <w:p>
      <w:pPr>
        <w:pStyle w:val="BookText"/>
        <w:rPr/>
      </w:pPr>
      <w:r>
        <w:rPr>
          <w:rFonts w:ascii="IRNazanin" w:hAnsi="IRNazanin" w:eastAsia="IRNazanin"/>
          <w:color w:val="111111"/>
          <w:sz w:val="28"/>
          <w:sz w:val="28"/>
          <w:szCs w:val="28"/>
          <w:rtl w:val="true"/>
          <w:lang w:bidi="fa-IR"/>
        </w:rPr>
        <w:t xml:space="preserve">آقای علی آقاجانی قناد،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صدر اسلام، زنان بسیاری بودند که پا به پای مردان و گاه جلوتر از آنان، رسالت انسان ساز خویش را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افزون بر انجام فعالیت های معمول در خانه، در سنگر اجتماعی نیز در دفاع از ارزش های اسلامی، به جان فشانی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 البنین علیهاالسلام، مادر حضرت عباس علیه السلام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 شرف و شجاعت رشد یافت و آن گاه که به خانه امیرالمؤمنین علیه السلام آمد، صفا و صمیمیت را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رشد کمّی و حتی برتری کیفی زنان و دختران در عرصه های گوناگون اجتماعی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رسانه های دین ستیز نیز با گستردن دام بی اخلاقی، الگوهای کاذب را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شناساندن الگوهای موفق و اسوه های فکری و عملی زنان کوشا در تاریخ اسلام، اهمیت والایی دارد و باید به شناسایی اسوه های دانایی و ایمان و فضیلت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مشخصات ام البنین و ویژگی های شخصیتی او، حضور ام البنین در خانه امام علی علیه السلام، ام البنین و عاشورا، رحلت و کرامت های ام البنین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گزیده ای از ادب فارسی در گرامی داشت ام البنین آمده و در بخش سوم، پیشنهادهای کلی و برنامه ای به همراه پرسش های مسابقه ای، کارشناسی و مردمی نقل شده است</w:t>
      </w:r>
      <w:r>
        <w:rPr>
          <w:rFonts w:eastAsia="IRNazanin" w:cs="IRNazanin"/>
          <w:color w:val="111111"/>
          <w:sz w:val="28"/>
          <w:szCs w:val="28"/>
          <w:rtl w:val="true"/>
          <w:lang w:bidi="fa-IR"/>
        </w:rPr>
        <w:t>.</w:t>
      </w:r>
    </w:p>
    <w:p>
      <w:pPr>
        <w:pStyle w:val="Heading3"/>
        <w:numPr>
          <w:ilvl w:val="2"/>
          <w:numId w:val="1"/>
        </w:numPr>
        <w:rPr/>
      </w:pPr>
      <w:bookmarkStart w:id="761" w:name="__RefHeading___Toc2795460_2749589250"/>
      <w:bookmarkStart w:id="762" w:name="_Toc301"/>
      <w:bookmarkEnd w:id="761"/>
      <w:r>
        <w:rPr>
          <w:rtl w:val="true"/>
        </w:rPr>
        <w:t>تو را گل های عالم دوست دارند</w:t>
      </w:r>
      <w:bookmarkEnd w:id="762"/>
    </w:p>
    <w:p>
      <w:pPr>
        <w:pStyle w:val="BookText"/>
        <w:rPr/>
      </w:pPr>
      <w:r>
        <w:rPr>
          <w:rFonts w:ascii="IRNazanin" w:hAnsi="IRNazanin" w:eastAsia="IRNazanin"/>
          <w:color w:val="111111"/>
          <w:sz w:val="28"/>
          <w:sz w:val="28"/>
          <w:szCs w:val="28"/>
          <w:rtl w:val="true"/>
          <w:lang w:bidi="fa-IR"/>
        </w:rPr>
        <w:t>تو را گل های عالم دوست دارند</w:t>
      </w:r>
    </w:p>
    <w:p>
      <w:pPr>
        <w:pStyle w:val="BookText"/>
        <w:rPr/>
      </w:pPr>
      <w:r>
        <w:rPr>
          <w:rFonts w:ascii="IRNazanin" w:hAnsi="IRNazanin" w:eastAsia="IRNazanin"/>
          <w:color w:val="111111"/>
          <w:sz w:val="28"/>
          <w:sz w:val="28"/>
          <w:szCs w:val="28"/>
          <w:rtl w:val="true"/>
          <w:lang w:bidi="fa-IR"/>
        </w:rPr>
        <w:t xml:space="preserve">خانم مریم سقلاطونی،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1382</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معاصر، بشر دست یافته به علم و تکنولوژی، از ارزش ها و مفاهیم متعالی و روحانی فاصله گرفته، به سویی جز مسیر سعادت واقعی خود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این انسان پر مدعا از آن چنان حقیقت خویش فاصله گرفته است که حتی نسبت به دین و الگوهایش احساس نیاز نمی کند</w:t>
      </w:r>
      <w:r>
        <w:rPr>
          <w:rFonts w:eastAsia="IRNazanin" w:cs="IRNazanin"/>
          <w:color w:val="111111"/>
          <w:sz w:val="28"/>
          <w:szCs w:val="28"/>
          <w:rtl w:val="true"/>
          <w:lang w:bidi="fa-IR"/>
        </w:rPr>
        <w:t xml:space="preserve">. </w:t>
      </w:r>
      <w:bookmarkStart w:id="763" w:name="pg3401_21428"/>
    </w:p>
    <w:p>
      <w:pPr>
        <w:pStyle w:val="BookText"/>
        <w:rPr/>
      </w:pPr>
      <w:bookmarkEnd w:id="763"/>
      <w:r>
        <w:rPr>
          <w:rFonts w:ascii="IRNazanin" w:hAnsi="IRNazanin" w:eastAsia="IRNazanin"/>
          <w:color w:val="111111"/>
          <w:sz w:val="28"/>
          <w:sz w:val="28"/>
          <w:szCs w:val="28"/>
          <w:rtl w:val="true"/>
          <w:lang w:bidi="fa-IR"/>
        </w:rPr>
        <w:t>در این دوران است که دین داری سخت است و پر ارج و انتظار ظهور مردی آسمانی، رنگ و بوی دیگری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خسته و مشتاق ارادتمندان به ساحت مقدس حضرت ولی عصر عج الله تعالی فرجه الشریف، روزها را به امید دیدار او سپری می کنند تا جهانی پر از عدل و ایمان را در عصر ظهورش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هایی که در زمان فراموشی مسیر و هدف واقعی انسان بودن که گاهی بر اثر تعلقات مادی و روابط پیچیده و گسترده اجتماعی بیشتر می شود، به یاد او می تپند و انتظار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فرهنگ انتظار و غفلت زدایی از دل های غبار آلود باید همواره یاد و نام حضرت ولی عصر علیه السلام را زنده نگه داشت تا جامعه مهدی یار و مهدی باوری بنا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 با توجّه به اهمیت نقش صدا و سیما در راستای ترویج معارف دینی، این کتاب شامل متن های ادبی درباره انتظار است که برای گویندگان و مجریان برنامه ها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نوزده متن ادبی و 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ات؛ آیینه،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متن ادبی ارائه شده است</w:t>
      </w:r>
      <w:r>
        <w:rPr>
          <w:rFonts w:eastAsia="IRNazanin" w:cs="IRNazanin"/>
          <w:color w:val="111111"/>
          <w:sz w:val="28"/>
          <w:szCs w:val="28"/>
          <w:rtl w:val="true"/>
          <w:lang w:bidi="fa-IR"/>
        </w:rPr>
        <w:t>.</w:t>
      </w:r>
    </w:p>
    <w:p>
      <w:pPr>
        <w:pStyle w:val="Heading3"/>
        <w:numPr>
          <w:ilvl w:val="2"/>
          <w:numId w:val="1"/>
        </w:numPr>
        <w:rPr/>
      </w:pPr>
      <w:bookmarkStart w:id="764" w:name="__RefHeading___Toc2795462_2749589250"/>
      <w:bookmarkStart w:id="765" w:name="_Toc302"/>
      <w:bookmarkEnd w:id="764"/>
      <w:r>
        <w:rPr>
          <w:rtl w:val="true"/>
        </w:rPr>
        <w:t>امین زمان</w:t>
      </w:r>
      <w:bookmarkEnd w:id="765"/>
    </w:p>
    <w:p>
      <w:pPr>
        <w:pStyle w:val="BookText"/>
        <w:rPr/>
      </w:pPr>
      <w:r>
        <w:rPr>
          <w:rFonts w:ascii="IRNazanin" w:hAnsi="IRNazanin" w:eastAsia="IRNazanin"/>
          <w:color w:val="111111"/>
          <w:sz w:val="28"/>
          <w:sz w:val="28"/>
          <w:szCs w:val="28"/>
          <w:rtl w:val="true"/>
          <w:lang w:bidi="fa-IR"/>
        </w:rPr>
        <w:t>امین زمان</w:t>
      </w:r>
    </w:p>
    <w:p>
      <w:pPr>
        <w:pStyle w:val="BookText"/>
        <w:rPr/>
      </w:pPr>
      <w:r>
        <w:rPr>
          <w:rFonts w:ascii="IRNazanin" w:hAnsi="IRNazanin" w:eastAsia="IRNazanin"/>
          <w:color w:val="111111"/>
          <w:sz w:val="28"/>
          <w:sz w:val="28"/>
          <w:szCs w:val="28"/>
          <w:rtl w:val="true"/>
          <w:lang w:bidi="fa-IR"/>
        </w:rPr>
        <w:t xml:space="preserve">آقای سید احمد حبیب نژاد،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برای رسیدن به آرمان هایش، به راهنمایی و کمک انسان های فرهیخته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انبیای الهی و امامان، عالمان و دانشمندان، وظیفه هدایت بشر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تشیع، عالمان برجسته و تلاشگری را به خود دیده است که بسترساز تجلی حق و نابودی باطل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یاری خواستن از خداوند متعال، در دست یابی انسان به هدایت و سعادت کوشیده اند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عبدالحسین امینی از این فرزانگان است که عمر خود را در زدودن زنگارها از واقعه تاریخی غدیر و مظلومیت زدایی از چهره حضرت علی علیه السلام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نام ایشان و اثر گران 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دورترین مناطق جهان رسیده </w:t>
      </w:r>
      <w:bookmarkStart w:id="766" w:name="pg3401_21429"/>
    </w:p>
    <w:p>
      <w:pPr>
        <w:pStyle w:val="BookText"/>
        <w:rPr/>
      </w:pPr>
      <w:bookmarkEnd w:id="766"/>
      <w:r>
        <w:rPr>
          <w:rFonts w:ascii="IRNazanin" w:hAnsi="IRNazanin" w:eastAsia="IRNazanin"/>
          <w:color w:val="111111"/>
          <w:sz w:val="28"/>
          <w:sz w:val="28"/>
          <w:szCs w:val="28"/>
          <w:rtl w:val="true"/>
          <w:lang w:bidi="fa-IR"/>
        </w:rPr>
        <w:t>است؛ ولی هنوز آن گونه که باید و شاید، در جامعه ما شناخته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شخصیت والای علامه امینی از تولد تا رحلت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زندگی علمی علامه، ویژگی های اخلاقی و آثار علمی ایشان، خدمات فرهنگی، سیاسی و اجتماعی وی و نظر هجده نفر از بزرگان در مورد شخصیت علامه امینی از دیگر مطالب بخش نخست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با عنوان برگزیده ادب فارسی، متون ادبی و اشعار درباره علامه امینی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غیر از پیشنهادهای کلی و برنامه سازی، داستان هایی از زندگانی علامه امینی و پرسش های مسابقه ای، مردمی و کارشناسی برای استفاده برنامه سازان آمده است</w:t>
      </w:r>
      <w:r>
        <w:rPr>
          <w:rFonts w:eastAsia="IRNazanin" w:cs="IRNazanin"/>
          <w:color w:val="111111"/>
          <w:sz w:val="28"/>
          <w:szCs w:val="28"/>
          <w:rtl w:val="true"/>
          <w:lang w:bidi="fa-IR"/>
        </w:rPr>
        <w:t>.</w:t>
      </w:r>
    </w:p>
    <w:p>
      <w:pPr>
        <w:pStyle w:val="Heading3"/>
        <w:numPr>
          <w:ilvl w:val="2"/>
          <w:numId w:val="1"/>
        </w:numPr>
        <w:rPr/>
      </w:pPr>
      <w:bookmarkStart w:id="767" w:name="__RefHeading___Toc2795464_2749589250"/>
      <w:bookmarkStart w:id="768" w:name="_Toc303"/>
      <w:bookmarkEnd w:id="767"/>
      <w:r>
        <w:rPr>
          <w:rtl w:val="true"/>
        </w:rPr>
        <w:t>جنگ های صلیبی</w:t>
      </w:r>
      <w:bookmarkEnd w:id="768"/>
    </w:p>
    <w:p>
      <w:pPr>
        <w:pStyle w:val="BookText"/>
        <w:rPr/>
      </w:pPr>
      <w:r>
        <w:rPr>
          <w:rFonts w:ascii="IRNazanin" w:hAnsi="IRNazanin" w:eastAsia="IRNazanin"/>
          <w:color w:val="111111"/>
          <w:sz w:val="28"/>
          <w:sz w:val="28"/>
          <w:szCs w:val="28"/>
          <w:rtl w:val="true"/>
          <w:lang w:bidi="fa-IR"/>
        </w:rPr>
        <w:t>جنگ های صلیبی</w:t>
      </w:r>
    </w:p>
    <w:p>
      <w:pPr>
        <w:pStyle w:val="BookText"/>
        <w:rPr/>
      </w:pPr>
      <w:r>
        <w:rPr>
          <w:rFonts w:ascii="IRNazanin" w:hAnsi="IRNazanin" w:eastAsia="IRNazanin"/>
          <w:color w:val="111111"/>
          <w:sz w:val="28"/>
          <w:sz w:val="28"/>
          <w:szCs w:val="28"/>
          <w:rtl w:val="true"/>
          <w:lang w:bidi="fa-IR"/>
        </w:rPr>
        <w:t xml:space="preserve">آقای علی رضا کریمی،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ملت های دنیا با یکدیگر تاریخ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ابتدا، سود مادی، بهانه ای برای جنگ بود، ولی بعدها، بهانه هایی مثل پیروی از دستورهای دینی مورد توجه متجاوزان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صلیبی یکی از این گونه رویارویی ها بود که اروپاییان برای رهایی اورشلیم از دست مسلمانان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ها که دویست سال طول کشید و پی آمدی جز غارتگری و تجاوز علیه ساکنان بی گناه شام و شمال آفریقا نداشت، دست پاپ و روحانیون بلند پایه کلیساهای اروپا به همراهی فئودال های ستمگر در سوء استفاده از مذهب، آشکارا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درگیری های داخلی میان کلیسای بیزانس و کلیسای واتیکان و رقابت ها و زد و خوردهای شاهان اروپا با یک دیگر و در مواردی، پاپ با برخی شاهان، زمینه ساز اعلان شعار جنگ مذهبی علیه مسلمانان شد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این دویست سال، نُه تهاجم بزرگ به سرزمین های اسلامی انجام شد که بیش ترین آسیب ها را بر مسلمانان وارد آورد، ولی در مقابل، اروپاییان از دانش و فرهنگ و تمدن پربار مسلمانان نکته ها آموختند که همین آموزه ها زمینه ساز دگرگونی های آینده در تمدن غرب گشت</w:t>
      </w:r>
      <w:r>
        <w:rPr>
          <w:rFonts w:eastAsia="IRNazanin" w:cs="IRNazanin"/>
          <w:color w:val="111111"/>
          <w:sz w:val="28"/>
          <w:szCs w:val="28"/>
          <w:rtl w:val="true"/>
          <w:lang w:bidi="fa-IR"/>
        </w:rPr>
        <w:t xml:space="preserve">. </w:t>
      </w:r>
      <w:bookmarkStart w:id="769" w:name="pg3401_21430"/>
    </w:p>
    <w:p>
      <w:pPr>
        <w:pStyle w:val="BookText"/>
        <w:rPr/>
      </w:pPr>
      <w:bookmarkEnd w:id="769"/>
      <w:r>
        <w:rPr>
          <w:rFonts w:ascii="IRNazanin" w:hAnsi="IRNazanin" w:eastAsia="IRNazanin"/>
          <w:color w:val="111111"/>
          <w:sz w:val="28"/>
          <w:sz w:val="28"/>
          <w:szCs w:val="28"/>
          <w:rtl w:val="true"/>
          <w:lang w:bidi="fa-IR"/>
        </w:rPr>
        <w:t>امروزه نیز جنگ های صلیبی به شکل پیچیده تری دنبال می شود که نظریه هایی مانند برخورد تمدن ها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جهان اسلام و اروپا در آستانه جنگ های صلیبی به همراه انگیزه ها و زمینه های جنگ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هشت مرحله از جنگ های صلیبی با بیان چگونگی آغاز و سرانجام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پی آمدهای جنگ های صلیبی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جنگ های صلیبی معاصر و در بخش پنجم، راهکارهایی برای برنامه سازن ارائه شده است</w:t>
      </w:r>
      <w:r>
        <w:rPr>
          <w:rFonts w:eastAsia="IRNazanin" w:cs="IRNazanin"/>
          <w:color w:val="111111"/>
          <w:sz w:val="28"/>
          <w:szCs w:val="28"/>
          <w:rtl w:val="true"/>
          <w:lang w:bidi="fa-IR"/>
        </w:rPr>
        <w:t>.</w:t>
      </w:r>
    </w:p>
    <w:p>
      <w:pPr>
        <w:pStyle w:val="Heading3"/>
        <w:numPr>
          <w:ilvl w:val="2"/>
          <w:numId w:val="1"/>
        </w:numPr>
        <w:rPr/>
      </w:pPr>
      <w:bookmarkStart w:id="770" w:name="__RefHeading___Toc2795466_2749589250"/>
      <w:bookmarkStart w:id="771" w:name="_Toc304"/>
      <w:bookmarkEnd w:id="770"/>
      <w:r>
        <w:rPr>
          <w:rtl w:val="true"/>
        </w:rPr>
        <w:t>زهد در کلام معصومین علیهم السلام</w:t>
      </w:r>
      <w:bookmarkEnd w:id="771"/>
    </w:p>
    <w:p>
      <w:pPr>
        <w:pStyle w:val="BookText"/>
        <w:rPr/>
      </w:pPr>
      <w:r>
        <w:rPr>
          <w:rFonts w:ascii="IRNazanin" w:hAnsi="IRNazanin" w:eastAsia="IRNazanin"/>
          <w:color w:val="111111"/>
          <w:sz w:val="28"/>
          <w:sz w:val="28"/>
          <w:szCs w:val="28"/>
          <w:rtl w:val="true"/>
          <w:lang w:bidi="fa-IR"/>
        </w:rPr>
        <w:t xml:space="preserve">آقای محسن علی نجیمی،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زندگی اجتماعی خود با خواسته های بی شمار و زیبایی های بسیار دنیایی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خواسته ها و کمال طلبی های انسان ریشه فطری دارد و از سوی دیگر، نیازمندی های وی و نیز گرایش ها و امور دنیایی، انسان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مسیر زندگی، برخی همه چیز را فدای دنیاشان می کنند و برخی برای رسیدن به کمال فطری شان، از دنیا کناره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واژگان و مفاهیم اسلامی بر اثر تبیین نادرست از آنها، از عرصه زندگی فردی ـ اجتماعی انسان کنار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یکی از این مفاهیم است که درباره آن افراط هایی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زهد را ترک تلاش های اجتماعی و انزواطلبی پنداشته اند؛ در صورتی که همه مفاهیم اسلامی حیات بخش، سازنده و حرکت آفرین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 مهم زهد و پرهیزگاری در سالم سازی جامعه اسلامی به ویژه در مقطع کنونی و تأکیدهای پی در پی رهبر معظم انقلاب، نگارنده تلاش دارد مفهوم صحیح زهد را بیان کند و نگرش غلط افکار عمومی در مورد این موضوع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از مفهوم، مصداق ها، عوامل پیدایش و آثار زهد ورزی در </w:t>
      </w:r>
      <w:bookmarkStart w:id="772" w:name="pg3401_21431"/>
    </w:p>
    <w:p>
      <w:pPr>
        <w:pStyle w:val="BookText"/>
        <w:rPr/>
      </w:pPr>
      <w:bookmarkEnd w:id="772"/>
      <w:r>
        <w:rPr>
          <w:rFonts w:ascii="IRNazanin" w:hAnsi="IRNazanin" w:eastAsia="IRNazanin"/>
          <w:color w:val="111111"/>
          <w:sz w:val="28"/>
          <w:sz w:val="28"/>
          <w:szCs w:val="28"/>
          <w:rtl w:val="true"/>
          <w:lang w:bidi="fa-IR"/>
        </w:rPr>
        <w:t>جامعه، پی آمدهای مثبت و آسیب شناسی زهد از دیدگاه معصومین علیهم السلام، درجات و اسوه های زهد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پیشنهادهای کلی و برنامه ای برای تهیه کنندگان و برنامه سازان رسانه در نظر گرفته شده است</w:t>
      </w:r>
      <w:r>
        <w:rPr>
          <w:rFonts w:eastAsia="IRNazanin" w:cs="IRNazanin"/>
          <w:color w:val="111111"/>
          <w:sz w:val="28"/>
          <w:szCs w:val="28"/>
          <w:rtl w:val="true"/>
          <w:lang w:bidi="fa-IR"/>
        </w:rPr>
        <w:t>.</w:t>
      </w:r>
    </w:p>
    <w:p>
      <w:pPr>
        <w:pStyle w:val="Heading3"/>
        <w:numPr>
          <w:ilvl w:val="2"/>
          <w:numId w:val="1"/>
        </w:numPr>
        <w:rPr/>
      </w:pPr>
      <w:bookmarkStart w:id="773" w:name="__RefHeading___Toc2795468_2749589250"/>
      <w:bookmarkStart w:id="774" w:name="_Toc305"/>
      <w:bookmarkEnd w:id="773"/>
      <w:r>
        <w:rPr>
          <w:rtl w:val="true"/>
        </w:rPr>
        <w:t>امدادهای غیبی</w:t>
      </w:r>
      <w:bookmarkEnd w:id="774"/>
    </w:p>
    <w:p>
      <w:pPr>
        <w:pStyle w:val="BookText"/>
        <w:rPr/>
      </w:pPr>
      <w:r>
        <w:rPr>
          <w:rFonts w:ascii="IRNazanin" w:hAnsi="IRNazanin" w:eastAsia="IRNazanin"/>
          <w:color w:val="111111"/>
          <w:sz w:val="28"/>
          <w:sz w:val="28"/>
          <w:szCs w:val="28"/>
          <w:rtl w:val="true"/>
          <w:lang w:bidi="fa-IR"/>
        </w:rPr>
        <w:t>امدادهای غیبی</w:t>
      </w:r>
    </w:p>
    <w:p>
      <w:pPr>
        <w:pStyle w:val="BookText"/>
        <w:rPr/>
      </w:pPr>
      <w:r>
        <w:rPr>
          <w:rFonts w:ascii="IRNazanin" w:hAnsi="IRNazanin" w:eastAsia="IRNazanin"/>
          <w:color w:val="111111"/>
          <w:sz w:val="28"/>
          <w:sz w:val="28"/>
          <w:szCs w:val="28"/>
          <w:rtl w:val="true"/>
          <w:lang w:bidi="fa-IR"/>
        </w:rPr>
        <w:t xml:space="preserve">آقای محمد درگاه زاده،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آرامش جسم انسانی، از روح خود در او دمیده است و آن گاه در نهاد او حرکت و پویایی در خاک آغاز می شود و به تدریج همراه با مبارزه با وابستگی های شهوانی و نفسانی، تکاملی معنوی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علاوه بر نگاه عرفانی که زمینه ساز سلوک معنوی است، ایمان به عالم های دیگر که در ورای این عالم محسوس قرار دارند،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عمق این جهان، حقیقتی ناب وجود دارد که نادیدنی های آن را با چشم دل باید دید که همان غیب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امدادهای غیبی، نیروهایی است که از عالم مافوق مادّه؛ یعنی عالم غیب نازل شده و از انسان های جویای حقیقت 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چنین نیروهایی، شرط دستگیری آن ها از آدمیان در لحظه های بحرانی است و همانند اکسیری جاودان، زندگی دوباره به انسان ها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معتقد است توکل بر نیروهای غیبی بر خلاف قدرت های دیگر نه تنها انسان را دچار غرور نمی کند، بلکه غرور وی را می شکند و پیوسته او را متوجه خداوند می کنند و نگارنده کوشیده است اعتقاد جامعه را به چنین باوری بیشتر کند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سه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که قسمت ویژه آن است، امداد غیبی و انواع آن را توضیح می دهد و آثار فردی و اجتماعی و شرایط بهره مندی از آن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موانع دریافت امداد غیبی و هم چنین از باورهای غلطی که در این زمینه وجود دارد، سخن به میان آمده و در پایان بخش هم به دیدگاه دنیای غرب در مورد امدادهای غیبی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شامل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و دوم درباره امدادهای غیبی به انبیا، اولیا و بزرگان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bookmarkStart w:id="775" w:name="pg3401_21432"/>
    </w:p>
    <w:p>
      <w:pPr>
        <w:pStyle w:val="BookText"/>
        <w:rPr/>
      </w:pPr>
      <w:bookmarkEnd w:id="775"/>
      <w:r>
        <w:rPr>
          <w:rFonts w:ascii="IRNazanin" w:hAnsi="IRNazanin" w:eastAsia="IRNazanin"/>
          <w:color w:val="111111"/>
          <w:sz w:val="28"/>
          <w:sz w:val="28"/>
          <w:szCs w:val="28"/>
          <w:rtl w:val="true"/>
          <w:lang w:bidi="fa-IR"/>
        </w:rPr>
        <w:t>سوم نیز به امدادهای غیبی برای نظام جمهوری اسلامی پرداخته شده و بخش سوم درباره رسالت رسانه در گسترش و اشاعه ایمان به امدادهای غیبی است که باید و نبایدها را بررسی کرده است</w:t>
      </w:r>
      <w:r>
        <w:rPr>
          <w:rFonts w:eastAsia="IRNazanin" w:cs="IRNazanin"/>
          <w:color w:val="111111"/>
          <w:sz w:val="28"/>
          <w:szCs w:val="28"/>
          <w:rtl w:val="true"/>
          <w:lang w:bidi="fa-IR"/>
        </w:rPr>
        <w:t>.</w:t>
      </w:r>
    </w:p>
    <w:p>
      <w:pPr>
        <w:pStyle w:val="Heading3"/>
        <w:numPr>
          <w:ilvl w:val="2"/>
          <w:numId w:val="1"/>
        </w:numPr>
        <w:rPr/>
      </w:pPr>
      <w:bookmarkStart w:id="776" w:name="__RefHeading___Toc2795470_2749589250"/>
      <w:bookmarkStart w:id="777" w:name="_Toc306"/>
      <w:bookmarkEnd w:id="776"/>
      <w:r>
        <w:rPr>
          <w:rtl w:val="true"/>
        </w:rPr>
        <w:t>عبرت های اندلس</w:t>
      </w:r>
      <w:bookmarkEnd w:id="777"/>
    </w:p>
    <w:p>
      <w:pPr>
        <w:pStyle w:val="BookText"/>
        <w:rPr/>
      </w:pPr>
      <w:r>
        <w:rPr>
          <w:rFonts w:ascii="IRNazanin" w:hAnsi="IRNazanin" w:eastAsia="IRNazanin"/>
          <w:color w:val="111111"/>
          <w:sz w:val="28"/>
          <w:sz w:val="28"/>
          <w:szCs w:val="28"/>
          <w:rtl w:val="true"/>
          <w:lang w:bidi="fa-IR"/>
        </w:rPr>
        <w:t>عبرت های اندلس</w:t>
      </w:r>
    </w:p>
    <w:p>
      <w:pPr>
        <w:pStyle w:val="BookText"/>
        <w:rPr/>
      </w:pPr>
      <w:r>
        <w:rPr>
          <w:rFonts w:ascii="IRNazanin" w:hAnsi="IRNazanin" w:eastAsia="IRNazanin"/>
          <w:color w:val="111111"/>
          <w:sz w:val="28"/>
          <w:sz w:val="28"/>
          <w:szCs w:val="28"/>
          <w:rtl w:val="true"/>
          <w:lang w:bidi="fa-IR"/>
        </w:rPr>
        <w:t xml:space="preserve">آقای سعید طالبی نیا،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فراموشی پیشینه گران سنگ و بی رنگ جلوه دادن ارزشهای اخلاقی ـ انسانی یک ملت، گام نخست در پذیرش فرهنگ غیر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مادی همواره اندیشه معنویت را سدّ راه خود می شمارد و با تمام نیرو در جهت تضعیف ارزش های دینی، ملی و فرهنگی می کوشد و یگانه بهشت موعود را در ورای مرزهای کشورهای اسلامی وعده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در زمانی که اروپا در قرون وسطا به سر می برد، اسلام راه را برای آن ها روشن ساخت و دریچه ای از جهان علم و فرهنگ به رویشان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نور اسلام هر جا که وارد شد، معنویت و آبادانی و تربیت و هدایت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اروپایی اندلس نیز زمانی به برکت اسلام، از دانش و فرهنگ بهره برد و به اوج پیشرفت علمی رسید و از لحاظ فرهنگی و صنعتی بسیار رشد کرد، ولی متأسفانه با وجود این همه رشد و توسعه، جامعه اسلامی به یکباره دستخوش نفاق و آلودگی جنسی گردید و میراث پربهای آن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باقی است که چرا اندلس از اوج قدرت به حضیض ذلت کشیده شد؟</w:t>
      </w:r>
    </w:p>
    <w:p>
      <w:pPr>
        <w:pStyle w:val="BookText"/>
        <w:rPr/>
      </w:pPr>
      <w:r>
        <w:rPr>
          <w:rFonts w:ascii="IRNazanin" w:hAnsi="IRNazanin" w:eastAsia="IRNazanin"/>
          <w:color w:val="111111"/>
          <w:sz w:val="28"/>
          <w:sz w:val="28"/>
          <w:szCs w:val="28"/>
          <w:rtl w:val="true"/>
          <w:lang w:bidi="fa-IR"/>
        </w:rPr>
        <w:t>نویسنده، تاریخ اندلس را پیش از ورود اسلام و بعد از آن و هم چنین علت ناکامی مسلمانان را در این سرزمین بررسی و در قالب پنج بخش عرضه کرده است که شامل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شناخت کلی اندلس، علت های شکست مسلمانان در اندلس، تهاجم فرهنگی و انقلاب اسلامی ما، رسانه و ایجاد مصونیت فرهنگی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8" w:name="__RefHeading___Toc2795472_2749589250"/>
      <w:bookmarkStart w:id="779" w:name="_Toc307"/>
      <w:bookmarkEnd w:id="778"/>
      <w:r>
        <w:rPr>
          <w:rtl w:val="true"/>
        </w:rPr>
        <w:t>کتاب شناسی توصیفی امام حسین علیه السلام</w:t>
      </w:r>
      <w:bookmarkStart w:id="780" w:name="pg3401_21433"/>
      <w:bookmarkEnd w:id="779"/>
    </w:p>
    <w:p>
      <w:pPr>
        <w:pStyle w:val="BookText"/>
        <w:rPr/>
      </w:pPr>
      <w:bookmarkEnd w:id="780"/>
      <w:r>
        <w:rPr>
          <w:rFonts w:ascii="IRNazanin" w:hAnsi="IRNazanin" w:eastAsia="IRNazanin"/>
          <w:color w:val="111111"/>
          <w:sz w:val="28"/>
          <w:sz w:val="28"/>
          <w:szCs w:val="28"/>
          <w:rtl w:val="true"/>
          <w:lang w:bidi="fa-IR"/>
        </w:rPr>
        <w:t xml:space="preserve">آقای سلمان حبیبی،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خواهی و الگویابی، بشر را به کنکاش در زندگی بزرگ مردان میدان علم و عمل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هیچ شخصیتی به اندازه حسین بن علی علیه السلام توجه نویسندگان و دانشوران را به خود جلب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هدف آشنایی هر چه بیشتر خوانندگان با سیره این بزرگ مرد حماسه و ایثار در تاریخ بشریت، به معرفی و توصیف اجمالی برگزیده ای از کتاب ها و مقاله هایی می پردازد که درباره آن حضرت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شناسی در بخش نخست به کتاب هایی اختصاص می یابد که در سده های اخیر و عصر حاضر به تحلیل زندگی امام حسین علیه السلام به ویژه قیام عاشورا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آثاری پرداخته خواهد شده که در بردارنده فضایل و مناقب و زندگانی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این نوشتار نیز به معرفی مقاتل، مراثی، آثار منظوم و مانند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مطالبی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خطبه های امام حسین علیه السلام، فرهنگ ها، دایره المعارف، قرآن و امام حسین علیه السلام، امام حسین و حضرت مهدی علیهماالسلام، دعاهای امام حسین علیه السلام، عزاداری و زیارت حضرت، زیارت عاشورا، اربعین و تربت سیدالشهداء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کتاب به معرفی برگزیده ای از آثار منتشر شده درباره پیروان و مریدان راستین آن حضرت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منتشر شده درباره شخصیت، فضیلت و سیره امام آمده که از زوایایی گوناگون، به بررسی زندگی و شهادت این الگوی کم نظیر تاریخ بشریت پرداخته است</w:t>
      </w:r>
      <w:r>
        <w:rPr>
          <w:rFonts w:eastAsia="IRNazanin" w:cs="IRNazanin"/>
          <w:color w:val="111111"/>
          <w:sz w:val="28"/>
          <w:szCs w:val="28"/>
          <w:rtl w:val="true"/>
          <w:lang w:bidi="fa-IR"/>
        </w:rPr>
        <w:t>.</w:t>
      </w:r>
    </w:p>
    <w:p>
      <w:pPr>
        <w:pStyle w:val="Heading3"/>
        <w:numPr>
          <w:ilvl w:val="2"/>
          <w:numId w:val="1"/>
        </w:numPr>
        <w:rPr/>
      </w:pPr>
      <w:bookmarkStart w:id="781" w:name="__RefHeading___Toc2795474_2749589250"/>
      <w:bookmarkStart w:id="782" w:name="_Toc308"/>
      <w:bookmarkEnd w:id="781"/>
      <w:r>
        <w:rPr>
          <w:rtl w:val="true"/>
        </w:rPr>
        <w:t>چشم در چشم سکوت</w:t>
      </w:r>
      <w:bookmarkEnd w:id="782"/>
    </w:p>
    <w:p>
      <w:pPr>
        <w:pStyle w:val="BookText"/>
        <w:rPr/>
      </w:pPr>
      <w:r>
        <w:rPr>
          <w:rFonts w:ascii="IRNazanin" w:hAnsi="IRNazanin" w:eastAsia="IRNazanin"/>
          <w:color w:val="111111"/>
          <w:sz w:val="28"/>
          <w:sz w:val="28"/>
          <w:szCs w:val="28"/>
          <w:rtl w:val="true"/>
          <w:lang w:bidi="fa-IR"/>
        </w:rPr>
        <w:t>چشم در چشم سکوت</w:t>
      </w:r>
    </w:p>
    <w:p>
      <w:pPr>
        <w:pStyle w:val="BookText"/>
        <w:rPr/>
      </w:pPr>
      <w:r>
        <w:rPr>
          <w:rFonts w:ascii="IRNazanin" w:hAnsi="IRNazanin" w:eastAsia="IRNazanin"/>
          <w:color w:val="111111"/>
          <w:sz w:val="28"/>
          <w:sz w:val="28"/>
          <w:szCs w:val="28"/>
          <w:rtl w:val="true"/>
          <w:lang w:bidi="fa-IR"/>
        </w:rPr>
        <w:t xml:space="preserve">آقای تقی متّقی،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بزرگ ترین انسان ها و برترین اسوه های علم و عمل هستند که شیعه افتخار دارد محبت آن ها را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داشت مناسبت های مذهبی که در مورد شخصیت های بزرگ دینی است، علاوه بر تکریم شعائر الهی، بر ارادت شیعیان نسبت </w:t>
      </w:r>
      <w:bookmarkStart w:id="783" w:name="pg3401_21434"/>
    </w:p>
    <w:p>
      <w:pPr>
        <w:pStyle w:val="BookText"/>
        <w:rPr/>
      </w:pPr>
      <w:bookmarkEnd w:id="783"/>
      <w:r>
        <w:rPr>
          <w:rFonts w:ascii="IRNazanin" w:hAnsi="IRNazanin" w:eastAsia="IRNazanin"/>
          <w:color w:val="111111"/>
          <w:sz w:val="28"/>
          <w:sz w:val="28"/>
          <w:szCs w:val="28"/>
          <w:rtl w:val="true"/>
          <w:lang w:bidi="fa-IR"/>
        </w:rPr>
        <w:t>به ساحت مقدس اهل بیت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قطعه های ادبی و اشعار جهت برگزاری هر چه بهتر مناسبت های دینی از جایگاه ویژه 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فرهنگی کشور، خصوصیات مخاطبین رسانه و تناسب جنبه های احساسی قطعه های ادبی و اشعار با روحیات مخاطبین بر ضرورت و اهمیت تهیه این متون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شامل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ادبی است که به مناسبت های مختلف مذهبی تهیه شده است تا مورد استفاده برنامه ریزان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های ادبی در موضوع های زیر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 الله تعالی فرجه الشریف، تولد امام رضا علیه السلام، تولد امام حسین علیه السلام، ازدواج پیامبر صلی الله علیه و آله و حضرت خدیجه علیهاالسلام، شهادت امام حسین علیه السلام، بعثت، رحلت حضرت خدیجه علیهاالسلام، شهادت امام حسن علیه السلام، تولد حضرت فاطمه علیهاالسلام، حضرت زینب علیهاالسلام، غدیر، حضرت ابوالفضل علیه السلام، علنی شدن دعوت پیامبر، میلاد حضرت علی علیه السلام، شب عاشورا، تولد حضرت مسیح علیه السلام، ماه مبارک رمضان، غربت امام علی علیه السلام، شهادت امام موسی بن جعفر علیه السلام، مدح امیرالمؤمنین علیه السلام، مدح و رثای حضرت فاطمه علیهاالسلام </w:t>
      </w:r>
      <w:r>
        <w:rPr>
          <w:rFonts w:eastAsia="IRNazanin" w:cs="IRNazanin"/>
          <w:color w:val="111111"/>
          <w:sz w:val="28"/>
          <w:szCs w:val="28"/>
          <w:rtl w:val="true"/>
          <w:lang w:bidi="fa-IR"/>
        </w:rPr>
        <w:t>.</w:t>
      </w:r>
    </w:p>
    <w:p>
      <w:pPr>
        <w:pStyle w:val="Heading3"/>
        <w:numPr>
          <w:ilvl w:val="2"/>
          <w:numId w:val="1"/>
        </w:numPr>
        <w:rPr/>
      </w:pPr>
      <w:bookmarkStart w:id="784" w:name="__RefHeading___Toc2795476_2749589250"/>
      <w:bookmarkStart w:id="785" w:name="_Toc309"/>
      <w:bookmarkEnd w:id="784"/>
      <w:r>
        <w:rPr>
          <w:rtl w:val="true"/>
        </w:rPr>
        <w:t>فرشته غم</w:t>
      </w:r>
      <w:bookmarkEnd w:id="785"/>
    </w:p>
    <w:p>
      <w:pPr>
        <w:pStyle w:val="BookText"/>
        <w:rPr/>
      </w:pPr>
      <w:r>
        <w:rPr>
          <w:rFonts w:ascii="IRNazanin" w:hAnsi="IRNazanin" w:eastAsia="IRNazanin"/>
          <w:color w:val="111111"/>
          <w:sz w:val="28"/>
          <w:sz w:val="28"/>
          <w:szCs w:val="28"/>
          <w:rtl w:val="true"/>
          <w:lang w:bidi="fa-IR"/>
        </w:rPr>
        <w:t>فرشته غم</w:t>
      </w:r>
    </w:p>
    <w:p>
      <w:pPr>
        <w:pStyle w:val="BookText"/>
        <w:rPr/>
      </w:pPr>
      <w:r>
        <w:rPr>
          <w:rFonts w:ascii="IRNazanin" w:hAnsi="IRNazanin" w:eastAsia="IRNazanin"/>
          <w:color w:val="111111"/>
          <w:sz w:val="28"/>
          <w:sz w:val="28"/>
          <w:szCs w:val="28"/>
          <w:rtl w:val="true"/>
          <w:lang w:bidi="fa-IR"/>
        </w:rPr>
        <w:t xml:space="preserve">آقای ابوالفضل هادی منش،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برهه ای از تاریخ است و کربلا، سرزمینی کوچک از گستره بی کران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برگ زرّین تاریخ، حرکت و پویایی را ارمغان جهانیان ساخته که همگان در پرتو آن، ایمانشان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نقش آفرینان، رقیه، دختر سه ساله امام حسین علیه السلام است که هر چند عمری کوتاه داشت؛ ولی در پرتو تربیت دینی چنان آموزه های نورانی از خود بر جای نهاد که انقلابیون از او عبرت بگیرند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که ویژه نامه حضرت رقیه علیهاالسلام است، از سه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این مطالب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و خانواده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 به وادی مصیبت ها، همراه با رقیه، همگام با اسیران، وفات حضرت رقیه در شام، </w:t>
      </w:r>
      <w:bookmarkStart w:id="786" w:name="pg3401_21435"/>
    </w:p>
    <w:p>
      <w:pPr>
        <w:pStyle w:val="BookText"/>
        <w:rPr/>
      </w:pPr>
      <w:bookmarkEnd w:id="786"/>
      <w:r>
        <w:rPr>
          <w:rFonts w:ascii="IRNazanin" w:hAnsi="IRNazanin" w:eastAsia="IRNazanin"/>
          <w:color w:val="111111"/>
          <w:sz w:val="28"/>
          <w:sz w:val="28"/>
          <w:szCs w:val="28"/>
          <w:rtl w:val="true"/>
          <w:lang w:bidi="fa-IR"/>
        </w:rPr>
        <w:t>پژوهشی درکتاب های معتبر شیعه و دیدگاه های اندیشمندان اسلامی در مورد حضرت رقیه علیهاالسلام، کرامت ها و حرم مطهر حضرت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گزیده ادب فارسی،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ادبی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نیز با عنوان همراه با برنامه سازان، پیشنهادها، پرسش ها، متن نمایش نامه و پیام تسلیت گوینده بیان شده است</w:t>
      </w:r>
      <w:r>
        <w:rPr>
          <w:rFonts w:eastAsia="IRNazanin" w:cs="IRNazanin"/>
          <w:color w:val="111111"/>
          <w:sz w:val="28"/>
          <w:szCs w:val="28"/>
          <w:rtl w:val="true"/>
          <w:lang w:bidi="fa-IR"/>
        </w:rPr>
        <w:t>.</w:t>
      </w:r>
    </w:p>
    <w:p>
      <w:pPr>
        <w:pStyle w:val="Heading3"/>
        <w:numPr>
          <w:ilvl w:val="2"/>
          <w:numId w:val="1"/>
        </w:numPr>
        <w:rPr/>
      </w:pPr>
      <w:bookmarkStart w:id="787" w:name="__RefHeading___Toc2795478_2749589250"/>
      <w:bookmarkStart w:id="788" w:name="_Toc310"/>
      <w:bookmarkEnd w:id="787"/>
      <w:r>
        <w:rPr>
          <w:rtl w:val="true"/>
        </w:rPr>
        <w:t>ماه در فرات</w:t>
      </w:r>
      <w:bookmarkEnd w:id="788"/>
    </w:p>
    <w:p>
      <w:pPr>
        <w:pStyle w:val="BookText"/>
        <w:rPr/>
      </w:pPr>
      <w:r>
        <w:rPr>
          <w:rFonts w:ascii="IRNazanin" w:hAnsi="IRNazanin" w:eastAsia="IRNazanin"/>
          <w:color w:val="111111"/>
          <w:sz w:val="28"/>
          <w:sz w:val="28"/>
          <w:szCs w:val="28"/>
          <w:rtl w:val="true"/>
          <w:lang w:bidi="fa-IR"/>
        </w:rPr>
        <w:t>ماه در فرات</w:t>
      </w:r>
    </w:p>
    <w:p>
      <w:pPr>
        <w:pStyle w:val="BookText"/>
        <w:rPr/>
      </w:pPr>
      <w:r>
        <w:rPr>
          <w:rFonts w:ascii="IRNazanin" w:hAnsi="IRNazanin" w:eastAsia="IRNazanin"/>
          <w:color w:val="111111"/>
          <w:sz w:val="28"/>
          <w:sz w:val="28"/>
          <w:szCs w:val="28"/>
          <w:rtl w:val="true"/>
          <w:lang w:bidi="fa-IR"/>
        </w:rPr>
        <w:t xml:space="preserve">آقای ابوالفضل هادی منش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تشیع، بزرگ مردانی جلوه می کنند که هر چند مقام معصومان را ندارند، ولی در بسیاری از ویژگی ها پیرو آنان هستند و هم چون ستاره ای در آسمان هدایت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حضرت ابوالفضل علیه السلام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ویژگی های نیک را از پدر و مادر به ارث برده و در مکتب سه امام بزرگوار پرورش یافته است تا بدان جا که واژگان صفا و غیرت با نام او معنا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که نگرشی تحلیلی به زندگانی حضرت عباس علیه السلام است، با روش توصیفی ـ تحلیلی 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نگاهی کوتاه و گذرا به زندگانی حضرت عباس علیه السلام دارد و به دیدگاه معصومان علیهم السلام درباره ایشان می پردازد و تلاش های آن حضرت را پیش و پس از حادثه کربلا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با پرداختن به نقش حساس آن بزرگوار در نهضت حسینی، سرمشق های رفتاری ایشان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برای شناخت بیشتر ایشان، به برخی کرامت ها و خاطره های زایران حرم حضرت، آداب و تاریخچه، ویژگی ها و نمای کنونی آرامگاه آن حضرت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گزیده ای از ادب پارسی در قالب شعر و متن ادبی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نیز با برنامه هایی به مناسبت ولادت و شهادت، طرح پرسش هایی برای مسابقه، گفت وگوی مردمی و کارشناسی، دریچه ای به ساحت دانشوران دست اندرکار رسانه می گشاید</w:t>
      </w:r>
      <w:r>
        <w:rPr>
          <w:rFonts w:eastAsia="IRNazanin" w:cs="IRNazanin"/>
          <w:color w:val="111111"/>
          <w:sz w:val="28"/>
          <w:szCs w:val="28"/>
          <w:rtl w:val="true"/>
          <w:lang w:bidi="fa-IR"/>
        </w:rPr>
        <w:t>.</w:t>
      </w:r>
    </w:p>
    <w:p>
      <w:pPr>
        <w:pStyle w:val="Heading3"/>
        <w:numPr>
          <w:ilvl w:val="2"/>
          <w:numId w:val="1"/>
        </w:numPr>
        <w:rPr/>
      </w:pPr>
      <w:bookmarkStart w:id="789" w:name="__RefHeading___Toc2795480_2749589250"/>
      <w:bookmarkStart w:id="790" w:name="_Toc311"/>
      <w:bookmarkEnd w:id="789"/>
      <w:r>
        <w:rPr>
          <w:rtl w:val="true"/>
        </w:rPr>
        <w:t>روزشمار قمری</w:t>
      </w:r>
      <w:bookmarkEnd w:id="790"/>
    </w:p>
    <w:p>
      <w:pPr>
        <w:pStyle w:val="BookText"/>
        <w:rPr/>
      </w:pPr>
      <w:r>
        <w:rPr>
          <w:rFonts w:ascii="IRNazanin" w:hAnsi="IRNazanin" w:eastAsia="IRNazanin"/>
          <w:color w:val="111111"/>
          <w:sz w:val="28"/>
          <w:sz w:val="28"/>
          <w:szCs w:val="28"/>
          <w:rtl w:val="true"/>
          <w:lang w:bidi="fa-IR"/>
        </w:rPr>
        <w:t>روزشمار قمری</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علی حائری و همکاران،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791" w:name="pg3401_21436"/>
    </w:p>
    <w:p>
      <w:pPr>
        <w:pStyle w:val="BookText"/>
        <w:rPr/>
      </w:pPr>
      <w:bookmarkEnd w:id="791"/>
      <w:r>
        <w:rPr>
          <w:rFonts w:ascii="IRNazanin" w:hAnsi="IRNazanin" w:eastAsia="IRNazanin"/>
          <w:color w:val="111111"/>
          <w:sz w:val="28"/>
          <w:sz w:val="28"/>
          <w:szCs w:val="28"/>
          <w:rtl w:val="true"/>
          <w:lang w:bidi="fa-IR"/>
        </w:rPr>
        <w:t>تاریخ، سرگذشت ملت هاست؛ آنانی که در گستره زمان جاودانه مانده و آنانی که خودشان و آداب و رسومشان آرام آرام به نابودی، پراکندگی و فراموشی سپرده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خوب و بد و زشت و زیبا را در منظر انسان می نشاند و رفتار و کنش و واکنش او را متأثر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ماه و سال، واحدهای سنجش زمان و ظرف وقوع حوادث و پیامدهاست که گذر و تکرار ظاهری آن ها، بهانه ای برای یادآوری شیرینی ها و تلخ کامی های رخ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به عنوان مهم ترین و مؤثرترین ابزار فرهنگ سازی، معرفی مناسبت های مختلف و تجلیل از شخصیت ها و حوادث زندگی ساز را وجهه همت خود قرار داده است و برنامه های مختلفی در روزهای عادی و برنامه هایی ویژه در مناسبت ها برای عبرت آموزی از پندهای تاریخی پخش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برای آگاهی بیشتر از وقایع گذشته و برای اطلاع از رمز و راز موفقیت های چهره های ماندگار و راهنمایی درباره آثار به جا مانده از گذشته است تا مورد استفاده برنامه سازان و فرهنگ سازان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تهیه این روز شمار، کتاب های تاریخی متعدد و تقویم های مختلفی مطالعه و بررسی شده اند و وقایع هر روز ماه های قمری بیان شده و مختصری از زندگی نامه ها یا رویدادهای تاریخی که در آن روز اتفاق افتاده، آمده است</w:t>
      </w:r>
      <w:r>
        <w:rPr>
          <w:rFonts w:eastAsia="IRNazanin" w:cs="IRNazanin"/>
          <w:color w:val="111111"/>
          <w:sz w:val="28"/>
          <w:szCs w:val="28"/>
          <w:rtl w:val="true"/>
          <w:lang w:bidi="fa-IR"/>
        </w:rPr>
        <w:t>.</w:t>
      </w:r>
    </w:p>
    <w:p>
      <w:pPr>
        <w:pStyle w:val="Heading3"/>
        <w:numPr>
          <w:ilvl w:val="2"/>
          <w:numId w:val="1"/>
        </w:numPr>
        <w:rPr/>
      </w:pPr>
      <w:bookmarkStart w:id="792" w:name="__RefHeading___Toc2795482_2749589250"/>
      <w:bookmarkStart w:id="793" w:name="_Toc312"/>
      <w:bookmarkEnd w:id="792"/>
      <w:r>
        <w:rPr>
          <w:rtl w:val="true"/>
        </w:rPr>
        <w:t>کتاب شناسی موسیقی</w:t>
      </w:r>
      <w:bookmarkEnd w:id="793"/>
    </w:p>
    <w:p>
      <w:pPr>
        <w:pStyle w:val="BookText"/>
        <w:rPr/>
      </w:pPr>
      <w:r>
        <w:rPr>
          <w:rFonts w:ascii="IRNazanin" w:hAnsi="IRNazanin" w:eastAsia="IRNazanin"/>
          <w:color w:val="111111"/>
          <w:sz w:val="28"/>
          <w:sz w:val="28"/>
          <w:szCs w:val="28"/>
          <w:rtl w:val="true"/>
          <w:lang w:bidi="fa-IR"/>
        </w:rPr>
        <w:t>کتاب شناسی موسیقی</w:t>
      </w:r>
    </w:p>
    <w:p>
      <w:pPr>
        <w:pStyle w:val="BookText"/>
        <w:rPr/>
      </w:pPr>
      <w:r>
        <w:rPr>
          <w:rFonts w:ascii="IRNazanin" w:hAnsi="IRNazanin" w:eastAsia="IRNazanin"/>
          <w:color w:val="111111"/>
          <w:sz w:val="28"/>
          <w:sz w:val="28"/>
          <w:szCs w:val="28"/>
          <w:rtl w:val="true"/>
          <w:lang w:bidi="fa-IR"/>
        </w:rPr>
        <w:t xml:space="preserve">آقای محمدحسین درافشان،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منابع و نظرهای مختلف درباره موضوع و اثر آنها در عمق و ابعاد تحقیق، کتاب شناسی موضوعی در پهنه گسترده پژوهش های علمی، کاری شایسته و بایسته است و تدوین کتاب نامه و کتاب شناخت با پیشینه تاریخی، ضرورتِ دانش امروز به شمار می آید</w:t>
      </w:r>
      <w:r>
        <w:rPr>
          <w:rFonts w:eastAsia="IRNazanin" w:cs="IRNazanin"/>
          <w:color w:val="111111"/>
          <w:sz w:val="28"/>
          <w:szCs w:val="28"/>
          <w:rtl w:val="true"/>
          <w:lang w:bidi="fa-IR"/>
        </w:rPr>
        <w:t xml:space="preserve">. </w:t>
      </w:r>
      <w:bookmarkStart w:id="794" w:name="pg3401_21437"/>
    </w:p>
    <w:p>
      <w:pPr>
        <w:pStyle w:val="BookText"/>
        <w:rPr/>
      </w:pPr>
      <w:bookmarkEnd w:id="794"/>
      <w:r>
        <w:rPr>
          <w:rFonts w:ascii="IRNazanin" w:hAnsi="IRNazanin" w:eastAsia="IRNazanin"/>
          <w:color w:val="111111"/>
          <w:sz w:val="28"/>
          <w:sz w:val="28"/>
          <w:szCs w:val="28"/>
          <w:rtl w:val="true"/>
          <w:lang w:bidi="fa-IR"/>
        </w:rPr>
        <w:t>یکی از موضوع هایی که به بررسی دقیق نیاز دارد،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از جمله موضوع هایی است که با وجود کاربرد فراوان، همیشه با ابهام ها، شبهه ها و پرسش های زیادی روبه رو بوده و پس از پیروزی انقلاب اسلامی ایران بر حساسیت این موضوع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صدا و سیما به عنوان نهادی فرهنگی برای تجسم و انتقال ایده ها و پیام های خود از ترکیب های صوتی بهره های فراوان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شناسی، همه کتاب هایی که به طور مستقل درباره موسیقی بحث کرده اند و کتاب هایی که فصل یا بخشی از آنها به موسیقی اختصاص دارد با تعیین صفحه و بحث مورد نظر آن معرفی و رسانه های فارسی پیشینیان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کتاب ها از کلید واژه های موسیقی، غنا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رایانه ای آذرخش، پارسا، نوسا، هادی، کتاب خانه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و به بیست و دو کتاب خانه از جمله کتاب خانه ملی مراجعه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این کتاب شناسی بر اساس رده بندی دهدهی دیویی و رده بندی کنگره صورت گرفته و بر اساس الفبای عنوان و زبان کتاب ها، به همراه فهرست الفبایی عنوان کتاب ها، مؤلفان و موضوعی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شناسی، به عنوان کتاب، نام نویسنده، ناشر، محل و تاریخ نشر، صفحه شمار، موضوع و کتاب خانه اکتفا شده و در مورد محتوای کتاب، تحلیلی صورت نگرفته است</w:t>
      </w:r>
      <w:r>
        <w:rPr>
          <w:rFonts w:eastAsia="IRNazanin" w:cs="IRNazanin"/>
          <w:color w:val="111111"/>
          <w:sz w:val="28"/>
          <w:szCs w:val="28"/>
          <w:rtl w:val="true"/>
          <w:lang w:bidi="fa-IR"/>
        </w:rPr>
        <w:t>.</w:t>
      </w:r>
    </w:p>
    <w:p>
      <w:pPr>
        <w:pStyle w:val="Heading3"/>
        <w:numPr>
          <w:ilvl w:val="2"/>
          <w:numId w:val="1"/>
        </w:numPr>
        <w:rPr/>
      </w:pPr>
      <w:bookmarkStart w:id="795" w:name="__RefHeading___Toc2795484_2749589250"/>
      <w:bookmarkStart w:id="796" w:name="_Toc313"/>
      <w:bookmarkEnd w:id="795"/>
      <w:r>
        <w:rPr>
          <w:rtl w:val="true"/>
        </w:rPr>
        <w:t>دریای فقاهت</w:t>
      </w:r>
      <w:bookmarkEnd w:id="796"/>
    </w:p>
    <w:p>
      <w:pPr>
        <w:pStyle w:val="BookText"/>
        <w:rPr/>
      </w:pPr>
      <w:r>
        <w:rPr>
          <w:rFonts w:ascii="IRNazanin" w:hAnsi="IRNazanin" w:eastAsia="IRNazanin"/>
          <w:color w:val="111111"/>
          <w:sz w:val="28"/>
          <w:sz w:val="28"/>
          <w:szCs w:val="28"/>
          <w:rtl w:val="true"/>
          <w:lang w:bidi="fa-IR"/>
        </w:rPr>
        <w:t>دریای فقاهت</w:t>
      </w:r>
    </w:p>
    <w:p>
      <w:pPr>
        <w:pStyle w:val="BookText"/>
        <w:rPr/>
      </w:pPr>
      <w:r>
        <w:rPr>
          <w:rFonts w:ascii="IRNazanin" w:hAnsi="IRNazanin" w:eastAsia="IRNazanin"/>
          <w:color w:val="111111"/>
          <w:sz w:val="28"/>
          <w:sz w:val="28"/>
          <w:szCs w:val="28"/>
          <w:rtl w:val="true"/>
          <w:lang w:bidi="fa-IR"/>
        </w:rPr>
        <w:t xml:space="preserve">آقای سید عبدالرضا موسوی،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دین، وارثان پیامبرانند، آنان مجاهدانی هستند که در عصر غیبت، پرچم هدایت و رهبری جامعه اسلامی را در دست دارند و جامعه را به آینده ای مطمئن و سبز در پرتو انوار الهی رهنمون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تحمل سختی های فراوان، پاسداری از حریم الهی را بر عهده می گیرند و درخواستی جز رضای او ندارند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چهره های تابناک در سده های اخیر، شیخ مرتضی انصاری است که با </w:t>
      </w:r>
      <w:bookmarkStart w:id="797" w:name="pg3401_21438"/>
    </w:p>
    <w:p>
      <w:pPr>
        <w:pStyle w:val="BookText"/>
        <w:rPr/>
      </w:pPr>
      <w:bookmarkEnd w:id="797"/>
      <w:r>
        <w:rPr>
          <w:rFonts w:ascii="IRNazanin" w:hAnsi="IRNazanin" w:eastAsia="IRNazanin"/>
          <w:color w:val="111111"/>
          <w:sz w:val="28"/>
          <w:sz w:val="28"/>
          <w:szCs w:val="28"/>
          <w:rtl w:val="true"/>
          <w:lang w:bidi="fa-IR"/>
        </w:rPr>
        <w:t>دقت نظر و استقلال فکری خود، آثار علمی ارزشمندی را برای حوزه های علمیه به جای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شیخ در میدان مبارزه با نفس نیز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 دسترسی به بیت المال؛ هیچ گاه زندگی ساده طلبگی را رها نکرد و فریفته مال و مقام دنیایی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با مقام علمی و معنوی خود، مذهب تشیع را در دوران حساس قاجاریه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شناسنامه، زندگی علمی، ویژگی های اخلاقی، کرامت ها، فعالیت های اجتماعی و فرهنگی، فعالیت های سیاسی و عروج ملکوتی شیخ به همراه نظریات دیگران در مورد او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گزیده ادب فارسی، متون ادبی و اشعاری را در مورد شیخ انصاری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نیز با عنوان همراه با برنامه سازان، پیشنهادهای کلی و برنامه ای به همراه پرسش های مسابقه ای، مردمی و کارشناسی بیان شده است</w:t>
      </w:r>
      <w:r>
        <w:rPr>
          <w:rFonts w:eastAsia="IRNazanin" w:cs="IRNazanin"/>
          <w:color w:val="111111"/>
          <w:sz w:val="28"/>
          <w:szCs w:val="28"/>
          <w:rtl w:val="true"/>
          <w:lang w:bidi="fa-IR"/>
        </w:rPr>
        <w:t>.</w:t>
      </w:r>
    </w:p>
    <w:p>
      <w:pPr>
        <w:pStyle w:val="Heading3"/>
        <w:numPr>
          <w:ilvl w:val="2"/>
          <w:numId w:val="1"/>
        </w:numPr>
        <w:rPr/>
      </w:pPr>
      <w:bookmarkStart w:id="798" w:name="__RefHeading___Toc2795486_2749589250"/>
      <w:bookmarkStart w:id="799" w:name="_Toc314"/>
      <w:bookmarkEnd w:id="798"/>
      <w:r>
        <w:rPr>
          <w:rtl w:val="true"/>
        </w:rPr>
        <w:t>پا به پای اشک</w:t>
      </w:r>
      <w:bookmarkEnd w:id="799"/>
    </w:p>
    <w:p>
      <w:pPr>
        <w:pStyle w:val="BookText"/>
        <w:rPr/>
      </w:pPr>
      <w:r>
        <w:rPr>
          <w:rFonts w:ascii="IRNazanin" w:hAnsi="IRNazanin" w:eastAsia="IRNazanin"/>
          <w:color w:val="111111"/>
          <w:sz w:val="28"/>
          <w:sz w:val="28"/>
          <w:szCs w:val="28"/>
          <w:rtl w:val="true"/>
          <w:lang w:bidi="fa-IR"/>
        </w:rPr>
        <w:t>پا به پای اشک</w:t>
      </w:r>
    </w:p>
    <w:p>
      <w:pPr>
        <w:pStyle w:val="BookText"/>
        <w:rPr/>
      </w:pPr>
      <w:r>
        <w:rPr>
          <w:rFonts w:ascii="IRNazanin" w:hAnsi="IRNazanin" w:eastAsia="IRNazanin"/>
          <w:color w:val="111111"/>
          <w:sz w:val="28"/>
          <w:sz w:val="28"/>
          <w:szCs w:val="28"/>
          <w:rtl w:val="true"/>
          <w:lang w:bidi="fa-IR"/>
        </w:rPr>
        <w:t xml:space="preserve">مجموعه نویسندگان،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دینی در کنار شناخت و رفتار دینی از ارکان هویت و شخصیت یک دین دار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دینی که تا حد زیادی نشانگر عقاید و بینش های فرد مسلمان است، باید تابع الگوها و فرآیندهای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احساسات هر چند گستره گوناگونی دارد، ولی آشکارترین آن در ایام و مناسبت های مذهبی است که به علت شهادت یا تولد پیشوایان و اولیای گرامی دین، مردم مسلمان به گرامی داشت آن دست می زنند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رسانه صدا و سیما به عنوان یکی از مهم ترین نهادهای فرهنگی کشور در راستای تقویت و نهادینه کردن احساسات دینی، رسالت و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می تواند با کمک ابزارهای مختلف تبلیغاتی و اثرگذار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 های دینی با توجه به باورهای مردم، قالب های نوینی را در عرصه رسانه ای </w:t>
      </w:r>
      <w:bookmarkStart w:id="800" w:name="pg3401_21439"/>
    </w:p>
    <w:p>
      <w:pPr>
        <w:pStyle w:val="BookText"/>
        <w:rPr/>
      </w:pPr>
      <w:bookmarkEnd w:id="800"/>
      <w:r>
        <w:rPr>
          <w:rFonts w:ascii="IRNazanin" w:hAnsi="IRNazanin" w:eastAsia="IRNazanin"/>
          <w:color w:val="111111"/>
          <w:sz w:val="28"/>
          <w:sz w:val="28"/>
          <w:szCs w:val="28"/>
          <w:rtl w:val="true"/>
          <w:lang w:bidi="fa-IR"/>
        </w:rPr>
        <w:t>انتخاب کند و با تهیه برنامه هایی جذاب، مخاطبان برنامه های دینی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جنبه های احساسی، لطافت های روانی، ظرفیت های پیام سازی و پیام رسانی اش و فرهنگ خاص مردم در گرایش به آن و پذیرشش، قالبی مفید و مؤثر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 ای ادبی، آیینی برای دهه آخر صفر است که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متن ادبی و داستان، سیمای بلند و نورانی چهار منظومه بزرگ هستی؛ حضرت پیامبر اکرم صلی الله علیه و آله، حضرت امام حسن مجتبی، حضرت امام حسین و حضرت امام رضا علیهم السلام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کتاب برگرفته از اولین همایش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پای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همکاری انجمن شعر و قصه استان قم و حضور هنرمندان و شاعران جوان برگرفته شده است</w:t>
      </w:r>
      <w:r>
        <w:rPr>
          <w:rFonts w:eastAsia="IRNazanin" w:cs="IRNazanin"/>
          <w:color w:val="111111"/>
          <w:sz w:val="28"/>
          <w:szCs w:val="28"/>
          <w:rtl w:val="true"/>
          <w:lang w:bidi="fa-IR"/>
        </w:rPr>
        <w:t>.</w:t>
      </w:r>
    </w:p>
    <w:p>
      <w:pPr>
        <w:pStyle w:val="Heading3"/>
        <w:numPr>
          <w:ilvl w:val="2"/>
          <w:numId w:val="1"/>
        </w:numPr>
        <w:rPr/>
      </w:pPr>
      <w:bookmarkStart w:id="801" w:name="__RefHeading___Toc2795488_2749589250"/>
      <w:bookmarkStart w:id="802" w:name="_Toc315"/>
      <w:bookmarkEnd w:id="801"/>
      <w:r>
        <w:rPr>
          <w:rtl w:val="true"/>
        </w:rPr>
        <w:t>از سبوی انتظار</w:t>
      </w:r>
      <w:bookmarkEnd w:id="802"/>
    </w:p>
    <w:p>
      <w:pPr>
        <w:pStyle w:val="BookText"/>
        <w:rPr/>
      </w:pPr>
      <w:r>
        <w:rPr>
          <w:rFonts w:ascii="IRNazanin" w:hAnsi="IRNazanin" w:eastAsia="IRNazanin"/>
          <w:color w:val="111111"/>
          <w:sz w:val="28"/>
          <w:sz w:val="28"/>
          <w:szCs w:val="28"/>
          <w:rtl w:val="true"/>
          <w:lang w:bidi="fa-IR"/>
        </w:rPr>
        <w:t>از سبوی انتظار</w:t>
      </w:r>
    </w:p>
    <w:p>
      <w:pPr>
        <w:pStyle w:val="BookText"/>
        <w:rPr/>
      </w:pPr>
      <w:r>
        <w:rPr>
          <w:rFonts w:ascii="IRNazanin" w:hAnsi="IRNazanin" w:eastAsia="IRNazanin"/>
          <w:color w:val="111111"/>
          <w:sz w:val="28"/>
          <w:sz w:val="28"/>
          <w:szCs w:val="28"/>
          <w:rtl w:val="true"/>
          <w:lang w:bidi="fa-IR"/>
        </w:rPr>
        <w:t xml:space="preserve">آقایان محمدهادی فلاح و شهاب الدین رهنما،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و نوشتن در مورد شخصیت بی همتای هستی، حضرت مهدی عج الله تعالی فرجه الشریف کاری دشوار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انسان با بهره گیری از نوآوری صنعتی و علمی، خود و حقایق متعالی و فراسویی را فراموش کرده است، می بایست بر اساس فهم و سلیقه او و با رعایت مقتضیات زمان، نیاز به انسانی کامل و لزوم جهت گیری های دینی را پیوسته یادآور شد تا یادها از وجود مقدس حضرت مهدی عج الله تعالی فرجه الشریف غافل نشود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قالب دو دفتر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 که متن ادبی ـ روایی است و با آیات و روایات و اشعار متون کهن در هم آمیخته، پنج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برخی ویژگی های اندیشه ای، گفتاری و رفتارهای متعالیِ فردی و اجتماعی حضرت مهدی عج الله تعالی فرجه الشریف به عنوان انسانی کامل، نیک نام و برتر در مقیاسی گسترده و جهانی بر اساس خواسته های فطری بشر و با تکیه بر خرد ورزی و دور از خیال پردازی بر پایه بشارت های دینی و همگون با باورهای مذهبی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از </w:t>
      </w:r>
      <w:bookmarkStart w:id="803" w:name="pg3401_21440"/>
    </w:p>
    <w:p>
      <w:pPr>
        <w:pStyle w:val="BookText"/>
        <w:rPr/>
      </w:pPr>
      <w:bookmarkEnd w:id="803"/>
      <w:r>
        <w:rPr>
          <w:rFonts w:ascii="IRNazanin" w:hAnsi="IRNazanin" w:eastAsia="IRNazanin"/>
          <w:color w:val="111111"/>
          <w:sz w:val="28"/>
          <w:sz w:val="28"/>
          <w:szCs w:val="28"/>
          <w:rtl w:val="true"/>
          <w:lang w:bidi="fa-IR"/>
        </w:rPr>
        <w:t>دوران غیبت و بایسته های کرداری و اخلاقیِ فردی و اجتماعی آن سخن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شِکوه ها و دل تنگی های دوران انتظار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با عنوان ناز و نیاز، درخواست های ما از ساحت مقدسش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برخی ویژگی ها و آثار دوران ظهور حضرت ولی عصر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دوم که ندبه های انتظار نام دارد، علاوه بر سخن آغازین و پایانی،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 اول تا ندبه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انتظار و غم هجران و دوری حضرت ولی عصر عج الله تعالی فرجه الشریف بیان شده است</w:t>
      </w:r>
      <w:r>
        <w:rPr>
          <w:rFonts w:eastAsia="IRNazanin" w:cs="IRNazanin"/>
          <w:color w:val="111111"/>
          <w:sz w:val="28"/>
          <w:szCs w:val="28"/>
          <w:rtl w:val="true"/>
          <w:lang w:bidi="fa-IR"/>
        </w:rPr>
        <w:t>.</w:t>
      </w:r>
    </w:p>
    <w:p>
      <w:pPr>
        <w:pStyle w:val="Heading3"/>
        <w:numPr>
          <w:ilvl w:val="2"/>
          <w:numId w:val="1"/>
        </w:numPr>
        <w:rPr/>
      </w:pPr>
      <w:bookmarkStart w:id="804" w:name="__RefHeading___Toc2795490_2749589250"/>
      <w:bookmarkStart w:id="805" w:name="_Toc316"/>
      <w:bookmarkEnd w:id="804"/>
      <w:r>
        <w:rPr>
          <w:rtl w:val="true"/>
        </w:rPr>
        <w:t>سیاحت آفاق</w:t>
      </w:r>
      <w:bookmarkEnd w:id="805"/>
    </w:p>
    <w:p>
      <w:pPr>
        <w:pStyle w:val="BookText"/>
        <w:rPr/>
      </w:pPr>
      <w:r>
        <w:rPr>
          <w:rFonts w:ascii="IRNazanin" w:hAnsi="IRNazanin" w:eastAsia="IRNazanin"/>
          <w:color w:val="111111"/>
          <w:sz w:val="28"/>
          <w:sz w:val="28"/>
          <w:szCs w:val="28"/>
          <w:rtl w:val="true"/>
          <w:lang w:bidi="fa-IR"/>
        </w:rPr>
        <w:t>سیاحت آفاق</w:t>
      </w:r>
    </w:p>
    <w:p>
      <w:pPr>
        <w:pStyle w:val="BookText"/>
        <w:rPr/>
      </w:pPr>
      <w:r>
        <w:rPr>
          <w:rFonts w:ascii="IRNazanin" w:hAnsi="IRNazanin" w:eastAsia="IRNazanin"/>
          <w:color w:val="111111"/>
          <w:sz w:val="28"/>
          <w:sz w:val="28"/>
          <w:szCs w:val="28"/>
          <w:rtl w:val="true"/>
          <w:lang w:bidi="fa-IR"/>
        </w:rPr>
        <w:t xml:space="preserve">آقای حسین بافکار،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738</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مکان های مختلف با ویژگی های متفاوتشان، آثار گوناگونی بر روحیه انسان به جا می گذراند، از یک طرف قرآن مجید، انسان را به سیر و سیاحت بر روی زمین دعوت می کند و این روش را برای تحقق اهداف اصلی آفرینش سودمند می داند و از طرفی دیگر، در آستانه هزاره سوم، جهان گردی به عنوان یکی از سه صنعت برتر درآمدزا و مهم و به عنوان یک ابزار فرهنگی گیرا مورد توجه دولت 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برخی از دولت ها تمام تلاششان را برای افزایش آمار جهانگردان به کار گرفته اند، ولی ایران با وجود جاذبه های بی مانند جهان گردی و جنبه های ارزشی هنوز نتوانسته است سهم خود را از جهانگردی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ما، جهانگردی به لحاظ فرهنگی و ارزشی نیز قابل توجه است، ولی چنان نیست که آن را با هدف های عالی اسلام نتوان سازگار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با الهام از قرآن و سنت، در روزگاری که انسان سرگشته معنویت است، بستری مناسب برای جهانگردی فراهم کنیم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نوشته بر اساس آموزه های قرآن و فرهنگ اهل بیت علیهم السلام و با بهره گیری از کارشناسان دینی و فرهنگی، دیدگاه اسلام درباره جهانگردی و گردشگری بیان شده </w:t>
      </w:r>
      <w:bookmarkStart w:id="806" w:name="pg3401_21441"/>
    </w:p>
    <w:p>
      <w:pPr>
        <w:pStyle w:val="BookText"/>
        <w:rPr/>
      </w:pPr>
      <w:bookmarkEnd w:id="80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ریشه های برداشت نادرست از گردشگری و رهنمودهای عملی برای توسعه جهانگردی اسلامی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اهداف و عوامل انگیزه آفرین در گسترش گردشگری اسلامی، سیره پیشوایان معصوم، آثار جهانگردی، موانع گسترش جهانگردی اسلامی و گردشگری در ادب فارسی همراه با سفارش هایی برای برنامه سازان آورده شده است</w:t>
      </w:r>
      <w:r>
        <w:rPr>
          <w:rFonts w:eastAsia="IRNazanin" w:cs="IRNazanin"/>
          <w:color w:val="111111"/>
          <w:sz w:val="28"/>
          <w:szCs w:val="28"/>
          <w:rtl w:val="true"/>
          <w:lang w:bidi="fa-IR"/>
        </w:rPr>
        <w:t>.</w:t>
      </w:r>
    </w:p>
    <w:p>
      <w:pPr>
        <w:pStyle w:val="Heading3"/>
        <w:numPr>
          <w:ilvl w:val="2"/>
          <w:numId w:val="1"/>
        </w:numPr>
        <w:rPr/>
      </w:pPr>
      <w:bookmarkStart w:id="807" w:name="__RefHeading___Toc2795492_2749589250"/>
      <w:bookmarkStart w:id="808" w:name="_Toc317"/>
      <w:bookmarkEnd w:id="807"/>
      <w:r>
        <w:rPr>
          <w:rtl w:val="true"/>
        </w:rPr>
        <w:t>بازشناسی لیبرالیسم و جهانی شدن</w:t>
      </w:r>
      <w:bookmarkEnd w:id="808"/>
    </w:p>
    <w:p>
      <w:pPr>
        <w:pStyle w:val="BookText"/>
        <w:rPr/>
      </w:pPr>
      <w:r>
        <w:rPr>
          <w:rFonts w:ascii="IRNazanin" w:hAnsi="IRNazanin" w:eastAsia="IRNazanin"/>
          <w:color w:val="111111"/>
          <w:sz w:val="28"/>
          <w:sz w:val="28"/>
          <w:szCs w:val="28"/>
          <w:rtl w:val="true"/>
          <w:lang w:bidi="fa-IR"/>
        </w:rPr>
        <w:t>بازشناسی لیبرالیسم و جهانی شدن</w:t>
      </w:r>
    </w:p>
    <w:p>
      <w:pPr>
        <w:pStyle w:val="BookText"/>
        <w:rPr/>
      </w:pPr>
      <w:r>
        <w:rPr>
          <w:rFonts w:ascii="IRNazanin" w:hAnsi="IRNazanin" w:eastAsia="IRNazanin"/>
          <w:color w:val="111111"/>
          <w:sz w:val="28"/>
          <w:sz w:val="28"/>
          <w:szCs w:val="28"/>
          <w:rtl w:val="true"/>
          <w:lang w:bidi="fa-IR"/>
        </w:rPr>
        <w:t xml:space="preserve">آقایان سید محمد علی حسینی زاده، سید عبدالقیوم سجادی و اسماعیل پرور،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را نباید در قالب واژگانی پایدار و انتزاعی هم چون مجموعه تفسیر ناپذیری از ارزش های سیاسی و اخلاقی در نظر گرفت، بلکه لیبرالیسم، حرکت تاریخی مشخصی از اندیشه ها در روزگار جدید است که با جریان رنسانس و اصلاح مذهبی آغاز شد و تا به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لیبرالیسم دارای اندیشه های گوناگونی است که دگرگونی های زیادی را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تحلیل آن باید نه به روش مفهومی، بلکه بیش تر تاریخی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فرایندی پیوسته از اندیشه ها و جریان هایی فراگیر است که در تاریخ فکری و اجتماعی غرب پس از رنسانس حضوری چشم گیر و پیوسته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بر پایه اندیشه لیبرالی رشد کرده و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ریشه دار غرب درباره جهان، انسان و جامعه بیش از آنکه مسیحی، فئودالی یا سوسیالیستی باشد، اساساً لیبرال ـ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چیزی جز گسترش اندیشه های بنیادین لیبرالی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لیبرالیسم به عنوان آموزه برجسته تمدن غربی و بنیان نظری فرهنگ غرب، ضرورت شناخت آن را روشن می سازد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دفتر اول این پژوهش، مبانی و ارزش های لیبرالیسم، سیر دگرگونی لیبرالیسم و ارتباط لیبرالیسم با سیاست؛ در دفتر دوم، ابعاد، آثار و عوامل، ماهیت و هفت مرحله </w:t>
      </w:r>
      <w:bookmarkStart w:id="809" w:name="pg3401_21442"/>
    </w:p>
    <w:p>
      <w:pPr>
        <w:pStyle w:val="BookText"/>
        <w:rPr/>
      </w:pPr>
      <w:bookmarkEnd w:id="809"/>
      <w:r>
        <w:rPr>
          <w:rFonts w:ascii="IRNazanin" w:hAnsi="IRNazanin" w:eastAsia="IRNazanin"/>
          <w:color w:val="111111"/>
          <w:sz w:val="28"/>
          <w:sz w:val="28"/>
          <w:szCs w:val="28"/>
          <w:rtl w:val="true"/>
          <w:lang w:bidi="fa-IR"/>
        </w:rPr>
        <w:t>جهانی شدن به همراه دیدگاه موافقان و مخالفان جهانی شدن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سوم، دام جهانی شدن نام دارد و در دفتر چهارم، پی آمدهای جهانی شدن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پنجم نیز جهانی شدن؛ ترویج آیین مدرنیته در جهان؛ نام گرفته است</w:t>
      </w:r>
      <w:r>
        <w:rPr>
          <w:rFonts w:eastAsia="IRNazanin" w:cs="IRNazanin"/>
          <w:color w:val="111111"/>
          <w:sz w:val="28"/>
          <w:szCs w:val="28"/>
          <w:rtl w:val="true"/>
          <w:lang w:bidi="fa-IR"/>
        </w:rPr>
        <w:t>.</w:t>
      </w:r>
    </w:p>
    <w:p>
      <w:pPr>
        <w:pStyle w:val="Heading3"/>
        <w:numPr>
          <w:ilvl w:val="2"/>
          <w:numId w:val="1"/>
        </w:numPr>
        <w:rPr/>
      </w:pPr>
      <w:bookmarkStart w:id="810" w:name="__RefHeading___Toc2795494_2749589250"/>
      <w:bookmarkStart w:id="811" w:name="_Toc318"/>
      <w:bookmarkEnd w:id="810"/>
      <w:r>
        <w:rPr>
          <w:rtl w:val="true"/>
        </w:rPr>
        <w:t>روزشمار شمسی</w:t>
      </w:r>
      <w:bookmarkEnd w:id="811"/>
    </w:p>
    <w:p>
      <w:pPr>
        <w:pStyle w:val="BookText"/>
        <w:rPr/>
      </w:pPr>
      <w:r>
        <w:rPr>
          <w:rFonts w:ascii="IRNazanin" w:hAnsi="IRNazanin" w:eastAsia="IRNazanin"/>
          <w:color w:val="111111"/>
          <w:sz w:val="28"/>
          <w:sz w:val="28"/>
          <w:szCs w:val="28"/>
          <w:rtl w:val="true"/>
          <w:lang w:bidi="fa-IR"/>
        </w:rPr>
        <w:t>روزشمار شمسی</w:t>
      </w:r>
    </w:p>
    <w:p>
      <w:pPr>
        <w:pStyle w:val="BookText"/>
        <w:rPr/>
      </w:pPr>
      <w:r>
        <w:rPr>
          <w:rFonts w:ascii="IRNazanin" w:hAnsi="IRNazanin" w:eastAsia="IRNazanin"/>
          <w:color w:val="111111"/>
          <w:sz w:val="28"/>
          <w:sz w:val="28"/>
          <w:szCs w:val="28"/>
          <w:rtl w:val="true"/>
          <w:lang w:bidi="fa-IR"/>
        </w:rPr>
        <w:t xml:space="preserve">آقای علی حائری و همکاران،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الگوگیری، عبرت پذیری و حقیقت یابی از جمله بهره هایی است که مطالعه، تعمق و تدبر در گذشته و گذشتگان می تواند برای آدمی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اسلامی، مطالعه تاریخ و اطلاع از آنچه گذشته است و نیز آشنایی با زندگی اسوه های تاریخ اسلام و ایران، که چونان چراغی فروزان راهنمای حال و آینده بشریت اند، امری است لازم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تأکید قرآن بر روی مسئله تاریخ و تبیین موضوعاتی چون تاریخ پیدایش جهان، آفرینش انسان، قانونمندی تحولات جهان، تاریخِ انبیا و مبارزات سیاسی ـ اجتماعی و فرهنگی پیامبران الهی با ظالمان و ستمگران، سرانجام زورمداران و منافقان، فراز و فرود در عملکرد امت های پیشین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روشن ساختن ذهن جامعه دینی نسبت به گذشته و توفیق در تلاش برای ساخت آینده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مرکز پژوهش های اسلامی صدا و سیما در راستای فراهم آوردن مجموعه ای از رویدادها و حوادث و ارائه چهره ای واقعی از شخصیت های مؤثر در تاریخ اسلام و ایران پس از ارائه روزشمار قمری، به تدوین روزشمار شمسی مبادرت ورزید که می تواند برای برنامه سازانِ این سازمان، گامی بلند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روزشمار شمسی بیشتر به حوادث صد سال اخیر ایران پرداخته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با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به زندگانیِ افزون بر هزار نفر از چهره های مؤثر در ایران معاصر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موضوعی که در انتهای کتاب آمده، علاوه بر اعلام، سایر موارد هم چون روزهای جهانی و بزرگداشت افراد، </w:t>
      </w:r>
      <w:bookmarkStart w:id="812" w:name="pg3401_21443"/>
    </w:p>
    <w:p>
      <w:pPr>
        <w:pStyle w:val="BookText"/>
        <w:rPr/>
      </w:pPr>
      <w:bookmarkEnd w:id="812"/>
      <w:r>
        <w:rPr>
          <w:rFonts w:ascii="IRNazanin" w:hAnsi="IRNazanin" w:eastAsia="IRNazanin"/>
          <w:color w:val="111111"/>
          <w:sz w:val="28"/>
          <w:sz w:val="28"/>
          <w:szCs w:val="28"/>
          <w:rtl w:val="true"/>
          <w:lang w:bidi="fa-IR"/>
        </w:rPr>
        <w:t>سازمان ها، عملیات های دفاع مقدس، هفته های نام گذاری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مشخص و تفکیک شده ذکر گردیده است</w:t>
      </w:r>
      <w:r>
        <w:rPr>
          <w:rFonts w:eastAsia="IRNazanin" w:cs="IRNazanin"/>
          <w:color w:val="111111"/>
          <w:sz w:val="28"/>
          <w:szCs w:val="28"/>
          <w:rtl w:val="true"/>
          <w:lang w:bidi="fa-IR"/>
        </w:rPr>
        <w:t>.</w:t>
      </w:r>
    </w:p>
    <w:p>
      <w:pPr>
        <w:pStyle w:val="Heading3"/>
        <w:numPr>
          <w:ilvl w:val="2"/>
          <w:numId w:val="1"/>
        </w:numPr>
        <w:rPr/>
      </w:pPr>
      <w:bookmarkStart w:id="813" w:name="__RefHeading___Toc2795496_2749589250"/>
      <w:bookmarkStart w:id="814" w:name="_Toc319"/>
      <w:bookmarkEnd w:id="813"/>
      <w:r>
        <w:rPr>
          <w:rtl w:val="true"/>
        </w:rPr>
        <w:t>آفتاب حسن</w:t>
      </w:r>
      <w:bookmarkEnd w:id="814"/>
    </w:p>
    <w:p>
      <w:pPr>
        <w:pStyle w:val="BookText"/>
        <w:rPr/>
      </w:pPr>
      <w:r>
        <w:rPr>
          <w:rFonts w:ascii="IRNazanin" w:hAnsi="IRNazanin" w:eastAsia="IRNazanin"/>
          <w:color w:val="111111"/>
          <w:sz w:val="28"/>
          <w:sz w:val="28"/>
          <w:szCs w:val="28"/>
          <w:rtl w:val="true"/>
          <w:lang w:bidi="fa-IR"/>
        </w:rPr>
        <w:t>آفتاب حسن</w:t>
      </w:r>
    </w:p>
    <w:p>
      <w:pPr>
        <w:pStyle w:val="BookText"/>
        <w:rPr/>
      </w:pPr>
      <w:r>
        <w:rPr>
          <w:rFonts w:ascii="IRNazanin" w:hAnsi="IRNazanin" w:eastAsia="IRNazanin"/>
          <w:color w:val="111111"/>
          <w:sz w:val="28"/>
          <w:sz w:val="28"/>
          <w:szCs w:val="28"/>
          <w:rtl w:val="true"/>
          <w:lang w:bidi="fa-IR"/>
        </w:rPr>
        <w:t xml:space="preserve">آقای ابوالفضل هادی منش،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بزرگ ترین رهبران و الگوهای تفکر شیعی هستند که به اذن خداوند در تداوم مسیر وحی و نبوت به هدایت و ارشاد انسان 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پر فراز و نشیب آن ها، عبرت ها و نکات جاودانه و راهگشایی برای ما در بر دارد و تحلیل تاریخ ایشان، ما را در ترسیم آینده ای پویا و موفق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باید امامان خویش را بشناسیم و در پیروی همه جانبه از آن ها کوتاهی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گوشه ای از زندگانی حضرت امام حسن مجتبی علیه السلام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سال سوم هجرت، دیده به جهان گشود و در محضر پیامبر، حضرت علی و حضرت فاطمه علیهم السلام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مدت خانه نشینی و خلافت پدر، نزدیک ترین دستیار و مددکار حضرت بود و در جنگ ها حضوری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رویدادهای مهم زندگی حضرت از کودکی تا ازدواج، ویژگی های ظاهری، اخلاقی و رفتاری امام، نظر دیگران در مورد امام، فعالیت های امام مجتبی علیه السلام پیش از امامت، شرایط و فعالیت های سیاسی، اجتماعی و فرهنگی دوران امامت حضرت، جریان شهادت امام مجتی علیه السلام و گزیده ای از سیره و کرامت های امام و در بخش دوم، پیشنهادهای کلی و پرسش های مسابقه ای، مردمی و کارشناسی برای استفاده برنامه سازان نقل شده است</w:t>
      </w:r>
      <w:r>
        <w:rPr>
          <w:rFonts w:eastAsia="IRNazanin" w:cs="IRNazanin"/>
          <w:color w:val="111111"/>
          <w:sz w:val="28"/>
          <w:szCs w:val="28"/>
          <w:rtl w:val="true"/>
          <w:lang w:bidi="fa-IR"/>
        </w:rPr>
        <w:t>.</w:t>
      </w:r>
    </w:p>
    <w:p>
      <w:pPr>
        <w:pStyle w:val="Heading3"/>
        <w:numPr>
          <w:ilvl w:val="2"/>
          <w:numId w:val="1"/>
        </w:numPr>
        <w:rPr/>
      </w:pPr>
      <w:bookmarkStart w:id="815" w:name="__RefHeading___Toc2795498_2749589250"/>
      <w:bookmarkStart w:id="816" w:name="_Toc320"/>
      <w:bookmarkEnd w:id="815"/>
      <w:r>
        <w:rPr>
          <w:rtl w:val="true"/>
        </w:rPr>
        <w:t>عفت کلام در قرآن</w:t>
      </w:r>
      <w:bookmarkEnd w:id="816"/>
    </w:p>
    <w:p>
      <w:pPr>
        <w:pStyle w:val="BookText"/>
        <w:rPr/>
      </w:pPr>
      <w:r>
        <w:rPr>
          <w:rFonts w:ascii="IRNazanin" w:hAnsi="IRNazanin" w:eastAsia="IRNazanin"/>
          <w:color w:val="111111"/>
          <w:sz w:val="28"/>
          <w:sz w:val="28"/>
          <w:szCs w:val="28"/>
          <w:rtl w:val="true"/>
          <w:lang w:bidi="fa-IR"/>
        </w:rPr>
        <w:t>عفت کلام در قرآن</w:t>
      </w:r>
    </w:p>
    <w:p>
      <w:pPr>
        <w:pStyle w:val="BookText"/>
        <w:rPr/>
      </w:pPr>
      <w:r>
        <w:rPr>
          <w:rFonts w:ascii="IRNazanin" w:hAnsi="IRNazanin" w:eastAsia="IRNazanin"/>
          <w:color w:val="111111"/>
          <w:sz w:val="28"/>
          <w:sz w:val="28"/>
          <w:szCs w:val="28"/>
          <w:rtl w:val="true"/>
          <w:lang w:bidi="fa-IR"/>
        </w:rPr>
        <w:t xml:space="preserve">آقای ایرج علی محمدی،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ساحت مقدس خداوند برای اصلاح جامعه بشری و هدایت انسان ها فرستاده شده است تا بشر را در عرصه های گوناگون زندگی،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 های هدایتی در زندگی انسان آداب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آموزش ها و </w:t>
      </w:r>
      <w:bookmarkStart w:id="817" w:name="pg3401_21444"/>
    </w:p>
    <w:p>
      <w:pPr>
        <w:pStyle w:val="BookText"/>
        <w:rPr/>
      </w:pPr>
      <w:bookmarkEnd w:id="817"/>
      <w:r>
        <w:rPr>
          <w:rFonts w:ascii="IRNazanin" w:hAnsi="IRNazanin" w:eastAsia="IRNazanin"/>
          <w:color w:val="111111"/>
          <w:sz w:val="28"/>
          <w:sz w:val="28"/>
          <w:szCs w:val="28"/>
          <w:rtl w:val="true"/>
          <w:lang w:bidi="fa-IR"/>
        </w:rPr>
        <w:t>دستورهایی برای اصلاح و سالم سازی روابط کلامی با روش های گوناگون ارائه شده است که یکی از مهم ترین بخش های آن، عفت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کلام، نعمتی خدادادی و نشانگر شخصیت انسان است؛ زیرا کلام، ضمیر و باطن آدمی را هویدا می سازد و از ویژگی های مؤمن، سنجیده گویی و گزیده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برای پاسخ دادن به پرسش ها و ابهام هایی در مورد عفت کلام در قرآن، قرآن از جهت محتوا به سه بخش عقاید، اخلاق و احکام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در کنار بهره مندی از دیدگاه های عالمان و کارشناسان برجسته، برخی دیدگاه ها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این کتاب، قرآن است و در هر موضوع، کل قرآن بررسی و افزون بر آن، از کتاب های گوناگون تفسیری، حدیثی، اخلاقی و لغوی نیز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چهار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مفاهیم و تعاریف درباره عفت و عفت کلام در قرآن، در بخش دوم به ادب الهی در تبیین معارف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 احکام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پاسخ به برخی پرسش ها در این مورد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شش مورد از نقش قرآن در اعتدال بخشی کلام و سخن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عهده دار تبیین جایگاه رسانه در حوزه معارف قرآنی و هم چنین نقش رسانه در ترویج عفت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پیشنهادهای برنامه ای در عرصه خانواده، مدرسه و دانشگاه ارائه می شود</w:t>
      </w:r>
      <w:r>
        <w:rPr>
          <w:rFonts w:eastAsia="IRNazanin" w:cs="IRNazanin"/>
          <w:color w:val="111111"/>
          <w:sz w:val="28"/>
          <w:szCs w:val="28"/>
          <w:rtl w:val="true"/>
          <w:lang w:bidi="fa-IR"/>
        </w:rPr>
        <w:t>.</w:t>
      </w:r>
    </w:p>
    <w:p>
      <w:pPr>
        <w:pStyle w:val="Heading3"/>
        <w:numPr>
          <w:ilvl w:val="2"/>
          <w:numId w:val="1"/>
        </w:numPr>
        <w:rPr/>
      </w:pPr>
      <w:bookmarkStart w:id="818" w:name="__RefHeading___Toc2795500_2749589250"/>
      <w:bookmarkStart w:id="819" w:name="_Toc321"/>
      <w:bookmarkEnd w:id="818"/>
      <w:r>
        <w:rPr>
          <w:rtl w:val="true"/>
        </w:rPr>
        <w:t>ربا و راه های گریز از آن</w:t>
      </w:r>
      <w:bookmarkEnd w:id="819"/>
    </w:p>
    <w:p>
      <w:pPr>
        <w:pStyle w:val="BookText"/>
        <w:rPr/>
      </w:pPr>
      <w:r>
        <w:rPr>
          <w:rFonts w:ascii="IRNazanin" w:hAnsi="IRNazanin" w:eastAsia="IRNazanin"/>
          <w:color w:val="111111"/>
          <w:sz w:val="28"/>
          <w:sz w:val="28"/>
          <w:szCs w:val="28"/>
          <w:rtl w:val="true"/>
          <w:lang w:bidi="fa-IR"/>
        </w:rPr>
        <w:t>ربا و راه های گریز از آن</w:t>
      </w:r>
    </w:p>
    <w:p>
      <w:pPr>
        <w:pStyle w:val="BookText"/>
        <w:rPr/>
      </w:pPr>
      <w:r>
        <w:rPr>
          <w:rFonts w:ascii="IRNazanin" w:hAnsi="IRNazanin" w:eastAsia="IRNazanin"/>
          <w:color w:val="111111"/>
          <w:sz w:val="28"/>
          <w:sz w:val="28"/>
          <w:szCs w:val="28"/>
          <w:rtl w:val="true"/>
          <w:lang w:bidi="fa-IR"/>
        </w:rPr>
        <w:t xml:space="preserve">آقای سید محمدحسن علوی،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هزاران سال پیش از میلاد مسیح که ربا و رباخواری آغاز شد، ادیان آسمانی، فیلسوفان و قانون گذاران مبارزه با آن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بر حرمت ربا، اجماع وجود دارد و به شدت از آن نهی شده است</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 سبب افزایش فاصله طبقاتی، کاهش شکوفایی اقتصادی و نا امنی های روحی و </w:t>
      </w:r>
      <w:bookmarkStart w:id="820" w:name="pg3401_21445"/>
    </w:p>
    <w:p>
      <w:pPr>
        <w:pStyle w:val="BookText"/>
        <w:rPr/>
      </w:pPr>
      <w:bookmarkEnd w:id="820"/>
      <w:r>
        <w:rPr>
          <w:rFonts w:ascii="IRNazanin" w:hAnsi="IRNazanin" w:eastAsia="IRNazanin"/>
          <w:color w:val="111111"/>
          <w:sz w:val="28"/>
          <w:sz w:val="28"/>
          <w:szCs w:val="28"/>
          <w:rtl w:val="true"/>
          <w:lang w:bidi="fa-IR"/>
        </w:rPr>
        <w:t>اجتماعی می گردد؛ ولی رباخواران از همان آغاز تحریم ربا در اسلام، در برابر حکم تحریم ربا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نیز ربا و رباخواری به تمرکز ثروت در دست شمار اندکی رباخوار و فقر روز افزون کشورهای جهان سوم انجامیده و اقتصاد جهانی را با این امر شوم در هم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زدودن این فرهنگ با توجه به ظهور جلوه های جدیدی از آن در صحنه اقتصاد و آثار مخرب و نهان آن، وظیفه سنگینی است که فرزانگان جامعه باید در اجرای آن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صدا و سیما رسالتی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کتاب حاضر با بیان مبانی نظری و پی آمدهای منفی اقتصادی و روانی رو آوردن اجتماع به ربا در هفت بخش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مسائل اساسی و پیش نیازهای بحث از ربا مطرح می شود و در بخش دوم از تحریم ربا در اسلام سخن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بعدی، تاریخچه انواع ایجاد پول، حیله های شرعی گریز از ربا، کیفر رباخوار و بانک و تسهیلات بانکی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آخر نیز با عنوان همراه با برنامه سازان، به بررسی عملکرد رسانه در زمینه پدیده رباخواری و نقش آن در رفع این پدیده و راهکارهای برنامه ای پرداخته است</w:t>
      </w:r>
      <w:r>
        <w:rPr>
          <w:rFonts w:eastAsia="IRNazanin" w:cs="IRNazanin"/>
          <w:color w:val="111111"/>
          <w:sz w:val="28"/>
          <w:szCs w:val="28"/>
          <w:rtl w:val="true"/>
          <w:lang w:bidi="fa-IR"/>
        </w:rPr>
        <w:t>.</w:t>
      </w:r>
    </w:p>
    <w:p>
      <w:pPr>
        <w:pStyle w:val="Heading3"/>
        <w:numPr>
          <w:ilvl w:val="2"/>
          <w:numId w:val="1"/>
        </w:numPr>
        <w:rPr/>
      </w:pPr>
      <w:bookmarkStart w:id="821" w:name="__RefHeading___Toc2795502_2749589250"/>
      <w:bookmarkStart w:id="822" w:name="_Toc322"/>
      <w:bookmarkEnd w:id="821"/>
      <w:r>
        <w:rPr>
          <w:rtl w:val="true"/>
        </w:rPr>
        <w:t>معاشرت زنان و مردان از دیدگاه اسلام</w:t>
      </w:r>
      <w:bookmarkEnd w:id="822"/>
    </w:p>
    <w:p>
      <w:pPr>
        <w:pStyle w:val="BookText"/>
        <w:rPr/>
      </w:pPr>
      <w:r>
        <w:rPr>
          <w:rFonts w:ascii="IRNazanin" w:hAnsi="IRNazanin" w:eastAsia="IRNazanin"/>
          <w:color w:val="111111"/>
          <w:sz w:val="28"/>
          <w:sz w:val="28"/>
          <w:szCs w:val="28"/>
          <w:rtl w:val="true"/>
          <w:lang w:bidi="fa-IR"/>
        </w:rPr>
        <w:t>معاشرت زنان و مردان از دیدگاه اسلام</w:t>
      </w:r>
    </w:p>
    <w:p>
      <w:pPr>
        <w:pStyle w:val="BookText"/>
        <w:rPr/>
      </w:pPr>
      <w:r>
        <w:rPr>
          <w:rFonts w:ascii="IRNazanin" w:hAnsi="IRNazanin" w:eastAsia="IRNazanin"/>
          <w:color w:val="111111"/>
          <w:sz w:val="28"/>
          <w:sz w:val="28"/>
          <w:szCs w:val="28"/>
          <w:rtl w:val="true"/>
          <w:lang w:bidi="fa-IR"/>
        </w:rPr>
        <w:t xml:space="preserve">آقای حسن صادقی،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اجتماعی است که روحیات و نیازهای او، مانع از زندگی فردی 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ارتباط با دیگران از ضرورت های اجتناب ناپذیر زندگی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انسان ها با یکدیگر آداب و احکام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معاشرت زنان و مردان به ویژه آن گاه که نامحرم و بیگانه باشند، حساسیت خاصی دارد و رعایت آداب ویژه ای را از سوی دو طرف می طلبد که به کارگیری یا ترک آن ها بر حسن روابط مؤثر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اول این کتاب با تأکید بر ضرورت معاشرت و بیان شیوه های ارتباط، به </w:t>
      </w:r>
      <w:bookmarkStart w:id="823" w:name="pg3401_21446"/>
    </w:p>
    <w:p>
      <w:pPr>
        <w:pStyle w:val="BookText"/>
        <w:rPr/>
      </w:pPr>
      <w:bookmarkEnd w:id="823"/>
      <w:r>
        <w:rPr>
          <w:rFonts w:ascii="IRNazanin" w:hAnsi="IRNazanin" w:eastAsia="IRNazanin"/>
          <w:color w:val="111111"/>
          <w:sz w:val="28"/>
          <w:sz w:val="28"/>
          <w:szCs w:val="28"/>
          <w:rtl w:val="true"/>
          <w:lang w:bidi="fa-IR"/>
        </w:rPr>
        <w:t>آسیب شناسی آن و راه های پیش گیری از پیدایش این آسیب می پردازد و دیدگاه های گوناگونی را که درباره معاشرت زنان و مردان وجود دارد، نقد و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در کنار دو دیدگاه افراطی و تفریطی مطلق نگرانه درباره آزادی یا محدود کردن ارتباط زنان و مردان، نظر اسلام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دیدگاه اسلام در مورد روش های معاشرت بیان می شود و با استفاده از دو منبع قرآن و سنت، به بررسی مسایلی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حجاب، گفت وگو، دست دادن و بهره برداری جنسی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نکته هایی در مورد گسترش فرهنگ اسلامی در معاشرت زن و مرد به وسیله رسانه صدا و سیما برای برنامه سازان نقل شده است</w:t>
      </w:r>
      <w:r>
        <w:rPr>
          <w:rFonts w:eastAsia="IRNazanin" w:cs="IRNazanin"/>
          <w:color w:val="111111"/>
          <w:sz w:val="28"/>
          <w:szCs w:val="28"/>
          <w:rtl w:val="true"/>
          <w:lang w:bidi="fa-IR"/>
        </w:rPr>
        <w:t>.</w:t>
      </w:r>
    </w:p>
    <w:p>
      <w:pPr>
        <w:pStyle w:val="Heading3"/>
        <w:numPr>
          <w:ilvl w:val="2"/>
          <w:numId w:val="1"/>
        </w:numPr>
        <w:rPr/>
      </w:pPr>
      <w:bookmarkStart w:id="824" w:name="__RefHeading___Toc2795504_2749589250"/>
      <w:bookmarkStart w:id="825" w:name="_Toc323"/>
      <w:bookmarkEnd w:id="824"/>
      <w:r>
        <w:rPr>
          <w:rtl w:val="true"/>
        </w:rPr>
        <w:t>نوجوان و معاد</w:t>
      </w:r>
      <w:bookmarkEnd w:id="825"/>
    </w:p>
    <w:p>
      <w:pPr>
        <w:pStyle w:val="BookText"/>
        <w:rPr/>
      </w:pPr>
      <w:r>
        <w:rPr>
          <w:rFonts w:ascii="IRNazanin" w:hAnsi="IRNazanin" w:eastAsia="IRNazanin"/>
          <w:color w:val="111111"/>
          <w:sz w:val="28"/>
          <w:sz w:val="28"/>
          <w:szCs w:val="28"/>
          <w:rtl w:val="true"/>
          <w:lang w:bidi="fa-IR"/>
        </w:rPr>
        <w:t>نوجوان و معاد</w:t>
      </w:r>
    </w:p>
    <w:p>
      <w:pPr>
        <w:pStyle w:val="BookText"/>
        <w:rPr/>
      </w:pPr>
      <w:r>
        <w:rPr>
          <w:rFonts w:ascii="IRNazanin" w:hAnsi="IRNazanin" w:eastAsia="IRNazanin"/>
          <w:color w:val="111111"/>
          <w:sz w:val="28"/>
          <w:sz w:val="28"/>
          <w:szCs w:val="28"/>
          <w:rtl w:val="true"/>
          <w:lang w:bidi="fa-IR"/>
        </w:rPr>
        <w:t xml:space="preserve">آقای مرتضی بذرافشان،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صحیح و دقیق در تعیین مسیر زندگی علاوه بر شناخت مبدأ هستی به آگاهی از سرانجام هستی و معاد و رابطه دنیا با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خطای ما را در گزینش های متفاوت در طول زندگی کاهش خواهد کرد؛ زیرا پاسخ گویی به ده ها میل و کشش، گزینش ما را محدود می کند، و عقیده به معاد در چگونگی این گزینش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معاد علاوه بر زندگی فردی، در جامعه و روابط اجتماعی نیز مؤثر است؛ زیرا کسی که مرگ را پایان زندگانی می داند، در ارضای غرایز و امیال شهوانی اش تنها به نیازهای خود، حتی به بهای نابودی افراد دیگر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فرزندانی شایسته و نیک سیرت از وظایف اصلی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های گروهی تأثیر شگرفی بر روی بینندگان به ویژه نوجوانان می گذارند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معرفی معاد از طریق داستان های کوتاه و جالب به نوجوانان یکی از اهداف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کلیاتی در فصل اول، راه های معادشناسی و دلایل </w:t>
      </w:r>
      <w:bookmarkStart w:id="826" w:name="pg3401_21447"/>
    </w:p>
    <w:p>
      <w:pPr>
        <w:pStyle w:val="BookText"/>
        <w:rPr/>
      </w:pPr>
      <w:bookmarkEnd w:id="826"/>
      <w:r>
        <w:rPr>
          <w:rFonts w:ascii="IRNazanin" w:hAnsi="IRNazanin" w:eastAsia="IRNazanin"/>
          <w:color w:val="111111"/>
          <w:sz w:val="28"/>
          <w:sz w:val="28"/>
          <w:szCs w:val="28"/>
          <w:rtl w:val="true"/>
          <w:lang w:bidi="fa-IR"/>
        </w:rPr>
        <w:t>آن در فصل دوم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داستان هایی در مورد مرگ، قبر و برزخ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قیامت و برخی نشانه های آن را تبیین می کند و فصل پنجم مطالبی در مورد بهشت و جهنم دارد</w:t>
      </w:r>
      <w:r>
        <w:rPr>
          <w:rFonts w:eastAsia="IRNazanin" w:cs="IRNazanin"/>
          <w:color w:val="111111"/>
          <w:sz w:val="28"/>
          <w:szCs w:val="28"/>
          <w:rtl w:val="true"/>
          <w:lang w:bidi="fa-IR"/>
        </w:rPr>
        <w:t>.</w:t>
      </w:r>
    </w:p>
    <w:p>
      <w:pPr>
        <w:pStyle w:val="Heading3"/>
        <w:numPr>
          <w:ilvl w:val="2"/>
          <w:numId w:val="1"/>
        </w:numPr>
        <w:rPr/>
      </w:pPr>
      <w:bookmarkStart w:id="827" w:name="__RefHeading___Toc2795506_2749589250"/>
      <w:bookmarkStart w:id="828" w:name="_Toc324"/>
      <w:bookmarkEnd w:id="827"/>
      <w:r>
        <w:rPr>
          <w:rtl w:val="true"/>
        </w:rPr>
        <w:t>تربیت الگویی زنان در قرآن</w:t>
      </w:r>
      <w:bookmarkEnd w:id="828"/>
    </w:p>
    <w:p>
      <w:pPr>
        <w:pStyle w:val="BookText"/>
        <w:rPr/>
      </w:pPr>
      <w:r>
        <w:rPr>
          <w:rFonts w:ascii="IRNazanin" w:hAnsi="IRNazanin" w:eastAsia="IRNazanin"/>
          <w:color w:val="111111"/>
          <w:sz w:val="28"/>
          <w:sz w:val="28"/>
          <w:szCs w:val="28"/>
          <w:rtl w:val="true"/>
          <w:lang w:bidi="fa-IR"/>
        </w:rPr>
        <w:t>تربیت الگویی زنان در قرآن</w:t>
      </w:r>
    </w:p>
    <w:p>
      <w:pPr>
        <w:pStyle w:val="BookText"/>
        <w:rPr/>
      </w:pPr>
      <w:r>
        <w:rPr>
          <w:rFonts w:ascii="IRNazanin" w:hAnsi="IRNazanin" w:eastAsia="IRNazanin"/>
          <w:color w:val="111111"/>
          <w:sz w:val="28"/>
          <w:sz w:val="28"/>
          <w:szCs w:val="28"/>
          <w:rtl w:val="true"/>
          <w:lang w:bidi="fa-IR"/>
        </w:rPr>
        <w:t xml:space="preserve">آقای هادی حسین خانی،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توجه به جنبه های گوناگون زندگی زنان از دیدگاه قرآن کریم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به جهت داستان سرایی و قصه گویی و بیان تاریخ به این مسئله اشاره ندارد، بلکه می کوشد در قالب آن ها، شیوه زندگی درست یا نادرست را به زنان هر جامعه نشان دهد تا زنان علاوه بر دریافت تجربه از پیشینیان، عبرت آموزی را نیز پیشه زندگانی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قرآن برای به کمال رساندن استعدادهای زنان، به ارائه نمونه هایی می پردازد تا ایشان با قدم نهادن در آن مسیر، راه سعادت را با اطمینان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 برای ایجاد یا تغییر رفتار، فرایند تربیت را با سهولت بیشتری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بیان سرگذشت تلخ و شیرین از زنان نام آشنای تاریخ و تمجید ضمنی جنبه های مثبت و تقبیح مظاهر منفی رفتار آنان، زنان را به پیروی از الگوهای شایسته فرا می خواند و آنان را از پیمودن راه ناصواب نمونه های ناپسند برحذر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زنان به عنوان نیمی از پیکر اجتماع، نقش تربیتی مهمی در تربیت کل جامعه بر عهده دارند؛ زیرا بیشترین بخش فرآیند تربیت، در دوران کودکی و در دامان مادران صورت می گیرد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استفاده از ظواهر آیات و توجه به موارد اتفاق میان مفسران و بهره گیری از روایات، به عنوان مؤید، پس از نقل کلیاتی در بخش اول، در بخش دوم تا چهارم به تربیت الگویی زنان در ابعاد اعتقادی، عبادی، اخلاقی و اجتماعی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نیز پس از نتیجه گیری از مباحث قبل، پیشنهادی نظری و کاربردی در سطح رسانه نیز مطرح می شود</w:t>
      </w:r>
      <w:r>
        <w:rPr>
          <w:rFonts w:eastAsia="IRNazanin" w:cs="IRNazanin"/>
          <w:color w:val="111111"/>
          <w:sz w:val="28"/>
          <w:szCs w:val="28"/>
          <w:rtl w:val="true"/>
          <w:lang w:bidi="fa-IR"/>
        </w:rPr>
        <w:t xml:space="preserve">. </w:t>
      </w:r>
      <w:bookmarkStart w:id="829" w:name="pg3401_21448"/>
    </w:p>
    <w:p>
      <w:pPr>
        <w:pStyle w:val="Heading3"/>
        <w:numPr>
          <w:ilvl w:val="2"/>
          <w:numId w:val="1"/>
        </w:numPr>
        <w:rPr/>
      </w:pPr>
      <w:bookmarkStart w:id="830" w:name="__RefHeading___Toc2795508_2749589250"/>
      <w:bookmarkStart w:id="831" w:name="_Toc325"/>
      <w:bookmarkEnd w:id="829"/>
      <w:bookmarkEnd w:id="830"/>
      <w:r>
        <w:rPr>
          <w:rtl w:val="true"/>
        </w:rPr>
        <w:t>فروغ اندیشه</w:t>
      </w:r>
      <w:bookmarkEnd w:id="831"/>
    </w:p>
    <w:p>
      <w:pPr>
        <w:pStyle w:val="BookText"/>
        <w:rPr/>
      </w:pPr>
      <w:r>
        <w:rPr>
          <w:rFonts w:ascii="IRNazanin" w:hAnsi="IRNazanin" w:eastAsia="IRNazanin"/>
          <w:color w:val="111111"/>
          <w:sz w:val="28"/>
          <w:sz w:val="28"/>
          <w:szCs w:val="28"/>
          <w:rtl w:val="true"/>
          <w:lang w:bidi="fa-IR"/>
        </w:rPr>
        <w:t>فروغ اندیشه</w:t>
      </w:r>
    </w:p>
    <w:p>
      <w:pPr>
        <w:pStyle w:val="BookText"/>
        <w:rPr/>
      </w:pPr>
      <w:r>
        <w:rPr>
          <w:rFonts w:ascii="IRNazanin" w:hAnsi="IRNazanin" w:eastAsia="IRNazanin"/>
          <w:color w:val="111111"/>
          <w:sz w:val="28"/>
          <w:sz w:val="28"/>
          <w:szCs w:val="28"/>
          <w:rtl w:val="true"/>
          <w:lang w:bidi="fa-IR"/>
        </w:rPr>
        <w:t xml:space="preserve">آقای حسن اردشیری لاجیمی،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فرزانه، پرچمداران بصیرت و دانایی، پیش گامان بیداری و حق گرای، چشمه های جوشان انصاف و حقیقت خواهی، روشنگران، عرصه اندیشه و چراغهای هدایت و تکاملند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محمد تقی جعفری یکی از فرزانگان معاصر است که با اندیشه ای پویا، پژوهش و ژرف نگری در دریای علوم و آشنایی با اندیشه های نو، از ساحت اندیشه های ناب اسلامی پاسداری و با شرکت در همایش های بین المللی و گفت و گو با شخصیت های علمی داخلی و خارجی، به تبیین اندیشه اسلامی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فقید با همه شهرت علمی و معنوی اش، در فروتنی، اطاعت و بندگی خداوند سبحان و عشق به خاندان وحی و نبوت نیز زبان زد عام و خاص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نقد و بررسی اندیشه های موجود در جهان و بهره گیری گسترده از متون دینی، عرصه های تازه ای را در محیط علمی و فرهنگی جامعه ایران گشود که با استقبال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توانستند به بهترین صورت، با مخاطبان خود ارتباط برقرار کرده و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ارزنده از خود بر جای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در مورد زندگی نامه، زندگی علمی، ابعاد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علمی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 ـ اجتماعی، افکار و اندیشه های استاد، مطالبی آمده و در دو بخش پایانی، برگزیده متون ادب فارسی و برخی راهکارهای عملی برنامه سازان بیان شده است</w:t>
      </w:r>
      <w:r>
        <w:rPr>
          <w:rFonts w:eastAsia="IRNazanin" w:cs="IRNazanin"/>
          <w:color w:val="111111"/>
          <w:sz w:val="28"/>
          <w:szCs w:val="28"/>
          <w:rtl w:val="true"/>
          <w:lang w:bidi="fa-IR"/>
        </w:rPr>
        <w:t>.</w:t>
      </w:r>
    </w:p>
    <w:p>
      <w:pPr>
        <w:pStyle w:val="Heading3"/>
        <w:numPr>
          <w:ilvl w:val="2"/>
          <w:numId w:val="1"/>
        </w:numPr>
        <w:rPr/>
      </w:pPr>
      <w:bookmarkStart w:id="832" w:name="__RefHeading___Toc2795510_2749589250"/>
      <w:bookmarkStart w:id="833" w:name="_Toc326"/>
      <w:bookmarkEnd w:id="832"/>
      <w:r>
        <w:rPr>
          <w:rtl w:val="true"/>
        </w:rPr>
        <w:t>رسانه و جنبش های اسلامی معاصر</w:t>
      </w:r>
      <w:bookmarkEnd w:id="833"/>
    </w:p>
    <w:p>
      <w:pPr>
        <w:pStyle w:val="BookText"/>
        <w:rPr/>
      </w:pPr>
      <w:r>
        <w:rPr>
          <w:rFonts w:ascii="IRNazanin" w:hAnsi="IRNazanin" w:eastAsia="IRNazanin"/>
          <w:color w:val="111111"/>
          <w:sz w:val="28"/>
          <w:sz w:val="28"/>
          <w:szCs w:val="28"/>
          <w:rtl w:val="true"/>
          <w:lang w:bidi="fa-IR"/>
        </w:rPr>
        <w:t>رسانه و جنبش های اسلامی معاصر</w:t>
      </w:r>
    </w:p>
    <w:p>
      <w:pPr>
        <w:pStyle w:val="BookText"/>
        <w:rPr/>
      </w:pPr>
      <w:r>
        <w:rPr>
          <w:rFonts w:ascii="IRNazanin" w:hAnsi="IRNazanin" w:eastAsia="IRNazanin"/>
          <w:color w:val="111111"/>
          <w:sz w:val="28"/>
          <w:sz w:val="28"/>
          <w:szCs w:val="28"/>
          <w:rtl w:val="true"/>
          <w:lang w:bidi="fa-IR"/>
        </w:rPr>
        <w:t xml:space="preserve">آقای غلام سخی حلیمی،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قرن بیستم میلادی، جنبش های اسلامی و استعمار ستیزی با هدف کسب استقلال و اجرای اصلاحات در میان مسلمانان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اسلام گرایی و آزادی </w:t>
      </w:r>
      <w:bookmarkStart w:id="834" w:name="pg3401_21449"/>
    </w:p>
    <w:p>
      <w:pPr>
        <w:pStyle w:val="BookText"/>
        <w:rPr/>
      </w:pPr>
      <w:bookmarkEnd w:id="834"/>
      <w:r>
        <w:rPr>
          <w:rFonts w:ascii="IRNazanin" w:hAnsi="IRNazanin" w:eastAsia="IRNazanin"/>
          <w:color w:val="111111"/>
          <w:sz w:val="28"/>
          <w:sz w:val="28"/>
          <w:szCs w:val="28"/>
          <w:rtl w:val="true"/>
          <w:lang w:bidi="fa-IR"/>
        </w:rPr>
        <w:t>خواهی در این دوره بیشتر تحت تأثیر اندیشه های اصلاح طلبی سید جمال الدین اسد آبادی بود که با درگذشت او، تا اندازه ای رنگ باخت و نهضت های اصلاح طلبی، متوقف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ایران، عوامل رکود و توقف نهضت های اسلامی که ناشی از ترس، سر درگمی و ابهام در اهداف بود، به کلی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 رفع موانع از یک سو و ایجاد امید، اطمینان و روحیه در آزادی خواهان از سوی دیگر، جریان اصلاح گرایی اسلامی به پیروی از انقلاب اسلامی ایران با سرعت در بیشتر کشورهای اسلامی گسترش یافت و به یک جریان سیاسی مؤثر در صحنه بین المللی تبدیل شد که استقلال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رهبر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هدف 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معیارهای ارزشی انقلاب اسلامی ایران مثل وحدت، هم بستگی، وابسته نبودن و رهبری قاطع در تار و پود این نهضت ها تنیده شده و در اصلاح مبانی ایدئولوژیک و شفافیت اهداف آن ها، دگرگونی های مثبتی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جنبش های اسلامی و جریان های فکری بیست کشور اسلامی از نظر موقعیت سیاسی، خطوط فکری و جایگاه اجتماعی بررسی و در بخش دوم، به تأثیر انقلاب اسلامی بر جنبش های اسلامی معاصر و نقش علما در خیزش اصول گرایی اسلامی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نیز رسالت رسانه جمهوری اسلامی در قبال جنبش های اسلامی را در بردارد</w:t>
      </w:r>
      <w:r>
        <w:rPr>
          <w:rFonts w:eastAsia="IRNazanin" w:cs="IRNazanin"/>
          <w:color w:val="111111"/>
          <w:sz w:val="28"/>
          <w:szCs w:val="28"/>
          <w:rtl w:val="true"/>
          <w:lang w:bidi="fa-IR"/>
        </w:rPr>
        <w:t>.</w:t>
      </w:r>
    </w:p>
    <w:p>
      <w:pPr>
        <w:pStyle w:val="Heading3"/>
        <w:numPr>
          <w:ilvl w:val="2"/>
          <w:numId w:val="1"/>
        </w:numPr>
        <w:rPr/>
      </w:pPr>
      <w:bookmarkStart w:id="835" w:name="__RefHeading___Toc2795512_2749589250"/>
      <w:bookmarkStart w:id="836" w:name="_Toc327"/>
      <w:bookmarkEnd w:id="835"/>
      <w:r>
        <w:rPr>
          <w:rtl w:val="true"/>
        </w:rPr>
        <w:t>انقلاب مشروطه در بوته نقد</w:t>
      </w:r>
      <w:bookmarkEnd w:id="836"/>
    </w:p>
    <w:p>
      <w:pPr>
        <w:pStyle w:val="BookText"/>
        <w:rPr/>
      </w:pPr>
      <w:r>
        <w:rPr>
          <w:rFonts w:ascii="IRNazanin" w:hAnsi="IRNazanin" w:eastAsia="IRNazanin"/>
          <w:color w:val="111111"/>
          <w:sz w:val="28"/>
          <w:sz w:val="28"/>
          <w:szCs w:val="28"/>
          <w:rtl w:val="true"/>
          <w:lang w:bidi="fa-IR"/>
        </w:rPr>
        <w:t>انقلاب مشروطه در بوته نقد</w:t>
      </w:r>
    </w:p>
    <w:p>
      <w:pPr>
        <w:pStyle w:val="BookText"/>
        <w:rPr/>
      </w:pPr>
      <w:r>
        <w:rPr>
          <w:rFonts w:ascii="IRNazanin" w:hAnsi="IRNazanin" w:eastAsia="IRNazanin"/>
          <w:color w:val="111111"/>
          <w:sz w:val="28"/>
          <w:sz w:val="28"/>
          <w:szCs w:val="28"/>
          <w:rtl w:val="true"/>
          <w:lang w:bidi="fa-IR"/>
        </w:rPr>
        <w:t xml:space="preserve">آقای علی رضا کریمی،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مشروطه از دوره های حساس دگرگونی های تاریخی در کشور ایران به شمار می آید که جرقه آن در قیام تنباکو زده شد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مشروطه که رویکرد ملی ـ اسلامی داشت، بر آن بود که جهشی بزرگ در همه جنبه های زندگی مردم ایجاد کند تا آنان در پناه اسلام و به دور از استبداد، به </w:t>
      </w:r>
      <w:bookmarkStart w:id="837" w:name="pg3401_21450"/>
    </w:p>
    <w:p>
      <w:pPr>
        <w:pStyle w:val="BookText"/>
        <w:rPr/>
      </w:pPr>
      <w:bookmarkEnd w:id="837"/>
      <w:r>
        <w:rPr>
          <w:rFonts w:ascii="IRNazanin" w:hAnsi="IRNazanin" w:eastAsia="IRNazanin"/>
          <w:color w:val="111111"/>
          <w:sz w:val="28"/>
          <w:sz w:val="28"/>
          <w:szCs w:val="28"/>
          <w:rtl w:val="true"/>
          <w:lang w:bidi="fa-IR"/>
        </w:rPr>
        <w:t>اصلاح و آبادانی کشور خویش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دیگر، انقلاب مشروطه تجلی گاه فقه سیاسی اسلام بود؛ زیرا عالمان دینی بیش از هر زمان دیگر در صحنه های سیاسی حضور یافتند و اسلام را به عنوان مکتبی توان مند برای اداره جامعه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دانیم که، در این میان استعمار بریتانیا با کمک روشن فکرنمایان داخلی، از اختلاف رهبران مشروطه بهره جست و جریان جنبش را به سود خود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کتاب، پیش زمینه های انقلاب مشروطیت بیان شده و در بخش دوم، با بیان روند شکل گیری مشروطه و پیروزی مشروطه اول و دوم و به مقایسه بین آن دو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دلایل انحراف مشروطه و ایجاد دیکتاتوری نوین می پردازد و در بخش چهارم با عنوان همراه با برنامه سازان، از پیشنهادهای کلی و برنامه ای به همراه پرسش های مردمی، مسابقه ای و کارشناسی، سخن به میان می آید</w:t>
      </w:r>
      <w:r>
        <w:rPr>
          <w:rFonts w:eastAsia="IRNazanin" w:cs="IRNazanin"/>
          <w:color w:val="111111"/>
          <w:sz w:val="28"/>
          <w:szCs w:val="28"/>
          <w:rtl w:val="true"/>
          <w:lang w:bidi="fa-IR"/>
        </w:rPr>
        <w:t>.</w:t>
      </w:r>
    </w:p>
    <w:p>
      <w:pPr>
        <w:pStyle w:val="Heading3"/>
        <w:numPr>
          <w:ilvl w:val="2"/>
          <w:numId w:val="1"/>
        </w:numPr>
        <w:rPr/>
      </w:pPr>
      <w:bookmarkStart w:id="838" w:name="__RefHeading___Toc2795514_2749589250"/>
      <w:bookmarkStart w:id="839" w:name="_Toc328"/>
      <w:bookmarkEnd w:id="838"/>
      <w:r>
        <w:rPr>
          <w:rtl w:val="true"/>
        </w:rPr>
        <w:t xml:space="preserve">کلمه طیبه </w:t>
      </w:r>
      <w:r>
        <w:rPr>
          <w:rtl w:val="true"/>
        </w:rPr>
        <w:t>(</w:t>
      </w:r>
      <w:r>
        <w:rPr>
          <w:rtl w:val="true"/>
        </w:rPr>
        <w:t>ویژه روز ارتش جمهوری اسلامی ایران</w:t>
      </w:r>
      <w:r>
        <w:rPr>
          <w:rtl w:val="true"/>
        </w:rPr>
        <w:t>)</w:t>
      </w:r>
      <w:bookmarkEnd w:id="839"/>
    </w:p>
    <w:p>
      <w:pPr>
        <w:pStyle w:val="BookText"/>
        <w:rPr/>
      </w:pPr>
      <w:r>
        <w:rPr>
          <w:rFonts w:ascii="IRNazanin" w:hAnsi="IRNazanin" w:eastAsia="IRNazanin"/>
          <w:color w:val="111111"/>
          <w:sz w:val="28"/>
          <w:sz w:val="28"/>
          <w:szCs w:val="28"/>
          <w:rtl w:val="true"/>
          <w:lang w:bidi="fa-IR"/>
        </w:rPr>
        <w:t xml:space="preserve">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روز ارتش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عبدالرضا موسوی،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بقای امت اسلامی در گرو وجود ارتشی مقتدر، مردمی و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سیمای تاریخ می بینیم که تنها کشورها و تمدن هایی توانسته اند پایدار بمانند که نیروی دفاعی لازم را برای رویارویی با دشمنان فراهم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اهمیت ارتش در حیات ملت ها با بررسی حیات تمدن هایی آشکار می شود که به درجات بالای علم و فرهنگ رسیده بودند، ولی به دلیل اینکه از دشمن احتمالی غافل شدند، به یک باره همه چیز خود را از دست دادند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ایران در دو قرن گذشته، حکومت های متعددی را تجربه کرده است و پس از پیروزی انقلاب اسلامی، با رویکردی جدید و نگرشی نو، وارد مناسبات جهانی شد و با پشت سر گذاشتن جنگ تحمیلی و اندوختن تجربه های گران بها، هم اکنون یکی از ارتش های مطرح منطقه و جهان به شمار می آید</w:t>
      </w:r>
      <w:r>
        <w:rPr>
          <w:rFonts w:eastAsia="IRNazanin" w:cs="IRNazanin"/>
          <w:color w:val="111111"/>
          <w:sz w:val="28"/>
          <w:szCs w:val="28"/>
          <w:rtl w:val="true"/>
          <w:lang w:bidi="fa-IR"/>
        </w:rPr>
        <w:t xml:space="preserve">. </w:t>
      </w:r>
      <w:bookmarkStart w:id="840" w:name="pg3401_21451"/>
    </w:p>
    <w:p>
      <w:pPr>
        <w:pStyle w:val="BookText"/>
        <w:rPr/>
      </w:pPr>
      <w:bookmarkEnd w:id="840"/>
      <w:r>
        <w:rPr>
          <w:rFonts w:ascii="IRNazanin" w:hAnsi="IRNazanin" w:eastAsia="IRNazanin"/>
          <w:color w:val="111111"/>
          <w:sz w:val="28"/>
          <w:sz w:val="28"/>
          <w:szCs w:val="28"/>
          <w:rtl w:val="true"/>
          <w:lang w:bidi="fa-IR"/>
        </w:rPr>
        <w:t>این نوشتار می کوشد کاستی ها و فزونی های ارتش ایران در پیش و پس از انقلاب اسلامی را با استفاده از دیدگاه اسلام و با بهره گیری از علم و تجربه، بررسی و رهنمودهای لازم را برای پر بار شدن هر چه بیشتر این نهاد مقدس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پژوهش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ارتش در اسلام، ویژگی های ارتش مکتبی و مطلوب در اسلام، ارتش ایران، ارتش در برهه های حساس، سلسله مراتب در پیکره ارتش، تهدیدهای رخ داده نسبت به ارتش، فرصت ها و وظایف ارتش در زمان صلح، مراسم و نمادهای ارتش، وظایف نهاد عقیدتی ـ سیاسی ارتش، شهیدان ارتش، سخنان بزرگان، برگزیده ادب فارسی و همراه با برنامه سازان</w:t>
      </w:r>
      <w:r>
        <w:rPr>
          <w:rFonts w:eastAsia="IRNazanin" w:cs="IRNazanin"/>
          <w:color w:val="111111"/>
          <w:sz w:val="28"/>
          <w:szCs w:val="28"/>
          <w:rtl w:val="true"/>
          <w:lang w:bidi="fa-IR"/>
        </w:rPr>
        <w:t>.</w:t>
      </w:r>
    </w:p>
    <w:p>
      <w:pPr>
        <w:pStyle w:val="Heading3"/>
        <w:numPr>
          <w:ilvl w:val="2"/>
          <w:numId w:val="1"/>
        </w:numPr>
        <w:rPr/>
      </w:pPr>
      <w:bookmarkStart w:id="841" w:name="__RefHeading___Toc2795516_2749589250"/>
      <w:bookmarkStart w:id="842" w:name="_Toc329"/>
      <w:bookmarkEnd w:id="841"/>
      <w:r>
        <w:rPr>
          <w:rtl w:val="true"/>
        </w:rPr>
        <w:t>فرهنگ اخلاقی و تربیتی معصومین علیهم السلام</w:t>
      </w:r>
      <w:bookmarkEnd w:id="842"/>
    </w:p>
    <w:p>
      <w:pPr>
        <w:pStyle w:val="BookText"/>
        <w:rPr/>
      </w:pPr>
      <w:r>
        <w:rPr>
          <w:rFonts w:ascii="IRNazanin" w:hAnsi="IRNazanin" w:eastAsia="IRNazanin"/>
          <w:color w:val="111111"/>
          <w:sz w:val="28"/>
          <w:sz w:val="28"/>
          <w:szCs w:val="28"/>
          <w:rtl w:val="true"/>
          <w:lang w:bidi="fa-IR"/>
        </w:rPr>
        <w:t xml:space="preserve">آقای احمد رضوان فر،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شیرین و راه گشای ائمه علیهم السلام در کنار قرآن در راه تحقق کمال انسان ها و دست یابی آدمیان به مقام و منزلت خلیفة اللهی بر کره خاکی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پس از بیان مقدمه ای درباره عنوان هر یک از موضوع ها و بررسی اهمیت و ضرورت آن، احادیثی درباره آن موضوع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مسایل اخلاقی تنها در قالب ارائه نمونه های رفتاری بسیار زیبا، تأثیر به سزایی برخواننده خواهد داشت، نمونه های رفتاری نیز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هر موضوع، با اشاره ای به برداشت ها، پی آمدها و آموزه های آن تکمیل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منابع دیگری جهت تحقیق و اطلاع بیشتر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نخست از فرهنگ اخلاقی و تربیتی معصومین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موضوع های زیر در آن بررسی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آخرت، آراستگی، آرامش، آرزو، آزادگی، آزردن، آزمایش، آزمندی، آسایش، آفت ها، آمرزش خواهی و آینده نگری</w:t>
      </w:r>
      <w:r>
        <w:rPr>
          <w:rFonts w:eastAsia="IRNazanin" w:cs="IRNazanin"/>
          <w:color w:val="111111"/>
          <w:sz w:val="28"/>
          <w:szCs w:val="28"/>
          <w:rtl w:val="true"/>
          <w:lang w:bidi="fa-IR"/>
        </w:rPr>
        <w:t>.</w:t>
      </w:r>
    </w:p>
    <w:p>
      <w:pPr>
        <w:pStyle w:val="Heading3"/>
        <w:numPr>
          <w:ilvl w:val="2"/>
          <w:numId w:val="1"/>
        </w:numPr>
        <w:rPr/>
      </w:pPr>
      <w:bookmarkStart w:id="843" w:name="__RefHeading___Toc2795518_2749589250"/>
      <w:bookmarkStart w:id="844" w:name="_Toc330"/>
      <w:bookmarkEnd w:id="843"/>
      <w:r>
        <w:rPr>
          <w:rtl w:val="true"/>
        </w:rPr>
        <w:t>روایت حضور</w:t>
      </w:r>
      <w:bookmarkEnd w:id="844"/>
    </w:p>
    <w:p>
      <w:pPr>
        <w:pStyle w:val="BookText"/>
        <w:rPr/>
      </w:pPr>
      <w:r>
        <w:rPr>
          <w:rFonts w:ascii="IRNazanin" w:hAnsi="IRNazanin" w:eastAsia="IRNazanin"/>
          <w:color w:val="111111"/>
          <w:sz w:val="28"/>
          <w:sz w:val="28"/>
          <w:szCs w:val="28"/>
          <w:rtl w:val="true"/>
          <w:lang w:bidi="fa-IR"/>
        </w:rPr>
        <w:t>روایت حضور</w:t>
      </w:r>
    </w:p>
    <w:p>
      <w:pPr>
        <w:pStyle w:val="BookText"/>
        <w:rPr/>
      </w:pPr>
      <w:r>
        <w:rPr>
          <w:rFonts w:ascii="IRNazanin" w:hAnsi="IRNazanin" w:eastAsia="IRNazanin"/>
          <w:color w:val="111111"/>
          <w:sz w:val="28"/>
          <w:sz w:val="28"/>
          <w:szCs w:val="28"/>
          <w:rtl w:val="true"/>
          <w:lang w:bidi="fa-IR"/>
        </w:rPr>
        <w:t xml:space="preserve">خانم زهرا اکافان،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مناسبت های مذهبی در تقویم و سیره دینی جایگاه ویژه ای دارد و از ابعاد </w:t>
      </w:r>
      <w:bookmarkStart w:id="845" w:name="pg3401_21452"/>
    </w:p>
    <w:p>
      <w:pPr>
        <w:pStyle w:val="BookText"/>
        <w:rPr/>
      </w:pPr>
      <w:bookmarkEnd w:id="845"/>
      <w:r>
        <w:rPr>
          <w:rFonts w:ascii="IRNazanin" w:hAnsi="IRNazanin" w:eastAsia="IRNazanin"/>
          <w:color w:val="111111"/>
          <w:sz w:val="28"/>
          <w:sz w:val="28"/>
          <w:szCs w:val="28"/>
          <w:rtl w:val="true"/>
          <w:lang w:bidi="fa-IR"/>
        </w:rPr>
        <w:t>شناختی، رفتاری و احساسی قابل توجهی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 ها علاوه بر اینکه باید در فرهنگ عمومی تقویت شوند، فرصت مناسبی جهت گسترش آموزه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تنوع و تعدد مخاطبان و فضای فرهنگی حاکم بر جامعه و رقابت رسانه ای، تحقق این امر بدون توجه به قالب ها و محورهای برنامه سازی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و متن های ادبی در مناسبت های مذهبی، ابزاری جذاب و اثرگذار است که با ماهیت و محتوای مناسبت های مذهبی ارتباط نزدیک تری دارد و مخاطبان بیشتری را با خود همراه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متون ادبی ویژه تولد و شهادت حضرت زهرا علیهاالسلام و حضرت مهدی عج الله تعالی فرجه الشریف در کنار متون ادبی درباره شهیدان سرافراز ایران اسلامی ذکر شده است تا نمونه ای از تجلی مذهب و دین داری در تاریخ ملت در قالب کلمات زیبا و ادیبانه باشد؛ زیرا شهدا در پیروی از ائمه علیهم السلام به مقام رفیع شهادت نایل شدند و زنده نگه داشتن یاد شهدا در تقویت فرهنگ شهادت و روحیه وطن پرستی و دین داری مؤثر است و از گسست فرهنگی میان نسل های انقلاب جلوگیری می کند</w:t>
      </w:r>
      <w:r>
        <w:rPr>
          <w:rFonts w:eastAsia="IRNazanin" w:cs="IRNazanin"/>
          <w:color w:val="111111"/>
          <w:sz w:val="28"/>
          <w:szCs w:val="28"/>
          <w:rtl w:val="true"/>
          <w:lang w:bidi="fa-IR"/>
        </w:rPr>
        <w:t>.</w:t>
      </w:r>
    </w:p>
    <w:p>
      <w:pPr>
        <w:pStyle w:val="Heading3"/>
        <w:numPr>
          <w:ilvl w:val="2"/>
          <w:numId w:val="1"/>
        </w:numPr>
        <w:rPr/>
      </w:pPr>
      <w:bookmarkStart w:id="846" w:name="__RefHeading___Toc2795520_2749589250"/>
      <w:bookmarkStart w:id="847" w:name="_Toc331"/>
      <w:bookmarkEnd w:id="846"/>
      <w:r>
        <w:rPr>
          <w:rtl w:val="true"/>
        </w:rPr>
        <w:t>بنیادهای و آسیب های عزاداری امام حسین علیه السلام</w:t>
      </w:r>
      <w:bookmarkEnd w:id="847"/>
    </w:p>
    <w:p>
      <w:pPr>
        <w:pStyle w:val="BookText"/>
        <w:rPr/>
      </w:pPr>
      <w:r>
        <w:rPr>
          <w:rFonts w:ascii="IRNazanin" w:hAnsi="IRNazanin" w:eastAsia="IRNazanin"/>
          <w:color w:val="111111"/>
          <w:sz w:val="28"/>
          <w:sz w:val="28"/>
          <w:szCs w:val="28"/>
          <w:rtl w:val="true"/>
          <w:lang w:bidi="fa-IR"/>
        </w:rPr>
        <w:t xml:space="preserve">آقای علی آقاجانی قناد،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نمایه ای از حقیقت ها، گزاره ها، آموزه ها و رهیافت هایی است که در عرصه های گوناگون، زندگانی شیعیان را رنگ و بو و محتوایی تازه بخشیده و فرهنگی متشکل و مجزا در قد و قامتی جدید به وجود آورده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بنیادها، نمادها و آسیب های فرهنگ عاشورا و البته بیش تر عزاداری، روضه خوانی، مداحی و نیز علوم و فنون مرتبط با آن ها بررسی و سرچشمه این فرهنگ و آسیب های متوجه آن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به بنیادها و نمادهای فرهنگ عاشورا اختصاص دارد و مبانی، تاریخ و اهداف، فلسفه، آثار و نمادهای </w:t>
      </w:r>
      <w:bookmarkStart w:id="848" w:name="pg3401_21453"/>
    </w:p>
    <w:p>
      <w:pPr>
        <w:pStyle w:val="BookText"/>
        <w:rPr/>
      </w:pPr>
      <w:bookmarkEnd w:id="848"/>
      <w:r>
        <w:rPr>
          <w:rFonts w:ascii="IRNazanin" w:hAnsi="IRNazanin" w:eastAsia="IRNazanin"/>
          <w:color w:val="111111"/>
          <w:sz w:val="28"/>
          <w:sz w:val="28"/>
          <w:szCs w:val="28"/>
          <w:rtl w:val="true"/>
          <w:lang w:bidi="fa-IR"/>
        </w:rPr>
        <w:t>عزاداری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آسیب ها و تحریفات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جدید و عوامل آن، راه های مقابله با آسیب ها و نیز جریان شناسی مبارزه با آن از مسایل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با عنوان رسانه و عزاداری، وظایف رسانه، مشکلات رسانه و راه های رفع آن و پیشنهادهای برنامه سازی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زمانی و مکانی، بخش اول محدوده خاصی دارد، ولی در بخش دوم، عزاداری از هنگامی که جامعه تشیع شکل می گیرد، مورد بحث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پژوهش بر این فرضیه استوار است که اساس عزاداری و آن چه ما امروزه آن را به عنوان فرهنگ عاشورا می شناسیم، از بنیادهای محکم دینی و عقلی برخوردار است و کارکردهای مثبت فراوانی در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بر این اساس شکل گرفته است که فرهنگ عاشورا هم از لحاظ تاریخی و هم از نظر اجتماعی، دچار آفت ها و آسیب هایی است که عوامل درونی و بیرونی، آن ها را به وجود آورده اند و برای زدودن آن ها باید راهکارهایی اندیشید</w:t>
      </w:r>
      <w:r>
        <w:rPr>
          <w:rFonts w:eastAsia="IRNazanin" w:cs="IRNazanin"/>
          <w:color w:val="111111"/>
          <w:sz w:val="28"/>
          <w:szCs w:val="28"/>
          <w:rtl w:val="true"/>
          <w:lang w:bidi="fa-IR"/>
        </w:rPr>
        <w:t>.</w:t>
      </w:r>
    </w:p>
    <w:p>
      <w:pPr>
        <w:pStyle w:val="Heading3"/>
        <w:numPr>
          <w:ilvl w:val="2"/>
          <w:numId w:val="1"/>
        </w:numPr>
        <w:rPr/>
      </w:pPr>
      <w:bookmarkStart w:id="849" w:name="__RefHeading___Toc2795522_2749589250"/>
      <w:bookmarkStart w:id="850" w:name="_Toc332"/>
      <w:bookmarkEnd w:id="849"/>
      <w:r>
        <w:rPr>
          <w:rtl w:val="true"/>
        </w:rPr>
        <w:t xml:space="preserve">ره یافت </w:t>
      </w:r>
      <w:r>
        <w:rPr>
          <w:rtl w:val="true"/>
        </w:rPr>
        <w:t>(</w:t>
      </w:r>
      <w:r>
        <w:rPr/>
        <w:t>3</w:t>
      </w:r>
      <w:r>
        <w:rPr>
          <w:rtl w:val="true"/>
        </w:rPr>
        <w:t>)</w:t>
      </w:r>
      <w:bookmarkEnd w:id="850"/>
    </w:p>
    <w:p>
      <w:pPr>
        <w:pStyle w:val="BookText"/>
        <w:rPr/>
      </w:pPr>
      <w:r>
        <w:rPr>
          <w:rFonts w:ascii="IRNazanin" w:hAnsi="IRNazanin" w:eastAsia="IRNazanin"/>
          <w:color w:val="111111"/>
          <w:sz w:val="28"/>
          <w:sz w:val="28"/>
          <w:szCs w:val="28"/>
          <w:rtl w:val="true"/>
          <w:lang w:bidi="fa-IR"/>
        </w:rPr>
        <w:t xml:space="preserve">ره یافت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حسن اردشیری،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زندگی بشر، چهره های درخشانی ظهور کرده اند که راه زندگانی مردمان را روشن ساخته و آنان را به سوی اهداف متعالی هدایت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تجسم معارف اسلامی، علوم و فنون عقلی و نقلی، طراح بزرگ اصلاح جامعه اسلامی و مظهر کامل یک دانشمند برجسته ایران و اسلام بود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ناب این ایدئولوگ بزرگ نظام اسلامی منحصر به زمان خاص نیست، بلکه اندیشه های او پاسخ گوی نیازهای انسان معاصر در ابعاد گوناگون اعتقادی، سیاسی، اقتصادی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قالب پرسش و پاسخ تهیه شده و به پرسش هایی در گستره اخلاق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پرسش هایی در مورد فطرت، ایمان، فلسفه اخلاق، تقوا و خودسازی، عشق، امتحان الهی، دعا، قدرت و جاذبه و دافعه بیان شده است</w:t>
      </w:r>
      <w:r>
        <w:rPr>
          <w:rFonts w:eastAsia="IRNazanin" w:cs="IRNazanin"/>
          <w:color w:val="111111"/>
          <w:sz w:val="28"/>
          <w:szCs w:val="28"/>
          <w:rtl w:val="true"/>
          <w:lang w:bidi="fa-IR"/>
        </w:rPr>
        <w:t xml:space="preserve">. </w:t>
      </w:r>
      <w:bookmarkStart w:id="851" w:name="pg3401_21454"/>
    </w:p>
    <w:p>
      <w:pPr>
        <w:pStyle w:val="Heading3"/>
        <w:numPr>
          <w:ilvl w:val="2"/>
          <w:numId w:val="1"/>
        </w:numPr>
        <w:rPr/>
      </w:pPr>
      <w:bookmarkStart w:id="852" w:name="__RefHeading___Toc2795524_2749589250"/>
      <w:bookmarkStart w:id="853" w:name="_Toc333"/>
      <w:bookmarkEnd w:id="851"/>
      <w:bookmarkEnd w:id="852"/>
      <w:r>
        <w:rPr>
          <w:rtl w:val="true"/>
        </w:rPr>
        <w:t xml:space="preserve">شهره عارفان </w:t>
      </w:r>
      <w:r>
        <w:rPr>
          <w:rtl w:val="true"/>
        </w:rPr>
        <w:t>(</w:t>
      </w:r>
      <w:r>
        <w:rPr>
          <w:rtl w:val="true"/>
        </w:rPr>
        <w:t>ویژه نامه محیی الدین ابن عربی</w:t>
      </w:r>
      <w:r>
        <w:rPr>
          <w:rtl w:val="true"/>
        </w:rPr>
        <w:t>)</w:t>
      </w:r>
      <w:bookmarkEnd w:id="853"/>
    </w:p>
    <w:p>
      <w:pPr>
        <w:pStyle w:val="BookText"/>
        <w:rPr/>
      </w:pPr>
      <w:r>
        <w:rPr>
          <w:rFonts w:ascii="IRNazanin" w:hAnsi="IRNazanin" w:eastAsia="IRNazanin"/>
          <w:color w:val="111111"/>
          <w:sz w:val="28"/>
          <w:sz w:val="28"/>
          <w:szCs w:val="28"/>
          <w:rtl w:val="true"/>
          <w:lang w:bidi="fa-IR"/>
        </w:rPr>
        <w:t xml:space="preserve">شهره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محیی 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بدیعی،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عرفان اسلامی و اصول و مبانی آن به آغاز وحی باز می گردد و با معنی و صورت آموزه های اسلام، ارتباط محکم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نخستین و کامل ترین عارف، پیامبر اکرم است و پس از وی، امیرالمؤمنین علی علیه السلام و سپس ائمه اطهار علیهم السلام نمونه های کامل عرفان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ائمه نیز به عنوان عارفان برجسته هر قرن مدنظر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عرفان از صدر اسلام در بستر زمان در حال توسعه بوده است و در هر قرن، عارفان بزرگی ظهور کرده اند، ولی در قرن هفتم هجری، اندیشه عرفانی شاهد رخداد شگفتی بود که محی الدین ابن عربی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عرفان نظری را پایه گذاری کرد و مدون گردانید و به تکامل رساند و بیش از پانصد اثر در موضوع های عرفانی،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اظهار نظرهای مختلفی در مورد شخصیت و افکار وی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او را بسیار ستودند، برخی، وی را کافر پنداشتند و شماری، او را معذور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گزارشی است از حیات علمی و معنوی ابن عربی که نه او را نقد می کند و نه حمایت، بلکه نقش نگارنده در این اثر بیشتر به یک گزارشگر شبیه است تا یک تحلیلگر</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های یازده گانه این کتاب مطالب زیر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ابن عربی، اساتید و تألیفات ابن عربی، شارحان و مدرّسان عرفان ابن عربی، نظر بزرگان اسلام درباره ابن عربی، مذهب ابن عربی، نظر علمای معاصر درباره ابن عربی، مقام اهل بیت از نظر محی الدین، عرفان عملی در نظر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عرفان ابن عربی پاسخ به اشکالات منتقدان و نکاتی برای برنامه سازان</w:t>
      </w:r>
      <w:r>
        <w:rPr>
          <w:rFonts w:eastAsia="IRNazanin" w:cs="IRNazanin"/>
          <w:color w:val="111111"/>
          <w:sz w:val="28"/>
          <w:szCs w:val="28"/>
          <w:rtl w:val="true"/>
          <w:lang w:bidi="fa-IR"/>
        </w:rPr>
        <w:t xml:space="preserve">. </w:t>
      </w:r>
      <w:bookmarkStart w:id="854" w:name="pg3401_21455"/>
    </w:p>
    <w:p>
      <w:pPr>
        <w:pStyle w:val="Heading3"/>
        <w:numPr>
          <w:ilvl w:val="2"/>
          <w:numId w:val="1"/>
        </w:numPr>
        <w:rPr/>
      </w:pPr>
      <w:bookmarkStart w:id="855" w:name="__RefHeading___Toc2795526_2749589250"/>
      <w:bookmarkStart w:id="856" w:name="_Toc334"/>
      <w:bookmarkEnd w:id="854"/>
      <w:bookmarkEnd w:id="855"/>
      <w:r>
        <w:rPr>
          <w:rtl w:val="true"/>
        </w:rPr>
        <w:t>تندیس استقامت</w:t>
      </w:r>
      <w:bookmarkEnd w:id="856"/>
    </w:p>
    <w:p>
      <w:pPr>
        <w:pStyle w:val="BookText"/>
        <w:rPr/>
      </w:pPr>
      <w:r>
        <w:rPr>
          <w:rFonts w:ascii="IRNazanin" w:hAnsi="IRNazanin" w:eastAsia="IRNazanin"/>
          <w:color w:val="111111"/>
          <w:sz w:val="28"/>
          <w:sz w:val="28"/>
          <w:szCs w:val="28"/>
          <w:rtl w:val="true"/>
          <w:lang w:bidi="fa-IR"/>
        </w:rPr>
        <w:t>تندیس استقامت</w:t>
      </w:r>
    </w:p>
    <w:p>
      <w:pPr>
        <w:pStyle w:val="BookText"/>
        <w:rPr/>
      </w:pPr>
      <w:r>
        <w:rPr>
          <w:rFonts w:ascii="IRNazanin" w:hAnsi="IRNazanin" w:eastAsia="IRNazanin"/>
          <w:color w:val="111111"/>
          <w:sz w:val="28"/>
          <w:sz w:val="28"/>
          <w:szCs w:val="28"/>
          <w:rtl w:val="true"/>
          <w:lang w:bidi="fa-IR"/>
        </w:rPr>
        <w:t xml:space="preserve">آقای مصطفی لبیکی،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مکتبی و الهی، در مسیر پیروزی، به انسان های آزاده و جانبازی نیازمند است که با فداکاری و تلاش خود، حرکت انقلاب را تقویت کنند و تداوم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نگری در زندگانی شخصیت های انقلابی اسلام و بازخوانی عبرت های دوران مبارزاتی آنان، افزون بر بزرگداشت مقام والایشان، می تواند راه سعادت را در مبارزات اسلامی و انقلابی به ما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محمدرضا سعیدی از جمله این عالمان است که عمری از محضر بزرگان حوزه علمیه بهره گرفت و تمام ظرفیت خویش را در راه آرمان های والای رهبر انقلاب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سیاست های طاغوتی رژیم را به چالش کشید و با شجاعتی کم نظیر از تهدیدها، زندان ها و شکنجه ها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رژیم شاه، ایشان را دستگیر کرد و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زندگی نامه، دوران شکوفایی علمی، ویژگی های اخلاقی، فالیت های فرهنگی، اجتماعی و سیاسی، شهادت، اندیشه ها و خاطراتی در مورد شهید سعیدی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اشعار و متون ادبی درباره شهید سعیدی آمده و در بخش سوم با عنوان همراه با برنامه سازان، پیشنهادهای کلی و برنامه ای و پرسش های مردمی و کارشناسی بیان شده است</w:t>
      </w:r>
      <w:r>
        <w:rPr>
          <w:rFonts w:eastAsia="IRNazanin" w:cs="IRNazanin"/>
          <w:color w:val="111111"/>
          <w:sz w:val="28"/>
          <w:szCs w:val="28"/>
          <w:rtl w:val="true"/>
          <w:lang w:bidi="fa-IR"/>
        </w:rPr>
        <w:t>.</w:t>
      </w:r>
    </w:p>
    <w:p>
      <w:pPr>
        <w:pStyle w:val="Heading3"/>
        <w:numPr>
          <w:ilvl w:val="2"/>
          <w:numId w:val="1"/>
        </w:numPr>
        <w:rPr/>
      </w:pPr>
      <w:bookmarkStart w:id="857" w:name="__RefHeading___Toc2795528_2749589250"/>
      <w:bookmarkStart w:id="858" w:name="_Toc335"/>
      <w:bookmarkEnd w:id="857"/>
      <w:r>
        <w:rPr>
          <w:rtl w:val="true"/>
        </w:rPr>
        <w:t xml:space="preserve">آغاز بیداری </w:t>
      </w:r>
      <w:r>
        <w:rPr>
          <w:rtl w:val="true"/>
        </w:rPr>
        <w:t>(</w:t>
      </w:r>
      <w:r>
        <w:rPr>
          <w:rtl w:val="true"/>
        </w:rPr>
        <w:t>ویژه نامه قیام پانزده خرداد</w:t>
      </w:r>
      <w:r>
        <w:rPr>
          <w:rtl w:val="true"/>
        </w:rPr>
        <w:t>)</w:t>
      </w:r>
      <w:bookmarkEnd w:id="858"/>
    </w:p>
    <w:p>
      <w:pPr>
        <w:pStyle w:val="BookText"/>
        <w:rPr/>
      </w:pPr>
      <w:r>
        <w:rPr>
          <w:rFonts w:ascii="IRNazanin" w:hAnsi="IRNazanin" w:eastAsia="IRNazanin"/>
          <w:color w:val="111111"/>
          <w:sz w:val="28"/>
          <w:sz w:val="28"/>
          <w:szCs w:val="28"/>
          <w:rtl w:val="true"/>
          <w:lang w:bidi="fa-IR"/>
        </w:rPr>
        <w:t xml:space="preserve">آغاز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قیام پانزده 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محمد تقی احمدپور،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تأثیرگذار در تاریخ سیاسی ایران و جهان اسلام بود که با ماهیتی اسلامی و مردمی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نقطه عطفی در حرکت های مردمی به شمار می رود که زمینه ساز پیروزی انقلاب اسلامی و تشکیل حکومت اسلامی در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این قیام، رهبری حکیمانه امام خمینی رحمه الله بود که با درایت و شجاعت بی نظیری در صحنه حضور یافت</w:t>
      </w:r>
      <w:r>
        <w:rPr>
          <w:rFonts w:eastAsia="IRNazanin" w:cs="IRNazanin"/>
          <w:color w:val="111111"/>
          <w:sz w:val="28"/>
          <w:szCs w:val="28"/>
          <w:rtl w:val="true"/>
          <w:lang w:bidi="fa-IR"/>
        </w:rPr>
        <w:t xml:space="preserve">. </w:t>
      </w:r>
      <w:bookmarkStart w:id="859" w:name="pg3401_21456"/>
    </w:p>
    <w:p>
      <w:pPr>
        <w:pStyle w:val="BookText"/>
        <w:rPr/>
      </w:pPr>
      <w:bookmarkEnd w:id="859"/>
      <w:r>
        <w:rPr>
          <w:rFonts w:ascii="IRNazanin" w:hAnsi="IRNazanin" w:eastAsia="IRNazanin"/>
          <w:color w:val="111111"/>
          <w:sz w:val="28"/>
          <w:sz w:val="28"/>
          <w:szCs w:val="28"/>
          <w:rtl w:val="true"/>
          <w:lang w:bidi="fa-IR"/>
        </w:rPr>
        <w:t xml:space="preserve">قیام پانزده خرداد در اعتراض مردم به اجرای نقشه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رهبری امام خمینی رحمه الله آغاز گشت و با فاجعه خونین مدرسه فیضیه در دوم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مراحل حساسی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ماه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هم زمان با ایام محرم، شور حسینی مردم با سخنرانی امام خمینی رحمه الله در عصر عاشورا به اوج خود رسید و به دستگیری ایشان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زمینه ها و علل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هدف های قیام، ابعاد گوناگون آن، ویژگی های قیام یاد شده، نقش نیروها و گروه های مبارز در این قیام، واکنش های خارجی به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دستاوردهای این قیام خونین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فصل نیز به آسیب شناسی قیام و دیدگاه بزرگان درباره آن و بازتاب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متون ادب فارسی و نکات برنامه سازی اختصاص دارد</w:t>
      </w:r>
      <w:r>
        <w:rPr>
          <w:rFonts w:eastAsia="IRNazanin" w:cs="IRNazanin"/>
          <w:color w:val="111111"/>
          <w:sz w:val="28"/>
          <w:szCs w:val="28"/>
          <w:rtl w:val="true"/>
          <w:lang w:bidi="fa-IR"/>
        </w:rPr>
        <w:t>.</w:t>
      </w:r>
    </w:p>
    <w:p>
      <w:pPr>
        <w:pStyle w:val="Heading3"/>
        <w:numPr>
          <w:ilvl w:val="2"/>
          <w:numId w:val="1"/>
        </w:numPr>
        <w:rPr/>
      </w:pPr>
      <w:bookmarkStart w:id="860" w:name="__RefHeading___Toc2795530_2749589250"/>
      <w:bookmarkStart w:id="861" w:name="_Toc336"/>
      <w:bookmarkEnd w:id="860"/>
      <w:r>
        <w:rPr>
          <w:rtl w:val="true"/>
        </w:rPr>
        <w:t>معراج اندیشه</w:t>
      </w:r>
      <w:bookmarkEnd w:id="861"/>
    </w:p>
    <w:p>
      <w:pPr>
        <w:pStyle w:val="BookText"/>
        <w:rPr/>
      </w:pPr>
      <w:r>
        <w:rPr>
          <w:rFonts w:ascii="IRNazanin" w:hAnsi="IRNazanin" w:eastAsia="IRNazanin"/>
          <w:color w:val="111111"/>
          <w:sz w:val="28"/>
          <w:sz w:val="28"/>
          <w:szCs w:val="28"/>
          <w:rtl w:val="true"/>
          <w:lang w:bidi="fa-IR"/>
        </w:rPr>
        <w:t>معراج اندیشه</w:t>
      </w:r>
    </w:p>
    <w:p>
      <w:pPr>
        <w:pStyle w:val="BookText"/>
        <w:rPr/>
      </w:pPr>
      <w:r>
        <w:rPr>
          <w:rFonts w:ascii="IRNazanin" w:hAnsi="IRNazanin" w:eastAsia="IRNazanin"/>
          <w:color w:val="111111"/>
          <w:sz w:val="28"/>
          <w:sz w:val="28"/>
          <w:szCs w:val="28"/>
          <w:rtl w:val="true"/>
          <w:lang w:bidi="fa-IR"/>
        </w:rPr>
        <w:t xml:space="preserve">سلمان حبیبی،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با باورمندی عمیق و موضع گیری جسورانه اش در گسترش باورها و ارزش های دینی می کوشید و با موج اندیشه های مارکسیسم و فلسفه های جدید چون پوچ گرایی به رویارویی علمی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جریان رو به گسترش ابتذال مدرن که رژیم پهلوی در مدارس و دانشگاه ها به ترویج آن می پرداخت، مبارزه کرد و از همه مهم تر در برابر اندیشه ها التقاطی، موضع تبیینی و تحلیلی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چنین جامع و مانع، به حق، توجه دیگران را به خویش جلب کرده است، به گونه ای که کم تر کسی چون او را می توان یافت که دیگران در تبیین و تشریح دیدگاه ها و نقد و بررسی آثارش به این اندازه اشتیاق نشان داده باشند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گذشت بیش از دو دهه از شهادت آن استاد فرزانه، هنوز بیان نافذ و قلم منطقی ایشان، الگویی شایسته برای نسل فاضل حوزه و دانشگاه به شمار می رود</w:t>
      </w:r>
      <w:r>
        <w:rPr>
          <w:rFonts w:eastAsia="IRNazanin" w:cs="IRNazanin"/>
          <w:color w:val="111111"/>
          <w:sz w:val="28"/>
          <w:szCs w:val="28"/>
          <w:rtl w:val="true"/>
          <w:lang w:bidi="fa-IR"/>
        </w:rPr>
        <w:t xml:space="preserve">. </w:t>
      </w:r>
      <w:bookmarkStart w:id="862" w:name="pg3401_21457"/>
    </w:p>
    <w:p>
      <w:pPr>
        <w:pStyle w:val="BookText"/>
        <w:rPr/>
      </w:pPr>
      <w:bookmarkEnd w:id="862"/>
      <w:r>
        <w:rPr>
          <w:rFonts w:ascii="IRNazanin" w:hAnsi="IRNazanin" w:eastAsia="IRNazanin"/>
          <w:color w:val="111111"/>
          <w:sz w:val="28"/>
          <w:sz w:val="28"/>
          <w:szCs w:val="28"/>
          <w:rtl w:val="true"/>
          <w:lang w:bidi="fa-IR"/>
        </w:rPr>
        <w:t>به همین دلیل، این نسل می کوشد آرا و افکار او را نقادانه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در همین راستا و به مناسبت همایش جهانی حکمت مطهر گردآوری شده و برگزیده مقالاتی است در تبیین دیدگاه های شهید مطهری که برخی از آن ها تقطیع یا تلخیص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دیدگاه های شهید مطهری در این موضوع ها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اصلاحات و تحجر، حق و عدالت، عاشورا دیدگاه های اقتصادی، فلسفه حق، فلسفه اخلاق، تأثیر کلام اسلامی بر فلسفه اسلامی، معرفت شناسی، صهیونیسم و مسئله فلسطین و کارآمدی حکومت اسلامی</w:t>
      </w:r>
      <w:r>
        <w:rPr>
          <w:rFonts w:eastAsia="IRNazanin" w:cs="IRNazanin"/>
          <w:color w:val="111111"/>
          <w:sz w:val="28"/>
          <w:szCs w:val="28"/>
          <w:rtl w:val="true"/>
          <w:lang w:bidi="fa-IR"/>
        </w:rPr>
        <w:t>.</w:t>
      </w:r>
    </w:p>
    <w:p>
      <w:pPr>
        <w:pStyle w:val="Heading3"/>
        <w:numPr>
          <w:ilvl w:val="2"/>
          <w:numId w:val="1"/>
        </w:numPr>
        <w:rPr/>
      </w:pPr>
      <w:bookmarkStart w:id="863" w:name="__RefHeading___Toc2795532_2749589250"/>
      <w:bookmarkStart w:id="864" w:name="_Toc337"/>
      <w:bookmarkEnd w:id="863"/>
      <w:r>
        <w:rPr>
          <w:rtl w:val="true"/>
        </w:rPr>
        <w:t>از تبار آسمان و آیینه</w:t>
      </w:r>
      <w:bookmarkEnd w:id="864"/>
    </w:p>
    <w:p>
      <w:pPr>
        <w:pStyle w:val="BookText"/>
        <w:rPr/>
      </w:pPr>
      <w:r>
        <w:rPr>
          <w:rFonts w:ascii="IRNazanin" w:hAnsi="IRNazanin" w:eastAsia="IRNazanin"/>
          <w:color w:val="111111"/>
          <w:sz w:val="28"/>
          <w:sz w:val="28"/>
          <w:szCs w:val="28"/>
          <w:rtl w:val="true"/>
          <w:lang w:bidi="fa-IR"/>
        </w:rPr>
        <w:t>از تبار آسمان و آیینه</w:t>
      </w:r>
    </w:p>
    <w:p>
      <w:pPr>
        <w:pStyle w:val="BookText"/>
        <w:rPr/>
      </w:pPr>
      <w:r>
        <w:rPr>
          <w:rFonts w:ascii="IRNazanin" w:hAnsi="IRNazanin" w:eastAsia="IRNazanin"/>
          <w:color w:val="111111"/>
          <w:sz w:val="28"/>
          <w:sz w:val="28"/>
          <w:szCs w:val="28"/>
          <w:rtl w:val="true"/>
          <w:lang w:bidi="fa-IR"/>
        </w:rPr>
        <w:t xml:space="preserve">یداللّه گودرزی،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آیت اللّه مرتضی مطهری، رادمردی فرزانه، حکمی پارسا، عارفی مجاهد، نویسنده، و دانشمندی پژوهنده و عالمی عامل بود که اندیشه های عمیق و فراتر از زمان و مکان او سال ها در مجامع روشن فکری و محافل علمی مطرح بوده است و حق جویان و حق پویان از آن بسیار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شخصیت فرزانه ای که اندیشه های او را می توان در مبانی فکری، انقلابی و حکومتی جمهوری اسلامی ایران یافت، باید به عنوان الگویی جامع به نسل انقلاب و مؤمن حاضر جامعه معرفی شود تا آن ها در تداوم مسیر اندیشه های او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در اردیبهشت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همایشی جهانی برای زنده کردن یاد و خاطره آن مرد بزرگ و تبیین و ارایه آثار و افکارش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جهانی حکمت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شامل اشعاری در وصف شهید مطهری است که ایمان، اندیشه، دانش و عمل چهار عنصر گران بهای وجود او بود و تجلی ای از اندیشه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آثار برای اولین بار به انتشار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توجه به قابلیت و اهمیت شعر در تبیین و ارائه نکات فکری و عمیق و حساس به زبان ساده و روان و </w:t>
      </w:r>
      <w:bookmarkStart w:id="865" w:name="pg3401_21458"/>
    </w:p>
    <w:p>
      <w:pPr>
        <w:pStyle w:val="BookText"/>
        <w:rPr/>
      </w:pPr>
      <w:bookmarkEnd w:id="865"/>
      <w:r>
        <w:rPr>
          <w:rFonts w:ascii="IRNazanin" w:hAnsi="IRNazanin" w:eastAsia="IRNazanin"/>
          <w:color w:val="111111"/>
          <w:sz w:val="28"/>
          <w:sz w:val="28"/>
          <w:szCs w:val="28"/>
          <w:rtl w:val="true"/>
          <w:lang w:bidi="fa-IR"/>
        </w:rPr>
        <w:t>ماندگار در ذهن و گرایشی عمومی نسبت به مسایل فرهنگی، اثری قابل توجه در مسیر اهداف انقلابی و فرهنگی همایش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آمده و در آخر،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و دو بیتی آورده شده است</w:t>
      </w:r>
      <w:r>
        <w:rPr>
          <w:rFonts w:eastAsia="IRNazanin" w:cs="IRNazanin"/>
          <w:color w:val="111111"/>
          <w:sz w:val="28"/>
          <w:szCs w:val="28"/>
          <w:rtl w:val="true"/>
          <w:lang w:bidi="fa-IR"/>
        </w:rPr>
        <w:t>.</w:t>
      </w:r>
    </w:p>
    <w:p>
      <w:pPr>
        <w:pStyle w:val="Heading3"/>
        <w:numPr>
          <w:ilvl w:val="2"/>
          <w:numId w:val="1"/>
        </w:numPr>
        <w:rPr/>
      </w:pPr>
      <w:bookmarkStart w:id="866" w:name="__RefHeading___Toc2795534_2749589250"/>
      <w:bookmarkStart w:id="867" w:name="_Toc338"/>
      <w:bookmarkEnd w:id="866"/>
      <w:r>
        <w:rPr>
          <w:rtl w:val="true"/>
        </w:rPr>
        <w:t>از چشمه تا دریا</w:t>
      </w:r>
      <w:bookmarkEnd w:id="867"/>
    </w:p>
    <w:p>
      <w:pPr>
        <w:pStyle w:val="BookText"/>
        <w:rPr/>
      </w:pPr>
      <w:r>
        <w:rPr>
          <w:rFonts w:ascii="IRNazanin" w:hAnsi="IRNazanin" w:eastAsia="IRNazanin"/>
          <w:color w:val="111111"/>
          <w:sz w:val="28"/>
          <w:sz w:val="28"/>
          <w:szCs w:val="28"/>
          <w:rtl w:val="true"/>
          <w:lang w:bidi="fa-IR"/>
        </w:rPr>
        <w:t>از چشمه تا دریا</w:t>
      </w:r>
    </w:p>
    <w:p>
      <w:pPr>
        <w:pStyle w:val="BookText"/>
        <w:rPr/>
      </w:pPr>
      <w:r>
        <w:rPr>
          <w:rFonts w:ascii="IRNazanin" w:hAnsi="IRNazanin" w:eastAsia="IRNazanin"/>
          <w:color w:val="111111"/>
          <w:sz w:val="28"/>
          <w:sz w:val="28"/>
          <w:szCs w:val="28"/>
          <w:rtl w:val="true"/>
          <w:lang w:bidi="fa-IR"/>
        </w:rPr>
        <w:t xml:space="preserve">حسن ابراهیم زاده،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و شخصیت شهید مطهری، او را در اوج رادمردانی قرار داده است که هر فردی با هر مشرب و مکتبی وی را از منظر زاویه دید خود به تحلیل می گذارد؛ شخصیتی که از سرچشمه شکل گیری شخصیت علمی و معنوی تا پیوستن به دریای ابدیت، همواره با پای بندی به اصول و مبانی دینی و حفظ اخلاق و منش طلبگی، با جهان پیرامون خود ارتباط تنگاتنگ برقرار کرد و نظریات بدیعی را در مقوله های گوناگون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در حساس ترین مقطع تاریخ گذار حوزه های علمیه و پیدایش نحله های گوناگون سیاسی و فرهنگی با ادبیاتی روزآمد، مرزهای اسلام ناب را از اسلام بَدَلی برای قشر جوان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مبارزه با مروّجان ایستایی و تحجر در حوزه های علمیه و بعضی از منادیان خودباختگی در برابر مکاتب بیگانه در دانشگاه، سخت ترین مصائب را به جان خرید و امروز از پیشگامان تجدید حیات اسلامی به شمار می رود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که به مناسبت همایش جهانی حکمت مطهر تهیه شد در بر دارنده گفت وگوهایی است که با دوستان و شاگردان و افرادی که محضر این استاد فرزانه را درک کرده اند،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خاطرات و دیدگاه هایی است که برخی از آن ها برای نخستین بار به چاپ می رسد،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مطهری، دکتر علی رضا فیض، دکتر مهدی محقق، حجت الاسلام و المسلمین دکتر سیدمصطفی محقق داماد، حجت الاسلام و المسلمین محمد رضا فاکر، محمد جعفری هرندی، محمد </w:t>
      </w:r>
      <w:bookmarkStart w:id="868" w:name="pg3401_21459"/>
    </w:p>
    <w:p>
      <w:pPr>
        <w:pStyle w:val="BookText"/>
        <w:rPr/>
      </w:pPr>
      <w:bookmarkEnd w:id="868"/>
      <w:r>
        <w:rPr>
          <w:rFonts w:ascii="IRNazanin" w:hAnsi="IRNazanin" w:eastAsia="IRNazanin"/>
          <w:color w:val="111111"/>
          <w:sz w:val="28"/>
          <w:sz w:val="28"/>
          <w:szCs w:val="28"/>
          <w:rtl w:val="true"/>
          <w:lang w:bidi="fa-IR"/>
        </w:rPr>
        <w:t>نهاوندیان، حجت الاسلام و المسلمین دکتر جواد اژه ای، حجت الاسلام و المسلمین علی زمانی، دکتر علی موسوی گرمارودی و مهندس ایرج حسابی</w:t>
      </w:r>
      <w:r>
        <w:rPr>
          <w:rFonts w:eastAsia="IRNazanin" w:cs="IRNazanin"/>
          <w:color w:val="111111"/>
          <w:sz w:val="28"/>
          <w:szCs w:val="28"/>
          <w:rtl w:val="true"/>
          <w:lang w:bidi="fa-IR"/>
        </w:rPr>
        <w:t>.</w:t>
      </w:r>
    </w:p>
    <w:p>
      <w:pPr>
        <w:pStyle w:val="Heading3"/>
        <w:numPr>
          <w:ilvl w:val="2"/>
          <w:numId w:val="1"/>
        </w:numPr>
        <w:rPr/>
      </w:pPr>
      <w:bookmarkStart w:id="869" w:name="__RefHeading___Toc2795536_2749589250"/>
      <w:bookmarkStart w:id="870" w:name="_Toc339"/>
      <w:bookmarkEnd w:id="869"/>
      <w:r>
        <w:rPr>
          <w:rtl w:val="true"/>
        </w:rPr>
        <w:t>سیطره دین بر ساحت دنیا</w:t>
      </w:r>
      <w:bookmarkEnd w:id="870"/>
    </w:p>
    <w:p>
      <w:pPr>
        <w:pStyle w:val="BookText"/>
        <w:rPr/>
      </w:pPr>
      <w:r>
        <w:rPr>
          <w:rFonts w:ascii="IRNazanin" w:hAnsi="IRNazanin" w:eastAsia="IRNazanin"/>
          <w:color w:val="111111"/>
          <w:sz w:val="28"/>
          <w:sz w:val="28"/>
          <w:szCs w:val="28"/>
          <w:rtl w:val="true"/>
          <w:lang w:bidi="fa-IR"/>
        </w:rPr>
        <w:t>سیطره دین بر ساحت دنیا</w:t>
      </w:r>
    </w:p>
    <w:p>
      <w:pPr>
        <w:pStyle w:val="BookText"/>
        <w:rPr/>
      </w:pPr>
      <w:r>
        <w:rPr>
          <w:rFonts w:ascii="IRNazanin" w:hAnsi="IRNazanin" w:eastAsia="IRNazanin"/>
          <w:color w:val="111111"/>
          <w:sz w:val="28"/>
          <w:sz w:val="28"/>
          <w:szCs w:val="28"/>
          <w:rtl w:val="true"/>
          <w:lang w:bidi="fa-IR"/>
        </w:rPr>
        <w:t xml:space="preserve">ابوالحسن حسنی،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شامل باورهاست و به هر حال، باورها، بر تصمیم ها سیطره دارند، ولی برخی، قلمروهایی از زندگی انسان را از سیطره دین بیرون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زندگی انسان دو جنبه دارد؛ جنبه ای از آن به همین زندگی دنیایی و جنبه دیگر آن به ارتباط انسان با خدا و زندگی آخرتی مربوط است و حوزه سیطره دین تنها همین جنبه دوم زندگی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که به سکولاریسم معروف است، دین را از جنبه اول زندگی بشر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را از سیطره بر آن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دین مداری همه زندگی انسان را با خدا و زندگی آخرتی در ارتباط می بیند و سیطره دین را بر همه زندگی او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دو مکتب دین مدار و سکولاریسم، هم نگرش ها و هم شناخت ها و هم رفتارها را تحت تاثیر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ویژه در حوزه سیاست موجب تقابل سکولارها و دین مداران در برابر هم می شود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که نگاهی اجمالی به این دو مقوله دارد، در شش بخش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مفهوم شناسی سکولاریسم و دین مداری و چیستی دین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شکل گیری سکولاریسم در غرب و جهان اسلام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حوزه های تقابل دین مداری و سکولاریسم می پردازد و بخش چهارم به مبانی نظری سکولاریسم و دین مداری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نیز از آسیب شناسی دین مداری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با عنوان همراه با برنامه سازان، مباحث مربوط به طرح موضوع در رسانه می آید</w:t>
      </w:r>
      <w:r>
        <w:rPr>
          <w:rFonts w:eastAsia="IRNazanin" w:cs="IRNazanin"/>
          <w:color w:val="111111"/>
          <w:sz w:val="28"/>
          <w:szCs w:val="28"/>
          <w:rtl w:val="true"/>
          <w:lang w:bidi="fa-IR"/>
        </w:rPr>
        <w:t xml:space="preserve">. </w:t>
      </w:r>
      <w:bookmarkStart w:id="871" w:name="pg3401_21460"/>
    </w:p>
    <w:p>
      <w:pPr>
        <w:pStyle w:val="Heading3"/>
        <w:numPr>
          <w:ilvl w:val="2"/>
          <w:numId w:val="1"/>
        </w:numPr>
        <w:rPr/>
      </w:pPr>
      <w:bookmarkStart w:id="872" w:name="__RefHeading___Toc2795538_2749589250"/>
      <w:bookmarkStart w:id="873" w:name="_Toc340"/>
      <w:bookmarkEnd w:id="871"/>
      <w:bookmarkEnd w:id="872"/>
      <w:r>
        <w:rPr>
          <w:rtl w:val="true"/>
        </w:rPr>
        <w:t>سنت امتحان در زندگی انسان</w:t>
      </w:r>
      <w:bookmarkEnd w:id="873"/>
    </w:p>
    <w:p>
      <w:pPr>
        <w:pStyle w:val="BookText"/>
        <w:rPr/>
      </w:pPr>
      <w:r>
        <w:rPr>
          <w:rFonts w:ascii="IRNazanin" w:hAnsi="IRNazanin" w:eastAsia="IRNazanin"/>
          <w:color w:val="111111"/>
          <w:sz w:val="28"/>
          <w:sz w:val="28"/>
          <w:szCs w:val="28"/>
          <w:rtl w:val="true"/>
          <w:lang w:bidi="fa-IR"/>
        </w:rPr>
        <w:t>سنت امتحان در زندگی انسان</w:t>
      </w:r>
    </w:p>
    <w:p>
      <w:pPr>
        <w:pStyle w:val="BookText"/>
        <w:rPr/>
      </w:pPr>
      <w:r>
        <w:rPr>
          <w:rFonts w:ascii="IRNazanin" w:hAnsi="IRNazanin" w:eastAsia="IRNazanin"/>
          <w:color w:val="111111"/>
          <w:sz w:val="28"/>
          <w:sz w:val="28"/>
          <w:szCs w:val="28"/>
          <w:rtl w:val="true"/>
          <w:lang w:bidi="fa-IR"/>
        </w:rPr>
        <w:t xml:space="preserve">ابو الحسن غفاری،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مکتبی انسان ساز است که همه فضایل اخلاقی و کمالات در آن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این مکتب به گونه ای است که آدمی را در نظام هستی و در مسیر حرکت به سوی کمال و تعالی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سنت خداوند بر این است که همه آفریدگان، با توجه به سعه وجودی خود، به سمت کمال خاص خویش حرکت کنند، ولی بر سر راه هر سیر و سلوک به مقصد و مقصود، رهزنانی نیز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راه مستقیم را از بی راهه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هم پیروان حق و هم پیروان باطل آزمایش می شوند؛ زیرا امتحان از سنت های ثابت الهی است که در همه زمان ها و مکان ها و برای همه افراد بشر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از الطاف پنهان پروردگار است که ثمره ها و برکت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گذر از این آزمون ها را برای انسان آسان می کند، امید به خداوند، عمل به مفاهیم والای دینی و بهره گیری از سرگذشت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معرفی این قانون الهی و تبیین زاویه های گوناگون آن به ویژه از سوی رسانه ملی در سازمان دهی دینی زندگی فردی و اجتماعی افراد جامعه می تواند نقش مهمی داشته باشد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سه بخش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دو فصل، ضرورت پرداختن به موضوع امتحان الهی و معنای سنت الهی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چیستی امتحان الهی، فلسفه آزمایش و امتحان، ابزارهای امتحان و انواع آزمایش، نمونه هایی از امتحان الهی و رمز موفقیت در آزمایش های الهی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نیز به چگونگی پرداختن به مقوله امتحان در رسانه اختصاص دارد</w:t>
      </w:r>
      <w:r>
        <w:rPr>
          <w:rFonts w:eastAsia="IRNazanin" w:cs="IRNazanin"/>
          <w:color w:val="111111"/>
          <w:sz w:val="28"/>
          <w:szCs w:val="28"/>
          <w:rtl w:val="true"/>
          <w:lang w:bidi="fa-IR"/>
        </w:rPr>
        <w:t xml:space="preserve">. </w:t>
      </w:r>
      <w:bookmarkStart w:id="874" w:name="pg3401_21461"/>
    </w:p>
    <w:p>
      <w:pPr>
        <w:pStyle w:val="Heading3"/>
        <w:numPr>
          <w:ilvl w:val="2"/>
          <w:numId w:val="1"/>
        </w:numPr>
        <w:rPr/>
      </w:pPr>
      <w:bookmarkStart w:id="875" w:name="__RefHeading___Toc2795540_2749589250"/>
      <w:bookmarkStart w:id="876" w:name="_Toc341"/>
      <w:bookmarkEnd w:id="874"/>
      <w:bookmarkEnd w:id="875"/>
      <w:r>
        <w:rPr>
          <w:rtl w:val="true"/>
        </w:rPr>
        <w:t xml:space="preserve">نشان نزول </w:t>
      </w:r>
      <w:r>
        <w:rPr>
          <w:rtl w:val="true"/>
        </w:rPr>
        <w:t>(</w:t>
      </w:r>
      <w:r>
        <w:rPr/>
        <w:t>3</w:t>
      </w:r>
      <w:r>
        <w:rPr>
          <w:rtl w:val="true"/>
        </w:rPr>
        <w:t>)</w:t>
      </w:r>
      <w:bookmarkEnd w:id="876"/>
    </w:p>
    <w:p>
      <w:pPr>
        <w:pStyle w:val="BookText"/>
        <w:rPr/>
      </w:pPr>
      <w:r>
        <w:rPr>
          <w:rFonts w:ascii="IRNazanin" w:hAnsi="IRNazanin" w:eastAsia="IRNazanin"/>
          <w:color w:val="111111"/>
          <w:sz w:val="28"/>
          <w:sz w:val="28"/>
          <w:szCs w:val="28"/>
          <w:rtl w:val="true"/>
          <w:lang w:bidi="fa-IR"/>
        </w:rPr>
        <w:t xml:space="preserve">نشان نزول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مرتضی بذر افشان،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معتبرترین منبع معارف اسلامی، معجزه جاودان رسول خدا و تنها کتاب آسمانی است که از تحریف در امان بوده و بشر تا امروز، از آوردن حتی سوره ای کوچک همانند آن ناتوان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آیات این کتاب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دوران بعثت بر پیامبر نازل شده است، بدون سبب ویژه و تنها برای هدایت و ارشاد همگان فرو فرستاده شده، ولی برخی دیگر ناظر به رخدادهای دوران بعثت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شناسایی اسباب نزول در فهم آیات قرآنی و آشنایی با اسرار نهفته در آن ها نقش بسزایی دارد، ولی راه شناخت اسباب نزول، آسان نیست؛ زیرا پیشینیان در این زمینه مطلب قابل توجهی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که جلد سوم نشان نزول به شمار می رود،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را از سوره عنکبوت تا آخر قرآن در بردارد و در هر مورد، عنوان مناسبی انتخاب شده و شأن نزول آیات با توجه به تأثیرگذاری فردی و جمعی آن، گزینش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درآوردن روایات جمع آوری شده به منابع شیعه و دیگر منابع معتبر و قابل اطمینان استناد شده و روایات مشهور را آورده 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و لابه لای هر داستان، برای فهم بهتر مطالب و در صورت ضرورت و امکان به زمینه های تاریخی یا اجتماعی آن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به شکل ساده، روان، ادبی و قابل فهم برای همگان به ویژه نوجوانان نگاشته شده و با فضاسازی و پردازش لازم کوشش شده است با شوق آفرینی، خواننده و شنونده را تا پایان داستان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نکته های آموزنده در پایان هر داستان آمده و به طور گذرا درباره آن بحث و تحلیل شده است</w:t>
      </w:r>
      <w:r>
        <w:rPr>
          <w:rFonts w:eastAsia="IRNazanin" w:cs="IRNazanin"/>
          <w:color w:val="111111"/>
          <w:sz w:val="28"/>
          <w:szCs w:val="28"/>
          <w:rtl w:val="true"/>
          <w:lang w:bidi="fa-IR"/>
        </w:rPr>
        <w:t xml:space="preserve">. </w:t>
      </w:r>
      <w:bookmarkStart w:id="877" w:name="pg3401_21462"/>
    </w:p>
    <w:p>
      <w:pPr>
        <w:pStyle w:val="Heading3"/>
        <w:numPr>
          <w:ilvl w:val="2"/>
          <w:numId w:val="1"/>
        </w:numPr>
        <w:rPr/>
      </w:pPr>
      <w:bookmarkStart w:id="878" w:name="__RefHeading___Toc2795542_2749589250"/>
      <w:bookmarkStart w:id="879" w:name="_Toc342"/>
      <w:bookmarkEnd w:id="877"/>
      <w:bookmarkEnd w:id="878"/>
      <w:r>
        <w:rPr>
          <w:rtl w:val="true"/>
        </w:rPr>
        <w:t xml:space="preserve">عملکرد مجامع بین المللی در عرصه جهانی </w:t>
      </w:r>
      <w:r>
        <w:rPr>
          <w:rtl w:val="true"/>
        </w:rPr>
        <w:t>(</w:t>
      </w:r>
      <w:r>
        <w:rPr>
          <w:rtl w:val="true"/>
        </w:rPr>
        <w:t>بررسی ساختار و عملکرد سازمان ملل متحد</w:t>
      </w:r>
      <w:r>
        <w:rPr>
          <w:rtl w:val="true"/>
        </w:rPr>
        <w:t>)</w:t>
      </w:r>
      <w:bookmarkEnd w:id="879"/>
    </w:p>
    <w:p>
      <w:pPr>
        <w:pStyle w:val="BookText"/>
        <w:rPr/>
      </w:pPr>
      <w:r>
        <w:rPr>
          <w:rFonts w:ascii="IRNazanin" w:hAnsi="IRNazanin" w:eastAsia="IRNazanin"/>
          <w:color w:val="111111"/>
          <w:sz w:val="28"/>
          <w:sz w:val="28"/>
          <w:szCs w:val="28"/>
          <w:rtl w:val="true"/>
          <w:lang w:bidi="fa-IR"/>
        </w:rPr>
        <w:t xml:space="preserve">عملکرد مجامع بین المللی در عرصه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ساختار و عملکرد سازمان ملل متحد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مهدی اسماعیلی،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بین المللی دولت ها در عرصه های گوناگون اقتصادی، فرهنگی و سیاسی و گره خوردن منافع دولت ها به عملکرد یک دیگر به صورت محسوسی در پیدایش سازمان های بین المللی و روند رو به رشد آن ها تأثیر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تنگاتنگ منافع کشورها و وابسته بودن استمرار توسعه کشورها به حفظ، صلح و آرامش بین المللی، دولت ها را مجبور می سازد که در نهادهای بین المللی با یک دیگر و در کنار هم برای دست یابی به مقاصد مشترک فعالیت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سازمان های بین المللی، سازمان ملل متحد است که پس از جنگ جهانی و به دنبال شکست جامعه ملل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اهداف متعددی را دنبال می کند که برقراری صلح و امنیت جهانی مهم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دهه های اول فعالیت مجامع بین المللی، کارهای مفیدی انجام شد، ولی به مرور زمان، کشورهای قدرتمند، معادله های جهانی را در راستای حفظ منافع خود تنظیم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تحلیلی است در مورد ساختار تشکیلاتی، وظایف و اختیارات و هم چنین شیوه تصمیم گیری در سازمان ملل متّحد و سازمان های تخصصی وابسته و ارتباط میان این سازمان ها با دولت جمهوری اسلامی ایران</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بخش اول که کلیاتی درباره سازمان ملل است، بخش دوم در پنج فصل، امور زیر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در نظریه و عمل، ارکان اصلی سازمان ملل متحد و عملکرد آن ها در سطح بین المللی، ارکان فرعی سازمان ملل متحد، مؤسسه های تخصصی وابسته به سازمان ملل متحد و مؤسسه های مستقل و مرتبط با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با ارزیابی عملکرد رسانه، برخی نکات کلیدی برای برنامه سازان بیان شده است</w:t>
      </w:r>
      <w:r>
        <w:rPr>
          <w:rFonts w:eastAsia="IRNazanin" w:cs="IRNazanin"/>
          <w:color w:val="111111"/>
          <w:sz w:val="28"/>
          <w:szCs w:val="28"/>
          <w:rtl w:val="true"/>
          <w:lang w:bidi="fa-IR"/>
        </w:rPr>
        <w:t xml:space="preserve">. </w:t>
      </w:r>
      <w:bookmarkStart w:id="880" w:name="pg3401_21463"/>
    </w:p>
    <w:p>
      <w:pPr>
        <w:pStyle w:val="Heading3"/>
        <w:numPr>
          <w:ilvl w:val="2"/>
          <w:numId w:val="1"/>
        </w:numPr>
        <w:rPr/>
      </w:pPr>
      <w:bookmarkStart w:id="881" w:name="__RefHeading___Toc2795544_2749589250"/>
      <w:bookmarkStart w:id="882" w:name="_Toc343"/>
      <w:bookmarkEnd w:id="880"/>
      <w:bookmarkEnd w:id="881"/>
      <w:r>
        <w:rPr>
          <w:rtl w:val="true"/>
        </w:rPr>
        <w:t xml:space="preserve">روح جاری طبیعت </w:t>
      </w:r>
      <w:r>
        <w:rPr>
          <w:rtl w:val="true"/>
        </w:rPr>
        <w:t>(</w:t>
      </w:r>
      <w:r>
        <w:rPr>
          <w:rtl w:val="true"/>
        </w:rPr>
        <w:t>آب</w:t>
      </w:r>
      <w:r>
        <w:rPr>
          <w:rtl w:val="true"/>
        </w:rPr>
        <w:t>)</w:t>
      </w:r>
      <w:bookmarkEnd w:id="882"/>
    </w:p>
    <w:p>
      <w:pPr>
        <w:pStyle w:val="BookText"/>
        <w:rPr/>
      </w:pPr>
      <w:r>
        <w:rPr>
          <w:rFonts w:ascii="IRNazanin" w:hAnsi="IRNazanin" w:eastAsia="IRNazanin"/>
          <w:color w:val="111111"/>
          <w:sz w:val="28"/>
          <w:sz w:val="28"/>
          <w:szCs w:val="28"/>
          <w:rtl w:val="true"/>
          <w:lang w:bidi="fa-IR"/>
        </w:rPr>
        <w:t xml:space="preserve">روح جاری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حسین بافکار،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773</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هدیه مبارک الهی و سبب پیدایش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حیاتی آب و اهمیت آن در توسعه و سازندگی کشور و نیز وضعیت اسفبار بهره داری از منابع آب، لزوم بازنگری و تغییر در شیوه های مصرف و حفاظت در منابع کشور در برابر هرگونه آلودگی، امری ضروری است؛ زیرا بر خلاف گذشته، امروزه به دلیل جمعیت زیاد انسان ها و آلودگی صنعتی، منابع آب شیرین محدود شده است و استفاده بی رویه از آب و آلوده سازی های خانگی و صنعتی روز افزون می تواند آینده بشر را با بحران جدی رو به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سفارش های مشفقانه و راه گشا نیز کمتر کارساز بوده و انتظارات را بر آورده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کلیاتی در مورد آب و ضرورت بحث از آن به میان آمده و در فصل دوم، اهمیت آب در قرآن و سنت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آب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فواید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از هشت پی آمد آلودگی و محدودیت آب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نیز بحران آب در جهان با بررسی این وضعیت در خاورمیانه و اروپا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مشکلات آب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طبیعی، ضعف فرهنگ مصرف و مشکلات مدیریتی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شود و فصل ششم به راهکارهای اصلاحی در فرهنگ سازی و بعد مدیریتی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 آب در ادب فارسی نام دارد و فصل هشتم، نکاتی را برای برنامه سازان بیان می کند</w:t>
      </w:r>
      <w:r>
        <w:rPr>
          <w:rFonts w:eastAsia="IRNazanin" w:cs="IRNazanin"/>
          <w:color w:val="111111"/>
          <w:sz w:val="28"/>
          <w:szCs w:val="28"/>
          <w:rtl w:val="true"/>
          <w:lang w:bidi="fa-IR"/>
        </w:rPr>
        <w:t>.</w:t>
      </w:r>
    </w:p>
    <w:p>
      <w:pPr>
        <w:pStyle w:val="Heading3"/>
        <w:numPr>
          <w:ilvl w:val="2"/>
          <w:numId w:val="1"/>
        </w:numPr>
        <w:rPr/>
      </w:pPr>
      <w:bookmarkStart w:id="883" w:name="__RefHeading___Toc2795546_2749589250"/>
      <w:bookmarkStart w:id="884" w:name="_Toc344"/>
      <w:bookmarkEnd w:id="883"/>
      <w:r>
        <w:rPr>
          <w:rtl w:val="true"/>
        </w:rPr>
        <w:t>فلسفه اخلاق</w:t>
      </w:r>
      <w:bookmarkEnd w:id="884"/>
    </w:p>
    <w:p>
      <w:pPr>
        <w:pStyle w:val="BookText"/>
        <w:rPr/>
      </w:pPr>
      <w:r>
        <w:rPr>
          <w:rFonts w:ascii="IRNazanin" w:hAnsi="IRNazanin" w:eastAsia="IRNazanin"/>
          <w:color w:val="111111"/>
          <w:sz w:val="28"/>
          <w:sz w:val="28"/>
          <w:szCs w:val="28"/>
          <w:rtl w:val="true"/>
          <w:lang w:bidi="fa-IR"/>
        </w:rPr>
        <w:t>فلسفه اخلاق</w:t>
      </w:r>
    </w:p>
    <w:p>
      <w:pPr>
        <w:pStyle w:val="BookText"/>
        <w:rPr/>
      </w:pPr>
      <w:r>
        <w:rPr>
          <w:rFonts w:ascii="IRNazanin" w:hAnsi="IRNazanin" w:eastAsia="IRNazanin"/>
          <w:color w:val="111111"/>
          <w:sz w:val="28"/>
          <w:sz w:val="28"/>
          <w:szCs w:val="28"/>
          <w:rtl w:val="true"/>
          <w:lang w:bidi="fa-IR"/>
        </w:rPr>
        <w:t xml:space="preserve">آقای علی یحیایی،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فلسفه اخلاق، دومین اثر از مجموعه نظام فکری است که پس از انتشار کتاب معرفت شناسی تطبیقی چاپ شده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طرح نظام فکری، فراهم آوردن زمینه لازم برای انجام تکلیف الهی دست اندرکاران رسانه صداوسیما در عرصه تبلیغ، ترویج، نشر و دفاع از مبانی اسلام، </w:t>
      </w:r>
      <w:bookmarkStart w:id="885" w:name="pg3401_21464"/>
    </w:p>
    <w:p>
      <w:pPr>
        <w:pStyle w:val="BookText"/>
        <w:rPr/>
      </w:pPr>
      <w:bookmarkEnd w:id="885"/>
      <w:r>
        <w:rPr>
          <w:rFonts w:ascii="IRNazanin" w:hAnsi="IRNazanin" w:eastAsia="IRNazanin"/>
          <w:color w:val="111111"/>
          <w:sz w:val="28"/>
          <w:sz w:val="28"/>
          <w:szCs w:val="28"/>
          <w:rtl w:val="true"/>
          <w:lang w:bidi="fa-IR"/>
        </w:rPr>
        <w:t>اخلاق و کرامت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تقویت مبانی اعتقادی مدیران سازمان، کمک به برنامه سازان و وجود میزانی برای سنجش افکار اندیشمندان از اهداف طرح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ساختار نظام فکری علاوه بر مباحث تمهیدی، عقاید، احکام، تاریخ اسلام و مباحث روز، اخلاق نیز قرار دارد که فلسفه اخلاق یکی از زیر مجموعه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با عنوان مفاهیم و کلیّات، سه فصل دارد که تعریف و جایگاه فلسفه اخلاق، مفاهیم اخلاقی و ویژگی آن و مفاهیم ارزشی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با عنوان مکتب های اخلاقی، مکتب های غیر توصیفی و توصیفی بررسی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نیز مباحث تحلیلی اخلاق را در بر دارد و شامل سه فصل است که مباحث مسئولیت، مطلق یا نسبی بودن احکام اخلاقی و رابطه اخلاق با دین در آن مطرح است</w:t>
      </w:r>
      <w:r>
        <w:rPr>
          <w:rFonts w:eastAsia="IRNazanin" w:cs="IRNazanin"/>
          <w:color w:val="111111"/>
          <w:sz w:val="28"/>
          <w:szCs w:val="28"/>
          <w:rtl w:val="true"/>
          <w:lang w:bidi="fa-IR"/>
        </w:rPr>
        <w:t>.</w:t>
      </w:r>
    </w:p>
    <w:p>
      <w:pPr>
        <w:pStyle w:val="Heading3"/>
        <w:numPr>
          <w:ilvl w:val="2"/>
          <w:numId w:val="1"/>
        </w:numPr>
        <w:rPr/>
      </w:pPr>
      <w:bookmarkStart w:id="886" w:name="__RefHeading___Toc2795548_2749589250"/>
      <w:bookmarkStart w:id="887" w:name="_Toc345"/>
      <w:bookmarkEnd w:id="886"/>
      <w:r>
        <w:rPr>
          <w:rtl w:val="true"/>
        </w:rPr>
        <w:t>حدود ارتباط با کافران</w:t>
      </w:r>
      <w:bookmarkEnd w:id="887"/>
    </w:p>
    <w:p>
      <w:pPr>
        <w:pStyle w:val="BookText"/>
        <w:rPr/>
      </w:pPr>
      <w:r>
        <w:rPr>
          <w:rFonts w:ascii="IRNazanin" w:hAnsi="IRNazanin" w:eastAsia="IRNazanin"/>
          <w:color w:val="111111"/>
          <w:sz w:val="28"/>
          <w:sz w:val="28"/>
          <w:szCs w:val="28"/>
          <w:rtl w:val="true"/>
          <w:lang w:bidi="fa-IR"/>
        </w:rPr>
        <w:t>حدود ارتباط با کافران</w:t>
      </w:r>
    </w:p>
    <w:p>
      <w:pPr>
        <w:pStyle w:val="BookText"/>
        <w:rPr/>
      </w:pPr>
      <w:r>
        <w:rPr>
          <w:rFonts w:ascii="IRNazanin" w:hAnsi="IRNazanin" w:eastAsia="IRNazanin"/>
          <w:color w:val="111111"/>
          <w:sz w:val="28"/>
          <w:sz w:val="28"/>
          <w:szCs w:val="28"/>
          <w:rtl w:val="true"/>
          <w:lang w:bidi="fa-IR"/>
        </w:rPr>
        <w:t xml:space="preserve">آقای سید مهدی میرداداشی،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775</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جدا از هر گونه وابستگی های نژادی، مذهبی، زبانی و جنسی به زندگی اجتماعی و داد و ستد با هم نوعانش گرایش دارد و این گرایش سبب می شود روز به روز، مرزهای به وجود آمده میان کشورها کم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دانش و صنعت و گسترش فن آوری و ابزارهای ارتباط جمعی به این روند، شتاب حیرت انگیزی بخشیده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یک سو، معتقدیم که اسلام، آیینی جاودانی و جهانی است و احکام و مقررات آن برای همه انسان ها با هر مذهب و نژادی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 خلاف تبلیغات زهرآگین مشرکان، اسلام، دین رحمت و صلح و آرامش است، نه دین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همواره پیروان خود را به هم زیستی مسالمت آمیز با بیگانگان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ضرورت دارد موضوع روابط با کافران به طور دقیق، بررسی </w:t>
      </w:r>
      <w:bookmarkStart w:id="888" w:name="pg3401_21465"/>
    </w:p>
    <w:p>
      <w:pPr>
        <w:pStyle w:val="BookText"/>
        <w:rPr/>
      </w:pPr>
      <w:bookmarkEnd w:id="888"/>
      <w:r>
        <w:rPr>
          <w:rFonts w:ascii="IRNazanin" w:hAnsi="IRNazanin" w:eastAsia="IRNazanin"/>
          <w:color w:val="111111"/>
          <w:sz w:val="28"/>
          <w:sz w:val="28"/>
          <w:szCs w:val="28"/>
          <w:rtl w:val="true"/>
          <w:lang w:bidi="fa-IR"/>
        </w:rPr>
        <w:t>و روشن شود، به ویژه آنکه با پیدایش انقلاب اسلامی و عینی شدن نظریه حکومت اسلامی، نظام اسلامی باید موضع خود را درباره بیگانگان موجود در ایران و خارج قلمرو حکومت اسلامی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تدوین این مجموعه، بیان دیدگاه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درباره رابطه با اهل کتاب و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مفهوم واژه های مرتبط با بحث و هم چنین اصول کلی روابط با کافران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روابط حکومت اسلامی را با کافران، اهل کتاب و دشمنان در ابعاد فرهنگی، سیاسی، اقتصادی، حقوقی و نظامی بررسی کرده است و در بخش سوم، از روابط مسلمانان با آن ها در ابعاد فرهنگی، اقتصادی، حقوقی، اخلاقی و احکام مربوط به هر یک سخن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نیز نکاتی را برای برنامه سازان مطرح می کند</w:t>
      </w:r>
      <w:r>
        <w:rPr>
          <w:rFonts w:eastAsia="IRNazanin" w:cs="IRNazanin"/>
          <w:color w:val="111111"/>
          <w:sz w:val="28"/>
          <w:szCs w:val="28"/>
          <w:rtl w:val="true"/>
          <w:lang w:bidi="fa-IR"/>
        </w:rPr>
        <w:t>.</w:t>
      </w:r>
    </w:p>
    <w:p>
      <w:pPr>
        <w:pStyle w:val="Heading3"/>
        <w:numPr>
          <w:ilvl w:val="2"/>
          <w:numId w:val="1"/>
        </w:numPr>
        <w:rPr/>
      </w:pPr>
      <w:bookmarkStart w:id="889" w:name="__RefHeading___Toc2795550_2749589250"/>
      <w:bookmarkStart w:id="890" w:name="_Toc346"/>
      <w:bookmarkEnd w:id="889"/>
      <w:r>
        <w:rPr>
          <w:rtl w:val="true"/>
        </w:rPr>
        <w:t>کتاب شناسی توصیفی استاد شهید آیت اللّه مرتضی مطهری</w:t>
      </w:r>
      <w:bookmarkEnd w:id="890"/>
    </w:p>
    <w:p>
      <w:pPr>
        <w:pStyle w:val="BookText"/>
        <w:rPr/>
      </w:pPr>
      <w:r>
        <w:rPr>
          <w:rFonts w:ascii="IRNazanin" w:hAnsi="IRNazanin" w:eastAsia="IRNazanin"/>
          <w:color w:val="111111"/>
          <w:sz w:val="28"/>
          <w:sz w:val="28"/>
          <w:szCs w:val="28"/>
          <w:rtl w:val="true"/>
          <w:lang w:bidi="fa-IR"/>
        </w:rPr>
        <w:t>کتاب شناسی توصیفی استاد شهید آیت اللّه مرتضی مطهری</w:t>
      </w:r>
    </w:p>
    <w:p>
      <w:pPr>
        <w:pStyle w:val="BookText"/>
        <w:rPr/>
      </w:pPr>
      <w:r>
        <w:rPr>
          <w:rFonts w:ascii="IRNazanin" w:hAnsi="IRNazanin" w:eastAsia="IRNazanin"/>
          <w:color w:val="111111"/>
          <w:sz w:val="28"/>
          <w:sz w:val="28"/>
          <w:szCs w:val="28"/>
          <w:rtl w:val="true"/>
          <w:lang w:bidi="fa-IR"/>
        </w:rPr>
        <w:t xml:space="preserve">سلمان حبیبی،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شناسی در پهنه گسترده پژوهش های علمی، کاری شایسته و بایسته است و تدوین کتاب نامه و کتاب شناخت با پیشینه تاریخی، ضرورت دانش امروز به شمار می آید، به ویژه آن که میزان توجه دانشمندان و پژوهشگران به دانش اطلاع رسانی یکی از معیارهای توسعه فرهنگی در هر جامعه ای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ترین آثار شهید مطهری در زمینه اسلام و فلسفه اسلام برای کاربردی و به روز کردن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او در ردیف افراد نادری است که می توان تأثیر و نقش مهم آنان را در بارور کردن و به ثمر رساندن انقلاب فرهنگی اسلامی و تحول بینش و نگرش جوانان، بلکه امت اسلامی در همه جا به چشم دید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به منظور آشنایی هر چه بیش تر با آرا و اندیشه و شخصیت الهی استاد شهید و استفاده از آن ها، منابع مربوط به ایشان معرفی شده است تا فهرستی کامل از مطالب و مباحث ایشان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تدوین این کتاب شناسی، همه کتاب ها، پایان نامه ها، مقاله ها، مطلب یا نوشته یا جزوه و ویژه نامه و آن چه گمان می رفت نام </w:t>
      </w:r>
      <w:bookmarkStart w:id="891" w:name="pg3401_21466"/>
    </w:p>
    <w:p>
      <w:pPr>
        <w:pStyle w:val="BookText"/>
        <w:rPr/>
      </w:pPr>
      <w:bookmarkEnd w:id="891"/>
      <w:r>
        <w:rPr>
          <w:rFonts w:ascii="IRNazanin" w:hAnsi="IRNazanin" w:eastAsia="IRNazanin"/>
          <w:color w:val="111111"/>
          <w:sz w:val="28"/>
          <w:sz w:val="28"/>
          <w:szCs w:val="28"/>
          <w:rtl w:val="true"/>
          <w:lang w:bidi="fa-IR"/>
        </w:rPr>
        <w:t>آن شهید به گونه ای در آن آمده باشد، مورد بررسی قرار گرفته و به مراکز و کتاب خانه های عمومی و دانشگاهی مراجعه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گردآورنده در توصیف کتاب ها نیز کوشیده است با استفاده از مقدمه آن ها و آثار، دور نمایی از محتوای آن ها ارایه دهد و از تحلیل و انتقاد و ارزش گذاری پرهیز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تحقیق کتاب شناسی حاضر، زبان های فارسی و عربی بوده و کار بر روی کتاب های منتشر شده و قابل دسترسی در ایران متمرکز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شناسی در سه بخش کتاب، مقاله و پایان نامه تدوین شده است</w:t>
      </w:r>
      <w:r>
        <w:rPr>
          <w:rFonts w:eastAsia="IRNazanin" w:cs="IRNazanin"/>
          <w:color w:val="111111"/>
          <w:sz w:val="28"/>
          <w:szCs w:val="28"/>
          <w:rtl w:val="true"/>
          <w:lang w:bidi="fa-IR"/>
        </w:rPr>
        <w:t>.</w:t>
      </w:r>
    </w:p>
    <w:p>
      <w:pPr>
        <w:pStyle w:val="Heading3"/>
        <w:numPr>
          <w:ilvl w:val="2"/>
          <w:numId w:val="1"/>
        </w:numPr>
        <w:rPr/>
      </w:pPr>
      <w:bookmarkStart w:id="892" w:name="__RefHeading___Toc2795552_2749589250"/>
      <w:bookmarkStart w:id="893" w:name="_Toc347"/>
      <w:bookmarkEnd w:id="892"/>
      <w:r>
        <w:rPr>
          <w:rtl w:val="true"/>
        </w:rPr>
        <w:t>جامعه شناسی قشرها و نابرابری اجتماعی از دیدگاه اسلام</w:t>
      </w:r>
      <w:bookmarkEnd w:id="893"/>
    </w:p>
    <w:p>
      <w:pPr>
        <w:pStyle w:val="BookText"/>
        <w:rPr/>
      </w:pPr>
      <w:r>
        <w:rPr>
          <w:rFonts w:ascii="IRNazanin" w:hAnsi="IRNazanin" w:eastAsia="IRNazanin"/>
          <w:color w:val="111111"/>
          <w:sz w:val="28"/>
          <w:sz w:val="28"/>
          <w:szCs w:val="28"/>
          <w:rtl w:val="true"/>
          <w:lang w:bidi="fa-IR"/>
        </w:rPr>
        <w:t>جامعه شناسی قشرها و نابرابری اجتماعی از دیدگاه اسلام</w:t>
      </w:r>
    </w:p>
    <w:p>
      <w:pPr>
        <w:pStyle w:val="BookText"/>
        <w:rPr/>
      </w:pPr>
      <w:r>
        <w:rPr>
          <w:rFonts w:ascii="IRNazanin" w:hAnsi="IRNazanin" w:eastAsia="IRNazanin"/>
          <w:color w:val="111111"/>
          <w:sz w:val="28"/>
          <w:sz w:val="28"/>
          <w:szCs w:val="28"/>
          <w:rtl w:val="true"/>
          <w:lang w:bidi="fa-IR"/>
        </w:rPr>
        <w:t xml:space="preserve">آقای داود صفا،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778</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با از میان بردن تفاوت های نژادی و طبقاتی، روابط سالم و تفاهم اجتماعی را میان طبقات گوناگون جامعه برقرار کرده و جز تقوا و فضیلت معنوی هیچ چیزی را عامل برتری در انسانیت ندانسته و همگان را برابر و برادر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پژوهش، بررسی دیدگاه اسلام درباره نابرابری اجتماعی، نژادی و جنسیتی و تحلیل ابعاد قشربندی از نظر نژادی، اقتصادی، جنسیتی و پایگاه اجتماعی به همراه شناخت و بررسی نقش صدا و سیما در مورد کاهش یا افزایش نابرابرهای اجتماعی و یافتن الگوهایی برای ارائه برنامه های صدا و سیما در راستای کاهش یا رفع نابرابرهای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قشربندی اجتماعی به طور آشکار در جامعه امروز و یافتن دلیل آن و هم چنین شفاف تر ساختن دیدگاه اسلام در این مورد و رساندن این پیام به گوش مسئولان به ویژه برنامه ریزان صدا و سیما، از ضروریات اصلی این پژوهش به شمار می رود که به روش تألیفی، توصیفی تهیه شده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با عنوان کلیات، تعریف مفاهیم ضروری پژوهش و ملاک های </w:t>
      </w:r>
      <w:bookmarkStart w:id="894" w:name="pg3401_21467"/>
    </w:p>
    <w:p>
      <w:pPr>
        <w:pStyle w:val="BookText"/>
        <w:rPr/>
      </w:pPr>
      <w:bookmarkEnd w:id="894"/>
      <w:r>
        <w:rPr>
          <w:rFonts w:ascii="IRNazanin" w:hAnsi="IRNazanin" w:eastAsia="IRNazanin"/>
          <w:color w:val="111111"/>
          <w:sz w:val="28"/>
          <w:sz w:val="28"/>
          <w:szCs w:val="28"/>
          <w:rtl w:val="true"/>
          <w:lang w:bidi="fa-IR"/>
        </w:rPr>
        <w:t>تقسیم قشربندی اجتماعی و در بخش دوم، دیدگاه های مختلف درباره قشربندی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قشربندی اجتماعی از دیدگاه اسلام بررسی و در بخش آخر، همراه برنامه سازان بیان شده است</w:t>
      </w:r>
      <w:r>
        <w:rPr>
          <w:rFonts w:eastAsia="IRNazanin" w:cs="IRNazanin"/>
          <w:color w:val="111111"/>
          <w:sz w:val="28"/>
          <w:szCs w:val="28"/>
          <w:rtl w:val="true"/>
          <w:lang w:bidi="fa-IR"/>
        </w:rPr>
        <w:t>.</w:t>
      </w:r>
    </w:p>
    <w:p>
      <w:pPr>
        <w:pStyle w:val="Heading3"/>
        <w:numPr>
          <w:ilvl w:val="2"/>
          <w:numId w:val="1"/>
        </w:numPr>
        <w:rPr/>
      </w:pPr>
      <w:bookmarkStart w:id="895" w:name="__RefHeading___Toc2795554_2749589250"/>
      <w:bookmarkStart w:id="896" w:name="_Toc348"/>
      <w:bookmarkEnd w:id="895"/>
      <w:r>
        <w:rPr>
          <w:rtl w:val="true"/>
        </w:rPr>
        <w:t>مبارزه با فقر، فساد و تبعیض، با تمرکز بر نقش راهبردی صدا و سیما</w:t>
      </w:r>
      <w:bookmarkEnd w:id="896"/>
    </w:p>
    <w:p>
      <w:pPr>
        <w:pStyle w:val="BookText"/>
        <w:rPr/>
      </w:pPr>
      <w:r>
        <w:rPr>
          <w:rFonts w:ascii="IRNazanin" w:hAnsi="IRNazanin" w:eastAsia="IRNazanin"/>
          <w:color w:val="111111"/>
          <w:sz w:val="28"/>
          <w:sz w:val="28"/>
          <w:szCs w:val="28"/>
          <w:rtl w:val="true"/>
          <w:lang w:bidi="fa-IR"/>
        </w:rPr>
        <w:t>مبارزه با فقر، فساد و تبعیض، با تمرکز بر نقش راهبردی صدا و سیما</w:t>
      </w:r>
    </w:p>
    <w:p>
      <w:pPr>
        <w:pStyle w:val="BookText"/>
        <w:rPr/>
      </w:pPr>
      <w:r>
        <w:rPr>
          <w:rFonts w:ascii="IRNazanin" w:hAnsi="IRNazanin" w:eastAsia="IRNazanin"/>
          <w:color w:val="111111"/>
          <w:sz w:val="28"/>
          <w:sz w:val="28"/>
          <w:szCs w:val="28"/>
          <w:rtl w:val="true"/>
          <w:lang w:bidi="fa-IR"/>
        </w:rPr>
        <w:t xml:space="preserve">مؤسسه فرهنگی و تحقیقاتی مفید،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مسئله اصلاحات به طور فراگیر در کشور مطرح شده است؛ به گونه ای که افراد زیادی دم از اصلاحات می زنند و برای انجام آن تلاش می کنند تا این که سرانجام اصلاحات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فقر، فساد و 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نقش اساسی فرهنگ در برخورد با آسیب های محوری تهدید کننده سلامت و امنیت جامعه و نیز نقش اصلی رسانه صدا و سیما به عنوان فراگیرترین و پرنفوذترین عامل تأثیرگذار اجتماعی، ضرورت نقش آفرینی سازمان سیما را در این عرصه و اهمیت پرداختن به پژوهش های کاربردی برای ایجاد مقدمات و لوازم ورود به مباحث مرتبط با این امر را آشکارتر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حاضر بر اساس مجموع نگری در برخورد با عوامل پیدایش و راهکارهای رفع آن ها و ارتباطشان با معارف، ارزش ها و آرمان های انقلاب اسلامی، به منظور فراهم سازی امکان تحرک عالمان رسانه و فرهنگ سازی مناسب برای نجات از معضل ها و آسیب های ویرانگر فقر، فساد و تبعیض انجام شده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سه بخش کلی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با بررسی کلیات به شناخت اجمالی آسیب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علل خرد و کلان بروز آسیب ها به همراه ارتباط آن ها با رسانه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نیز راهکارهای کلان، خرد و رسانه ای مقابله با فساد، فقر و تبعیض بررسی شده است</w:t>
      </w:r>
      <w:r>
        <w:rPr>
          <w:rFonts w:eastAsia="IRNazanin" w:cs="IRNazanin"/>
          <w:color w:val="111111"/>
          <w:sz w:val="28"/>
          <w:szCs w:val="28"/>
          <w:rtl w:val="true"/>
          <w:lang w:bidi="fa-IR"/>
        </w:rPr>
        <w:t xml:space="preserve">. </w:t>
      </w:r>
      <w:bookmarkStart w:id="897" w:name="pg3401_21468"/>
    </w:p>
    <w:p>
      <w:pPr>
        <w:pStyle w:val="Heading3"/>
        <w:numPr>
          <w:ilvl w:val="2"/>
          <w:numId w:val="1"/>
        </w:numPr>
        <w:rPr/>
      </w:pPr>
      <w:bookmarkStart w:id="898" w:name="__RefHeading___Toc2795556_2749589250"/>
      <w:bookmarkStart w:id="899" w:name="_Toc349"/>
      <w:bookmarkEnd w:id="897"/>
      <w:bookmarkEnd w:id="898"/>
      <w:r>
        <w:rPr>
          <w:rtl w:val="true"/>
        </w:rPr>
        <w:t>مطالعه تطبیقی جرم سیاسی</w:t>
      </w:r>
      <w:bookmarkEnd w:id="899"/>
    </w:p>
    <w:p>
      <w:pPr>
        <w:pStyle w:val="BookText"/>
        <w:rPr/>
      </w:pPr>
      <w:r>
        <w:rPr>
          <w:rFonts w:ascii="IRNazanin" w:hAnsi="IRNazanin" w:eastAsia="IRNazanin"/>
          <w:color w:val="111111"/>
          <w:sz w:val="28"/>
          <w:sz w:val="28"/>
          <w:szCs w:val="28"/>
          <w:rtl w:val="true"/>
          <w:lang w:bidi="fa-IR"/>
        </w:rPr>
        <w:t>مطالعه تطبیقی جرم سیاسی</w:t>
      </w:r>
    </w:p>
    <w:p>
      <w:pPr>
        <w:pStyle w:val="BookText"/>
        <w:rPr/>
      </w:pPr>
      <w:r>
        <w:rPr>
          <w:rFonts w:ascii="IRNazanin" w:hAnsi="IRNazanin" w:eastAsia="IRNazanin"/>
          <w:color w:val="111111"/>
          <w:sz w:val="28"/>
          <w:sz w:val="28"/>
          <w:szCs w:val="28"/>
          <w:rtl w:val="true"/>
          <w:lang w:bidi="fa-IR"/>
        </w:rPr>
        <w:t xml:space="preserve">علی محمدی جورکویه،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جرم سیاسی در قرن نوزدهم میلادی وارد قوانین جزایی کشورها شد و نگرش جامعه و حکومت را نسبت به مجرمان سیاسی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امتیازاتی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ارفاقی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مجرمان سیاسی به همراه داشت البته باید دانست به دلیل جامع و مانع نبودن تعریف جرم سیاسی در عرف بین المللی، پس از گذشت نزدیک به یک قرن از این تحول، دایره شمول جرم سیاسی برای پیش گیری از سوء استفاده مجرمان حرفه ای محدود گردید و دست کم جرم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خیانت به کشور و تروریسم از مزایای سیاسی بی بهره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هر چند همه دولت ها لزوم تفکیک جرایم سیاسی از جرایم عادی و برقراری رژیم ارفاقی نسبت به مجرمان سیاسی را پذیرفته اند، ولی چون تعریف روشنی از مفهوم جرم سیاسی در مدت دو قرن صورت نگرفته است، هنوز کشورها، برداشت یکسانی از آن ندارند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جزایی اسلام، جرایم بر ضد حکومت را از جرم های عادی تفکیک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بغی را که در فقه جزایی اسلام مطرح شده است، می توان یکی از اصلی ترین مصادیق جرم سیاسی در حقوق موضوعه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جرم سیاسی در حقوق موضوعه و جرم بغی در فقه جزایی اسلام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مطالب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تاریخی و ماهوی جرم سیاسی، ماهیت جرم سیاسی در حقوق موضوعه، ماهیت جرم سیاسی در اسلام، آثار جرم سیاسی ـ در آخر نیز پس از بررسی عملکرد رسانه درباره موضوع، راهکارهای پرداختن رسانه به این موضوع را بررسی کرده است</w:t>
      </w:r>
      <w:r>
        <w:rPr>
          <w:rFonts w:eastAsia="IRNazanin" w:cs="IRNazanin"/>
          <w:color w:val="111111"/>
          <w:sz w:val="28"/>
          <w:szCs w:val="28"/>
          <w:rtl w:val="true"/>
          <w:lang w:bidi="fa-IR"/>
        </w:rPr>
        <w:t xml:space="preserve">. </w:t>
      </w:r>
      <w:bookmarkStart w:id="900" w:name="pg3401_21469"/>
    </w:p>
    <w:p>
      <w:pPr>
        <w:pStyle w:val="Heading3"/>
        <w:numPr>
          <w:ilvl w:val="2"/>
          <w:numId w:val="1"/>
        </w:numPr>
        <w:rPr/>
      </w:pPr>
      <w:bookmarkStart w:id="901" w:name="__RefHeading___Toc2795558_2749589250"/>
      <w:bookmarkStart w:id="902" w:name="_Toc350"/>
      <w:bookmarkEnd w:id="900"/>
      <w:bookmarkEnd w:id="901"/>
      <w:r>
        <w:rPr>
          <w:rtl w:val="true"/>
        </w:rPr>
        <w:t>زن در تاریخ و اندیشه اسلامی</w:t>
      </w:r>
      <w:bookmarkEnd w:id="902"/>
    </w:p>
    <w:p>
      <w:pPr>
        <w:pStyle w:val="BookText"/>
        <w:rPr/>
      </w:pPr>
      <w:r>
        <w:rPr>
          <w:rFonts w:ascii="IRNazanin" w:hAnsi="IRNazanin" w:eastAsia="IRNazanin"/>
          <w:color w:val="111111"/>
          <w:sz w:val="28"/>
          <w:sz w:val="28"/>
          <w:szCs w:val="28"/>
          <w:rtl w:val="true"/>
          <w:lang w:bidi="fa-IR"/>
        </w:rPr>
        <w:t>زن در تاریخ و اندیشه اسلامی</w:t>
      </w:r>
    </w:p>
    <w:p>
      <w:pPr>
        <w:pStyle w:val="BookText"/>
        <w:rPr/>
      </w:pPr>
      <w:r>
        <w:rPr>
          <w:rFonts w:ascii="IRNazanin" w:hAnsi="IRNazanin" w:eastAsia="IRNazanin"/>
          <w:color w:val="111111"/>
          <w:sz w:val="28"/>
          <w:sz w:val="28"/>
          <w:szCs w:val="28"/>
          <w:rtl w:val="true"/>
          <w:lang w:bidi="fa-IR"/>
        </w:rPr>
        <w:t xml:space="preserve">خانم فتحیه فتاحی زاده، شناسه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نیمی از پیکره جامعه انسانی است و بی گمان شخصیت، رفتار، فرهنگ و اندیشه او، نقش مهمی را در شکل گیری جامعه انسانی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شخصیت او، حدود اختیارش در حیات بشری و پیوند او با مرد و مکانتش در سنجش با مرد همواره موضوع گفت وگو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بستر فرهنگی و اعتقادی که اسلام ظهور کرد، شخصیت، حقوق و جایگاه زن به گونه ای خاص تفسیر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پس از بررسی شخصیت زن از نگاه تمدن های گوناگون بشری و آیین های مختلف، به فرهنگ روزگار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نقش اسلام در رهایی زن از این دوره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وضع زن در رویکرد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مبانی شخصیت زن از دیدگاه اسلام با توجه به خلقت، حقوق و تعالی او از نظر اسلامی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 چهارم، با پذیرش تفاوت های بین زن و مرد، چگونگی این تفاوت ها و نیز راز و رمزهای آن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نگارنده با طرح این پرسش بنیادین در مورد جایگاه شایسته و بایسته زنان و عوامل آسیب زای آن، علل تنزل شخصیت و مقام زن در جوامع اسلامی را بررسی کرده و با ارائه نمونه هایی از شخصیت مطلوب زن از منظر اسلامی، به بحث تجلی شخصیت زن در تاریخ پیامبران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هفتم نیز با عنوان کار بست الگوی صحیح در رسانه، مطالب زیر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نارسایی ها و خلأهای موجود، راهکارها، پیام های کوتاه، پیشنهادهای برنامه ای، پرسش های کارشناسی و عمومی</w:t>
      </w:r>
      <w:r>
        <w:rPr>
          <w:rFonts w:eastAsia="IRNazanin" w:cs="IRNazanin"/>
          <w:color w:val="111111"/>
          <w:sz w:val="28"/>
          <w:szCs w:val="28"/>
          <w:rtl w:val="true"/>
          <w:lang w:bidi="fa-IR"/>
        </w:rPr>
        <w:t>.</w:t>
      </w:r>
    </w:p>
    <w:p>
      <w:pPr>
        <w:pStyle w:val="Heading3"/>
        <w:numPr>
          <w:ilvl w:val="2"/>
          <w:numId w:val="1"/>
        </w:numPr>
        <w:rPr/>
      </w:pPr>
      <w:bookmarkStart w:id="903" w:name="__RefHeading___Toc2795560_2749589250"/>
      <w:bookmarkStart w:id="904" w:name="_Toc351"/>
      <w:bookmarkEnd w:id="903"/>
      <w:r>
        <w:rPr>
          <w:rtl w:val="true"/>
        </w:rPr>
        <w:t xml:space="preserve">علل نمازگریزی و نقش رسانه در گسترش نماز </w:t>
      </w:r>
      <w:r>
        <w:rPr>
          <w:rtl w:val="true"/>
        </w:rPr>
        <w:t>(</w:t>
      </w:r>
      <w:r>
        <w:rPr/>
        <w:t>2</w:t>
      </w:r>
      <w:r>
        <w:rPr>
          <w:rtl w:val="true"/>
        </w:rPr>
        <w:t>)</w:t>
      </w:r>
      <w:bookmarkEnd w:id="904"/>
    </w:p>
    <w:p>
      <w:pPr>
        <w:pStyle w:val="BookText"/>
        <w:rPr/>
      </w:pPr>
      <w:r>
        <w:rPr>
          <w:rFonts w:ascii="IRNazanin" w:hAnsi="IRNazanin" w:eastAsia="IRNazanin"/>
          <w:color w:val="111111"/>
          <w:sz w:val="28"/>
          <w:sz w:val="28"/>
          <w:szCs w:val="28"/>
          <w:rtl w:val="true"/>
          <w:lang w:bidi="fa-IR"/>
        </w:rPr>
        <w:t xml:space="preserve">علل نمازگریزی و نقش رسانه در گسترش نماز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محسن محمدی،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ستون دین و برترین عبادت عارفانه است که در گسترش فضایل اخلاقی و </w:t>
      </w:r>
      <w:bookmarkStart w:id="905" w:name="pg3401_21470"/>
    </w:p>
    <w:p>
      <w:pPr>
        <w:pStyle w:val="BookText"/>
        <w:rPr/>
      </w:pPr>
      <w:bookmarkEnd w:id="905"/>
      <w:r>
        <w:rPr>
          <w:rFonts w:ascii="IRNazanin" w:hAnsi="IRNazanin" w:eastAsia="IRNazanin"/>
          <w:color w:val="111111"/>
          <w:sz w:val="28"/>
          <w:sz w:val="28"/>
          <w:szCs w:val="28"/>
          <w:rtl w:val="true"/>
          <w:lang w:bidi="fa-IR"/>
        </w:rPr>
        <w:t>زدودن رذیلت ها بسیار مؤثر است و آثار فردی، اجتماعی و خانوادگی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چندی این عبادت بزرگ را تهدید می کند و سبب نمازگریزی می شود که در این نوشته، با بیان عوامل مختلف نمازگریزی، راهکارهایی برای رویارویی با آن در سطح اجتماع و خانواده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برجسته ترین جلوه فرهنگ عبودیت است که باید از هر وسیله ای برای گسترش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از بهترین و کارآمدترین ابزارها در این زمینه به شمار می رود؛ زیرا رسانه ها فن آوری گسترده ای هستند که جهان را به تسخیر خود در آورده اند و بر روح و روان افراد جامعه بسیار اثر گذار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در مورد علل نمازگریزی بحث می کند و شامل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جایگاه موضوع در میان مباحث مختلف فرهنگی و اجتماعی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علل اجتماعی، فردی، خانوادگی و فکری بی میلی به نماز ترسیم می گردد و در فصل سوم، سفارش های لازم برای برنامه ریزان در سطح کلان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برای برنامه ریزان فرهنگی و اجتماعی برخی راهکارها در قالب برنامه ها و وظایف آمده و در فصل پنجم، نقش حوزه های علمیه و خانواده در مورد نمازگزاری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عملکرد رسانه در مورد گسترش فرهنگ نماز در جامعه، بررسی و راهکارهایی در سطح عموم جامعه، جوانان و نوجوانان و کودک و خردسال در این مورد ارائه شده است</w:t>
      </w:r>
      <w:r>
        <w:rPr>
          <w:rFonts w:eastAsia="IRNazanin" w:cs="IRNazanin"/>
          <w:color w:val="111111"/>
          <w:sz w:val="28"/>
          <w:szCs w:val="28"/>
          <w:rtl w:val="true"/>
          <w:lang w:bidi="fa-IR"/>
        </w:rPr>
        <w:t>.</w:t>
      </w:r>
    </w:p>
    <w:p>
      <w:pPr>
        <w:pStyle w:val="Heading3"/>
        <w:numPr>
          <w:ilvl w:val="2"/>
          <w:numId w:val="1"/>
        </w:numPr>
        <w:rPr/>
      </w:pPr>
      <w:bookmarkStart w:id="906" w:name="__RefHeading___Toc2795562_2749589250"/>
      <w:bookmarkStart w:id="907" w:name="_Toc352"/>
      <w:bookmarkEnd w:id="906"/>
      <w:r>
        <w:rPr>
          <w:rtl w:val="true"/>
        </w:rPr>
        <w:t>اسوه محدثان</w:t>
      </w:r>
      <w:bookmarkEnd w:id="907"/>
    </w:p>
    <w:p>
      <w:pPr>
        <w:pStyle w:val="BookText"/>
        <w:rPr/>
      </w:pPr>
      <w:r>
        <w:rPr>
          <w:rFonts w:ascii="IRNazanin" w:hAnsi="IRNazanin" w:eastAsia="IRNazanin"/>
          <w:color w:val="111111"/>
          <w:sz w:val="28"/>
          <w:sz w:val="28"/>
          <w:szCs w:val="28"/>
          <w:rtl w:val="true"/>
          <w:lang w:bidi="fa-IR"/>
        </w:rPr>
        <w:t>اسوه محدثان</w:t>
      </w:r>
    </w:p>
    <w:p>
      <w:pPr>
        <w:pStyle w:val="BookText"/>
        <w:rPr/>
      </w:pPr>
      <w:r>
        <w:rPr>
          <w:rFonts w:ascii="IRNazanin" w:hAnsi="IRNazanin" w:eastAsia="IRNazanin"/>
          <w:color w:val="111111"/>
          <w:sz w:val="28"/>
          <w:sz w:val="28"/>
          <w:szCs w:val="28"/>
          <w:rtl w:val="true"/>
          <w:lang w:bidi="fa-IR"/>
        </w:rPr>
        <w:t xml:space="preserve">آقای یوسف قربانی،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محمد باقر مجلسی از عالمان و محدثان بزرگ جهان تشیع بود که با خدمات گهربارش، معارف مذهب اهل بیت علیهم السلام را به جهان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بهره گیری از استادان بلند مرتبه و با تلاش فراوان خویش، پله های کمال و ترقی را پیمود و پس از مدتی، خود، مشغول تدریس شد که صدها جوینده دانش درسش </w:t>
      </w:r>
      <w:bookmarkStart w:id="908" w:name="pg3401_21471"/>
    </w:p>
    <w:p>
      <w:pPr>
        <w:pStyle w:val="BookText"/>
        <w:rPr/>
      </w:pPr>
      <w:bookmarkEnd w:id="908"/>
      <w:r>
        <w:rPr>
          <w:rFonts w:ascii="IRNazanin" w:hAnsi="IRNazanin" w:eastAsia="IRNazanin"/>
          <w:color w:val="111111"/>
          <w:sz w:val="28"/>
          <w:sz w:val="28"/>
          <w:szCs w:val="28"/>
          <w:rtl w:val="true"/>
          <w:lang w:bidi="fa-IR"/>
        </w:rPr>
        <w:t>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گردآوری و تدوین کلام اهل بیت علیهم السلام بسیار همت گمارد که نتیجه تلاش و ابتکار او، فراهم آمدن صدها کتاب در موضوع های گوناگون حدیثی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و پربارترین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ده بخش به بررسی ابعاد گوناگون شخصیت علامه مجلسی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فرزندان و تألیفات علامه مجلسی، زندگی علمی علامه، اساتید و شاگردان او، کتاب های فارسی و عربی علامه، اندیشه ها و نوآورهای علامه مجلسی، زندگی سیاسی و فرهنگی علامه، دیدگاه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علامه مجلسی، ویژگی های اخلاقی علامه مجلسی، درگذشت و رحلت علامه مجلسی، برخی اشعار و نثرهای ادبی در مورد علامه مجلسی و پیشنهادهای کلی و برنامه ای به همراه پرسش های مسابقه ای مردمی و کارشناسی از عنوان های این پژوهش هستند</w:t>
      </w:r>
      <w:r>
        <w:rPr>
          <w:rFonts w:eastAsia="IRNazanin" w:cs="IRNazanin"/>
          <w:color w:val="111111"/>
          <w:sz w:val="28"/>
          <w:szCs w:val="28"/>
          <w:rtl w:val="true"/>
          <w:lang w:bidi="fa-IR"/>
        </w:rPr>
        <w:t>.</w:t>
      </w:r>
    </w:p>
    <w:p>
      <w:pPr>
        <w:pStyle w:val="Heading3"/>
        <w:numPr>
          <w:ilvl w:val="2"/>
          <w:numId w:val="1"/>
        </w:numPr>
        <w:rPr/>
      </w:pPr>
      <w:bookmarkStart w:id="909" w:name="__RefHeading___Toc2795564_2749589250"/>
      <w:bookmarkStart w:id="910" w:name="_Toc353"/>
      <w:bookmarkEnd w:id="909"/>
      <w:r>
        <w:rPr>
          <w:rtl w:val="true"/>
        </w:rPr>
        <w:t>شهید مصطفی خمینی در نگاه تاریخ</w:t>
      </w:r>
      <w:bookmarkEnd w:id="910"/>
    </w:p>
    <w:p>
      <w:pPr>
        <w:pStyle w:val="BookText"/>
        <w:rPr/>
      </w:pPr>
      <w:r>
        <w:rPr>
          <w:rFonts w:ascii="IRNazanin" w:hAnsi="IRNazanin" w:eastAsia="IRNazanin"/>
          <w:color w:val="111111"/>
          <w:sz w:val="28"/>
          <w:sz w:val="28"/>
          <w:szCs w:val="28"/>
          <w:rtl w:val="true"/>
          <w:lang w:bidi="fa-IR"/>
        </w:rPr>
        <w:t>شهید مصطفی خمینی در نگاه تاریخ</w:t>
      </w:r>
    </w:p>
    <w:p>
      <w:pPr>
        <w:pStyle w:val="BookText"/>
        <w:rPr/>
      </w:pPr>
      <w:r>
        <w:rPr>
          <w:rFonts w:ascii="IRNazanin" w:hAnsi="IRNazanin" w:eastAsia="IRNazanin"/>
          <w:color w:val="111111"/>
          <w:sz w:val="28"/>
          <w:sz w:val="28"/>
          <w:szCs w:val="28"/>
          <w:rtl w:val="true"/>
          <w:lang w:bidi="fa-IR"/>
        </w:rPr>
        <w:t xml:space="preserve">آقای جواد ملایی پور قرجه داغی،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آیت اللّه حاج آقا مصطفی خمینی از شخصیت های برجسته و کم نظیر جهان اسلام بود که در عرصه علم و عمل و جهاد و اجتهاد به قله های بلند کمال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اندیشمند و ژرف نگر بود که به کمک اندیشه و خرد ناب، راه را از بی راه باز می شناخت و هیچ گاه بر سر دو راهی حیران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علوم معقول و منقول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تفسیر، رجال، فلسفه،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جامعیت ویژه 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جامعیت در دانش، ویژگی های برجسته اخلاقی، عرفانی، اجتماعی و سیاسی، وی را الگوی کمال یافته همگان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عالمی سیاست مدار، دیده بانی تیزنگر و دشمن شناسی چیره دست و به فرموده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آینده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ده فصل نگاشته شده است که ویژگی های فردی، ویژگی های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خانوادگی،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علمی، اندیشه های کلامی، فرهنگی </w:t>
      </w:r>
      <w:bookmarkStart w:id="911" w:name="pg3401_21472"/>
    </w:p>
    <w:p>
      <w:pPr>
        <w:pStyle w:val="BookText"/>
        <w:rPr/>
      </w:pPr>
      <w:bookmarkEnd w:id="911"/>
      <w:r>
        <w:rPr>
          <w:rFonts w:ascii="IRNazanin" w:hAnsi="IRNazanin" w:eastAsia="IRNazanin"/>
          <w:color w:val="111111"/>
          <w:sz w:val="28"/>
          <w:sz w:val="28"/>
          <w:szCs w:val="28"/>
          <w:rtl w:val="true"/>
          <w:lang w:bidi="fa-IR"/>
        </w:rPr>
        <w:t>و سیاسی، زندگی سیاسی، مسائل گوناگون درباره شهادت، پی آمدهای شهادت و شخصیت ایشان در نگاه بزرگان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 آخر، برگزیده متون کهن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برنامه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Heading3"/>
        <w:numPr>
          <w:ilvl w:val="2"/>
          <w:numId w:val="1"/>
        </w:numPr>
        <w:rPr/>
      </w:pPr>
      <w:bookmarkStart w:id="912" w:name="__RefHeading___Toc2795566_2749589250"/>
      <w:bookmarkStart w:id="913" w:name="_Toc354"/>
      <w:bookmarkEnd w:id="912"/>
      <w:r>
        <w:rPr>
          <w:rtl w:val="true"/>
        </w:rPr>
        <w:t>اجرای حدود در اسلام</w:t>
      </w:r>
      <w:bookmarkEnd w:id="913"/>
    </w:p>
    <w:p>
      <w:pPr>
        <w:pStyle w:val="BookText"/>
        <w:rPr/>
      </w:pPr>
      <w:r>
        <w:rPr>
          <w:rFonts w:ascii="IRNazanin" w:hAnsi="IRNazanin" w:eastAsia="IRNazanin"/>
          <w:color w:val="111111"/>
          <w:sz w:val="28"/>
          <w:sz w:val="28"/>
          <w:szCs w:val="28"/>
          <w:rtl w:val="true"/>
          <w:lang w:bidi="fa-IR"/>
        </w:rPr>
        <w:t>اجرای حدود در اسلام</w:t>
      </w:r>
    </w:p>
    <w:p>
      <w:pPr>
        <w:pStyle w:val="BookText"/>
        <w:rPr/>
      </w:pPr>
      <w:r>
        <w:rPr>
          <w:rFonts w:ascii="IRNazanin" w:hAnsi="IRNazanin" w:eastAsia="IRNazanin"/>
          <w:color w:val="111111"/>
          <w:sz w:val="28"/>
          <w:sz w:val="28"/>
          <w:szCs w:val="28"/>
          <w:rtl w:val="true"/>
          <w:lang w:bidi="fa-IR"/>
        </w:rPr>
        <w:t xml:space="preserve">سید حسین وردجانی،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یک جامعه مانند اعضا و جوارح بدن هستند که اختلال در کار یکی از آن ها موجب زوال سلامت اعضای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همه کشورها برای جلوگیری از تضییع حقوق اجتماعی، مقرراتی را اجرا می کنندکه رفاه جامعه را در ابعاد مختلف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آیین اسلام برای برخورد با متخلفان از قانون، چاره اندیشی کرده است که یکی از این موارد،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کامل ترین قوانینی هستند که اسلام در طول حیات خود بدون تغییر در نظر گرفته است و این در حالی است که قوانین، و مقررات اجتماعی صرفاً سفارش های اخلاقی نیستند، بلکه به اعتبار ضرورت و اجرا باید از ضمانت های قوی و مطمئن برخوردار باشند؛ چون در غیر این صورت، جامعه به شدت مورد تهدید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ضمانت های اجرایی قوی، مجازات افرادی است که از انجام تکالیفشان سرباز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اجرای حدود الهی در جامعه هیچ شک و شبهه ای نیست، ولی درباره چگونگی اجرای آن دیدگاه 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اجرای علنی حدود باور دارند و گروهی دیگر بر اساس نمونه های تاریخی در حکومت پیامبر و حضرت علی علیهماالسلام معتقدند باید به اجرای غیر علنی حدود پرداخت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بخش اول این کتاب، این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حد، پیشینه تاریخی جرایم حدی، ویژگی های مجازات های حدی در اسلام، بررسی وجوب و عدم وجوب اجرای حدود در عصر غیبت، عوامل تشدید و تأخیر حدود، آثار اجرا و ترک </w:t>
      </w:r>
      <w:bookmarkStart w:id="914" w:name="pg3401_21473"/>
    </w:p>
    <w:p>
      <w:pPr>
        <w:pStyle w:val="BookText"/>
        <w:rPr/>
      </w:pPr>
      <w:bookmarkEnd w:id="914"/>
      <w:r>
        <w:rPr>
          <w:rFonts w:ascii="IRNazanin" w:hAnsi="IRNazanin" w:eastAsia="IRNazanin"/>
          <w:color w:val="111111"/>
          <w:sz w:val="28"/>
          <w:sz w:val="28"/>
          <w:szCs w:val="28"/>
          <w:rtl w:val="true"/>
          <w:lang w:bidi="fa-IR"/>
        </w:rPr>
        <w:t>حدود و بررسی برخی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نیز راهکارهای طرح موضوع در رسانه مطرح شده است</w:t>
      </w:r>
      <w:r>
        <w:rPr>
          <w:rFonts w:eastAsia="IRNazanin" w:cs="IRNazanin"/>
          <w:color w:val="111111"/>
          <w:sz w:val="28"/>
          <w:szCs w:val="28"/>
          <w:rtl w:val="true"/>
          <w:lang w:bidi="fa-IR"/>
        </w:rPr>
        <w:t>.</w:t>
      </w:r>
    </w:p>
    <w:p>
      <w:pPr>
        <w:pStyle w:val="Heading3"/>
        <w:numPr>
          <w:ilvl w:val="2"/>
          <w:numId w:val="1"/>
        </w:numPr>
        <w:rPr/>
      </w:pPr>
      <w:bookmarkStart w:id="915" w:name="__RefHeading___Toc2795568_2749589250"/>
      <w:bookmarkStart w:id="916" w:name="_Toc355"/>
      <w:bookmarkEnd w:id="915"/>
      <w:r>
        <w:rPr>
          <w:rtl w:val="true"/>
        </w:rPr>
        <w:t>گذری بر حقوق همسایگان در روایات و حقوق موضوعه</w:t>
      </w:r>
      <w:bookmarkEnd w:id="916"/>
    </w:p>
    <w:p>
      <w:pPr>
        <w:pStyle w:val="BookText"/>
        <w:rPr/>
      </w:pPr>
      <w:r>
        <w:rPr>
          <w:rFonts w:ascii="IRNazanin" w:hAnsi="IRNazanin" w:eastAsia="IRNazanin"/>
          <w:color w:val="111111"/>
          <w:sz w:val="28"/>
          <w:sz w:val="28"/>
          <w:szCs w:val="28"/>
          <w:rtl w:val="true"/>
          <w:lang w:bidi="fa-IR"/>
        </w:rPr>
        <w:t>گذری بر حقوق همسایگان در روایات و حقوق موضوعه</w:t>
      </w:r>
    </w:p>
    <w:p>
      <w:pPr>
        <w:pStyle w:val="BookText"/>
        <w:rPr/>
      </w:pPr>
      <w:r>
        <w:rPr>
          <w:rFonts w:ascii="IRNazanin" w:hAnsi="IRNazanin" w:eastAsia="IRNazanin"/>
          <w:color w:val="111111"/>
          <w:sz w:val="28"/>
          <w:sz w:val="28"/>
          <w:szCs w:val="28"/>
          <w:rtl w:val="true"/>
          <w:lang w:bidi="fa-IR"/>
        </w:rPr>
        <w:t xml:space="preserve">آقای مهدی اسماعیلی،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و وسعت بیش از پیش تعامل و مراودت اجتماعی انسان ها در عرصه اجتماع، از گسترش و پیشرفت روز افزون فن آوری متأثر شده و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نیز رفتارها و واکنش های افراد، از تغییرات علم و صنعت تأثیر گرفته و در حال تحول است که تحول وجهش زندگی سنتی ایرانی به زندگی مدرن و آپارتمانی در مجتمع ها و برج های مسکونی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ضرورت بررسی حقوق همسایگی را در پرتو این تحولات آشکار کرده است؛ زیرا تغییرهای ایجاد شده در عرصه فن آوری، معماری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روابط همسایگی مؤثر بوده و باعث تحول آن ها از حالت سنتی به امروزی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چهار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حقوق همسایگی در روایات اسلامی بررسی و در فصل دوم، همسایگی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 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تحولات روابط همسایگی از زندگی سنتی تا زندگی آپارتمانی به همراه مشکلات زندگی آپارتمانی و برخی راه حل ها و مباحث حقوقی آپارتمان نشینی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با عنوان حقوق همسایگی در نظام حقوقی کنونی، حقوق همسایگی در قانون مدنی و سوء استفاده از حق همسایگی از نگاه قانون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نیز نقش رسانه در مورد موضوع و میزان تأثیرگذاری آن بر روابط همسایگان را بررسی می کند و پیشنهادهای برنامه سازی را به همراه پرسش های کارشناسی و مردمی ارائه می دهد</w:t>
      </w:r>
      <w:r>
        <w:rPr>
          <w:rFonts w:eastAsia="IRNazanin" w:cs="IRNazanin"/>
          <w:color w:val="111111"/>
          <w:sz w:val="28"/>
          <w:szCs w:val="28"/>
          <w:rtl w:val="true"/>
          <w:lang w:bidi="fa-IR"/>
        </w:rPr>
        <w:t>.</w:t>
      </w:r>
    </w:p>
    <w:p>
      <w:pPr>
        <w:pStyle w:val="Heading3"/>
        <w:numPr>
          <w:ilvl w:val="2"/>
          <w:numId w:val="1"/>
        </w:numPr>
        <w:rPr/>
      </w:pPr>
      <w:bookmarkStart w:id="917" w:name="__RefHeading___Toc2795570_2749589250"/>
      <w:bookmarkStart w:id="918" w:name="_Toc356"/>
      <w:bookmarkEnd w:id="917"/>
      <w:r>
        <w:rPr>
          <w:rtl w:val="true"/>
        </w:rPr>
        <w:t>خانه گریزی دختران؛ ریشه ها و پی آمدها</w:t>
      </w:r>
      <w:bookmarkEnd w:id="918"/>
    </w:p>
    <w:p>
      <w:pPr>
        <w:pStyle w:val="BookText"/>
        <w:rPr/>
      </w:pPr>
      <w:r>
        <w:rPr>
          <w:rFonts w:ascii="IRNazanin" w:hAnsi="IRNazanin" w:eastAsia="IRNazanin"/>
          <w:color w:val="111111"/>
          <w:sz w:val="28"/>
          <w:sz w:val="28"/>
          <w:szCs w:val="28"/>
          <w:rtl w:val="true"/>
          <w:lang w:bidi="fa-IR"/>
        </w:rPr>
        <w:t>خانه گریزی دختران؛ ریشه ها و پی آمدها</w:t>
      </w:r>
    </w:p>
    <w:p>
      <w:pPr>
        <w:pStyle w:val="BookText"/>
        <w:rPr/>
      </w:pPr>
      <w:r>
        <w:rPr>
          <w:rFonts w:ascii="IRNazanin" w:hAnsi="IRNazanin" w:eastAsia="IRNazanin"/>
          <w:color w:val="111111"/>
          <w:sz w:val="28"/>
          <w:sz w:val="28"/>
          <w:szCs w:val="28"/>
          <w:rtl w:val="true"/>
          <w:lang w:bidi="fa-IR"/>
        </w:rPr>
        <w:t xml:space="preserve">آقای رضا مهکام،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جامعه ای به فراخور ساختار و محتوایش با آسیب هایی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919" w:name="pg3401_21474"/>
    </w:p>
    <w:p>
      <w:pPr>
        <w:pStyle w:val="BookText"/>
        <w:rPr/>
      </w:pPr>
      <w:bookmarkEnd w:id="919"/>
      <w:r>
        <w:rPr>
          <w:rFonts w:ascii="IRNazanin" w:hAnsi="IRNazanin" w:eastAsia="IRNazanin"/>
          <w:color w:val="111111"/>
          <w:sz w:val="28"/>
          <w:sz w:val="28"/>
          <w:szCs w:val="28"/>
          <w:rtl w:val="true"/>
          <w:lang w:bidi="fa-IR"/>
        </w:rPr>
        <w:t>آسیب های اجتماعی در کشورمان که به لحاظ بافت دینی آن اهمیت بیشتری پیدا می کند، خانه گریزی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 دختران به عوامل گوناگونی بستگی دارد که گاه در انحراف فردی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فراری با فرار خود جدای از مسائل شخصی و مشکلات عاطفی و روحی خویش به گسترش روز افزون فساد و فحشاء در جامعه نیز دامن می زنند؛ بدین سان آن ها استعداد و اعتماد خود را صرف جرم و جنایت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ها و برداشت های این پژوهش بر اساس یافته ها و کاوش های علمی نگارنده به دست آمده است؛ زیرا پدیده خانه گریزی، جدید بوده و پژوهش های میدانی کمی در مورد آن صورت گرفته است و منابع کتابخانه ای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مراجعه به منابع خارجی نیز به سبب تفاوت ساختاری و بنیادی مصداق های موضوع خانه گریزی در داخل و خارج،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کلیاتی در مورد خانه گریزی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به عوامل درون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ژنتیکی، شخصیتی، روحی ـ روانی،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برون فردی خانه گریزی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آثار خانه گریزی بر فرد فراری و خانواده و اجتماع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نیز با عنوان همراه با برنامه سازان، نقش رسانه در زمینه خانه گریزی، نقد و بررسی عملکرد رسانه در زمینه خانه گریزی، محورهای قابل توجه در برنامه سازی، راهکارهای اصلاحی، معرفی مراکز و کارشناس و کتاب به همراه پرسش های کارشناسی آورده شده است</w:t>
      </w:r>
      <w:r>
        <w:rPr>
          <w:rFonts w:eastAsia="IRNazanin" w:cs="IRNazanin"/>
          <w:color w:val="111111"/>
          <w:sz w:val="28"/>
          <w:szCs w:val="28"/>
          <w:rtl w:val="true"/>
          <w:lang w:bidi="fa-IR"/>
        </w:rPr>
        <w:t>.</w:t>
      </w:r>
    </w:p>
    <w:p>
      <w:pPr>
        <w:pStyle w:val="Heading3"/>
        <w:numPr>
          <w:ilvl w:val="2"/>
          <w:numId w:val="1"/>
        </w:numPr>
        <w:rPr/>
      </w:pPr>
      <w:bookmarkStart w:id="920" w:name="__RefHeading___Toc2795572_2749589250"/>
      <w:bookmarkStart w:id="921" w:name="_Toc357"/>
      <w:bookmarkEnd w:id="920"/>
      <w:r>
        <w:rPr>
          <w:rtl w:val="true"/>
        </w:rPr>
        <w:t>مسجد</w:t>
      </w:r>
      <w:bookmarkEnd w:id="921"/>
    </w:p>
    <w:p>
      <w:pPr>
        <w:pStyle w:val="BookText"/>
        <w:rPr/>
      </w:pP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 xml:space="preserve">محسن محمدی،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بخشی از سیر تکامل خویش، مدتی را در کره خاکی می گذراند تا توشه لازم برای پیمودن سفری بزرگ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بیان سرنوشت ساز بودن این سفر، پستی و بلندی های آن را بر می شمارد تا انسان، توشه ای در خور، از مزرعه دنیا </w:t>
      </w:r>
      <w:bookmarkStart w:id="922" w:name="pg3401_21475"/>
    </w:p>
    <w:p>
      <w:pPr>
        <w:pStyle w:val="BookText"/>
        <w:rPr/>
      </w:pPr>
      <w:bookmarkEnd w:id="922"/>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مسجدها، بازار آخرت و محل جمع آوری زاد و توشعه سفر بزرگ آدمی به سوی جاودانگی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انسان خود را برای رسیدن به مقام عالی انسانی و بهره مندی از نعمت های بی پایان خداوندی آماده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آن قدر اهمیت دارد که ساخت، تعمیر، مدیریت و پاکیزگی آن باید بر اساس آموزه های دین مقدس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تاریخ اسلام، مسجد افزون بر آثار و برکات عبادی و معنوی، در زمینه سیاسی، نظامی اقتصادی و حل مشکلات اجتماعی نیز نقش فعال و چشم گیری داشته، ولی متاسفانه در عصر حاضر از این جایگاه خویش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آبادی مساجد و حضور پرشور مسلمانان در آن و رونق و شکوفایی آن برای تقویت درون مایه های فرهنگی دینی جامعه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تبیین ماهیت اصلی و واقعی مسجد، چشم اندازهای شکوفایی آن در فرد و جامعه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مفهوم شناسی، جایگاه و تاریخچه موضوع؛ در بخش دوم، آثار فردی، اجتماعی و خانوادگی؛ در بخش سوم، اثر گذاری سازمان های مرتبط با مسجد؛ در بخش چهارم، موانع و عوامل رونق و شکوفایی مسجد؛ در بخش پنجم، موانع و راه های جذب جوانان به مسجد و در بخش آخر نیز راهکارهای پرداختن رسانه به این موضوع آمده است</w:t>
      </w:r>
      <w:r>
        <w:rPr>
          <w:rFonts w:eastAsia="IRNazanin" w:cs="IRNazanin"/>
          <w:color w:val="111111"/>
          <w:sz w:val="28"/>
          <w:szCs w:val="28"/>
          <w:rtl w:val="true"/>
          <w:lang w:bidi="fa-IR"/>
        </w:rPr>
        <w:t>.</w:t>
      </w:r>
    </w:p>
    <w:p>
      <w:pPr>
        <w:pStyle w:val="Heading3"/>
        <w:numPr>
          <w:ilvl w:val="2"/>
          <w:numId w:val="1"/>
        </w:numPr>
        <w:rPr/>
      </w:pPr>
      <w:bookmarkStart w:id="923" w:name="__RefHeading___Toc2795574_2749589250"/>
      <w:bookmarkStart w:id="924" w:name="_Toc358"/>
      <w:bookmarkEnd w:id="923"/>
      <w:r>
        <w:rPr>
          <w:rtl w:val="true"/>
        </w:rPr>
        <w:t>زیستن با پیامبر</w:t>
      </w:r>
      <w:bookmarkEnd w:id="924"/>
    </w:p>
    <w:p>
      <w:pPr>
        <w:pStyle w:val="BookText"/>
        <w:rPr/>
      </w:pPr>
      <w:r>
        <w:rPr>
          <w:rFonts w:ascii="IRNazanin" w:hAnsi="IRNazanin" w:eastAsia="IRNazanin"/>
          <w:color w:val="111111"/>
          <w:sz w:val="28"/>
          <w:sz w:val="28"/>
          <w:szCs w:val="28"/>
          <w:rtl w:val="true"/>
          <w:lang w:bidi="fa-IR"/>
        </w:rPr>
        <w:t>زیستن با پیامبر</w:t>
      </w:r>
    </w:p>
    <w:p>
      <w:pPr>
        <w:pStyle w:val="BookText"/>
        <w:rPr/>
      </w:pPr>
      <w:r>
        <w:rPr>
          <w:rFonts w:ascii="IRNazanin" w:hAnsi="IRNazanin" w:eastAsia="IRNazanin"/>
          <w:color w:val="111111"/>
          <w:sz w:val="28"/>
          <w:sz w:val="28"/>
          <w:szCs w:val="28"/>
          <w:rtl w:val="true"/>
          <w:lang w:bidi="fa-IR"/>
        </w:rPr>
        <w:t xml:space="preserve">آقای مهدی رضایی،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آشنایی با آموزه های مکتب تعالی بخش اسلام ناب، استمداد از قرآن و عترت بر محوریت سخنان هدایت گرانه رسول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برخی دغدغه های انسانی و اخلاقی و اجتماعی، در عصر حاکمیت ماشین و تجدد و انفجار اطلاعات، ضرورت نگاهی جدید به اندیشه های حضرت را محسوس تر می کند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نگاهی است دوباره به کلمات رسول خدا و با محوریت کتاب نهج </w:t>
      </w:r>
      <w:bookmarkStart w:id="925" w:name="pg3401_21476"/>
    </w:p>
    <w:p>
      <w:pPr>
        <w:pStyle w:val="BookText"/>
        <w:rPr/>
      </w:pPr>
      <w:bookmarkEnd w:id="925"/>
      <w:r>
        <w:rPr>
          <w:rFonts w:ascii="IRNazanin" w:hAnsi="IRNazanin" w:eastAsia="IRNazanin"/>
          <w:color w:val="111111"/>
          <w:sz w:val="28"/>
          <w:sz w:val="28"/>
          <w:szCs w:val="28"/>
          <w:rtl w:val="true"/>
          <w:lang w:bidi="fa-IR"/>
        </w:rPr>
        <w:t>الفصاحة که با توضیحی مختصر و گویا، ارتباط منطقی و چینش لازم میان آن ها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مجموعه ای از مواد خام و اولیه است که هر فرد و گروه صنفی، با توجه به میزان و نوع نیاز و نگاه خود می تواند از آن برداشت کند و با پردازش و استفاده بهینه از آن، برای دست یابی به هدف مهم و مقدسی که در نظر دارد،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قرآن، پیامبر جز وحی، سخنی نداشته است و آیین آسمانی اش، جامع ترین ادیان و پایان بخش آن ها و پاسخ گوی نیازهای واقعی انسان ها تا روز قیامت و تأمین کننده سعادت و هدایت راستین همه هدایت 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پیامبر، تشریح کننده قرآن است که زندگی فردی و اجتماعی را بر محور حق و حقیقت ترسیم می کند</w:t>
      </w:r>
      <w:r>
        <w:rPr>
          <w:rFonts w:eastAsia="IRNazanin" w:cs="IRNazanin"/>
          <w:color w:val="111111"/>
          <w:sz w:val="28"/>
          <w:szCs w:val="28"/>
          <w:rtl w:val="true"/>
          <w:lang w:bidi="fa-IR"/>
        </w:rPr>
        <w:t>.</w:t>
      </w:r>
    </w:p>
    <w:p>
      <w:pPr>
        <w:pStyle w:val="Heading3"/>
        <w:numPr>
          <w:ilvl w:val="2"/>
          <w:numId w:val="1"/>
        </w:numPr>
        <w:rPr/>
      </w:pPr>
      <w:bookmarkStart w:id="926" w:name="__RefHeading___Toc2795576_2749589250"/>
      <w:bookmarkStart w:id="927" w:name="_Toc359"/>
      <w:bookmarkEnd w:id="926"/>
      <w:r>
        <w:rPr>
          <w:rtl w:val="true"/>
        </w:rPr>
        <w:t>انتظار؛ بایدها و نبایدها</w:t>
      </w:r>
      <w:bookmarkEnd w:id="927"/>
    </w:p>
    <w:p>
      <w:pPr>
        <w:pStyle w:val="BookText"/>
        <w:rPr/>
      </w:pPr>
      <w:r>
        <w:rPr>
          <w:rFonts w:ascii="IRNazanin" w:hAnsi="IRNazanin" w:eastAsia="IRNazanin"/>
          <w:color w:val="111111"/>
          <w:sz w:val="28"/>
          <w:sz w:val="28"/>
          <w:szCs w:val="28"/>
          <w:rtl w:val="true"/>
          <w:lang w:bidi="fa-IR"/>
        </w:rPr>
        <w:t>انتظار؛ بایدها و نبایدها</w:t>
      </w:r>
    </w:p>
    <w:p>
      <w:pPr>
        <w:pStyle w:val="BookText"/>
        <w:rPr/>
      </w:pPr>
      <w:r>
        <w:rPr>
          <w:rFonts w:ascii="IRNazanin" w:hAnsi="IRNazanin" w:eastAsia="IRNazanin"/>
          <w:color w:val="111111"/>
          <w:sz w:val="28"/>
          <w:sz w:val="28"/>
          <w:szCs w:val="28"/>
          <w:rtl w:val="true"/>
          <w:lang w:bidi="fa-IR"/>
        </w:rPr>
        <w:t xml:space="preserve">ابراهیم شفیعی سروستانی،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ویژگی های مکتب تشیع، اعتقاد به امام مهدی عج الله تعالی فرجه الشریف به عنوان آخرین حجت خداوند، واسطه فیض الهی و نجات بخش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اعتقاد، حضرت مهدی عج الله تعالی فرجه الشریف در حال حاضر نیز زنده، شاهد و ناظر اعمال همه جهانیان به ویژه شیعان خود، فریادرس درماندگان و در انتظار روزی است که به فرمان خدا، حرکت رهایی بخش و قیام عدالت گستر خود را آغاز کند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شیعیان چنان که باید و شاید به این موضوع اهتمام نداشته و توجهی درخور به ابعاد مختلف آن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گذشته نیز اگر چه اقبال مردم به باور مهدوی و فرهنگ انتظار چندین برابر شده، ولی تلاش مناسبی برای آشناسازی نسل جوان با این باور و فرهنگ صورت نگرفته و جامعه ما همچنان با مشکل نبود آثار مستند، مستدل و متقن که به زبان روز و متناسب با استعداد و توانایی مخاطبان مختلف، ابعاد گسترده موضوع یاد شده را تشریح و تبیین کند، روبه روست</w:t>
      </w:r>
      <w:r>
        <w:rPr>
          <w:rFonts w:eastAsia="IRNazanin" w:cs="IRNazanin"/>
          <w:color w:val="111111"/>
          <w:sz w:val="28"/>
          <w:szCs w:val="28"/>
          <w:rtl w:val="true"/>
          <w:lang w:bidi="fa-IR"/>
        </w:rPr>
        <w:t xml:space="preserve">. </w:t>
      </w:r>
      <w:bookmarkStart w:id="928" w:name="pg3401_21477"/>
    </w:p>
    <w:p>
      <w:pPr>
        <w:pStyle w:val="BookText"/>
        <w:rPr/>
      </w:pPr>
      <w:bookmarkEnd w:id="928"/>
      <w:r>
        <w:rPr>
          <w:rFonts w:ascii="IRNazanin" w:hAnsi="IRNazanin" w:eastAsia="IRNazanin"/>
          <w:color w:val="111111"/>
          <w:sz w:val="28"/>
          <w:sz w:val="28"/>
          <w:szCs w:val="28"/>
          <w:rtl w:val="true"/>
          <w:lang w:bidi="fa-IR"/>
        </w:rPr>
        <w:t>کتاب حاضر با هدف پاسخ گویی به پرسش ها و ابهام های موجود در زمینه فرهنگ انتظار از یک سو و تبیین بایسته های ترویج و تبلیغ این فرهنگ از سوی دیگر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فصل اول با عنوان انتظار در تفکر شیعه، مفهوم، فضیلت، نقش سازنده و ضرورت انتظار به همراه وظایف منتظران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نیز مهم ترین بایدها و نبایدهایی که شایسته است مراکز، مؤسسه ها و نهادهای فرهنگی، تبلیغی، تحقیقی در زمینه ترویج و تبلیغ فرهنگ و باور مهدوی مورد توجه قرار دهند،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پیشنهادهای برنامه ای، معرفی کارشناس و مؤسسه های مهدوی آمده است</w:t>
      </w:r>
      <w:r>
        <w:rPr>
          <w:rFonts w:eastAsia="IRNazanin" w:cs="IRNazanin"/>
          <w:color w:val="111111"/>
          <w:sz w:val="28"/>
          <w:szCs w:val="28"/>
          <w:rtl w:val="true"/>
          <w:lang w:bidi="fa-IR"/>
        </w:rPr>
        <w:t>.</w:t>
      </w:r>
    </w:p>
    <w:p>
      <w:pPr>
        <w:pStyle w:val="Heading3"/>
        <w:numPr>
          <w:ilvl w:val="2"/>
          <w:numId w:val="1"/>
        </w:numPr>
        <w:rPr/>
      </w:pPr>
      <w:bookmarkStart w:id="929" w:name="__RefHeading___Toc2795578_2749589250"/>
      <w:bookmarkStart w:id="930" w:name="_Toc360"/>
      <w:bookmarkEnd w:id="929"/>
      <w:r>
        <w:rPr>
          <w:rtl w:val="true"/>
        </w:rPr>
        <w:t>تأثیر پوشش اسلامی در مهار غریزه جنسی</w:t>
      </w:r>
      <w:bookmarkEnd w:id="930"/>
    </w:p>
    <w:p>
      <w:pPr>
        <w:pStyle w:val="BookText"/>
        <w:rPr/>
      </w:pPr>
      <w:r>
        <w:rPr>
          <w:rFonts w:ascii="IRNazanin" w:hAnsi="IRNazanin" w:eastAsia="IRNazanin"/>
          <w:color w:val="111111"/>
          <w:sz w:val="28"/>
          <w:sz w:val="28"/>
          <w:szCs w:val="28"/>
          <w:rtl w:val="true"/>
          <w:lang w:bidi="fa-IR"/>
        </w:rPr>
        <w:t>تأثیر پوشش اسلامی در مهار غریزه جنسی</w:t>
      </w:r>
    </w:p>
    <w:p>
      <w:pPr>
        <w:pStyle w:val="BookText"/>
        <w:rPr/>
      </w:pPr>
      <w:r>
        <w:rPr>
          <w:rFonts w:ascii="IRNazanin" w:hAnsi="IRNazanin" w:eastAsia="IRNazanin"/>
          <w:color w:val="111111"/>
          <w:sz w:val="28"/>
          <w:sz w:val="28"/>
          <w:szCs w:val="28"/>
          <w:rtl w:val="true"/>
          <w:lang w:bidi="fa-IR"/>
        </w:rPr>
        <w:t xml:space="preserve">آقای حسین مهدی زاده،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شریف قرآن، اصل پوشش، امری ذاتی و فطری انسان اعم از زن و مرد است و در مقابل، برهنگی و عریانی، فتنه ای شیطانی است که انسان در اثر وسوسه های شیطانی به آن دچار می گردد و خود و افراد جامعه را بر گرداب آسیب های غریزه جنسی گرفتار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که از غرایز مهم در حیات انسان است، در اثر محرک های گوناگونی تحریک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دیدگاه اسلام، راهکارهای طبیعی هم چون ازدواج و پوشش، نقش مؤثری در مهار غریزه جنسی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پی آن است که بر اساس منابع اصیل اسلامی؛ یعنی قرآن و حدیث، به بررسی جلوه های تأثیر پوشش در مهار غریزه جنسی بپردازد و با توسعه مفهوم حجاب به گونه ای که هم جلوه های ظاهری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مانتو و چادر و هم جلوه های باطنی مثل، حیا و عفت و پاکدامنی را شامل شود، کوشیده است در ترویج فرهنگ حجاب و شناخت آسیب های بی حجابی و نیز راهکارهای اصلاحی آن گام بر دارد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کلیاتی در مورد موضوع </w:t>
      </w:r>
      <w:bookmarkStart w:id="931" w:name="pg3401_21478"/>
    </w:p>
    <w:p>
      <w:pPr>
        <w:pStyle w:val="BookText"/>
        <w:rPr/>
      </w:pPr>
      <w:bookmarkEnd w:id="9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در دو فصل به بررسی برخی جلوه های باطنی و ظاهری تأثیر پوشش اسلامی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نیز نکاتی را برای برنامه سازی در مورد موضوع بیان کرده است</w:t>
      </w:r>
      <w:r>
        <w:rPr>
          <w:rFonts w:eastAsia="IRNazanin" w:cs="IRNazanin"/>
          <w:color w:val="111111"/>
          <w:sz w:val="28"/>
          <w:szCs w:val="28"/>
          <w:rtl w:val="true"/>
          <w:lang w:bidi="fa-IR"/>
        </w:rPr>
        <w:t>.</w:t>
      </w:r>
    </w:p>
    <w:p>
      <w:pPr>
        <w:pStyle w:val="Heading3"/>
        <w:numPr>
          <w:ilvl w:val="2"/>
          <w:numId w:val="1"/>
        </w:numPr>
        <w:rPr/>
      </w:pPr>
      <w:bookmarkStart w:id="932" w:name="__RefHeading___Toc2795580_2749589250"/>
      <w:bookmarkStart w:id="933" w:name="_Toc361"/>
      <w:bookmarkEnd w:id="932"/>
      <w:r>
        <w:rPr>
          <w:rtl w:val="true"/>
        </w:rPr>
        <w:t>جوانان و داستان هایی از بحارالانوار</w:t>
      </w:r>
      <w:bookmarkEnd w:id="933"/>
    </w:p>
    <w:p>
      <w:pPr>
        <w:pStyle w:val="BookText"/>
        <w:rPr/>
      </w:pPr>
      <w:r>
        <w:rPr>
          <w:rFonts w:ascii="IRNazanin" w:hAnsi="IRNazanin" w:eastAsia="IRNazanin"/>
          <w:color w:val="111111"/>
          <w:sz w:val="28"/>
          <w:sz w:val="28"/>
          <w:szCs w:val="28"/>
          <w:rtl w:val="true"/>
          <w:lang w:bidi="fa-IR"/>
        </w:rPr>
        <w:t>جوانان و داستان هایی از بحارالانوار</w:t>
      </w:r>
    </w:p>
    <w:p>
      <w:pPr>
        <w:pStyle w:val="BookText"/>
        <w:rPr/>
      </w:pPr>
      <w:r>
        <w:rPr>
          <w:rFonts w:ascii="IRNazanin" w:hAnsi="IRNazanin" w:eastAsia="IRNazanin"/>
          <w:color w:val="111111"/>
          <w:sz w:val="28"/>
          <w:sz w:val="28"/>
          <w:szCs w:val="28"/>
          <w:rtl w:val="true"/>
          <w:lang w:bidi="fa-IR"/>
        </w:rPr>
        <w:t xml:space="preserve">محمد صالح نیا،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پیشینیان مجموعه ای پر ارزش از تجربه هاست که شامل زشتی ها، زیبایی ها، پیروزی ها و شکست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تأثیر روش تربیتی به شیوه داستانی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داستانی، جاذبه ویژه ای دارد و انسان در تمام دوره های زندگی اش، تحت تأثیر این جاذبه قرار می گیرد، ولی به دلیل پاکی و سادگی و لطافت ذهن و روح نوجوان و جوان، تأثیرپذیری آن ها از قصه و داستان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امر آن باشد که انسان خواهان تنوع است و از کارهای یکنواخت که سبب کسالت و خستگی می شوند، پرهیز دارد و در داستان، تنوع و فراز و نشیب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تأثیری درخواننده و بیننده چنان می گذارد که استدلال های فلسفی و عقلی به این میزان مؤثر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داستان با شخصیت های آن هم ذات پنداری می کند تا بتواند اموری را درک کند که تجربه نکرده و از این طریق به درک صحیح و مؤثر شرایط و داشته های خویش و انجام خوبی ها و بدی ها موفق گردد، به ویژه آن که داستان ها بهتر در ذهن باقی می مانند و نکات عمیقی را می توان در آن ها جای داد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با گزینش و ترجمه مجموعه ای از احادیث کتاب بحارالانوار، داستان هایی درباره جوان و نوجوانان ارائه شده است که نکات آموزنده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این کتاب ارایه شده که در بردارنده های نکته های اخلاقی و تربیتی است</w:t>
      </w:r>
      <w:r>
        <w:rPr>
          <w:rFonts w:eastAsia="IRNazanin" w:cs="IRNazanin"/>
          <w:color w:val="111111"/>
          <w:sz w:val="28"/>
          <w:szCs w:val="28"/>
          <w:rtl w:val="true"/>
          <w:lang w:bidi="fa-IR"/>
        </w:rPr>
        <w:t xml:space="preserve">. </w:t>
      </w:r>
      <w:bookmarkStart w:id="934" w:name="pg3401_21479"/>
    </w:p>
    <w:p>
      <w:pPr>
        <w:pStyle w:val="Heading3"/>
        <w:numPr>
          <w:ilvl w:val="2"/>
          <w:numId w:val="1"/>
        </w:numPr>
        <w:rPr/>
      </w:pPr>
      <w:bookmarkStart w:id="935" w:name="__RefHeading___Toc2795582_2749589250"/>
      <w:bookmarkStart w:id="936" w:name="_Toc362"/>
      <w:bookmarkEnd w:id="934"/>
      <w:bookmarkEnd w:id="935"/>
      <w:r>
        <w:rPr>
          <w:rtl w:val="true"/>
        </w:rPr>
        <w:t>حسادت؛ زمینه های رشد و راه های جلوگیری از آن</w:t>
      </w:r>
      <w:bookmarkEnd w:id="936"/>
    </w:p>
    <w:p>
      <w:pPr>
        <w:pStyle w:val="BookText"/>
        <w:rPr/>
      </w:pPr>
      <w:r>
        <w:rPr>
          <w:rFonts w:ascii="IRNazanin" w:hAnsi="IRNazanin" w:eastAsia="IRNazanin"/>
          <w:color w:val="111111"/>
          <w:sz w:val="28"/>
          <w:sz w:val="28"/>
          <w:szCs w:val="28"/>
          <w:rtl w:val="true"/>
          <w:lang w:bidi="fa-IR"/>
        </w:rPr>
        <w:t>حسادت؛ زمینه های رشد و راه های جلوگیری از آن</w:t>
      </w:r>
    </w:p>
    <w:p>
      <w:pPr>
        <w:pStyle w:val="BookText"/>
        <w:rPr/>
      </w:pPr>
      <w:r>
        <w:rPr>
          <w:rFonts w:ascii="IRNazanin" w:hAnsi="IRNazanin" w:eastAsia="IRNazanin"/>
          <w:color w:val="111111"/>
          <w:sz w:val="28"/>
          <w:sz w:val="28"/>
          <w:szCs w:val="28"/>
          <w:rtl w:val="true"/>
          <w:lang w:bidi="fa-IR"/>
        </w:rPr>
        <w:t xml:space="preserve">حمید پهلوان،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آفرید و او را خلیفه خود قرار داد تا جلوه گر و آیینه صفات او باشد و البته رسیدن به چنین جایگاهی نیازمند برخورداری از ایمان و اخلاق نیکو و پرهیز از رذیلت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بر فطرت الهی آفریده شده، برای رسیدن به کمال، باید همه ابعاد زندگی دنیوی خود را با خواسته های خداوند سازگار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اخلاق تنها یک مسئله فردی و اخروی نیست، بلکه در تمامی ابعاد زندگی دنیوی انسان،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اقتصاد و مدیریت ریشه دارد و رابطه ای مستحکم و دو سویه میان آن ها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ریشه های رذایل اخلاقی، حسادت است که در انحراف انسان و جامعه از مسیر کمال و تعالی، نقش مهمی دارد، به گونه ای که در منابع اسلامی، منشأ کفر و دیگر رذایل اخلاقی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استفاده از منابع اسلامی در کنار کتاب ها و آثار علمای اخلاق، به مطالب، عمق و وسعت بیشتری داده شده و یکی از کاستی های اصلی بیشتر کتاب های اخلاقی که بی توجهی به ابعاد اجتماعی مسایل اخلاقی است، رفع گردیده ودر هر بخش، به بعد اقتصادی، فرهنگی و مدیریتی حسادت نیز هر چند کوتاه اشاره گشته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پنج بخش دارد، بخش اول به کلیاتی در مورد موضوع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علل پیدایش و رشد حسادت بیان شده و در بخش سوم، آثار دنیوی و اخروی حسادت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نیز، راه های فردی، اجتماعی و خانوادگی جلوگیری از حسادت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بخش پنجم با ارایه راه کارهای پرداختن رسانه به موضوع، عملکرد رسانه را در این مورد نقد می کند</w:t>
      </w:r>
      <w:r>
        <w:rPr>
          <w:rFonts w:eastAsia="IRNazanin" w:cs="IRNazanin"/>
          <w:color w:val="111111"/>
          <w:sz w:val="28"/>
          <w:szCs w:val="28"/>
          <w:rtl w:val="true"/>
          <w:lang w:bidi="fa-IR"/>
        </w:rPr>
        <w:t xml:space="preserve">. </w:t>
      </w:r>
      <w:bookmarkStart w:id="937" w:name="pg3401_21480"/>
    </w:p>
    <w:p>
      <w:pPr>
        <w:pStyle w:val="Heading3"/>
        <w:numPr>
          <w:ilvl w:val="2"/>
          <w:numId w:val="1"/>
        </w:numPr>
        <w:rPr/>
      </w:pPr>
      <w:bookmarkStart w:id="938" w:name="__RefHeading___Toc2795584_2749589250"/>
      <w:bookmarkStart w:id="939" w:name="_Toc363"/>
      <w:bookmarkEnd w:id="937"/>
      <w:bookmarkEnd w:id="938"/>
      <w:r>
        <w:rPr>
          <w:rtl w:val="true"/>
        </w:rPr>
        <w:t xml:space="preserve">اسلام و چالش های فکری معاصر </w:t>
      </w:r>
      <w:r>
        <w:rPr>
          <w:rtl w:val="true"/>
        </w:rPr>
        <w:t>(</w:t>
      </w:r>
      <w:r>
        <w:rPr>
          <w:rtl w:val="true"/>
        </w:rPr>
        <w:t>سکولاریسم</w:t>
      </w:r>
      <w:r>
        <w:rPr>
          <w:rtl w:val="true"/>
        </w:rPr>
        <w:t>)</w:t>
      </w:r>
      <w:bookmarkEnd w:id="939"/>
    </w:p>
    <w:p>
      <w:pPr>
        <w:pStyle w:val="BookText"/>
        <w:rPr/>
      </w:pPr>
      <w:r>
        <w:rPr>
          <w:rFonts w:ascii="IRNazanin" w:hAnsi="IRNazanin" w:eastAsia="IRNazanin"/>
          <w:color w:val="111111"/>
          <w:sz w:val="28"/>
          <w:sz w:val="28"/>
          <w:szCs w:val="28"/>
          <w:rtl w:val="true"/>
          <w:lang w:bidi="fa-IR"/>
        </w:rPr>
        <w:t xml:space="preserve">اسلام و چالش های فکری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 اسد علی زاده،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پس از آزادی از قیود تحمیلی کلیسا، دین داری را نوعی آفت برای رشد اجتماع قلمداد کرد و طرح جدایی دین از سیاست و جدایی دین از اجتماع و اشعار محوری خود قرار داد به همین دلیل، کوشید تا جوامع دیگر را نیز تحت تأثیر این شعار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تعریفی که آنان از دین دارند، همان دین تعریف شده مسیحیت و کلیسای قرون وسطایی است که عامل انحطاط هزار ساله اروپاییان بود، در حالی که در همین زمان، مسلمانان در پرتو آموزه های اسلامی به پیشرفت های علمی دست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نظری و کارکرد دین از منظر آنان کاملاً با دیدگاه اسلامی در تهافت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زمینه فکری نادرست، غرب را بر آن داشت که در نفوذ فرهنگی استعماری خود، جدایی دین از ساحت های اجتماعی را نشانه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یکی از این اندیشه های وارداتی غرب است که در سال های اخیر اندیشه دینی را هدف قرار داده و کانون توجه بسیاری از دین پژوهان شده است؛ زیرا با توجه به گسترش و تبلیغ روز افزون این نظریه، ضرورت تحلیل و ارزیابی مبانی و اهداف و ادله سکولاریسم بیش از پیش نمود یافته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کتاب، با بررسی عوامل پیدایی سکولاریسم در غرب، مبانی اندیشه سکولاریسم و نقد آن، عوامل پیدایش اندیشه سکولاریستی در جهان اسلام، به ریشه های تاریخی سکولاریسم در ایران نگاهی کوتاه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کتاب نیز با نقد سکولاریسم، جدایی ناپذیری دین از سیاست در دو فصل بیان شده است</w:t>
      </w:r>
      <w:r>
        <w:rPr>
          <w:rFonts w:eastAsia="IRNazanin" w:cs="IRNazanin"/>
          <w:color w:val="111111"/>
          <w:sz w:val="28"/>
          <w:szCs w:val="28"/>
          <w:rtl w:val="true"/>
          <w:lang w:bidi="fa-IR"/>
        </w:rPr>
        <w:t xml:space="preserve">. </w:t>
      </w:r>
      <w:bookmarkStart w:id="940" w:name="pg3401_21481"/>
    </w:p>
    <w:p>
      <w:pPr>
        <w:pStyle w:val="Heading3"/>
        <w:numPr>
          <w:ilvl w:val="2"/>
          <w:numId w:val="1"/>
        </w:numPr>
        <w:rPr/>
      </w:pPr>
      <w:bookmarkStart w:id="941" w:name="__RefHeading___Toc2795586_2749589250"/>
      <w:bookmarkStart w:id="942" w:name="_Toc364"/>
      <w:bookmarkEnd w:id="940"/>
      <w:bookmarkEnd w:id="941"/>
      <w:r>
        <w:rPr>
          <w:rtl w:val="true"/>
        </w:rPr>
        <w:t>روزشمار میلادی</w:t>
      </w:r>
      <w:bookmarkEnd w:id="942"/>
    </w:p>
    <w:p>
      <w:pPr>
        <w:pStyle w:val="BookText"/>
        <w:rPr/>
      </w:pPr>
      <w:r>
        <w:rPr>
          <w:rFonts w:ascii="IRNazanin" w:hAnsi="IRNazanin" w:eastAsia="IRNazanin"/>
          <w:color w:val="111111"/>
          <w:sz w:val="28"/>
          <w:sz w:val="28"/>
          <w:szCs w:val="28"/>
          <w:rtl w:val="true"/>
          <w:lang w:bidi="fa-IR"/>
        </w:rPr>
        <w:t>روزشمار میلادی</w:t>
      </w:r>
    </w:p>
    <w:p>
      <w:pPr>
        <w:pStyle w:val="BookText"/>
        <w:rPr/>
      </w:pPr>
      <w:r>
        <w:rPr>
          <w:rFonts w:ascii="IRNazanin" w:hAnsi="IRNazanin" w:eastAsia="IRNazanin"/>
          <w:color w:val="111111"/>
          <w:sz w:val="28"/>
          <w:sz w:val="28"/>
          <w:szCs w:val="28"/>
          <w:rtl w:val="true"/>
          <w:lang w:bidi="fa-IR"/>
        </w:rPr>
        <w:t xml:space="preserve">آقای علی حائری و همکاران،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شناسه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در قرون اخیر، به عنوان یک علم مستقل یاد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تعامل انسان و طبیعت و نیز انسان و جامعه، نتیجه ای حاصل می شود که آن را تاریخ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چونان بستری است برای ساخته شدن و رشد و تکامل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لحاظ زمانی امکان بازسازی ندارد و آن مقطع نیز دست نایافتنی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مطالعه تاریخ و دانستن آن، از یک سو به آشنایی انسان با عقاید و ادیان، آداب و رسوم، وقایع و حوادث و آغاز تا پایان زندگی تأثیرگذاران در جوامع علمی، سیاسی، فرهنگی و نظامی می انجامد و از دیگر سو برای رفع گرفتاری ها و درمان دردهای اجتماعی می توان از تجربه به دست آمده از تاریخ به مثابه دارویی مؤثر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تاریخ و تاریخ نگاری نباید باعث فرو رفتن آدمی در حوادث گذشته شود و ازحال و آینده خود و جامعه خود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مقدمات، مرکز پژوهش های اسلامی صدا و سیما، با تقیّد به بیان واقعیات بر اساس آن چه به دست آورده است و توصیف تمامی حقیقت، تلاش کرده است با استفاده از منابع و مآخذ متعدد و گوناگون، در کوتاه ترین زمان ممکن، مجموعه ای را ارائه نماید که ضمن در برگیری اصول علمی تاریخ نگاری و پرهیز از پیش داوری و صدور رأی، در عین حال به معرفی افراد و تشریح وقایع آن گونه که بوده اند،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حدود سه هزار مدخل مطرح گشته و در آن علاوه بر زندگانی بیش از هزار شخصیت برجسته و تأثیرگذار، در فهرستی موضوعی نیز به صورت مشخص و تفکیک شده به موضوعاتی چون روزهای ملی و استقلال کشورها، جنگ ها، انقلاب ها، کودتاها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برنامه سازان صدا و سیما در راستای فرهنگ سازی و نیز ترفیع جایگاه این نهاد به عنوان مهم ترین ابزار القاء اندیشه و تفکر، بیشترین بهره را از این مجموعه خواهند برد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46625</Words>
  <Characters>184751</Characters>
  <CharactersWithSpaces>230087</CharactersWithSpaces>
  <Paragraphs>1442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2026-08-17T22:44:59Z</dcterms:created>
  <dc:creator>ghaemiyeh.com</dc:creator>
  <dc:description/>
  <dc:language>en-US</dc:language>
  <cp:lastModifiedBy/>
  <dcterms:modified xsi:type="dcterms:W3CDTF">2026-08-18T02:15:05Z</dcterms:modified>
  <cp:revision>1</cp:revision>
  <dc:subject/>
  <dc:title>چکیده تحقیقات</dc:title>
</cp:coreProperties>
</file>

<file path=docProps/custom.xml><?xml version="1.0" encoding="utf-8"?>
<Properties xmlns="http://schemas.openxmlformats.org/officeDocument/2006/custom-properties" xmlns:vt="http://schemas.openxmlformats.org/officeDocument/2006/docPropsVTypes"/>
</file>