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جواد الائمه حضرت محمد بن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65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5466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54663_274958925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754665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754667_2749589250">
            <w:r>
              <w:rPr>
                <w:webHidden/>
                <w:rStyle w:val="IndexLink"/>
                <w:rtl w:val="true"/>
              </w:rPr>
              <w:t>بنیاد پاک و میلاد فرخنده</w:t>
            </w:r>
            <w:r>
              <w:rPr>
                <w:rStyle w:val="IndexLink"/>
                <w:rtl w:val="true"/>
              </w:rPr>
              <w:tab/>
            </w:r>
            <w:r>
              <w:rPr>
                <w:rStyle w:val="IndexLink"/>
              </w:rPr>
              <w:t>10</w:t>
            </w:r>
          </w:hyperlink>
        </w:p>
        <w:p>
          <w:pPr>
            <w:pStyle w:val="Contents3"/>
            <w:tabs>
              <w:tab w:val="clear" w:pos="8459"/>
              <w:tab w:val="right" w:pos="9026" w:leader="dot"/>
            </w:tabs>
            <w:rPr/>
          </w:pPr>
          <w:hyperlink w:anchor="__RefHeading___Toc2754669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754671_2749589250">
            <w:r>
              <w:rPr>
                <w:webHidden/>
                <w:rStyle w:val="IndexLink"/>
                <w:rtl w:val="true"/>
              </w:rPr>
              <w:t>دوران کودکی</w:t>
            </w:r>
            <w:r>
              <w:rPr>
                <w:rStyle w:val="IndexLink"/>
                <w:rtl w:val="true"/>
              </w:rPr>
              <w:tab/>
            </w:r>
            <w:r>
              <w:rPr>
                <w:rStyle w:val="IndexLink"/>
              </w:rPr>
              <w:t>13</w:t>
            </w:r>
          </w:hyperlink>
        </w:p>
        <w:p>
          <w:pPr>
            <w:pStyle w:val="Contents2"/>
            <w:tabs>
              <w:tab w:val="clear" w:pos="8743"/>
              <w:tab w:val="right" w:pos="9026" w:leader="dot"/>
            </w:tabs>
            <w:rPr/>
          </w:pPr>
          <w:hyperlink w:anchor="__RefHeading___Toc2754673_2749589250">
            <w:r>
              <w:rPr>
                <w:webHidden/>
                <w:rStyle w:val="IndexLink"/>
                <w:rtl w:val="true"/>
              </w:rPr>
              <w:t>زندگی و رهبری جواد الأئمّه</w:t>
            </w:r>
            <w:r>
              <w:rPr>
                <w:rStyle w:val="IndexLink"/>
                <w:rtl w:val="true"/>
              </w:rPr>
              <w:tab/>
            </w:r>
            <w:r>
              <w:rPr>
                <w:rStyle w:val="IndexLink"/>
              </w:rPr>
              <w:t>18</w:t>
            </w:r>
          </w:hyperlink>
        </w:p>
        <w:p>
          <w:pPr>
            <w:pStyle w:val="Contents3"/>
            <w:tabs>
              <w:tab w:val="clear" w:pos="8459"/>
              <w:tab w:val="right" w:pos="9026" w:leader="dot"/>
            </w:tabs>
            <w:rPr/>
          </w:pPr>
          <w:hyperlink w:anchor="__RefHeading___Toc2754675_2749589250">
            <w:r>
              <w:rPr>
                <w:webHidden/>
                <w:rStyle w:val="IndexLink"/>
                <w:rtl w:val="true"/>
              </w:rPr>
              <w:t>کودکی بر کُرسی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2754677_2749589250">
            <w:r>
              <w:rPr>
                <w:webHidden/>
                <w:rStyle w:val="IndexLink"/>
                <w:rtl w:val="true"/>
              </w:rPr>
              <w:t>امام پس از شهادت پدر</w:t>
            </w:r>
            <w:r>
              <w:rPr>
                <w:rStyle w:val="IndexLink"/>
                <w:rtl w:val="true"/>
              </w:rPr>
              <w:tab/>
            </w:r>
            <w:r>
              <w:rPr>
                <w:rStyle w:val="IndexLink"/>
              </w:rPr>
              <w:t>23</w:t>
            </w:r>
          </w:hyperlink>
        </w:p>
        <w:p>
          <w:pPr>
            <w:pStyle w:val="Contents3"/>
            <w:tabs>
              <w:tab w:val="clear" w:pos="8459"/>
              <w:tab w:val="right" w:pos="9026" w:leader="dot"/>
            </w:tabs>
            <w:rPr/>
          </w:pPr>
          <w:hyperlink w:anchor="__RefHeading___Toc2754679_2749589250">
            <w:r>
              <w:rPr>
                <w:webHidden/>
                <w:rStyle w:val="IndexLink"/>
                <w:rtl w:val="true"/>
              </w:rPr>
              <w:t>در مدینه</w:t>
            </w:r>
            <w:r>
              <w:rPr>
                <w:rStyle w:val="IndexLink"/>
                <w:rtl w:val="true"/>
              </w:rPr>
              <w:tab/>
            </w:r>
            <w:r>
              <w:rPr>
                <w:rStyle w:val="IndexLink"/>
              </w:rPr>
              <w:t>26</w:t>
            </w:r>
          </w:hyperlink>
        </w:p>
        <w:p>
          <w:pPr>
            <w:pStyle w:val="Contents3"/>
            <w:tabs>
              <w:tab w:val="clear" w:pos="8459"/>
              <w:tab w:val="right" w:pos="9026" w:leader="dot"/>
            </w:tabs>
            <w:rPr/>
          </w:pPr>
          <w:hyperlink w:anchor="__RefHeading___Toc2754681_2749589250">
            <w:r>
              <w:rPr>
                <w:webHidden/>
                <w:rStyle w:val="IndexLink"/>
                <w:rtl w:val="true"/>
              </w:rPr>
              <w:t>به سوی بغداد</w:t>
            </w:r>
            <w:r>
              <w:rPr>
                <w:rStyle w:val="IndexLink"/>
                <w:rtl w:val="true"/>
              </w:rPr>
              <w:tab/>
            </w:r>
            <w:r>
              <w:rPr>
                <w:rStyle w:val="IndexLink"/>
              </w:rPr>
              <w:t>28</w:t>
            </w:r>
          </w:hyperlink>
        </w:p>
        <w:p>
          <w:pPr>
            <w:pStyle w:val="Contents3"/>
            <w:tabs>
              <w:tab w:val="clear" w:pos="8459"/>
              <w:tab w:val="right" w:pos="9026" w:leader="dot"/>
            </w:tabs>
            <w:rPr/>
          </w:pPr>
          <w:hyperlink w:anchor="__RefHeading___Toc2754683_2749589250">
            <w:r>
              <w:rPr>
                <w:webHidden/>
                <w:rStyle w:val="IndexLink"/>
                <w:rtl w:val="true"/>
              </w:rPr>
              <w:t>جشن ازدواج</w:t>
            </w:r>
            <w:r>
              <w:rPr>
                <w:rStyle w:val="IndexLink"/>
                <w:rtl w:val="true"/>
              </w:rPr>
              <w:tab/>
            </w:r>
            <w:r>
              <w:rPr>
                <w:rStyle w:val="IndexLink"/>
              </w:rPr>
              <w:t>34</w:t>
            </w:r>
          </w:hyperlink>
        </w:p>
        <w:p>
          <w:pPr>
            <w:pStyle w:val="Contents3"/>
            <w:tabs>
              <w:tab w:val="clear" w:pos="8459"/>
              <w:tab w:val="right" w:pos="9026" w:leader="dot"/>
            </w:tabs>
            <w:rPr/>
          </w:pPr>
          <w:hyperlink w:anchor="__RefHeading___Toc2754685_2749589250">
            <w:r>
              <w:rPr>
                <w:webHidden/>
                <w:rStyle w:val="IndexLink"/>
                <w:rtl w:val="true"/>
              </w:rPr>
              <w:t xml:space="preserve">هدایا </w:t>
            </w:r>
            <w:r>
              <w:rPr>
                <w:rStyle w:val="IndexLink"/>
                <w:rtl w:val="true"/>
              </w:rPr>
              <w:t xml:space="preserve">. . </w:t>
            </w:r>
            <w:r>
              <w:rPr>
                <w:rStyle w:val="IndexLink"/>
                <w:rtl w:val="true"/>
              </w:rPr>
              <w:t>و جشن شادباش</w:t>
            </w:r>
            <w:r>
              <w:rPr>
                <w:rStyle w:val="IndexLink"/>
                <w:rtl w:val="true"/>
              </w:rPr>
              <w:tab/>
            </w:r>
            <w:r>
              <w:rPr>
                <w:rStyle w:val="IndexLink"/>
              </w:rPr>
              <w:t>38</w:t>
            </w:r>
          </w:hyperlink>
        </w:p>
        <w:p>
          <w:pPr>
            <w:pStyle w:val="Contents3"/>
            <w:tabs>
              <w:tab w:val="clear" w:pos="8459"/>
              <w:tab w:val="right" w:pos="9026" w:leader="dot"/>
            </w:tabs>
            <w:rPr/>
          </w:pPr>
          <w:hyperlink w:anchor="__RefHeading___Toc2754687_2749589250">
            <w:r>
              <w:rPr>
                <w:webHidden/>
                <w:rStyle w:val="IndexLink"/>
                <w:rtl w:val="true"/>
              </w:rPr>
              <w:t>بازگشت مجدّد به مدینه</w:t>
            </w:r>
            <w:r>
              <w:rPr>
                <w:rStyle w:val="IndexLink"/>
                <w:rtl w:val="true"/>
              </w:rPr>
              <w:tab/>
            </w:r>
            <w:r>
              <w:rPr>
                <w:rStyle w:val="IndexLink"/>
              </w:rPr>
              <w:t>40</w:t>
            </w:r>
          </w:hyperlink>
        </w:p>
        <w:p>
          <w:pPr>
            <w:pStyle w:val="Contents3"/>
            <w:tabs>
              <w:tab w:val="clear" w:pos="8459"/>
              <w:tab w:val="right" w:pos="9026" w:leader="dot"/>
            </w:tabs>
            <w:rPr/>
          </w:pPr>
          <w:hyperlink w:anchor="__RefHeading___Toc2754689_2749589250">
            <w:r>
              <w:rPr>
                <w:webHidden/>
                <w:rStyle w:val="IndexLink"/>
                <w:rtl w:val="true"/>
              </w:rPr>
              <w:t>پس از مأمون</w:t>
            </w:r>
            <w:r>
              <w:rPr>
                <w:rStyle w:val="IndexLink"/>
                <w:rtl w:val="true"/>
              </w:rPr>
              <w:tab/>
            </w:r>
            <w:r>
              <w:rPr>
                <w:rStyle w:val="IndexLink"/>
              </w:rPr>
              <w:t>40</w:t>
            </w:r>
          </w:hyperlink>
        </w:p>
        <w:p>
          <w:pPr>
            <w:pStyle w:val="Contents2"/>
            <w:tabs>
              <w:tab w:val="clear" w:pos="8743"/>
              <w:tab w:val="right" w:pos="9026" w:leader="dot"/>
            </w:tabs>
            <w:rPr/>
          </w:pPr>
          <w:hyperlink w:anchor="__RefHeading___Toc2754691_2749589250">
            <w:r>
              <w:rPr>
                <w:webHidden/>
                <w:rStyle w:val="IndexLink"/>
                <w:rtl w:val="true"/>
              </w:rPr>
              <w:t xml:space="preserve">دوران زندگی </w:t>
            </w:r>
            <w:r>
              <w:rPr>
                <w:rStyle w:val="IndexLink"/>
                <w:rtl w:val="true"/>
              </w:rPr>
              <w:t xml:space="preserve">. . </w:t>
            </w:r>
            <w:r>
              <w:rPr>
                <w:rStyle w:val="IndexLink"/>
                <w:rtl w:val="true"/>
              </w:rPr>
              <w:t>و امامت</w:t>
            </w:r>
            <w:r>
              <w:rPr>
                <w:rStyle w:val="IndexLink"/>
                <w:rtl w:val="true"/>
              </w:rPr>
              <w:tab/>
            </w:r>
            <w:r>
              <w:rPr>
                <w:rStyle w:val="IndexLink"/>
              </w:rPr>
              <w:t>48</w:t>
            </w:r>
          </w:hyperlink>
        </w:p>
        <w:p>
          <w:pPr>
            <w:pStyle w:val="Contents3"/>
            <w:tabs>
              <w:tab w:val="clear" w:pos="8459"/>
              <w:tab w:val="right" w:pos="9026" w:leader="dot"/>
            </w:tabs>
            <w:rPr/>
          </w:pPr>
          <w:hyperlink w:anchor="__RefHeading___Toc2754693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754695_2749589250">
            <w:r>
              <w:rPr>
                <w:webHidden/>
                <w:rStyle w:val="IndexLink"/>
                <w:rtl w:val="true"/>
              </w:rPr>
              <w:t>چرا امام دامادی مأمون را پذیرفت ؟</w:t>
            </w:r>
            <w:r>
              <w:rPr>
                <w:rStyle w:val="IndexLink"/>
                <w:rtl w:val="true"/>
              </w:rPr>
              <w:tab/>
            </w:r>
            <w:r>
              <w:rPr>
                <w:rStyle w:val="IndexLink"/>
              </w:rPr>
              <w:t>49</w:t>
            </w:r>
          </w:hyperlink>
        </w:p>
        <w:p>
          <w:pPr>
            <w:pStyle w:val="Contents3"/>
            <w:tabs>
              <w:tab w:val="clear" w:pos="8459"/>
              <w:tab w:val="right" w:pos="9026" w:leader="dot"/>
            </w:tabs>
            <w:rPr/>
          </w:pPr>
          <w:hyperlink w:anchor="__RefHeading___Toc2754697_2749589250">
            <w:r>
              <w:rPr>
                <w:webHidden/>
                <w:rStyle w:val="IndexLink"/>
                <w:rtl w:val="true"/>
              </w:rPr>
              <w:t>دورۀ خلافت معتصم</w:t>
            </w:r>
            <w:r>
              <w:rPr>
                <w:rStyle w:val="IndexLink"/>
                <w:rtl w:val="true"/>
              </w:rPr>
              <w:tab/>
            </w:r>
            <w:r>
              <w:rPr>
                <w:rStyle w:val="IndexLink"/>
              </w:rPr>
              <w:t>51</w:t>
            </w:r>
          </w:hyperlink>
        </w:p>
        <w:p>
          <w:pPr>
            <w:pStyle w:val="Contents3"/>
            <w:tabs>
              <w:tab w:val="clear" w:pos="8459"/>
              <w:tab w:val="right" w:pos="9026" w:leader="dot"/>
            </w:tabs>
            <w:rPr/>
          </w:pPr>
          <w:hyperlink w:anchor="__RefHeading___Toc2754699_2749589250">
            <w:r>
              <w:rPr>
                <w:webHidden/>
                <w:rStyle w:val="IndexLink"/>
                <w:rtl w:val="true"/>
              </w:rPr>
              <w:t>نمونه ای از انقلاب علوی</w:t>
            </w:r>
            <w:r>
              <w:rPr>
                <w:rStyle w:val="IndexLink"/>
                <w:rtl w:val="true"/>
              </w:rPr>
              <w:tab/>
            </w:r>
            <w:r>
              <w:rPr>
                <w:rStyle w:val="IndexLink"/>
              </w:rPr>
              <w:t>53</w:t>
            </w:r>
          </w:hyperlink>
        </w:p>
        <w:p>
          <w:pPr>
            <w:pStyle w:val="Contents2"/>
            <w:tabs>
              <w:tab w:val="clear" w:pos="8743"/>
              <w:tab w:val="right" w:pos="9026" w:leader="dot"/>
            </w:tabs>
            <w:rPr/>
          </w:pPr>
          <w:hyperlink w:anchor="__RefHeading___Toc2754701_2749589250">
            <w:r>
              <w:rPr>
                <w:webHidden/>
                <w:rStyle w:val="IndexLink"/>
                <w:rtl w:val="true"/>
              </w:rPr>
              <w:t>گوشه هایی از اخلاق و فضایل امام</w:t>
            </w:r>
            <w:r>
              <w:rPr>
                <w:rStyle w:val="IndexLink"/>
                <w:rtl w:val="true"/>
              </w:rPr>
              <w:tab/>
            </w:r>
            <w:r>
              <w:rPr>
                <w:rStyle w:val="IndexLink"/>
              </w:rPr>
              <w:t>63</w:t>
            </w:r>
          </w:hyperlink>
        </w:p>
        <w:p>
          <w:pPr>
            <w:pStyle w:val="Contents3"/>
            <w:tabs>
              <w:tab w:val="clear" w:pos="8459"/>
              <w:tab w:val="right" w:pos="9026" w:leader="dot"/>
            </w:tabs>
            <w:rPr/>
          </w:pPr>
          <w:hyperlink w:anchor="__RefHeading___Toc2754703_2749589250">
            <w:r>
              <w:rPr>
                <w:webHidden/>
                <w:rStyle w:val="IndexLink"/>
                <w:rtl w:val="true"/>
              </w:rPr>
              <w:t xml:space="preserve">الف </w:t>
            </w:r>
            <w:r>
              <w:rPr>
                <w:rStyle w:val="IndexLink"/>
                <w:rtl w:val="true"/>
              </w:rPr>
              <w:t xml:space="preserve">- ( </w:t>
            </w:r>
            <w:r>
              <w:rPr>
                <w:rStyle w:val="IndexLink"/>
                <w:rtl w:val="true"/>
              </w:rPr>
              <w:t xml:space="preserve">بخشنده </w:t>
            </w:r>
            <w:r>
              <w:rPr>
                <w:rStyle w:val="IndexLink"/>
                <w:rtl w:val="true"/>
              </w:rPr>
              <w:t xml:space="preserve">) </w:t>
            </w:r>
            <w:r>
              <w:rPr>
                <w:rStyle w:val="IndexLink"/>
                <w:rtl w:val="true"/>
              </w:rPr>
              <w:t>و بزرگوار</w:t>
            </w:r>
            <w:r>
              <w:rPr>
                <w:rStyle w:val="IndexLink"/>
                <w:rtl w:val="true"/>
              </w:rPr>
              <w:tab/>
            </w:r>
            <w:r>
              <w:rPr>
                <w:rStyle w:val="IndexLink"/>
              </w:rPr>
              <w:t>63</w:t>
            </w:r>
          </w:hyperlink>
        </w:p>
        <w:p>
          <w:pPr>
            <w:pStyle w:val="Contents3"/>
            <w:tabs>
              <w:tab w:val="clear" w:pos="8459"/>
              <w:tab w:val="right" w:pos="9026" w:leader="dot"/>
            </w:tabs>
            <w:rPr/>
          </w:pPr>
          <w:hyperlink w:anchor="__RefHeading___Toc2754705_2749589250">
            <w:r>
              <w:rPr>
                <w:webHidden/>
                <w:rStyle w:val="IndexLink"/>
                <w:rtl w:val="true"/>
              </w:rPr>
              <w:t xml:space="preserve">ب </w:t>
            </w:r>
            <w:r>
              <w:rPr>
                <w:rStyle w:val="IndexLink"/>
                <w:rtl w:val="true"/>
              </w:rPr>
              <w:t xml:space="preserve">- </w:t>
            </w:r>
            <w:r>
              <w:rPr>
                <w:rStyle w:val="IndexLink"/>
                <w:rtl w:val="true"/>
              </w:rPr>
              <w:t>پارسا و پرهیزکار</w:t>
            </w:r>
            <w:r>
              <w:rPr>
                <w:rStyle w:val="IndexLink"/>
                <w:rtl w:val="true"/>
              </w:rPr>
              <w:tab/>
            </w:r>
            <w:r>
              <w:rPr>
                <w:rStyle w:val="IndexLink"/>
              </w:rPr>
              <w:t>64</w:t>
            </w:r>
          </w:hyperlink>
        </w:p>
        <w:p>
          <w:pPr>
            <w:pStyle w:val="Contents3"/>
            <w:tabs>
              <w:tab w:val="clear" w:pos="8459"/>
              <w:tab w:val="right" w:pos="9026" w:leader="dot"/>
            </w:tabs>
            <w:rPr/>
          </w:pPr>
          <w:hyperlink w:anchor="__RefHeading___Toc2754707_2749589250">
            <w:r>
              <w:rPr>
                <w:webHidden/>
                <w:rStyle w:val="IndexLink"/>
                <w:rtl w:val="true"/>
              </w:rPr>
              <w:t xml:space="preserve">ج </w:t>
            </w:r>
            <w:r>
              <w:rPr>
                <w:rStyle w:val="IndexLink"/>
                <w:rtl w:val="true"/>
              </w:rPr>
              <w:t xml:space="preserve">- </w:t>
            </w:r>
            <w:r>
              <w:rPr>
                <w:rStyle w:val="IndexLink"/>
                <w:rtl w:val="true"/>
              </w:rPr>
              <w:t>عالم ودانشمند</w:t>
            </w:r>
            <w:r>
              <w:rPr>
                <w:rStyle w:val="IndexLink"/>
                <w:rtl w:val="true"/>
              </w:rPr>
              <w:tab/>
            </w:r>
            <w:r>
              <w:rPr>
                <w:rStyle w:val="IndexLink"/>
              </w:rPr>
              <w:t>67</w:t>
            </w:r>
          </w:hyperlink>
        </w:p>
        <w:p>
          <w:pPr>
            <w:pStyle w:val="Contents3"/>
            <w:tabs>
              <w:tab w:val="clear" w:pos="8459"/>
              <w:tab w:val="right" w:pos="9026" w:leader="dot"/>
            </w:tabs>
            <w:rPr/>
          </w:pPr>
          <w:hyperlink w:anchor="__RefHeading___Toc2754709_2749589250">
            <w:r>
              <w:rPr>
                <w:webHidden/>
                <w:rStyle w:val="IndexLink"/>
                <w:rtl w:val="true"/>
              </w:rPr>
              <w:t xml:space="preserve">د </w:t>
            </w:r>
            <w:r>
              <w:rPr>
                <w:rStyle w:val="IndexLink"/>
                <w:rtl w:val="true"/>
              </w:rPr>
              <w:t xml:space="preserve">- </w:t>
            </w:r>
            <w:r>
              <w:rPr>
                <w:rStyle w:val="IndexLink"/>
                <w:rtl w:val="true"/>
              </w:rPr>
              <w:t>پرتوی از بلاغت امام</w:t>
            </w:r>
            <w:r>
              <w:rPr>
                <w:rStyle w:val="IndexLink"/>
                <w:rtl w:val="true"/>
              </w:rPr>
              <w:tab/>
            </w:r>
            <w:r>
              <w:rPr>
                <w:rStyle w:val="IndexLink"/>
              </w:rPr>
              <w:t>74</w:t>
            </w:r>
          </w:hyperlink>
        </w:p>
        <w:p>
          <w:pPr>
            <w:pStyle w:val="Contents3"/>
            <w:tabs>
              <w:tab w:val="clear" w:pos="8459"/>
              <w:tab w:val="right" w:pos="9026" w:leader="dot"/>
            </w:tabs>
            <w:rPr/>
          </w:pPr>
          <w:hyperlink w:anchor="__RefHeading___Toc2754711_2749589250">
            <w:r>
              <w:rPr>
                <w:webHidden/>
                <w:rStyle w:val="IndexLink"/>
                <w:rtl w:val="true"/>
              </w:rPr>
              <w:t>ه</w:t>
            </w:r>
            <w:r>
              <w:rPr>
                <w:rStyle w:val="IndexLink"/>
                <w:rtl w:val="true"/>
              </w:rPr>
              <w:t xml:space="preserve">- </w:t>
            </w:r>
            <w:r>
              <w:rPr>
                <w:rStyle w:val="IndexLink"/>
                <w:rtl w:val="true"/>
              </w:rPr>
              <w:t xml:space="preserve">منم محمّد </w:t>
            </w:r>
            <w:r>
              <w:rPr>
                <w:rStyle w:val="IndexLink"/>
                <w:rtl w:val="true"/>
              </w:rPr>
              <w:t>. . .</w:t>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5_103895"/>
      <w:bookmarkStart w:id="1" w:name="pg10575_103895"/>
      <w:bookmarkEnd w:id="1"/>
    </w:p>
    <w:p>
      <w:pPr>
        <w:pStyle w:val="Heading2"/>
        <w:numPr>
          <w:ilvl w:val="1"/>
          <w:numId w:val="1"/>
        </w:numPr>
        <w:rPr/>
      </w:pPr>
      <w:bookmarkStart w:id="2" w:name="pg10575_103895"/>
      <w:bookmarkStart w:id="3" w:name="__RefHeading___Toc2754659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الجواد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جواد‌الائمه حضرت محمدبن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الحسین،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جواد الائمه امام محمدتقی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جواد الائمه امام محمدتقی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جواد الائمه امام محمدتقی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661_2749589250"/>
      <w:bookmarkStart w:id="6" w:name="_Toc2"/>
      <w:bookmarkEnd w:id="5"/>
      <w:r>
        <w:rPr>
          <w:rtl w:val="true"/>
        </w:rPr>
        <w:t>اشاره</w:t>
      </w:r>
      <w:bookmarkStart w:id="7" w:name="pg10575_103897"/>
      <w:bookmarkEnd w:id="6"/>
    </w:p>
    <w:p>
      <w:pPr>
        <w:pStyle w:val="Heading2"/>
        <w:numPr>
          <w:ilvl w:val="1"/>
          <w:numId w:val="1"/>
        </w:numPr>
        <w:rPr/>
      </w:pPr>
      <w:bookmarkStart w:id="8" w:name="__RefHeading___Toc2754663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سخن گفتن پیرامون ائمه اطهار علیهم السلام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تاریخ انسانهای فراوانی می‌یابیم که بر آستانه راه این انوار الهی ایستاده‌اند و می‌خواهند بگونه‌ای به آنها نزدیک شوند تا از سرچشمه معرفت آنها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شگفتی نیست، زیرا ائمه معصومین علیهم السلام افسانه یا اسطوره‌های تاریخی نمی‌باشند بلکه، آنها راه روشنی هستند که رودی را در دل امت جاری ساخته‌اند که با گذشت قرنها از شهادت و رحلت این بزرگواران ، پیروان‌شان آنها را از یاد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این بزرگواران سخنی است که هرگز از آن خسته نمی‌شویم و مدرسه‌ای است که هرگز نمی‌توان آنرا ترک نمود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مرجع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مبادرت به نگارش یک سلسله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جواد الائمّه امام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شماره از سلسله فوق می‌باشد که بارها به زبان عربی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سبک نگارش وسلیس بودن آن، این مجموعه توسط ناشرین مختلف از جمله انصار الحسین علیه السلام ، بقیع ، و محبان الحسین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 السلام به خود می‌بالد که اولین چاپ این مجموعه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نهم یازدهمین شماره از سلسله فوق را در بهار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باراز کتاب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ما را در راه نشر معارف اسلامی موفقمان بدارد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فرهنگی انتشارات محبّان الحسین علیه السلام</w:t>
      </w:r>
      <w:bookmarkStart w:id="10" w:name="pg10575_103899"/>
    </w:p>
    <w:p>
      <w:pPr>
        <w:pStyle w:val="Heading2"/>
        <w:numPr>
          <w:ilvl w:val="1"/>
          <w:numId w:val="1"/>
        </w:numPr>
        <w:rPr/>
      </w:pPr>
      <w:bookmarkStart w:id="11" w:name="__RefHeading___Toc2754665_274958925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 xml:space="preserve">الحمد للّٰه، و صلی اللّٰه علی محمّد و آله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را سپاس که به بندگانش توفیق طاعت ارزانی فرمود و خیر و نیکی را در عبادت خویش برای آنان منظور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محور سر سلسله پیامبران و رسولان محمد مصطفی صلی الله علیه و آله و بر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دست داد تا این کمترین ، در دریای شجاعت و کمال زندگی امام جواد علیه السلام ، نهمین پیشوای معصوم شیعه ، که در آن شجاعت با استقامت و پایداری ، و طهارت و پاکی با شکوه و شرف به هم آمیخته است به شناوری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محمّدالجواد که اینک به بررسی کوتاهی از زندگی مبارکش مفتخر می‌شوم ، از تمام ائمه علیهم السلام کم سن و سال‌تر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چشم از جهان فروبست و با این حساب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جهان زیست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می‌باشد که زندگی این امام از اهمیت خاصی برخودار است</w:t>
      </w:r>
    </w:p>
    <w:p>
      <w:pPr>
        <w:pStyle w:val="BookText"/>
        <w:rPr/>
      </w:pPr>
      <w:r>
        <w:rPr>
          <w:rFonts w:ascii="IRNazanin" w:hAnsi="IRNazanin" w:eastAsia="IRNazanin"/>
          <w:color w:val="111111"/>
          <w:sz w:val="28"/>
          <w:sz w:val="28"/>
          <w:szCs w:val="28"/>
          <w:rtl w:val="true"/>
          <w:lang w:bidi="fa-IR"/>
        </w:rPr>
        <w:t>و همین امر ما را به پژوهش و تحقیق بیشتری در زندگی ایشان وامی دارد چرا که برخی از افراد ساده لوح پیشوایی جوانی را کد در سن هفت سالگی به منصب امامت رسیده بود ، بعید و شگفت آور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روزگار امام جواد علیه السلام یکی از دورانهای پر حادثه و جریان خیز به شمار می‌رفت و همین نکته نیز ما را به تحلیل و بررسی دقیقتری از این دوران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ما به هنگام بررسی زندگی امام جواد به برخی از این رویدادهای تاریخی که مصادف با عصر آن امام یعنی بین سالهای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بوده است نیز اشاره‌ای 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التّوفیق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محمّدتقی مدرّسی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و سبیکه</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 تقی</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 xml:space="preserve">زمان و محلّ تولّد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ذیقعدۀ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زهری که به دستور معتصم عبّاسی ، توسّط امّ الفضل ، همسر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خورانده شد ، در بغداد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کاظمین ، نزدیک بغداد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حکومت دو طاغوت ، مأمون و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و هشتمین 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آن‌حضرت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 امامت رسید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شد ، بنابراین ، او در نوجوانی به امامت نایل شد ، وجوانترین امام است ، که شهید گردید </w:t>
      </w:r>
      <w:r>
        <w:rPr>
          <w:rFonts w:eastAsia="IRNazanin" w:cs="IRNazanin"/>
          <w:color w:val="111111"/>
          <w:sz w:val="28"/>
          <w:szCs w:val="28"/>
          <w:rtl w:val="true"/>
          <w:lang w:bidi="fa-IR"/>
        </w:rPr>
        <w:t>.</w:t>
      </w:r>
      <w:bookmarkStart w:id="13" w:name="pg10575_103903"/>
    </w:p>
    <w:p>
      <w:pPr>
        <w:pStyle w:val="Heading2"/>
        <w:numPr>
          <w:ilvl w:val="1"/>
          <w:numId w:val="1"/>
        </w:numPr>
        <w:rPr/>
      </w:pPr>
      <w:bookmarkStart w:id="14" w:name="__RefHeading___Toc2754667_2749589250"/>
      <w:bookmarkStart w:id="15" w:name="_Toc5"/>
      <w:bookmarkEnd w:id="13"/>
      <w:bookmarkEnd w:id="14"/>
      <w:r>
        <w:rPr>
          <w:rtl w:val="true"/>
        </w:rPr>
        <w:t>بنیاد پاک و میلاد فرخنده</w:t>
      </w:r>
      <w:bookmarkEnd w:id="15"/>
    </w:p>
    <w:p>
      <w:pPr>
        <w:pStyle w:val="Heading3"/>
        <w:numPr>
          <w:ilvl w:val="2"/>
          <w:numId w:val="1"/>
        </w:numPr>
        <w:rPr/>
      </w:pPr>
      <w:bookmarkStart w:id="16" w:name="__RefHeading___Toc2754669_2749589250"/>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آن بزرگوار ، امام علی بن موسی بن جعفر بن محمّد بن علی بن الحسین بن علی بن ابی‌طالب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 انسان برجسته‌ای بود که آوازۀ فضل و دانش او در همه آفاق جهان اسلام طنین‌انداز بود تا آنجا که حتّی مخالفان آن‌حضرت ، چونان شیعیان و هواخواهان ، به یکسان ، زبان به ستایش او می‌گشودند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 خالق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رضایت داشت و هم مردم او را به عنوان سالار و پیشوای خود پذیرفته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آن امام ، سبیکۀ نوبیه نام داشت که به همراه گروهی ، از افریقا به مدینه آمده و در آنجا با سلالۀ پیامبر ، وصلت کرده بود که ثمرۀ این پیوند امام جواد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آمده است که این زن از قوم ماریۀ قبطی ، همسر پیامبر اسلام صلی الله علیه و آله ، بوده است امّا این نکته بعید به نظر می‌رسد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عقیدۀ ما ، امامی که خداوند او را برمی‌گزیند تا نمونه‌ای شایسته برای خیر و صلاح گردد باید از همه نظر کامل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w:t>
      </w:r>
    </w:p>
    <w:p>
      <w:pPr>
        <w:pStyle w:val="BookText"/>
        <w:rPr/>
      </w:pPr>
      <w:r>
        <w:rPr>
          <w:rFonts w:ascii="IRNazanin" w:hAnsi="IRNazanin" w:eastAsia="IRNazanin"/>
          <w:color w:val="111111"/>
          <w:sz w:val="28"/>
          <w:sz w:val="28"/>
          <w:szCs w:val="28"/>
          <w:rtl w:val="true"/>
          <w:lang w:bidi="fa-IR"/>
        </w:rPr>
        <w:t xml:space="preserve">هر گونه نقص یا عیبی در فکر یا جسم او مبیّن آن است که این فرد ،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امّا هنوز صاحب فرزند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شایعاتی از سوی سران و مبلّغان فرقه واقفیه که معتقد به غیبت امام موسی کاظم بودند و می‌گفتند که او پس از خود به امامت هیچ امامی وصیّت نکرده است ، نشر می‌یافت مبنی بر اینکه امام رضا عقیم است و او را فرزندی نیست و این عیبی آشکار در رهبری دینی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چنین اندیشه‌ای امام رضا علیه السلام واقعاً امام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این افراد نامه‌ای به امام نگاشت و در آن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امام هستی در حالی که فرزندی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در پاسخ به این شخص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می‌دانی که من فرزندی ندارم ؟ به خدا قسم روزها و شبها سپری نمی‌شود تا آنکه خداوند مرا فرزند ذکوری عنایت فرماید که حق و باطل را از هم جدا می‌سازد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همچنین یکی از یاران وی به آن‌حضرت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تو کیست ؟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فرزند ندارد جرأت آن را دارد که بگوید فرزندم ؟</w:t>
      </w:r>
    </w:p>
    <w:p>
      <w:pPr>
        <w:pStyle w:val="BookText"/>
        <w:rPr/>
      </w:pPr>
      <w:r>
        <w:rPr>
          <w:rFonts w:ascii="IRNazanin" w:hAnsi="IRNazanin" w:eastAsia="IRNazanin"/>
          <w:color w:val="111111"/>
          <w:sz w:val="28"/>
          <w:sz w:val="28"/>
          <w:szCs w:val="28"/>
          <w:rtl w:val="true"/>
          <w:lang w:bidi="fa-IR"/>
        </w:rPr>
        <w:t xml:space="preserve">راوی این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سپری نشده بود که امام جواد ، به دنیا آمد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قیام واسطی ، که جزو فرقۀ واقفیه بود و امامت حضرت</w:t>
      </w:r>
    </w:p>
    <w:p>
      <w:pPr>
        <w:pStyle w:val="BookText"/>
        <w:rPr/>
      </w:pPr>
      <w:r>
        <w:rPr>
          <w:rFonts w:ascii="IRNazanin" w:hAnsi="IRNazanin" w:eastAsia="IRNazanin"/>
          <w:color w:val="111111"/>
          <w:sz w:val="28"/>
          <w:sz w:val="28"/>
          <w:szCs w:val="28"/>
          <w:rtl w:val="true"/>
          <w:lang w:bidi="fa-IR"/>
        </w:rPr>
        <w:t xml:space="preserve">رضا را قبول نداشت ، نزد آن‌حضرت آمد و به قصد عیبجویی از 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که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مقطع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باشند ؟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آنکه یکی از آن دو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برای تو صامتی نیست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به خدا قسم خداوند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که حقّ و اهل آن را بدو استوار می‌بخشد ، و باطل و باطل خواهان را نیست و نابود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رضا فرزندی نداشت امّا یک سال بعد از این ماجرا امام جواد به دنیا آمد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ماه رجب بود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شیعیان وفادار ، مشتاقانه در انتظار ولادت فرزند امام رضا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نیز آنان را از مقدم مبارک این کودک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رسول خدا صلی الله علیه و آله روایت می‌کردند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به قربان بهترین کنیزان اهل نوبه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مادر امام جواد اشاره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می‌خواستند برهان فرقۀ واقفیه را که شایعات و تبلیغات بسیاری بر ضدّ امام رضا به راه انداخته بودند ، درهم بکوبند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مصادف با شب نوزدهم ماه مبارک رمضان بود که از افق حقّ ماهی که از خورشید تابانتر و پرشکوهتر و والاتر بود ، درخشیدن گرفت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امام جواد علیه السلام بود </w:t>
      </w:r>
      <w:r>
        <w:rPr>
          <w:rFonts w:eastAsia="IRNazanin" w:cs="IRNazanin"/>
          <w:color w:val="111111"/>
          <w:sz w:val="28"/>
          <w:szCs w:val="28"/>
          <w:rtl w:val="true"/>
          <w:lang w:bidi="fa-IR"/>
        </w:rPr>
        <w:t>.</w:t>
      </w:r>
      <w:bookmarkStart w:id="18" w:name="pg10575_103906"/>
    </w:p>
    <w:p>
      <w:pPr>
        <w:pStyle w:val="BookText"/>
        <w:rPr/>
      </w:pPr>
      <w:bookmarkEnd w:id="18"/>
      <w:r>
        <w:rPr>
          <w:rFonts w:ascii="IRNazanin" w:hAnsi="IRNazanin" w:eastAsia="IRNazanin"/>
          <w:color w:val="111111"/>
          <w:sz w:val="28"/>
          <w:sz w:val="28"/>
          <w:szCs w:val="28"/>
          <w:rtl w:val="true"/>
          <w:lang w:bidi="fa-IR"/>
        </w:rPr>
        <w:t xml:space="preserve">راویان حدیث از زبان پدر بزرگوار این نوزاد نقل کرده‌اند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مولودی است که در اسلام پر برکت‌تر از او زاده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امام جواد در زمانی پا به عرصۀ هستی نهاد که شیعیان با یکدیگر به اختلاف برخاسته بودند و تبلیغات برخی از مخالفان به دلهای بعضی از مردم ساده لوح نفوذ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تولّد فرزند موعود امام رضا علیه السلام نشانۀ صدق آن‌حضرت و بطلان عقیدۀ واقفیه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جواد به دنیا آمد تبلیغات و شایعات واقفیه به سرعت رنگ باختند و آنها چونان نمک در میان موجی خروشان ذوب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جواد سببی شد برای پیروزی حق و اتحاد شیعه و پیروی از حق ، پس از اختلافات و تفرقه‌هایی که پیش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امام رضا همواره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جانشین من 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مردم می‌دیدند که آن‌حضرت فرزندی ندارد چون او به دورۀ کهولت رسید و دل برخی از هواداران و دوستان ساده اندیش او دچار شکّ و تردید شد ، امام جواد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ولادت او فرخنده و خجسته بود و شیعیان چون احادیث خود را راست و حق دیدند ، بانگ شادمانی سردادند و خدای را سپاس و ستایش گفتند </w:t>
      </w:r>
      <w:r>
        <w:rPr>
          <w:rFonts w:eastAsia="IRNazanin" w:cs="IRNazanin"/>
          <w:color w:val="111111"/>
          <w:sz w:val="28"/>
          <w:szCs w:val="28"/>
          <w:rtl w:val="true"/>
          <w:lang w:bidi="fa-IR"/>
        </w:rPr>
        <w:t>.</w:t>
      </w:r>
    </w:p>
    <w:p>
      <w:pPr>
        <w:pStyle w:val="Heading3"/>
        <w:numPr>
          <w:ilvl w:val="2"/>
          <w:numId w:val="1"/>
        </w:numPr>
        <w:rPr/>
      </w:pPr>
      <w:bookmarkStart w:id="19" w:name="__RefHeading___Toc2754671_2749589250"/>
      <w:bookmarkStart w:id="20" w:name="_Toc7"/>
      <w:bookmarkEnd w:id="19"/>
      <w:r>
        <w:rPr>
          <w:rtl w:val="true"/>
        </w:rPr>
        <w:t>دوران کودکی</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این‌کودک بزرگوار ، چونان گلی که در دست نسیم پرورش می‌یابد و می‌شکفد ، تحت رسیدگی و تربیت پدر بزرگوارش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معارف و آداب الهی را بدو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پایه‌های حسب با شرف گوهر جمع آمدند وموهبتها چونان سپیدۀ تابان صبح ، در وی درخشیدن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خداوند بر این تعلّق گرفته بود که این کودک در سنین طفولیّت به مقام سیادت و امامت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الدهر کلّه فی صباه ومشی الدهر خادماً من ورائه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پنج سال از عمر او سپری شده بود که فرستادگان مأمون عبّاسی به مدینه آمدند و پدر بزرگوارش امام رضا را ، تشویق کردند که به پایتخت جدید کشور اسلامی یعنی خراسان ، هجرت کند و ولی عهد مأمون 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دعوت پس از حادثۀ کشته شدن امین به دست برادرش مأمون صورت گرفت حال آنکه شرایط حاکم بر آن برهه ، چندان مساعد نبود که امام مدینه را ترک گوید و به سمت پایتخت جدید مسلمانان خراسان روانه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جنگی که میان دو برادر عبّاسی ، امین و مأمون برپا شد نیروی مسلمانان را فرسوده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انقلاب خراسان بر دوش شیعیان آنجا قرار داشت که در آغاز و در انقلاب نخست عبّاسیها بر ضدّ نظام اموی به کار گرفته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مرحلۀ بعد و با انحراف رهبران ، انقلاب آنها نیز به سرقت رفت و تمام تلاشها و کوششهایشان بی نتیجه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انقلابی بود که در واقع به عنوان عکس العملی نیرومند در برابر انحراف حکومت از خط اهل بیت پیامبر صلی الله علیه و آله و یاران واقعی او ،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کسانی بود که ظاهراً خود را شیعه جلوه می‌داد و در آغاز کار خویش نیز صراحتاً دم از اصول و ارزشهای شیعی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رضا برای سفر به خراسان چندان تمایل نشان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نمی‌خواست اندیشۀ شیعی بودن مأمون را در دلهای هواداران تحکیم ببخشد و آنگاه مأمون هر کار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این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آمادۀ سفر شد امّا به یقین ، بدانچه که پس از سفر برایش روی می‌داد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جوانب این سفر آشکار و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 دادن به این سفر نقشه‌ای بود که امام می‌بایست مطابق با شرایط و نیز بر طبق تعالیم ظاهری دین اسلام ، به‌آن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می‌بایست هشدار دهد تا عذر و بهانه‌ای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که در توان داشت برای دادن آگاهی راستین به مسلمانان می‌کوشید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امر در آینده به زندگی شریفش خاتمه می‌داد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با آمدن فرستادگان مأمون و شنیدن پیغام آنها ، با خانوادۀ خویش خداحافظی کرد و فرزند خود جواد را که تنها پنج سال داشت ، به جانشینی خویش بر آنان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مراتب صلاحیّت و شایستگیِ خدا دادیِ پسرش به نیکی آگاه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در راه رسیدن به خراسان ، جایی که توده‌های مؤمن به پیشوازش می‌آمدند و او را ولی عهد خود می‌کردند و خلافت پس از مأمون بدو انتقال می‌یافت ، کوه و دشت را در نور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نامه‌هایی که این پدر و پسر در امور خاص یا عام برای یکدیگر می‌نگاشتند ، آنها را به هم ارتباط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علیه السلام باید گفت که وی به پسر خویش بسیار مباهات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نامه‌ای از امام جواد به آن‌حضرت می‌رسید و وی می‌خواست دوستداران و شیعیانش را از این امر مطّلع سازد ،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نامه‌ای برایم نگاشته است و یا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نامه‌ای به ابوجعفر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هیچگاه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و یا حتّی نام او را بر زبان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خاطر بزرگداشت و احترام وی همواره کنیۀ آن‌حضرت را یاد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فرزند امام رضا ، امام جواد در مدینه ، نیز باید گفت که شیعیان همچنان که نزد پدرش رفت و آمد می‌کردند ، نزد آن‌حضرت نیز شرفیاب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می‌دانستند که امام جواد پیشوای آیندۀ آنها ، و بنابه تعبیر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حالی که شیعیان در محضر امام جواد حضور داشتند ناگهان حال آن‌حضرت دگرگون شد ، و گریستن را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خادم آمد امام علیه السلام به او فرمود مجلس سوگواری بر پای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 چه کسی ؟ فدایت شوم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 ابو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ساعت در خراسان شهید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هزاران مایل از مدینه فاصله دارد و بین این دو کوهها و دشتهای بسیاری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دل شکسته‌ای از جانب خدای عز و جل بر من رسید که پیش از این نظیر نداشته از اینجا دانستم که پدرم جان سپرده است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جواد را با کنیۀ ابو جعفر می‌خواندند تا یاد آور کنیۀ جدّش امام باقر علیه السلام ، باشد و گرنه آن‌حضرت فرزندی به نام جعفر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آن‌حضرت القاب گوناگونی داشت که برخی از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 تقی ، مرتضی ، منتجب و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میان تنها یک لقب بیش از القاب دیگر از شهرت بیشتری برخوردار بوده و آن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آوازه فضل و بزرگواری امام رضا در تمام آفاق پیچیده بود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فرزندان او را نیز به اسم مبارک حضرتش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مردم امامان نهم و دهم و یازدهم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w:t>
      </w:r>
      <w:r>
        <w:rPr>
          <w:rFonts w:eastAsia="IRNazanin" w:cs="IRNazanin"/>
          <w:color w:val="111111"/>
          <w:sz w:val="28"/>
          <w:szCs w:val="28"/>
          <w:rtl w:val="true"/>
          <w:lang w:bidi="fa-IR"/>
        </w:rPr>
        <w:t>.</w:t>
      </w:r>
      <w:bookmarkStart w:id="21" w:name="pg10575_103911"/>
    </w:p>
    <w:p>
      <w:pPr>
        <w:pStyle w:val="Heading2"/>
        <w:numPr>
          <w:ilvl w:val="1"/>
          <w:numId w:val="1"/>
        </w:numPr>
        <w:rPr/>
      </w:pPr>
      <w:bookmarkStart w:id="22" w:name="__RefHeading___Toc2754673_2749589250"/>
      <w:bookmarkStart w:id="23" w:name="_Toc8"/>
      <w:bookmarkEnd w:id="21"/>
      <w:bookmarkEnd w:id="22"/>
      <w:r>
        <w:rPr>
          <w:rtl w:val="true"/>
        </w:rPr>
        <w:t>زندگی و رهبری جواد الأئمّه</w:t>
      </w:r>
      <w:bookmarkEnd w:id="23"/>
    </w:p>
    <w:p>
      <w:pPr>
        <w:pStyle w:val="Heading3"/>
        <w:numPr>
          <w:ilvl w:val="2"/>
          <w:numId w:val="1"/>
        </w:numPr>
        <w:rPr/>
      </w:pPr>
      <w:bookmarkStart w:id="24" w:name="__RefHeading___Toc2754675_2749589250"/>
      <w:bookmarkStart w:id="25" w:name="_Toc9"/>
      <w:bookmarkEnd w:id="24"/>
      <w:r>
        <w:rPr>
          <w:rtl w:val="true"/>
        </w:rPr>
        <w:t>کودکی بر کُرسی امامت</w:t>
      </w:r>
      <w:bookmarkEnd w:id="25"/>
    </w:p>
    <w:p>
      <w:pPr>
        <w:pStyle w:val="BookText"/>
        <w:rPr/>
      </w:pPr>
      <w:r>
        <w:rPr>
          <w:rFonts w:ascii="IRNazanin" w:hAnsi="IRNazanin" w:eastAsia="IRNazanin"/>
          <w:color w:val="111111"/>
          <w:sz w:val="28"/>
          <w:sz w:val="28"/>
          <w:szCs w:val="28"/>
          <w:rtl w:val="true"/>
          <w:lang w:bidi="fa-IR"/>
        </w:rPr>
        <w:t xml:space="preserve">امامت در باور شیعه وکسانی که به آن عقیده دارند ، با منطق دیگران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نزد شیعیان به معنی جانشینی مطلقِ امام از شخص پیامبر و علوم و معارف و تواناییها و شایستگیها و مسئولیّتهای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امام تصویر کاملی از نبوّت است با یک تفاوت وآن اینکه به امام وحی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پیامبر وحی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پیامبری نمی‌توان یافت که بدو وحی نشده باشد در حالی که وحی از برای امام منتفی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در منطق اسلام ، در نوع خود شایستگی بی نظیر و متمایز از دیگر صلاحیّتها و شایستگیهای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شایستگی ، موهبتی است الهی که به وسیلۀ خدا به هر فردی که خود برمی‌گزیند و وی را واسطۀ میان خود و مردم قرار می‌دهد تا وحی را از او دریافت کند و در میان قومش منتشر سازد ، عطا می‌شود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و بینش را که در مورد پیامبران درست و صحیج میباشد ،</w:t>
      </w:r>
    </w:p>
    <w:p>
      <w:pPr>
        <w:pStyle w:val="BookText"/>
        <w:rPr/>
      </w:pPr>
      <w:r>
        <w:rPr>
          <w:rFonts w:ascii="IRNazanin" w:hAnsi="IRNazanin" w:eastAsia="IRNazanin"/>
          <w:color w:val="111111"/>
          <w:sz w:val="28"/>
          <w:sz w:val="28"/>
          <w:szCs w:val="28"/>
          <w:rtl w:val="true"/>
          <w:lang w:bidi="fa-IR"/>
        </w:rPr>
        <w:t xml:space="preserve">می‌توان با همین معیار و با همین استدلال آن را در مورد امام نیز صادق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چنانچه این سخن درست باشد که طفل و نوزادی که در گاهواره است و هنوز شیر می‌خورد می‌تواند به پیامبری مبعوث شود ، باید عین همین سخن را در بارۀ امام هم درست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اگر چه در اغلب امور در نزد مردم به عنوان مقیاس در نظر گرفته می‌شود امّا در نزد خداوند ، ملاک معتبری به‌شمار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کسانی که سنّ و سال بیشتری دارند ، در پیشگاه خدا بزرگ تر و بلند مرتبه‌تر از دیگران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پیر فرتوتی که در نزد پروردگار مطرود است و چه بسا جوان یا کودکی در پیشگاه خداوند محبوب و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عمل صالح و نیّت پاک و موهبتهای الهی و امثال اینهاست که به فرد ارج و ارزش می‌بخشد و این عوامل در اسلام و منطق قرآن نخستین مقیاس به شمار می‌آیند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اعتقاد به نبوّت و امامت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ایمان کامل به قدرت خدای متعال بر اینکه می‌تواند یک فرد را مجمع فضایل و مرجع معارف گرداند و او را پیشوا و نمونۀ مردم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اعتقاد به نبوّت انسان را وا می دارد که به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از محدودۀ توان انسانی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در سنجش با سایر افراد بشر از امتیازات ویژه‌ای برخوردارند و همین امتیازات موجب میشود که به راهنمایی مردم همّت گمارند و خود را بیم دهنده‌ای از جانب خدا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معجزه به معنی پدیده‌ای خارج از مرزهای زندگی عادی مردمان است ، پس دیگر فرقی میان بزرگی و کوچکی و یا تهیدستی و توانگری فردی که معجزه در او تجلّی یافته است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از امّتها و مردمان گذشته بودند که گمان می‌کردند پیامبر می‌بایست مال و ثروت بسیاری داشته باشد و مهتر قوم خود و فرمانروایی پر شکوه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پیامبرانی که به سوی ایشان مبعوث شدند ، این نکته را به آنها تفهیم کردند که اگر خداوند بخواهد رحمتش را بر کسی فرود آورد و او را به پیامبری مبعوث کند ، وجود چنین شرایطی در او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باره اشکال و ایرادی است ؟ خداوند تعالی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یَقْسِمُونَ رَحْمَتَ رَبِّکَ نَحْنُ قَسَمْنَا بَیْنَهُم مَعِیشَتَهُمْ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آیااینان رحمت پروردگار تو را تقسیم می‌کنند؟ ما روزی ایشان را میانشان تقسیم کردیم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مردمان بودند که چون می‌دیدند خداوند کودکی را به پیامبری به سوی آنان برانگیخته است ، در شگفت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به آنها نشان داد که این کار عمدی بوده و برای آن است که مردم معنی نبوّت را دریابند و بدانند که نبوّت موهبتی عادی و معمولی نیست که تنها در یک فرد و در اثر شرایط محیطی و تربیتی به ظهور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نبوّت امری ما فوق عادات مردم و بر خلاف سنن جاری طبیعت و هستی است</w:t>
      </w:r>
    </w:p>
    <w:p>
      <w:pPr>
        <w:pStyle w:val="BookText"/>
        <w:rPr/>
      </w:pPr>
      <w:r>
        <w:rPr>
          <w:rFonts w:ascii="IRNazanin" w:hAnsi="IRNazanin" w:eastAsia="IRNazanin"/>
          <w:color w:val="111111"/>
          <w:sz w:val="28"/>
          <w:sz w:val="28"/>
          <w:szCs w:val="28"/>
          <w:rtl w:val="true"/>
          <w:lang w:bidi="fa-IR"/>
        </w:rPr>
        <w:t xml:space="preserve">و ندای جدیدی است که ندای مخلوقات دیگر با آن مشابهت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عبارت از این است که خداوند بر هر کاری تواناست و بازگشت همه چیزها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اسباط در حدیثی که در بارۀ امامت نقل کرده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را دیدم که به سوی من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و سر و پای ایشان خیره شدم تا قامتش را برای یارانمان در مصر توصیف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سجده در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امامت همانگونه احتجاج کرده که در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أَشُدَّهُ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رشد خود برسید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أَرْبَعِینَ سَنَةً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چهل سالگی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ممکن است در کودکی کسی را حکمت دهند چنان که ممکن است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فرد دیگر حکمت دهند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آری ، اگر نبوّت معجزۀ خداوند یا نشانۀ آفرینش و خلقت او باشد در کوچک وبزرگ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در خراسان ایستاده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حادثه‌ای روی داد به چه کسی رجوع 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پُرسنده این بود که اگر شما از دنیا رفتید جانشین شما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رجوع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شخصی که سؤال کرده بود سنّ ابو جعفر را کوچک شمرد ، از این رو امام رضا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حضرت عیسی را که صاحب آیینی تازه بود ، در کمتر از این سن به نبوّت مبعوث کرد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بلی ، برای آنچه که خدا می‌خواهد و می‌کند هیچ مانعی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عیسی را در همان نوزادی به پیامبری برانگیخت و امام جواد را نیز در همان طفولیّت به امامت منصوب کرد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فرزندی به نام علی داشت که در نزد شیعیان امامیّه بسیار شخص بزرگوار و محترمی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او می‌آمدند و از علومی که وی مستقیماً از پدر و برادرش موسی بن جعفر علیه السلام فراگرفته بود ، بهره‌مند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روایت می‌کند </w:t>
      </w:r>
      <w:r>
        <w:rPr>
          <w:rFonts w:eastAsia="IRNazanin" w:cs="IRNazanin"/>
          <w:color w:val="111111"/>
          <w:sz w:val="28"/>
          <w:szCs w:val="28"/>
          <w:rtl w:val="true"/>
          <w:lang w:bidi="fa-IR"/>
        </w:rPr>
        <w:t>:</w:t>
      </w:r>
      <w:bookmarkStart w:id="26" w:name="pg10575_103916"/>
    </w:p>
    <w:p>
      <w:pPr>
        <w:pStyle w:val="BookText"/>
        <w:rPr/>
      </w:pPr>
      <w:bookmarkEnd w:id="26"/>
      <w:r>
        <w:rPr>
          <w:rFonts w:ascii="IRNazanin" w:hAnsi="IRNazanin" w:eastAsia="IRNazanin"/>
          <w:color w:val="111111"/>
          <w:sz w:val="28"/>
          <w:sz w:val="28"/>
          <w:szCs w:val="28"/>
          <w:rtl w:val="true"/>
          <w:lang w:bidi="fa-IR"/>
        </w:rPr>
        <w:t xml:space="preserve">دو سال بود که در نزد علی بن جعفر اقامت کرده بودم و آنچه را که وی از برادرش یعنی موسی بن جعفر شنیده بود ، می‌نوشتم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نزد وی نشسته بودم که امام جواد وارد مسجد رسول خدا صلی الله علیه و آله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او ناگهان علی بن جعفر بدون ردا و بدون کفش از جای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ابو جعفر را بوسید و او را احترام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بنشین خدایت رحمتت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چگونه بنشینم در حالی که شما ایستاده‌اید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بن جعفر به جایگاه خویش بازگشت ، اصحابش به نکوهش او زبان گشوده و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عموی پدر ابو جعفر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محاسنش را در دست گرفت 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عزّ و جل بخواهد این پیر را صلاحیّت نمی‌دهد و آن جوان را شایستگی می‌بخشد و او را در مقامی که اکنون منصوب داشته ،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من فضل و برتری او را منکر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آنچه که 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غلام اویم</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7" w:name="__RefHeading___Toc2754677_2749589250"/>
      <w:bookmarkStart w:id="28" w:name="_Toc10"/>
      <w:bookmarkEnd w:id="27"/>
      <w:r>
        <w:rPr>
          <w:rtl w:val="true"/>
        </w:rPr>
        <w:t>امام پس از شهادت پدر</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خراسان با زهر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w:t>
      </w:r>
    </w:p>
    <w:p>
      <w:pPr>
        <w:pStyle w:val="BookText"/>
        <w:rPr/>
      </w:pPr>
      <w:r>
        <w:rPr>
          <w:rFonts w:ascii="IRNazanin" w:hAnsi="IRNazanin" w:eastAsia="IRNazanin"/>
          <w:color w:val="111111"/>
          <w:sz w:val="28"/>
          <w:sz w:val="28"/>
          <w:szCs w:val="28"/>
          <w:rtl w:val="true"/>
          <w:lang w:bidi="fa-IR"/>
        </w:rPr>
        <w:t xml:space="preserve">رضا امّت اسلامی به اختلاف و تفرقه دچار گشته و مردم مسلمان ، نشانه‌هایی را که در زمان حیات امام هشتم آنها را از دیگران متمایز کرده بود ،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دو باره به بغداد بازگشت و مأمون عبّاسی هر کسی را که خود می‌خواست ، به دربار خویش نزدیک کرد و با کسانی که روزی او را در برابر برادرش امین یاری کرده و حکومت را از چنگ او بیرون آورده بودند راه جفا و جنایت پیش گرفت و نشان خود را که برای انقلاب خویش برگزیده بود ، تغییر داد و دوباره جامۀ سیاه در بر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حکومت برای بار دیگر ، حکومت عبّاسیّان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در خیابانهای شلوغ پایتخت ، بغداد ، راه می‌رفت و مردم در برابر آن‌حضرت صف کشیده بودند و گردن می‌کشیدند تا توفیق دیدن امام را به دست آورند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یکی از کسانی که در آن روز جزو همین تماشاگران بوده است ، مردی است زیدی مذهب که چنین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بغداد بیرون شدم همین که به آنجا رسیدم ، مردم را دیدم که بر یکدیگر سبقت می‌گیرند و از کسی تشرف می‌جویند و می‌ایستند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رضا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باید به او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سوار بر استر نر یا ماده‌ای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اصحاب امامت را لعنت کند که می‌گویند خداوند طاعت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کرده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امام جواد راه خود را به طرف من کج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قاسم بن عبد 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بشری را از میان خویش پیروی کنیم ، در این صورت ما در گمراهی و آتشهایی هستیم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او ساحر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باره او به من روی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أَءُلْقِیَ الذِّکْرُ عَلَیْهِ مِن بَیْنِنَا بَلْ هُوَ کَذَّابٌ أَشِرٌ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،کتاب بر او نازل شد بلکه او دروغ پرداز و برتری جوست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این ماجرا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اعتقاد باطل خود بازگشتم و به امامت ایمان آوردم و شهادت دادم که او حجّت خداوند بر مردم است و به او اعتقاد پیدا کردم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شگفتی و تعجّبی که قلب این مرد را به خاطر کم سنّ و سالی امام جواد فرا گرفته بود به روشنی در این دو آیه پاسخ گفته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در مدینه سکونت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و کم سال بود و با این وجود نزد خدا و خلق از ارج و احترامی خاص برخوردار بود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نیز در آن روزگار که دارای جمعیّت و کثرت قابل اعتنایی بود ، زمام امور خویش را در دست امام جواد قرار داد و او با تدبیر خویش امور شیعه را به بهترین شکل اداره می‌کرد تا آنجا که گروهی از یاران پدر و جدّش گرد او را گرفتند </w:t>
      </w:r>
      <w:r>
        <w:rPr>
          <w:rFonts w:eastAsia="IRNazanin" w:cs="IRNazanin"/>
          <w:color w:val="111111"/>
          <w:sz w:val="28"/>
          <w:szCs w:val="28"/>
          <w:rtl w:val="true"/>
          <w:lang w:bidi="fa-IR"/>
        </w:rPr>
        <w:t>.</w:t>
      </w:r>
      <w:bookmarkStart w:id="29" w:name="pg10575_103919"/>
    </w:p>
    <w:p>
      <w:pPr>
        <w:pStyle w:val="Heading3"/>
        <w:numPr>
          <w:ilvl w:val="2"/>
          <w:numId w:val="1"/>
        </w:numPr>
        <w:rPr/>
      </w:pPr>
      <w:bookmarkStart w:id="30" w:name="__RefHeading___Toc2754679_2749589250"/>
      <w:bookmarkStart w:id="31" w:name="_Toc11"/>
      <w:bookmarkEnd w:id="29"/>
      <w:bookmarkEnd w:id="30"/>
      <w:r>
        <w:rPr>
          <w:rtl w:val="true"/>
        </w:rPr>
        <w:t>در مدینه</w:t>
      </w:r>
      <w:bookmarkEnd w:id="31"/>
    </w:p>
    <w:p>
      <w:pPr>
        <w:pStyle w:val="BookText"/>
        <w:rPr/>
      </w:pPr>
      <w:r>
        <w:rPr>
          <w:rFonts w:ascii="IRNazanin" w:hAnsi="IRNazanin" w:eastAsia="IRNazanin"/>
          <w:color w:val="111111"/>
          <w:sz w:val="28"/>
          <w:sz w:val="28"/>
          <w:szCs w:val="28"/>
          <w:rtl w:val="true"/>
          <w:lang w:bidi="fa-IR"/>
        </w:rPr>
        <w:t xml:space="preserve">امام جواد علیه السلام پس از آغاز دوران امامت خود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اقامت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مورد احترام خاصّ و عام و پناهگاه غریبه‌ها ونزدیکان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مسائل مشکل و دشوار خود را از آن‌حضرت می‌پرسیدند و او در کوتاه‌ترین زمان ، مسائل ومشکلات کلات را حل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رضا از دنیا رفت ، به حج رفتیم و بر امام جواد وارد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هر شهر و دیاری آمده بودند تا امام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عبداللّٰه بن موسی که پیر مردی دانا و فاضل بود ، در حالی که جامه‌ای خشن در برداشت و نشان سجده روی پیشانی‌اش نقش بسته بود داخل شد 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علیه السلام از اتاق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جامه و ردایی از کتان در بر و نعلینی سپید بافته شده از برگ درخت خرما در 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عموی امام از جای برخاست و به پیشواز آن‌حضرت رفت ، پیشانی‌اش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از جای خود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بر کرسی نشست و مردم که از خردسالی آن‌حضرت به شگفت افتاده بودند ، به یکدیگر می‌نگریستند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حاضران جلو آمد و از عموی آن‌حضرت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تو را اصلاح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بارۀ مردی که با چهارپایی مباشرت</w:t>
      </w:r>
    </w:p>
    <w:p>
      <w:pPr>
        <w:pStyle w:val="BookText"/>
        <w:rPr/>
      </w:pPr>
      <w:r>
        <w:rPr>
          <w:rFonts w:ascii="IRNazanin" w:hAnsi="IRNazanin" w:eastAsia="IRNazanin"/>
          <w:color w:val="111111"/>
          <w:sz w:val="28"/>
          <w:sz w:val="28"/>
          <w:szCs w:val="28"/>
          <w:rtl w:val="true"/>
          <w:lang w:bidi="fa-IR"/>
        </w:rPr>
        <w:t>کرده است ؟</w:t>
      </w:r>
    </w:p>
    <w:p>
      <w:pPr>
        <w:pStyle w:val="BookText"/>
        <w:rPr/>
      </w:pPr>
      <w:r>
        <w:rPr>
          <w:rFonts w:ascii="IRNazanin" w:hAnsi="IRNazanin" w:eastAsia="IRNazanin"/>
          <w:color w:val="111111"/>
          <w:sz w:val="28"/>
          <w:sz w:val="28"/>
          <w:szCs w:val="28"/>
          <w:rtl w:val="true"/>
          <w:lang w:bidi="fa-IR"/>
        </w:rPr>
        <w:t xml:space="preserve">عبداللّٰه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قطع و بروی حد جاری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شنیدن این پاسخ در خشم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 دشواری است که در روز قیامت به خاطر فتوا در بارۀ اموری که از آنها نا آگاه بوده‌ای در پیشگاه خدای عزّ و جل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پدرت چنین نفرموده بود ؟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بارۀ مردی که قبر زنی را نبش و با او زنا کرده بود سؤال شد و او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قبر را نبش کرده دستش را قطع می‌کنند و بر او حد زنا جاری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احترام مرده همچون احترام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طلب آمرزش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متعجّب شدند و از امام جواد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پرسشهای خود را از شما بپرسیم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مجلس‌از آن‌حضرت سی هزار مسأله پرسیدند واو همه را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امام جواد در آن هنگام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w:t>
      </w:r>
      <w:r>
        <w:rPr>
          <w:rStyle w:val="FootnoteAnchor"/>
          <w:rtl w:val="true"/>
        </w:rPr>
        <w:footnoteReference w:id="17"/>
      </w:r>
      <w:bookmarkStart w:id="32" w:name="pg10575_103921"/>
    </w:p>
    <w:p>
      <w:pPr>
        <w:pStyle w:val="BookText"/>
        <w:rPr/>
      </w:pPr>
      <w:bookmarkEnd w:id="32"/>
      <w:r>
        <w:rPr>
          <w:rFonts w:ascii="IRNazanin" w:hAnsi="IRNazanin" w:eastAsia="IRNazanin"/>
          <w:color w:val="111111"/>
          <w:sz w:val="28"/>
          <w:sz w:val="28"/>
          <w:szCs w:val="28"/>
          <w:rtl w:val="true"/>
          <w:lang w:bidi="fa-IR"/>
        </w:rPr>
        <w:t xml:space="preserve">این داستان بیانگر اهمّیّت جایگاه امام‌جواد در چشم شیعیان واز طرفی نشانگر علم سرشار و دانش گستردۀ آن‌حضرت است که خداوند در آن علم و معرفت خویش را دمیده و بر مراتب تقوا و خشیّت او افزوده بود </w:t>
      </w:r>
      <w:r>
        <w:rPr>
          <w:rFonts w:eastAsia="IRNazanin" w:cs="IRNazanin"/>
          <w:color w:val="111111"/>
          <w:sz w:val="28"/>
          <w:szCs w:val="28"/>
          <w:rtl w:val="true"/>
          <w:lang w:bidi="fa-IR"/>
        </w:rPr>
        <w:t>.</w:t>
      </w:r>
    </w:p>
    <w:p>
      <w:pPr>
        <w:pStyle w:val="Heading3"/>
        <w:numPr>
          <w:ilvl w:val="2"/>
          <w:numId w:val="1"/>
        </w:numPr>
        <w:rPr/>
      </w:pPr>
      <w:bookmarkStart w:id="33" w:name="__RefHeading___Toc2754681_2749589250"/>
      <w:bookmarkStart w:id="34" w:name="_Toc12"/>
      <w:bookmarkEnd w:id="33"/>
      <w:r>
        <w:rPr>
          <w:rtl w:val="true"/>
        </w:rPr>
        <w:t>به سوی بغداد</w:t>
      </w:r>
      <w:bookmarkEnd w:id="34"/>
    </w:p>
    <w:p>
      <w:pPr>
        <w:pStyle w:val="BookText"/>
        <w:rPr/>
      </w:pPr>
      <w:r>
        <w:rPr>
          <w:rFonts w:ascii="IRNazanin" w:hAnsi="IRNazanin" w:eastAsia="IRNazanin"/>
          <w:color w:val="111111"/>
          <w:sz w:val="28"/>
          <w:sz w:val="28"/>
          <w:szCs w:val="28"/>
          <w:rtl w:val="true"/>
          <w:lang w:bidi="fa-IR"/>
        </w:rPr>
        <w:t xml:space="preserve">چون مأمون عبّاسی به بغداد رخت برکشید ، همواره میان او و آل عبّاس به خاطر اعطای مقام ولایت عهدی از سوی او به امام رضا ستیز و نزاع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وی یادآوری می‌کردند که بنی فاطمه مخالفانی هستند که باید بیشتر از هر مخالف دیگری از آنها بیمناک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در شرق و غرب کشور دارای یاران و هوادارانی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نیز در توجیه کار خود و دادن منصب ولایت عهدی به امام رضا فضایل او را که زبان وی و دیگران از بر شمردن آنها عاجز بود ، بیان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علم و دانش را از پدران خویش به میراث برده‌اند چنان که مکارم و اخلاقِ والا را از آنها به ارث گرفته‌اند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آن هنگام بواسطۀ وجود امام رضا از شوکت و قدرت بسیاری بر خوردار شدند و مبلغان فداکاری در هر گوشه‌ای از کشور اسلامی داشتند و مردم نیز به خاطر فضایل و کمالاتی که در صحنه سیاسی</w:t>
      </w:r>
    </w:p>
    <w:p>
      <w:pPr>
        <w:pStyle w:val="BookText"/>
        <w:rPr/>
      </w:pPr>
      <w:r>
        <w:rPr>
          <w:rFonts w:ascii="IRNazanin" w:hAnsi="IRNazanin" w:eastAsia="IRNazanin"/>
          <w:color w:val="111111"/>
          <w:sz w:val="28"/>
          <w:sz w:val="28"/>
          <w:szCs w:val="28"/>
          <w:rtl w:val="true"/>
          <w:lang w:bidi="fa-IR"/>
        </w:rPr>
        <w:t xml:space="preserve">از حضرت رضا دیده بودند ، به شیعیان تمایل نشان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دعوت آنان به امامت فرزندان فاطمه بیش از هر زمان دیگر انتشار یافته بود ، زیرا بسیاری از شیعیان پستها و موقعیّتهای حساسی در حکومت به دست آورده بودند و به خاطر اختلافاتی که میان عبّاسیّان روی داده بود به تحرّکات مثبت و مستّمری دست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حکومت پی برده بود که گروههای بسیاری از عبّاسیّان با حکومت راه نیرنگ و فریب را پیش گرفته‌اند و قدرت را برای خود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مجبور شده بود گروهی مخالف با آنان را از شیعیان روی کار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موجی از نا خشنودی عمومی به خاطر کشته شدن امام رضا علیه السلام به دست مأمون ، جهان اسلام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سرپوش نهادن بر خیانت خود در حقّ امام رضا و برای رویارویی با خواصّ عبّاسیّان و نیز به خاطر دلجویی از عموم مردم ، فرستاده‌ای را به مدینه روانه کرد و طی یک دعوت رسمی امام جواد را به سوی خود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زمانی که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امام جواد سپری می‌شد ،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تاریخ به دست می‌آید ، ورود امام به بغداد آکنده از نوازشها و احترامات شاهانه‌ای بود که مأمون آن را برای ورود مقدّم میهمان مبارک خویش تدارک دیده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آمدن امام جواد را که مدّتها به دیدار و زیارتش مشتاق بودند ،</w:t>
      </w:r>
    </w:p>
    <w:p>
      <w:pPr>
        <w:pStyle w:val="BookText"/>
        <w:rPr/>
      </w:pPr>
      <w:r>
        <w:rPr>
          <w:rFonts w:ascii="IRNazanin" w:hAnsi="IRNazanin" w:eastAsia="IRNazanin"/>
          <w:color w:val="111111"/>
          <w:sz w:val="28"/>
          <w:sz w:val="28"/>
          <w:szCs w:val="28"/>
          <w:rtl w:val="true"/>
          <w:lang w:bidi="fa-IR"/>
        </w:rPr>
        <w:t xml:space="preserve">به یکدیگر نوید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استقبال پرشکوهی از آن‌حضرت به عمل آورد و تصمیم گرفت دخترش ام الفضل را به همسری او دهد چنان که پیش از این دختر دیگرش ام حبیب را به همسری امام رضا در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به خاطر این عمل ، مأمون را شدیداً مورد اعتراض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می‌ترسیدند خلافت به دست فرزندان فاطمه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خویشان نزد مأمون رفته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می‌دهیم که از دادن دخترت به امام جواد علیه السلام خودداری کنی زیرا ، بیم آن داریم که سلطنتی که خداوند عزّ و جل ما را مالک آن گردانیده ، از دست برود و جامه‌ای را که خداوند بر ما پوشانیده از تن ما بیرون آید و تو خود بر آنچه که در گذشته تا کنون میان ما و این قوم روی داده ،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کاری که تو با امام رضا انجام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ولایت عهدی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بیمناک بودیم امّا خداوند ما را در آن مهم یاری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خدا ما را به اندوه و اندیشه‌ای که از ما دور شد ، مجدداً وارد مگردان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پاسخ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میان ما و خاندان ابو طالب گذشت ، مسبّب آن شما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بارۀ آنها رعایت انصاف را می‌کردید آنان از شما سزاوارتر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در حقّ آنها مرتکب شد ، در حقیقت قطع رحم بود و من از این بابت به خدا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اینکه رضا را جانشین خود گردانیدم احساس پشیمانی ندارم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از او خواستم که خود زمام خلافت را به</w:t>
      </w:r>
    </w:p>
    <w:p>
      <w:pPr>
        <w:pStyle w:val="BookText"/>
        <w:rPr/>
      </w:pPr>
      <w:r>
        <w:rPr>
          <w:rFonts w:ascii="IRNazanin" w:hAnsi="IRNazanin" w:eastAsia="IRNazanin"/>
          <w:color w:val="111111"/>
          <w:sz w:val="28"/>
          <w:sz w:val="28"/>
          <w:szCs w:val="28"/>
          <w:rtl w:val="true"/>
          <w:lang w:bidi="fa-IR"/>
        </w:rPr>
        <w:t xml:space="preserve">دست گیرد و مرا از آن معاف دارد امّا او خود داری ورزید و امر خداوند چنان مقدر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امام جواد را به این خاطر برگزیدم که با وجود سنّ و سال اندکش بر تمام اهل فضل از نظر علم و دانش برتر است و امیدوارم آنچه را که من در بارۀ او می‌دانم برای دیگر مردمان نیز آشکار گردد که در این صورت خواهند دانست که نظر من در باره او صواب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خوی و سیرت این جوان خوشایند تو افتاده ، امّا بچّه است و از دانش و فقه بی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مهلت ده تا به ادب آراسته گردد آنگاه هر تدبیری را که در بارۀ او اندیشیده‌ای ، عملی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جوان از شما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علمشان از سوی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پدرانش همواره در دین و ادب از عامۀ مردم ، بی نیاز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می‌خواهید امام‌جواد را بدانچه که جایگاه ومرتبۀ اواست برای‌شمااثبات کند، اورا بیازمایید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آزمون رضایت داریم پس ما را با او واگذار تا کسی را قرار دهیم که در پیشگاه تو پرسشهایی در مسائل فقهی از او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پاسخ صواب داد ، ما اعتراضی نخواهیم داشت و رای استوار امیرالمؤمنین در مورد او برای خاصّ و عام آشکار خواهد شد و چنانچه او از پاسخ به سؤالات در ماند مانع دامادی او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این قرار راضی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قرار گذاشتند یحیی بن اکثم را برای مناظره با امام جواد و پرسش از مسائل پیچیدۀ فقهی برگزینند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آن هنگام قاضی القضات دیار اسلامی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موعد مقرّر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آمد و یحیی بن اکثم نیز حاضر شد و رو به روی امام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کنار امام نشسته بود و بر مجلس اشراف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اکثم به خلیفه نگریست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امیرالمؤمنین اجازه میفرماید پرسشی کنم ؟ مأمون به او رخصت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امام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اجازه می‌دهی سؤالی کنم ؟ 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چه می‌فرمایی در بارۀ شخصی که در حال احرام شکاری کشته است ؟</w:t>
      </w:r>
    </w:p>
    <w:p>
      <w:pPr>
        <w:pStyle w:val="BookText"/>
        <w:rPr/>
      </w:pPr>
      <w:r>
        <w:rPr>
          <w:rFonts w:ascii="IRNazanin" w:hAnsi="IRNazanin" w:eastAsia="IRNazanin"/>
          <w:color w:val="111111"/>
          <w:sz w:val="28"/>
          <w:sz w:val="28"/>
          <w:szCs w:val="28"/>
          <w:rtl w:val="true"/>
          <w:lang w:bidi="fa-IR"/>
        </w:rPr>
        <w:t xml:space="preserve">امام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شخص ، شکار را در حل کشته یا در حرم ؟</w:t>
      </w:r>
    </w:p>
    <w:p>
      <w:pPr>
        <w:pStyle w:val="BookText"/>
        <w:rPr/>
      </w:pPr>
      <w:r>
        <w:rPr>
          <w:rFonts w:ascii="IRNazanin" w:hAnsi="IRNazanin" w:eastAsia="IRNazanin"/>
          <w:color w:val="111111"/>
          <w:sz w:val="28"/>
          <w:sz w:val="28"/>
          <w:szCs w:val="28"/>
          <w:rtl w:val="true"/>
          <w:lang w:bidi="fa-IR"/>
        </w:rPr>
        <w:t>عالم بوده یا جاهل ؟</w:t>
      </w:r>
    </w:p>
    <w:p>
      <w:pPr>
        <w:pStyle w:val="BookText"/>
        <w:rPr/>
      </w:pPr>
      <w:r>
        <w:rPr>
          <w:rFonts w:ascii="IRNazanin" w:hAnsi="IRNazanin" w:eastAsia="IRNazanin"/>
          <w:color w:val="111111"/>
          <w:sz w:val="28"/>
          <w:sz w:val="28"/>
          <w:szCs w:val="28"/>
          <w:rtl w:val="true"/>
          <w:lang w:bidi="fa-IR"/>
        </w:rPr>
        <w:t>عمداً آن را کشته یا به خطا ؟</w:t>
      </w:r>
    </w:p>
    <w:p>
      <w:pPr>
        <w:pStyle w:val="BookText"/>
        <w:rPr/>
      </w:pPr>
      <w:r>
        <w:rPr>
          <w:rFonts w:ascii="IRNazanin" w:hAnsi="IRNazanin" w:eastAsia="IRNazanin"/>
          <w:color w:val="111111"/>
          <w:sz w:val="28"/>
          <w:sz w:val="28"/>
          <w:szCs w:val="28"/>
          <w:rtl w:val="true"/>
          <w:lang w:bidi="fa-IR"/>
        </w:rPr>
        <w:t>آن شخص آزاد بوده یابنده ؟</w:t>
      </w:r>
    </w:p>
    <w:p>
      <w:pPr>
        <w:pStyle w:val="BookText"/>
        <w:rPr/>
      </w:pPr>
      <w:r>
        <w:rPr>
          <w:rFonts w:ascii="IRNazanin" w:hAnsi="IRNazanin" w:eastAsia="IRNazanin"/>
          <w:color w:val="111111"/>
          <w:sz w:val="28"/>
          <w:sz w:val="28"/>
          <w:szCs w:val="28"/>
          <w:rtl w:val="true"/>
          <w:lang w:bidi="fa-IR"/>
        </w:rPr>
        <w:t>صغیر بوده یا کبیر ؟</w:t>
      </w:r>
    </w:p>
    <w:p>
      <w:pPr>
        <w:pStyle w:val="BookText"/>
        <w:rPr/>
      </w:pPr>
      <w:r>
        <w:rPr>
          <w:rFonts w:ascii="IRNazanin" w:hAnsi="IRNazanin" w:eastAsia="IRNazanin"/>
          <w:color w:val="111111"/>
          <w:sz w:val="28"/>
          <w:sz w:val="28"/>
          <w:szCs w:val="28"/>
          <w:rtl w:val="true"/>
          <w:lang w:bidi="fa-IR"/>
        </w:rPr>
        <w:t>نخستین صید او بوده یا صید کردن تکراری ؟</w:t>
      </w:r>
    </w:p>
    <w:p>
      <w:pPr>
        <w:pStyle w:val="BookText"/>
        <w:rPr/>
      </w:pPr>
      <w:r>
        <w:rPr>
          <w:rFonts w:ascii="IRNazanin" w:hAnsi="IRNazanin" w:eastAsia="IRNazanin"/>
          <w:color w:val="111111"/>
          <w:sz w:val="28"/>
          <w:sz w:val="28"/>
          <w:szCs w:val="28"/>
          <w:rtl w:val="true"/>
          <w:lang w:bidi="fa-IR"/>
        </w:rPr>
        <w:t>آن صید از دستۀ پرندگان بوده یا غیر آن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پرنده‌های کوچک بوده یا بزرگ ؟</w:t>
      </w:r>
    </w:p>
    <w:p>
      <w:pPr>
        <w:pStyle w:val="BookText"/>
        <w:rPr/>
      </w:pPr>
      <w:r>
        <w:rPr>
          <w:rFonts w:ascii="IRNazanin" w:hAnsi="IRNazanin" w:eastAsia="IRNazanin"/>
          <w:color w:val="111111"/>
          <w:sz w:val="28"/>
          <w:sz w:val="28"/>
          <w:szCs w:val="28"/>
          <w:rtl w:val="true"/>
          <w:lang w:bidi="fa-IR"/>
        </w:rPr>
        <w:t>شخص محرم باز مصرّ بر صید است یا پشیمان ؟</w:t>
      </w:r>
    </w:p>
    <w:p>
      <w:pPr>
        <w:pStyle w:val="BookText"/>
        <w:rPr/>
      </w:pPr>
      <w:r>
        <w:rPr>
          <w:rFonts w:ascii="IRNazanin" w:hAnsi="IRNazanin" w:eastAsia="IRNazanin"/>
          <w:color w:val="111111"/>
          <w:sz w:val="28"/>
          <w:sz w:val="28"/>
          <w:szCs w:val="28"/>
          <w:rtl w:val="true"/>
          <w:lang w:bidi="fa-IR"/>
        </w:rPr>
        <w:t>در شب شکار کرده یا در روز ؟</w:t>
      </w:r>
    </w:p>
    <w:p>
      <w:pPr>
        <w:pStyle w:val="BookText"/>
        <w:rPr/>
      </w:pPr>
      <w:r>
        <w:rPr>
          <w:rFonts w:ascii="IRNazanin" w:hAnsi="IRNazanin" w:eastAsia="IRNazanin"/>
          <w:color w:val="111111"/>
          <w:sz w:val="28"/>
          <w:sz w:val="28"/>
          <w:szCs w:val="28"/>
          <w:rtl w:val="true"/>
          <w:lang w:bidi="fa-IR"/>
        </w:rPr>
        <w:t xml:space="preserve">محرم برای حج بوده یا عمره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یحیی بن اکثم شگفت زده شد و آثار درماندگی و عجز در چهره‌اش نمایان گشت و چنان به لکنت افتاد که حاضران حیرت و واماندگی او را در جواب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بر این نعمت و توفیقی که در رأی و نظرم ارزانی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خویشانش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که انکار می‌کردید ،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جواد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آیا خواستگاری می‌کنی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برای خود خواستگاری کن که من تو را برای خویش پسندیدم و دخترم ام الفضل را بر خلاف میل عده‌ای ، به همسری تو در می‌آورم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به عنوان اقرار به نعمتی که ارزانی فرموده و جز خدا معبودی شایسته نیست به عنوان اخلاص برای</w:t>
      </w:r>
      <w:bookmarkStart w:id="35" w:name="pg10575_103927"/>
    </w:p>
    <w:p>
      <w:pPr>
        <w:pStyle w:val="BookText"/>
        <w:rPr/>
      </w:pPr>
      <w:bookmarkEnd w:id="35"/>
      <w:r>
        <w:rPr>
          <w:rFonts w:ascii="IRNazanin" w:hAnsi="IRNazanin" w:eastAsia="IRNazanin"/>
          <w:color w:val="111111"/>
          <w:sz w:val="28"/>
          <w:sz w:val="28"/>
          <w:szCs w:val="28"/>
          <w:rtl w:val="true"/>
          <w:lang w:bidi="fa-IR"/>
        </w:rPr>
        <w:t xml:space="preserve">یکتایی‌اش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سرور آدمیان و برگزیدگان از عترتش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نعمتهای خداوند بر مردم آن است که آنها را با حلال از حرام بی نیاز کرده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الْأَیَامَیٰ مِنکُمْ وَالصَّالِحِینَ مِنْ عِبَادِکُمْ وَإِمَائِکُمْ إِن یَکُونُوا فُقَرَاءَ یُغْنِهِمُ اللّٰهُ مِن فَضْلِهِ وَاللّٰهُ وَاسِعٌ عَلِیمٌ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بی شوهر از خویش و نیز بندگان و کنیزکان شایسته خود را به همسری گیرید اگر تهیدست باشند ، خداوند از فضل خود بی نیازشان خواهد ساخت و خدا گشایشگر و داناست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که محمّد فرزند علی فرزند موسی ، ام الفضل دختر عبداللّٰه مأمون را خواستگاری می‌کند و مَهر او را مَهر جدّه‌اش فاطمه دختر محمّد صلی الله علیه و آله که پانصد درهم است ،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امیرالمؤمنین آیا او را با این مهر به همسری من می‌دهی ؟</w:t>
      </w:r>
    </w:p>
    <w:p>
      <w:pPr>
        <w:pStyle w:val="BookText"/>
        <w:rPr/>
      </w:pPr>
      <w:r>
        <w:rPr>
          <w:rFonts w:ascii="IRNazanin" w:hAnsi="IRNazanin" w:eastAsia="IRNazanin"/>
          <w:color w:val="111111"/>
          <w:sz w:val="28"/>
          <w:sz w:val="28"/>
          <w:szCs w:val="28"/>
          <w:rtl w:val="true"/>
          <w:lang w:bidi="fa-IR"/>
        </w:rPr>
        <w:t xml:space="preserve">مأمون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با این مَهر به ازدواج تو درمی‌آوردم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نکاح را می‌پذیری ؟</w:t>
      </w:r>
    </w:p>
    <w:p>
      <w:pPr>
        <w:pStyle w:val="BookText"/>
        <w:rPr/>
      </w:pPr>
      <w:r>
        <w:rPr>
          <w:rFonts w:ascii="IRNazanin" w:hAnsi="IRNazanin" w:eastAsia="IRNazanin"/>
          <w:color w:val="111111"/>
          <w:sz w:val="28"/>
          <w:sz w:val="28"/>
          <w:szCs w:val="28"/>
          <w:rtl w:val="true"/>
          <w:lang w:bidi="fa-IR"/>
        </w:rPr>
        <w:t xml:space="preserve">امام نهم محمّد الجواد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را پذیرفته بدان راضی هستم </w:t>
      </w:r>
      <w:r>
        <w:rPr>
          <w:rFonts w:eastAsia="IRNazanin" w:cs="IRNazanin"/>
          <w:color w:val="111111"/>
          <w:sz w:val="28"/>
          <w:szCs w:val="28"/>
          <w:rtl w:val="true"/>
          <w:lang w:bidi="fa-IR"/>
        </w:rPr>
        <w:t>.</w:t>
      </w:r>
    </w:p>
    <w:p>
      <w:pPr>
        <w:pStyle w:val="Heading3"/>
        <w:numPr>
          <w:ilvl w:val="2"/>
          <w:numId w:val="1"/>
        </w:numPr>
        <w:rPr/>
      </w:pPr>
      <w:bookmarkStart w:id="36" w:name="__RefHeading___Toc2754683_2749589250"/>
      <w:bookmarkStart w:id="37" w:name="_Toc13"/>
      <w:bookmarkEnd w:id="36"/>
      <w:r>
        <w:rPr>
          <w:rtl w:val="true"/>
        </w:rPr>
        <w:t>جشن ازدواج</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صداهایی شبیه به صداهایی که دریانوردان در گفتگوهایشان به کار می‌برند ،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پیشکارانی</w:t>
      </w:r>
    </w:p>
    <w:p>
      <w:pPr>
        <w:pStyle w:val="BookText"/>
        <w:rPr/>
      </w:pPr>
      <w:r>
        <w:rPr>
          <w:rFonts w:ascii="IRNazanin" w:hAnsi="IRNazanin" w:eastAsia="IRNazanin"/>
          <w:color w:val="111111"/>
          <w:sz w:val="28"/>
          <w:sz w:val="28"/>
          <w:szCs w:val="28"/>
          <w:rtl w:val="true"/>
          <w:lang w:bidi="fa-IR"/>
        </w:rPr>
        <w:t xml:space="preserve">را دیدیم که قایقی ساخته شده از نقره را که با ریسمانهایی ابریشمین بسته شده بود ، بر چرخی آکنده از غالیه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می‌کشیدند و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دستور داد محاسن خواص را با این عطر خوشبو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قایق را به مکانی که عوّام در آن بودند ، بردند و آنها نیز خود را با آن غالیه ، معطّر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سفره‌های غذا گسترده شد و مردم به خوردن مشغول شدند و به هر قومی بنابر ارج و اعتبارشان هدایایی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جشن به پایان رسید و مردم پراکنده شدند و تنها گروهی از خواص مانده بودند مأمون به امام جواد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صلاح می‌دانی در بارۀ احکام فقهی وجوهی که در قتل شکار تفصیل دادی ، برای ما سخن بگویی ، ابو جعفر علیه السلام فرمود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اگر شخص محرم شکاری از پرنده‌های بزرگ را در خارج از حرم بکشد ، باید به عنوان کفّاره یک گوسفند بدهد ، اگر در حرم مرتکب چنین کاری شود کفّارۀ او دو چندان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جوجه‌ای را در خارج حرم کشت ، کفّارۀ‌اش برّه‌ای از شیر گرفته است و اگر در حرم چنین کاری کرده بود باید علاوه بر آن برّه ، بهای جوجه را هم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صیدی که کشته بود از وحوش باشد ، در گورخر وحشی باید یک گاو به عنوان کفّاره بدهد و اگر شترمرغ باشد باید یک شتر کفّاره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آهویی کشته باشد باید یک گوسفند کفّاره دهد و اگر چنین حیواناتی را در حرم کشت کفّاره‌اش دو برابر است و باید آن را به کعبه رساند و قربانی کند و اگر محرم کاری کند که قربانی بر او واجب گردد و احرامش برای حج باشد</w:t>
      </w:r>
    </w:p>
    <w:p>
      <w:pPr>
        <w:pStyle w:val="BookText"/>
        <w:rPr/>
      </w:pPr>
      <w:r>
        <w:rPr>
          <w:rFonts w:ascii="IRNazanin" w:hAnsi="IRNazanin" w:eastAsia="IRNazanin"/>
          <w:color w:val="111111"/>
          <w:sz w:val="28"/>
          <w:sz w:val="28"/>
          <w:szCs w:val="28"/>
          <w:rtl w:val="true"/>
          <w:lang w:bidi="fa-IR"/>
        </w:rPr>
        <w:t xml:space="preserve">باید شتری در منی به عنوان کفّاره قربانی کند و اگر احرامش برای عمره باشد باید شتری در مکّه نحر کند و کفّارۀ صید بر عالم و جاهل یکسان است و آن که عمداً مرتکب چنین کاری شود ، گناه کرده است و اگر کسی به خطا ، صیدی شکار کند کفّاره بر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آزاد به شکار صید مبادرت ورزد ، دادن کفّاره بر خود او واجب است و چنانچه بنده این کار را بکند آقایش باید کفّارۀ او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صغیر کفّاره‌ای بر او نیست ولی دادن کفّاره بر کبیر واجب است و آن که از چنین کاری ندامت حاصل کرده کیفر آخرت از او ساقط می‌شود ، آن که بر این کار مصرّ است و بر آن مداومت ورزد ، کیفر آخرت بر او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گفتی ای ابو جعفر که خدایت نکویی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می‌دانی همچنان که یحیی پرسشی از شما کرد ، شما نیز از او پرسشی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علیه السلام از یحیی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بپرسم ؟ یحیی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بپرس اگر پاسخ سؤال شما را دانستم جواب می‌گویم و گرنه از شما استفاده می‌کنم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مردی خبر ده که در آغاز روز به زنی می‌نگرد در حالی که نگاهش به آن زن حرام است وچون روز برآمد نگاهش حلال می‌شود و به وقت زوال آفتاب آن زن بر او حرام گردد و چون عصر فرامی‌رسد براو حلال می‌شود به وقت غروب خورشید بر او حرام میگردد و به وقت شب بر او حلال می‌شود و در نیمه شب بر او حرام می‌گردد و چون سپیده می‌دمد بر او حلال می‌شود ؟ حکم این زن چیست؟ و چگونه</w:t>
      </w:r>
    </w:p>
    <w:p>
      <w:pPr>
        <w:pStyle w:val="BookText"/>
        <w:rPr/>
      </w:pPr>
      <w:r>
        <w:rPr>
          <w:rFonts w:ascii="IRNazanin" w:hAnsi="IRNazanin" w:eastAsia="IRNazanin"/>
          <w:color w:val="111111"/>
          <w:sz w:val="28"/>
          <w:sz w:val="28"/>
          <w:szCs w:val="28"/>
          <w:rtl w:val="true"/>
          <w:lang w:bidi="fa-IR"/>
        </w:rPr>
        <w:t>پیوسته بر او حلال یا حرام می‌گردد ؟</w:t>
      </w:r>
    </w:p>
    <w:p>
      <w:pPr>
        <w:pStyle w:val="BookText"/>
        <w:rPr/>
      </w:pPr>
      <w:r>
        <w:rPr>
          <w:rFonts w:ascii="IRNazanin" w:hAnsi="IRNazanin" w:eastAsia="IRNazanin"/>
          <w:color w:val="111111"/>
          <w:sz w:val="28"/>
          <w:sz w:val="28"/>
          <w:szCs w:val="28"/>
          <w:rtl w:val="true"/>
          <w:lang w:bidi="fa-IR"/>
        </w:rPr>
        <w:t xml:space="preserve">یحیی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جواب این سؤال را نمی‌دانم اگر صلاح می‌دانید خود پاسخ آن را بیان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کنیزی است که متعلّق به مردی است که در آغاز روز بدو می‌نگرد و نگاهش بر او حرام است و چون روز بر می‌آید او را از آقایش می‌خرد و بر او حلال می‌شود و به هنگام ظهر او را آزاد می‌کند و بروی حرام می‌گردد و به هنگام عصر او را به همسری می‌گیرد و برای او حلال می‌شود و به هنگام مغرب ظهارش می‌کند و بر او حرام می‌گردد وبه هنگام شب کفّارۀ ظهارش را می‌دهد و برای او حلال می‌شود و به هنگام نیمه شب او را یک طلاق می‌گوید بر او حرام می‌شود و به هنگام سپیده به او رجوع می‌کند و برای وی حلال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شنیدن این پاسخ رو به خویشان حاضر در جمع کرده وپرسید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شما کسی هست که به این سؤال چنین پاسخی بدهد یا جواب سؤال پیشین را بداند ؟</w:t>
      </w:r>
    </w:p>
    <w:p>
      <w:pPr>
        <w:pStyle w:val="BookText"/>
        <w:rPr/>
      </w:pP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خود داناتر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به فضلی که خود نظاره‌گر آن هستید از سایر مردم متمایز شدند و کم‌سالی آنها ، از کمال بازشان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نمی‌دانید که رسول خدا صلی الله علیه و آله رسالتش را با دعوت امیرالمؤمنین علی بن ابی طالب که در آن هنگام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آغاز کرد و علی اسلام را پذیرا شد و برای او به اسلام حکم کرد و کودکی جز علی را</w:t>
      </w:r>
      <w:bookmarkStart w:id="38" w:name="pg10575_103931"/>
    </w:p>
    <w:p>
      <w:pPr>
        <w:pStyle w:val="BookText"/>
        <w:rPr/>
      </w:pPr>
      <w:bookmarkEnd w:id="38"/>
      <w:r>
        <w:rPr>
          <w:rFonts w:ascii="IRNazanin" w:hAnsi="IRNazanin" w:eastAsia="IRNazanin"/>
          <w:color w:val="111111"/>
          <w:sz w:val="28"/>
          <w:sz w:val="28"/>
          <w:szCs w:val="28"/>
          <w:rtl w:val="true"/>
          <w:lang w:bidi="fa-IR"/>
        </w:rPr>
        <w:t xml:space="preserve">به اسلام فرا نخواند و با حسن و حسین علیهما السلام که در آن هنگام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بیعت کرد و با کودکی جز آن دو دست بیعت نداد ؟ آیا از آنچه خداوند ویژۀ این قوم کرد آگاه نیستید ؟ آیا نمی‌دانید که اینان از نژاد یکدیگرند و حکم آخر آنها حکم اوّل آنهاست ؟</w:t>
      </w:r>
    </w:p>
    <w:p>
      <w:pPr>
        <w:pStyle w:val="BookText"/>
        <w:rPr/>
      </w:pP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برخاستند و رفتند </w:t>
      </w:r>
      <w:r>
        <w:rPr>
          <w:rFonts w:eastAsia="IRNazanin" w:cs="IRNazanin"/>
          <w:color w:val="111111"/>
          <w:sz w:val="28"/>
          <w:szCs w:val="28"/>
          <w:rtl w:val="true"/>
          <w:lang w:bidi="fa-IR"/>
        </w:rPr>
        <w:t>.</w:t>
      </w:r>
    </w:p>
    <w:p>
      <w:pPr>
        <w:pStyle w:val="Heading3"/>
        <w:numPr>
          <w:ilvl w:val="2"/>
          <w:numId w:val="1"/>
        </w:numPr>
        <w:rPr/>
      </w:pPr>
      <w:bookmarkStart w:id="39" w:name="__RefHeading___Toc2754685_2749589250"/>
      <w:bookmarkStart w:id="40" w:name="_Toc14"/>
      <w:bookmarkEnd w:id="39"/>
      <w:r>
        <w:rPr>
          <w:rtl w:val="true"/>
        </w:rPr>
        <w:t xml:space="preserve">هدایا </w:t>
      </w:r>
      <w:r>
        <w:rPr>
          <w:rtl w:val="true"/>
        </w:rPr>
        <w:t xml:space="preserve">. . </w:t>
      </w:r>
      <w:r>
        <w:rPr>
          <w:rtl w:val="true"/>
        </w:rPr>
        <w:t>و جشن شادباش</w:t>
      </w:r>
      <w:bookmarkEnd w:id="40"/>
    </w:p>
    <w:p>
      <w:pPr>
        <w:pStyle w:val="BookText"/>
        <w:rPr/>
      </w:pPr>
      <w:r>
        <w:rPr>
          <w:rFonts w:ascii="IRNazanin" w:hAnsi="IRNazanin" w:eastAsia="IRNazanin"/>
          <w:color w:val="111111"/>
          <w:sz w:val="28"/>
          <w:sz w:val="28"/>
          <w:szCs w:val="28"/>
          <w:rtl w:val="true"/>
          <w:lang w:bidi="fa-IR"/>
        </w:rPr>
        <w:t xml:space="preserve">روز بعد ، مردم حاضر شدند و امام جواد نیز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و نگهبانان و خواص و کارگزاران برای عرض شادباش پیش مأمون و امام جواد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سینی نقره‌ای که در آن گلوله‌هائی آمیخته از مشک و زعفران بود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هر گلوله برگه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بر روی آنها رقم اموال فراوان و نام هدایای گرانبها و زمینهای بخششی نگاشته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داد این گلوله‌ها را در مجلس خواص پرتاب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گلوله‌ها که به دست کسی می‌افتاد ، مالک آن چیزی می‌شد که درون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کیسه‌های زر را به میان آوردند و محتویات آنها را بر لشکریان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بلند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کردند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این مراسم ، مردم در حالی که هدایا و عطایای بسیاری به دست آورده بودند راه بازگشت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میمنت این پیوند به تمام مساکین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امام جواد را مورد اکرام خود قرار می‌داد و در طول حیات خویش در بزرگداشت آن‌حضرت می‌کوشید و او را بر فرزندان و بستگانش مقدّم می‌داشت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چون امام جواد علیه السلام با دختر مأمون ازدواج کرد ، مدّت تقریباً زیادی در رفاه و نعمت در بغداد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مسلمانان با وی رفت و آمد می‌کردند ، از دریای فیض او سیراب می‌شدند و از باران علم و دانش حضرتش عطش خود را فرومی‌نشاندند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آن‌حضرت اینکه در کاخهای عبّاسیّان به آسودگی و رفاه زندگی کند و امور دینی شیعیان و مسلمانان را به فراموشی سپارد ، چندان خوشدل و راضی نبود و چنین به نظر می‌رسد که اگر شرایط برای ترک اقامت در بغداد نا مساعد نمی‌بود ، آن‌حضرت در آن شهر مدّت درازی اقامت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یارانش در این باره نقل می‌کند که در بغداد بر امام جواد علیه السلام وارد شدم و به آسودگی و رفاهی که در آن به سر می‌برداندیشیدم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هرگز به وطن خویش باز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سر به زیر افکند و آنگاه در حالی که رنگ رخسارش زرد شده بود ، سر بلند کرد و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جوین و نمک نیمکوب در حرم رسول خدا صلی الله علیه و آله</w:t>
      </w:r>
      <w:bookmarkStart w:id="41" w:name="pg10575_103933"/>
    </w:p>
    <w:p>
      <w:pPr>
        <w:pStyle w:val="BookText"/>
        <w:rPr/>
      </w:pPr>
      <w:bookmarkEnd w:id="41"/>
      <w:r>
        <w:rPr>
          <w:rFonts w:ascii="IRNazanin" w:hAnsi="IRNazanin" w:eastAsia="IRNazanin"/>
          <w:color w:val="111111"/>
          <w:sz w:val="28"/>
          <w:sz w:val="28"/>
          <w:szCs w:val="28"/>
          <w:rtl w:val="true"/>
          <w:lang w:bidi="fa-IR"/>
        </w:rPr>
        <w:t xml:space="preserve">برای من خوشتر از این رفاهی است که اکنون مرا در آن می‌بینی </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2" w:name="__RefHeading___Toc2754687_2749589250"/>
      <w:bookmarkStart w:id="43" w:name="_Toc15"/>
      <w:bookmarkEnd w:id="42"/>
      <w:r>
        <w:rPr>
          <w:rtl w:val="true"/>
        </w:rPr>
        <w:t>بازگشت مجدّد به مدینه</w:t>
      </w:r>
      <w:bookmarkEnd w:id="43"/>
    </w:p>
    <w:p>
      <w:pPr>
        <w:pStyle w:val="BookText"/>
        <w:rPr/>
      </w:pPr>
      <w:r>
        <w:rPr>
          <w:rFonts w:ascii="IRNazanin" w:hAnsi="IRNazanin" w:eastAsia="IRNazanin"/>
          <w:color w:val="111111"/>
          <w:sz w:val="28"/>
          <w:sz w:val="28"/>
          <w:szCs w:val="28"/>
          <w:rtl w:val="true"/>
          <w:lang w:bidi="fa-IR"/>
        </w:rPr>
        <w:t xml:space="preserve">امام جواد از راه کوفه به مدینه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وارد شد شیعیان به گرد او جمع شدند و استقبالی پرشکوه از وی به عمل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آن‌حضرت با آنان وداع کرد و به سوی مدینۀ جدّش رهسپار شد تا باقی روزهای حیات خویش را در آن شهر سپری کند و به مسئولیّتهای خطیر خود که از جملۀ آنها پدید آوردن مکتب فکری جامعی بود ،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در مدینه بود تا آنکه مأمون عبّاسی از دنیا رفت </w:t>
      </w:r>
      <w:r>
        <w:rPr>
          <w:rFonts w:eastAsia="IRNazanin" w:cs="IRNazanin"/>
          <w:color w:val="111111"/>
          <w:sz w:val="28"/>
          <w:szCs w:val="28"/>
          <w:rtl w:val="true"/>
          <w:lang w:bidi="fa-IR"/>
        </w:rPr>
        <w:t>.</w:t>
      </w:r>
    </w:p>
    <w:p>
      <w:pPr>
        <w:pStyle w:val="Heading3"/>
        <w:numPr>
          <w:ilvl w:val="2"/>
          <w:numId w:val="1"/>
        </w:numPr>
        <w:rPr/>
      </w:pPr>
      <w:bookmarkStart w:id="44" w:name="__RefHeading___Toc2754689_2749589250"/>
      <w:bookmarkStart w:id="45" w:name="_Toc16"/>
      <w:bookmarkEnd w:id="44"/>
      <w:r>
        <w:rPr>
          <w:rtl w:val="true"/>
        </w:rPr>
        <w:t>پس از مأمون</w:t>
      </w:r>
      <w:bookmarkEnd w:id="45"/>
    </w:p>
    <w:p>
      <w:pPr>
        <w:pStyle w:val="BookText"/>
        <w:rPr/>
      </w:pPr>
      <w:r>
        <w:rPr>
          <w:rFonts w:ascii="IRNazanin" w:hAnsi="IRNazanin" w:eastAsia="IRNazanin"/>
          <w:color w:val="111111"/>
          <w:sz w:val="28"/>
          <w:sz w:val="28"/>
          <w:szCs w:val="28"/>
          <w:rtl w:val="true"/>
          <w:lang w:bidi="fa-IR"/>
        </w:rPr>
        <w:t xml:space="preserve">مأمون به برادرش معتصم عبّاسی وصیّت کرد و خود در قریه‌ای از نواحی طرسوس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چشم از جهان فروبست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طرسوس از نواحی مرزی میان سرزمین اسلام و کشور روم بود که در آن هنگام امواج درگیری و کشمکش در آن بالا گرفته بود و مأمون برای فرونشاندن این درگیریها شخصاً بدانجا رهسپار شده بود تا آنکه سرانجام مسلمانان پیروز شدند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 خصوصاً در مورد علویها به برادرش معتصم سفارشها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پسران عموی تو از نسل امیرالمؤمنین علی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w:t>
      </w:r>
    </w:p>
    <w:p>
      <w:pPr>
        <w:pStyle w:val="BookText"/>
        <w:rPr/>
      </w:pPr>
      <w:r>
        <w:rPr>
          <w:rFonts w:ascii="IRNazanin" w:hAnsi="IRNazanin" w:eastAsia="IRNazanin"/>
          <w:color w:val="111111"/>
          <w:sz w:val="28"/>
          <w:sz w:val="28"/>
          <w:szCs w:val="28"/>
          <w:rtl w:val="true"/>
          <w:lang w:bidi="fa-IR"/>
        </w:rPr>
        <w:t xml:space="preserve">خوش‌رفتار باش و از گنهکارشان بگذر و به آنان توجّه کن و در هر سال صله‌های آنها را قطع مکن که حقوق اینان از چند جهت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تابستان و در شب دوازدهم ماه رجب از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مأمون عبّاسی جهان را بدرود گفت و در ناحیۀ طرسوس به خاک سپرده شد و معتصم زمام حکومت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هر وسیله ممکن در جهت تثبیت پایه‌های حکومت خویش استفاده می‌کرد ، در این اندیشه افتاد که امام جواد داماد خلیفۀ سابق و سرور شیعیان است و شیعه نیز در میان مردم از قدرت بسیاری بهره‌مند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شاید از ناحیۀ او خطری متوجّه حکومت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اندیشه ، معتصم امام جواد را از مدینه به بغداد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علّت که آن‌حضرت تحت مراقبت شخصی وی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امام برای بار دوّم به بغداد آمد و به دور از سیاست و کاخ و پادشاهی به رتق و فتق امور مردم همّت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اقامت امام جواد علیه السلام در بغداد 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آغاز شد و تا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القعدۀ همان سال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بواسطۀ زهری که به اشاره معتصم باللّٰه ، خلیفه عبّاسی ، به آن‌حضرت خورانیده شد امام به شهادت رسید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حادثه بنابر آنچه که نویسنده توانا ، عیّاشی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و محرم اسرار ابن ابی داوود ، قاضی مشهور بغداد نقل کرده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ابن ابی داوود ، غمگین از نزد معتصم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اندوه را جویا شدم و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امروز از این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جواد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امیرالمؤمنین بر من رسید ، اندوهگینم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پیش آمده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را آنجا آوردند که به دزدی خود اقرار کرده بود و خلیفه خواست بر او حد جاری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فقها را گردآورد وامام جواد را نیز حاضر کرد و از ما پرسید که دست دزد را از چه ناحیه‌ای باید قطع کرد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بند دست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برای این سخن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از انگشت است تا کف و خداوند در آیۀ تیمّم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بِوُجُوهِکُمْ وَأَیْدِیکُم مِنْهُ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رویها و دستهای خود بمالید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عدّه‌ای از حاضران نیز با من هم عقیده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فقها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 دزد را از آرنج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آیه وضو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ودستهای خویش را تا آرنجها بشویید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می‌کند که دست تا آرنج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معتصم به امام جواد رو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می‌گویید ؟ آن‌حضرت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در این باره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 آنها کار</w:t>
      </w:r>
    </w:p>
    <w:p>
      <w:pPr>
        <w:pStyle w:val="BookText"/>
        <w:rPr/>
      </w:pPr>
      <w:r>
        <w:rPr>
          <w:rFonts w:ascii="IRNazanin" w:hAnsi="IRNazanin" w:eastAsia="IRNazanin"/>
          <w:color w:val="111111"/>
          <w:sz w:val="28"/>
          <w:sz w:val="28"/>
          <w:szCs w:val="28"/>
          <w:rtl w:val="true"/>
          <w:lang w:bidi="fa-IR"/>
        </w:rPr>
        <w:t xml:space="preserve">ندارم ، شما چه می‌گویید ؟ امام 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پاسخ به این پرسش معذور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 تعالیٰ سوگند می‌دهم که آنچه را که در این باره می‌دانی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به خدا سوگند دادی باید بگویم که حاضران در بارۀ کیفر این دزد ، راه سنّت را خطا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حدّ دزد باید مفصل انتهای انگشتان او را قطع کنند و کف را باقی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چیست ؟</w:t>
      </w:r>
    </w:p>
    <w:p>
      <w:pPr>
        <w:pStyle w:val="BookText"/>
        <w:rPr/>
      </w:pPr>
      <w:r>
        <w:rPr>
          <w:rFonts w:ascii="IRNazanin" w:hAnsi="IRNazanin" w:eastAsia="IRNazanin"/>
          <w:color w:val="111111"/>
          <w:sz w:val="28"/>
          <w:sz w:val="28"/>
          <w:szCs w:val="28"/>
          <w:rtl w:val="true"/>
          <w:lang w:bidi="fa-IR"/>
        </w:rPr>
        <w:t xml:space="preserve">آن‌حضرت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رسول خدا صلی اللّٰه علیه و آله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باید هفت عضو بر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 دو دست ، دو زانو و دو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دست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یا آرنج جدا شود ، دیگر دستی ندارد تا هنگام سجده آن را بر زمین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الْمَسَاجِدَ للّٰهِ‌ِ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سجده گاهها از آن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مقصود از مساجد همین اعضای هفت گانه است که در هنگام سجده بر زمین قرار می‌گیرند و آنچه برای خداست ، قطع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از این پاسخ در شگفت شد و فرمان داد فقط انگشتان دزد را قطع کنند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داوود در دنبالۀ این سخنان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حالتی بر من رفت که گویی قیامت من بر پا شد و آرزو کردم که ای کاش مرده بودم</w:t>
      </w:r>
    </w:p>
    <w:p>
      <w:pPr>
        <w:pStyle w:val="BookText"/>
        <w:rPr/>
      </w:pPr>
      <w:r>
        <w:rPr>
          <w:rFonts w:ascii="IRNazanin" w:hAnsi="IRNazanin" w:eastAsia="IRNazanin"/>
          <w:color w:val="111111"/>
          <w:sz w:val="28"/>
          <w:sz w:val="28"/>
          <w:szCs w:val="28"/>
          <w:rtl w:val="true"/>
          <w:lang w:bidi="fa-IR"/>
        </w:rPr>
        <w:t xml:space="preserve">و چنین روزی را نمی‌دیدم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سه روز نزد معتصم رفته به او عرض کردم ، نصیحت امیرالمؤمنین واجب است و من سخنی به او می‌گویم که می‌دانم بواسطۀ آن وارد آتش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سخن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در مجلس خویش فقها و علمای مردم را برای یکی از امور دینی جمع می‌کند و از آنها حکم مسأله‌ای را می‌پرسد و آنان وی را پاسخ می‌دهند ، در حالی که لشکریان و وزیران و دبیران در مجلس حضور دارند و تمام گفتگوها را از پس در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نظر آنها را نمی‌پذیرد و تنها سخن مردی را قبول میکند که نیمی از این امّت به امامت و پیشوایی او اعتقاد دارند و ادعا می‌کنند که او از خلیفه بدین مقام سزاوارتر است این کار پسندیده‌ای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رنگ سیمای خلیفه دگرگون شد و تنبّهی برای او حاصل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پاداش دهد که مرا نصیحت خوبی کردی آنگاه در روز چهارم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شخصی را می‌برد که برخی از مؤلفان یا راویان اسم او را حذف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نویسندگانش بود امر کرد که امام جواد را به منزل خویش به میهمانی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را به منزل خویش دعوت کرد امّا آن‌حضرت‌از اجابت دعوتش پوزش خواست وگفت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که من در مجلس شما حاضر نمی‌شوم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دعوت خویش اصرار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خوردن غذا دعوت می‌کنم ودوست دارم که بر روی لباسهایم پای گذاری تا متبرک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فلان بن فلان که</w:t>
      </w:r>
    </w:p>
    <w:p>
      <w:pPr>
        <w:pStyle w:val="BookText"/>
        <w:rPr/>
      </w:pPr>
      <w:r>
        <w:rPr>
          <w:rFonts w:ascii="IRNazanin" w:hAnsi="IRNazanin" w:eastAsia="IRNazanin"/>
          <w:color w:val="111111"/>
          <w:sz w:val="28"/>
          <w:sz w:val="28"/>
          <w:szCs w:val="28"/>
          <w:rtl w:val="true"/>
          <w:lang w:bidi="fa-IR"/>
        </w:rPr>
        <w:t xml:space="preserve">از وزیران خلیفه است ، مایل به دیدار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آن‌حضرت دعوت وی را پذیرفت و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آن‌حضرت زهر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از آن غذا خورد احساس کرد که آغشته به زهر است از این رو اسب خویش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از آن‌حضرت خواست که بماند ولی امام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خانۀ تو نباشم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آن روز و شب رنجور و نالان بود تا آنکه زهر در بدنش پراکنده شد و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امام به حق بنگر که پس از این همه ، پاداش تو را چنین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تو فقط خیر ایشان را می‌خواستی ولی آنان فقط شرّ و بدی برای تو می‌خواستند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در حقّ تو خیانت و نیرنگ روا داشتند و تو را که هنوز بهار زندگانی‌ات سپری نشده بود ، زهر خورانیدند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عجب نیست که پدران و اجداد تو همواره نمونۀ خوبیها بودند و پدران و اجداد اینان پیوسته نمونه‌های گناه و تبهکاری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بر تو و نفرین و عذاب بر ایشان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مشعل تابان به خاموشی گرایید و امّت اسلامی بار دیگر حسرت زده و گریان ، همچون زمین که پس از غروب خورشید بانگ آه و ناله سر می‌دهد ، در سوگ او شیون و فغان سردادند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به هنگام عهده داری منصب امامت ، کم سال‌تر از تمام ائمه علیهم السلام به جز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زمام خلافت معنوی در آخر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زمانی که وی تنها هفت سال داشت ، به او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طرفی‌هنگامی که آن‌حضرت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حالی که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عمرش سپری می‌شد و پس از آنکه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زمام امامت شیعیان را در دست داشت ،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بغداد به خاطر وفات ابن الرضا یکسره غرق شیون و ماتم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تردیدهایی پیرامون قصر حکومتی ، در مورد وفات امام جواد دور می‌زد تا آنجا که نزدیک بود آتش انقلابی نیرومند ، علیه حکومت ستمکارۀ عبّاسی شعله‌ور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و ولی عهد او ، الواثق باللّٰه ، بر آن‌حضرت نماز گزاردند ، همچنین فرزند بزرگوار آن امام ، حضرت امام علی النقی علیه السلام بر پیکر آن‌حضرت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 را در آرامگاهش در کاظمیه به خاک سپردند که تا به امروز نیز مشتاقانش به زیارت او نایل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و سلام بر محمّد بن 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برخی از احادیثی که در بارۀ علّت وفات امام جواد وارد شده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برخی از وزیران خویش را فراخواند و به آنها دستور داد که علیه محمّد بن علی شهادت دهند که می‌خواسته به همراه پیروان خود از شیعیان امامیّه ، انقلابی بر ضدّ حکومت به راه‌اندازد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قصد داشت بدین وسیله براحتی بر امام دست‌یابد و او را روانۀ زندان کند و یا به قتل برساند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جواد را حاضر کردند معتصم به او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می‌خواستی بر من خروج کنی ؟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چنین کاری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بر این امر گواهی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را</w:t>
      </w:r>
    </w:p>
    <w:p>
      <w:pPr>
        <w:pStyle w:val="BookText"/>
        <w:rPr/>
      </w:pPr>
      <w:r>
        <w:rPr>
          <w:rFonts w:ascii="IRNazanin" w:hAnsi="IRNazanin" w:eastAsia="IRNazanin"/>
          <w:color w:val="111111"/>
          <w:sz w:val="28"/>
          <w:sz w:val="28"/>
          <w:szCs w:val="28"/>
          <w:rtl w:val="true"/>
          <w:lang w:bidi="fa-IR"/>
        </w:rPr>
        <w:t xml:space="preserve">حاضر کردند و آنها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تو قصد خروج داشته‌ای و این نامه‌هایی است که از برخی از غلامانت گرفته‌ایم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که در ایوان کاخ نشسته بود ، دست خود را بالا برد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اگر اینان بر من دروغ می‌بندند ، به کیفرشان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 به ایوان نگریستیم که چگونه می‌لرزید می‌رفت و می‌آمد و هر کس بر می‌خاست ، دو باره به زمین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با دیدن این صحنه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من از آنچه کردم توبه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پروردگارت بخواه که این لرزه را آرام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جواد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لرزه را آرام گردان تو خود می‌دانی که اینان دشمنان تو و دشمنان منند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امام پایان یافت ، ایوان از لرزش باز ایستاد </w:t>
      </w:r>
      <w:r>
        <w:rPr>
          <w:rFonts w:eastAsia="IRNazanin" w:cs="IRNazanin"/>
          <w:color w:val="111111"/>
          <w:sz w:val="28"/>
          <w:szCs w:val="28"/>
          <w:rtl w:val="true"/>
          <w:lang w:bidi="fa-IR"/>
        </w:rPr>
        <w:t xml:space="preserve">. </w:t>
      </w:r>
      <w:r>
        <w:rPr>
          <w:rStyle w:val="FootnoteAnchor"/>
          <w:rtl w:val="true"/>
        </w:rPr>
        <w:footnoteReference w:id="26"/>
      </w:r>
      <w:bookmarkStart w:id="46" w:name="pg10575_103941"/>
    </w:p>
    <w:p>
      <w:pPr>
        <w:pStyle w:val="Heading2"/>
        <w:numPr>
          <w:ilvl w:val="1"/>
          <w:numId w:val="1"/>
        </w:numPr>
        <w:rPr/>
      </w:pPr>
      <w:bookmarkStart w:id="47" w:name="__RefHeading___Toc2754691_2749589250"/>
      <w:bookmarkStart w:id="48" w:name="_Toc17"/>
      <w:bookmarkEnd w:id="46"/>
      <w:bookmarkEnd w:id="47"/>
      <w:r>
        <w:rPr>
          <w:rtl w:val="true"/>
        </w:rPr>
        <w:t xml:space="preserve">دوران زندگی </w:t>
      </w:r>
      <w:r>
        <w:rPr>
          <w:rtl w:val="true"/>
        </w:rPr>
        <w:t xml:space="preserve">. . </w:t>
      </w:r>
      <w:r>
        <w:rPr>
          <w:rtl w:val="true"/>
        </w:rPr>
        <w:t>و امامت</w:t>
      </w:r>
      <w:bookmarkEnd w:id="48"/>
    </w:p>
    <w:p>
      <w:pPr>
        <w:pStyle w:val="Heading3"/>
        <w:numPr>
          <w:ilvl w:val="2"/>
          <w:numId w:val="1"/>
        </w:numPr>
        <w:rPr/>
      </w:pPr>
      <w:bookmarkStart w:id="49" w:name="__RefHeading___Toc2754693_2749589250"/>
      <w:bookmarkStart w:id="50" w:name="_Toc18"/>
      <w:bookmarkEnd w:id="49"/>
      <w:r>
        <w:rPr>
          <w:rtl w:val="true"/>
        </w:rPr>
        <w:t>اشاره</w:t>
      </w:r>
      <w:bookmarkEnd w:id="50"/>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با دو تن از خلفای عبّاسی هم دوران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مأمون ، جواد الأئمّه در شرایطی آرام زندگی را سپری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مأمون در صدد بر آمد تا خود را به علویها و سرور آنان امام رضا نزدیک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بُرهه حکومت عبّاسی با فشارهایی که از جانب توده‌های مردم اعمال می‌شد ، رو به 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وجود زنجیرهائی از قیامها و انقلابها در نقاط مختلف سرزمین اسلامی ، یکی از ویژگیهای عصر خلافت مأمون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تاریخ نگاران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شیعه و معتقد به حقانیّت فرزندان علی علیه السلام بود و به امامت علی اعتقاد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عقیدۀ ما مأمون فاقد چنین اعتقادی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شیعه بودن مقامی است که یک خلیفۀ غاصب سزاوار برخورداری از آن نیست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باقی می‌ماند این است که پس از شهادت امام رضا به دست</w:t>
      </w:r>
      <w:bookmarkStart w:id="51" w:name="pg10575_103942"/>
    </w:p>
    <w:p>
      <w:pPr>
        <w:pStyle w:val="BookText"/>
        <w:rPr/>
      </w:pPr>
      <w:bookmarkEnd w:id="51"/>
      <w:r>
        <w:rPr>
          <w:rFonts w:ascii="IRNazanin" w:hAnsi="IRNazanin" w:eastAsia="IRNazanin"/>
          <w:color w:val="111111"/>
          <w:sz w:val="28"/>
          <w:sz w:val="28"/>
          <w:szCs w:val="28"/>
          <w:rtl w:val="true"/>
          <w:lang w:bidi="fa-IR"/>
        </w:rPr>
        <w:t xml:space="preserve">مأمون ، محمّد بن علی الجواد در واقع به عنوان امام و پیشوای قانونی افراد مکتبی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مأمون عبّاسی آن‌حضرت را به دامادی خود برگزید </w:t>
      </w:r>
      <w:r>
        <w:rPr>
          <w:rFonts w:eastAsia="IRNazanin" w:cs="IRNazanin"/>
          <w:color w:val="111111"/>
          <w:sz w:val="28"/>
          <w:szCs w:val="28"/>
          <w:rtl w:val="true"/>
          <w:lang w:bidi="fa-IR"/>
        </w:rPr>
        <w:t>.</w:t>
      </w:r>
    </w:p>
    <w:p>
      <w:pPr>
        <w:pStyle w:val="Heading3"/>
        <w:numPr>
          <w:ilvl w:val="2"/>
          <w:numId w:val="1"/>
        </w:numPr>
        <w:rPr/>
      </w:pPr>
      <w:bookmarkStart w:id="52" w:name="__RefHeading___Toc2754695_2749589250"/>
      <w:bookmarkStart w:id="53" w:name="_Toc19"/>
      <w:bookmarkEnd w:id="52"/>
      <w:r>
        <w:rPr>
          <w:rtl w:val="true"/>
        </w:rPr>
        <w:t>چرا امام دامادی مأمون را پذیرفت ؟</w:t>
      </w:r>
      <w:bookmarkEnd w:id="53"/>
    </w:p>
    <w:p>
      <w:pPr>
        <w:pStyle w:val="BookText"/>
        <w:rPr/>
      </w:pPr>
      <w:r>
        <w:rPr>
          <w:rFonts w:ascii="IRNazanin" w:hAnsi="IRNazanin" w:eastAsia="IRNazanin"/>
          <w:color w:val="111111"/>
          <w:sz w:val="28"/>
          <w:sz w:val="28"/>
          <w:szCs w:val="28"/>
          <w:rtl w:val="true"/>
          <w:lang w:bidi="fa-IR"/>
        </w:rPr>
        <w:t xml:space="preserve">ممکن است که بپرسیم چرا امام جواد علیه السلام قبول کرد با دختر مأمون ازدواج کند ؟ برای پی بردن به جواب این سؤال باید به جنبش مکتبی‌ای که ائمه علیهم السلام آن را رهبری می‌کردند و نیز به مرحله‌ای که این جنبش در روزگار امام رضا و فرزندش امام جواد رسیده بود ، نگاهی بیفکنیم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مأمون ، جنبش مکتبی به نهضتی مبدّل شده بود که می‌توانست خود را در حکومت وارد کند و با قرار گرفتن در زیر چتر حکومت از آن بهره‌برداری نماید و حتّی حکومتی ایجاد کند که امروزه بدان حکومت ائتلافی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بدون آنکه رسالت خود را به فراموشی بسپارند ، هر گونه حمایتی را از جانب حکومت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معصوم ما دست از حرکت خویش برنمی‌داشتند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 آنان خلافت را نمی‌پذیرفتند و با آن همکاری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ما بر این ادعا موضع امام رضا در قبال مسأله ولایت عهدی بود که آن‌حضرت آن را به شرط عدم دخالت در امور حکومتی پذیرفت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جواد هنگامی که از دختر مأمون خواستگاری کرد و او را به همسری خویش گرفت ، داماد خلیفه شد و از این فرصت برای انجام</w:t>
      </w:r>
    </w:p>
    <w:p>
      <w:pPr>
        <w:pStyle w:val="BookText"/>
        <w:rPr/>
      </w:pPr>
      <w:r>
        <w:rPr>
          <w:rFonts w:ascii="IRNazanin" w:hAnsi="IRNazanin" w:eastAsia="IRNazanin"/>
          <w:color w:val="111111"/>
          <w:sz w:val="28"/>
          <w:sz w:val="28"/>
          <w:szCs w:val="28"/>
          <w:rtl w:val="true"/>
          <w:lang w:bidi="fa-IR"/>
        </w:rPr>
        <w:t xml:space="preserve">رسالت خویش بهره‌برداری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داماد خلیفه شدن چه معنایی می‌توانست داشته باشد ؟</w:t>
      </w:r>
    </w:p>
    <w:p>
      <w:pPr>
        <w:pStyle w:val="BookText"/>
        <w:rPr/>
      </w:pPr>
      <w:r>
        <w:rPr>
          <w:rFonts w:ascii="IRNazanin" w:hAnsi="IRNazanin" w:eastAsia="IRNazanin"/>
          <w:color w:val="111111"/>
          <w:sz w:val="28"/>
          <w:sz w:val="28"/>
          <w:szCs w:val="28"/>
          <w:rtl w:val="true"/>
          <w:lang w:bidi="fa-IR"/>
        </w:rPr>
        <w:t xml:space="preserve">هر کس که قدم به کاخ حکومتی می‌گذارد ممکن است والی یک منطقه یا حکمران یک شهر و یا دست کم به مقام قاضی القضات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امام جواد در پی هیچ یک از این مشاغل نبود و تنها کاری که کرد آن بود که دست همسرش را گرفت و به مدینه رفت و تا هنگام مرگ مأمون در منطقه‌ای به نام رقّه ، در مدینه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امام جواد از رهگذر این پیمان خویشی ، به چه دستاوردهایی نایل شد ؟</w:t>
      </w:r>
    </w:p>
    <w:p>
      <w:pPr>
        <w:pStyle w:val="BookText"/>
        <w:rPr/>
      </w:pPr>
      <w:r>
        <w:rPr>
          <w:rFonts w:ascii="IRNazanin" w:hAnsi="IRNazanin" w:eastAsia="IRNazanin"/>
          <w:color w:val="111111"/>
          <w:sz w:val="28"/>
          <w:sz w:val="28"/>
          <w:szCs w:val="28"/>
          <w:rtl w:val="true"/>
          <w:lang w:bidi="fa-IR"/>
        </w:rPr>
        <w:t xml:space="preserve">در حقیقت آن‌حضرت از این رهگذر به دو مقصد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پذیرفتن ازدواج با دختر مأمون ، وی را از اندیشۀ قتل خود منصرف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دستگاه خلافت ومأموران آنرا از رساندن هرگونه گزندی به رهبران واعضای نهضت 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ازدواج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در بسیاری از دورانهای ائمه علیهم السلام نیز به اجرا گذارده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نمونه برای اثبات این سخن ، ماجرای علی بن یقطین بغدادی است که در آغاز مشاور مهدی خلیفه عبّاسی بود و سپس تا وزارت هارون الرشید ارتقای مقام یافت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هنگامی که به این مقام رسید ، با توجّه به گرایش‌های مکتبی خود نزد امام کاظم آمد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رسول خدا من یاور این</w:t>
      </w:r>
      <w:bookmarkStart w:id="54" w:name="pg10575_103944"/>
    </w:p>
    <w:p>
      <w:pPr>
        <w:pStyle w:val="BookText"/>
        <w:rPr/>
      </w:pPr>
      <w:bookmarkEnd w:id="54"/>
      <w:r>
        <w:rPr>
          <w:rFonts w:ascii="IRNazanin" w:hAnsi="IRNazanin" w:eastAsia="IRNazanin"/>
          <w:color w:val="111111"/>
          <w:sz w:val="28"/>
          <w:sz w:val="28"/>
          <w:szCs w:val="28"/>
          <w:rtl w:val="true"/>
          <w:lang w:bidi="fa-IR"/>
        </w:rPr>
        <w:t xml:space="preserve">ستمگر شده‌ام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 از مقام خود استعفا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اگر کسی می‌توانست در آن روزگار به چنین مقامی برسد ، در حقیقت بر تمام امور بزرگترین حکومت جهان تسلط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امام کاظم از وی خواست که در مقام خود همچنان باقی بماند و وظایف خویش را پیگیری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در قصر هارون به وظیفۀ خود مشغول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باره از امام علیه السلام تقاضا می‌کند که به او اجازۀ کناره‌گیری از امور حکومتی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آن‌حضرت چنین اجازه‌ای به او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علی بن یقطین در ارتباط با جنبش انجام داد بسیار بزرگ بود تا آنجا که امام موسی کاظم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داوود رقی بر آن‌حضرت وارد شد ، در بارۀ علی بن یقطین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عرفات بودم هیچ کس جز علی بن یقطین در قلب من خطور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با من بود و از من جدا نشد تا آنکه به مشعر رفتم </w:t>
      </w:r>
      <w:r>
        <w:rPr>
          <w:rFonts w:eastAsia="IRNazanin" w:cs="IRNazanin"/>
          <w:color w:val="111111"/>
          <w:sz w:val="28"/>
          <w:szCs w:val="28"/>
          <w:rtl w:val="true"/>
          <w:lang w:bidi="fa-IR"/>
        </w:rPr>
        <w:t xml:space="preserve">. » </w:t>
      </w:r>
      <w:r>
        <w:rPr>
          <w:rStyle w:val="FootnoteAnchor"/>
          <w:rtl w:val="true"/>
        </w:rPr>
        <w:footnoteReference w:id="28"/>
      </w:r>
    </w:p>
    <w:p>
      <w:pPr>
        <w:pStyle w:val="Heading3"/>
        <w:numPr>
          <w:ilvl w:val="2"/>
          <w:numId w:val="1"/>
        </w:numPr>
        <w:rPr/>
      </w:pPr>
      <w:bookmarkStart w:id="55" w:name="__RefHeading___Toc2754697_2749589250"/>
      <w:bookmarkStart w:id="56" w:name="_Toc20"/>
      <w:bookmarkEnd w:id="55"/>
      <w:r>
        <w:rPr>
          <w:rtl w:val="true"/>
        </w:rPr>
        <w:t>دورۀ خلافت معتصم</w:t>
      </w:r>
      <w:bookmarkEnd w:id="56"/>
    </w:p>
    <w:p>
      <w:pPr>
        <w:pStyle w:val="BookText"/>
        <w:rPr/>
      </w:pPr>
      <w:r>
        <w:rPr>
          <w:rFonts w:ascii="IRNazanin" w:hAnsi="IRNazanin" w:eastAsia="IRNazanin"/>
          <w:color w:val="111111"/>
          <w:sz w:val="28"/>
          <w:sz w:val="28"/>
          <w:szCs w:val="28"/>
          <w:rtl w:val="true"/>
          <w:lang w:bidi="fa-IR"/>
        </w:rPr>
        <w:t xml:space="preserve">امام جواد همچنین با خلیفۀ دیگری که تأثیر مستقیمی در زوال حکومت عبّاسی داشت ، معاصر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معتصم باللّٰه نام داشت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فرزند کنیزی ترک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شد که وی به</w:t>
      </w:r>
    </w:p>
    <w:p>
      <w:pPr>
        <w:pStyle w:val="BookText"/>
        <w:rPr/>
      </w:pPr>
      <w:r>
        <w:rPr>
          <w:rFonts w:ascii="IRNazanin" w:hAnsi="IRNazanin" w:eastAsia="IRNazanin"/>
          <w:color w:val="111111"/>
          <w:sz w:val="28"/>
          <w:sz w:val="28"/>
          <w:szCs w:val="28"/>
          <w:rtl w:val="true"/>
          <w:lang w:bidi="fa-IR"/>
        </w:rPr>
        <w:t xml:space="preserve">بستگان مادرش گرایش بیشتری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تمایل شدیدی به جمع کردن ترکها و خرید آنها از صاحبانشان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اقدامات آن شد که چهار هزار ترک در دربار او گردآیند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لباسهای فاخر و کمربندهای زرین به آنها می‌پوشانید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زر و زیورها می‌آراست و از سایر سپاهیان ممتازشان می‌کرد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او همچنین مناصب و مشاغل فرماندهی در سپاه را به ترکها اختصاص می‌داد تا آنجا که این امر موجب تحریک احساسات نظامیان عرب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نظامیان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تا به حکومت معتصم پایان دهد و عبّاس بن مأمون را بر سر 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حرکت سرکوب شد و معتصم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پای ترکها به دیار اسلام باز شد ، کوشیدند آرام آرام حکومت را به دست گیرند و خلفا را از قدرت کنار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اصطلاح امروز در صدد ایجاد کودتاهای نظامی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اینان تا بدانجا بالا گرفته بود که اگر یکی از خلفای عبّاسی ، آنها را نادیده می‌انگاشت او را بناگهان می‌کشتند و کسی دیگر از خاندان عبّاسی را بر جای او می‌نشاندند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خلفای عبّاسی از متوکّل گرفته تا مستعین و مهتدی و بالاخره مقتدر ، از جمله کسانی بودند که به دست همین رهبران نظامی ترکها از پای در آمدند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خلیفه‌ای را که با تمنیّات و خواسته‌های خود هماهنگ</w:t>
      </w:r>
      <w:bookmarkStart w:id="57" w:name="pg10575_103946"/>
    </w:p>
    <w:p>
      <w:pPr>
        <w:pStyle w:val="BookText"/>
        <w:rPr/>
      </w:pPr>
      <w:bookmarkEnd w:id="57"/>
      <w:r>
        <w:rPr>
          <w:rFonts w:ascii="IRNazanin" w:hAnsi="IRNazanin" w:eastAsia="IRNazanin"/>
          <w:color w:val="111111"/>
          <w:sz w:val="28"/>
          <w:sz w:val="28"/>
          <w:szCs w:val="28"/>
          <w:rtl w:val="true"/>
          <w:lang w:bidi="fa-IR"/>
        </w:rPr>
        <w:t xml:space="preserve">نمی‌دیدند یا از کار برکنار می‌کردند و یا 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البته نمی‌توان به سرشت نژادی مربوط دانست بلکه این امر ثمرۀ حالت سقوطی است که جامعۀ اسلامی به خاطر از هم گسیختگی و فساد گسترده اخلاقی بدان گرفتار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با بهره برداری از این اوضاع در تغذیه جنبشهای مکتبی که شالودۀ آنها برای آینده پی ریزی می‌شد ، اقدامات مهمی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قیامی که توسط محمّد بن قاسم بن علی الطالبی ، بر پا شد دستگاه حکومت را با ترس و نگرانی رو به رو کرد </w:t>
      </w:r>
      <w:r>
        <w:rPr>
          <w:rFonts w:eastAsia="IRNazanin" w:cs="IRNazanin"/>
          <w:color w:val="111111"/>
          <w:sz w:val="28"/>
          <w:szCs w:val="28"/>
          <w:rtl w:val="true"/>
          <w:lang w:bidi="fa-IR"/>
        </w:rPr>
        <w:t>.</w:t>
      </w:r>
    </w:p>
    <w:p>
      <w:pPr>
        <w:pStyle w:val="Heading3"/>
        <w:numPr>
          <w:ilvl w:val="2"/>
          <w:numId w:val="1"/>
        </w:numPr>
        <w:rPr/>
      </w:pPr>
      <w:bookmarkStart w:id="58" w:name="__RefHeading___Toc2754699_2749589250"/>
      <w:bookmarkStart w:id="59" w:name="_Toc21"/>
      <w:bookmarkEnd w:id="58"/>
      <w:r>
        <w:rPr>
          <w:rtl w:val="true"/>
        </w:rPr>
        <w:t>نمونه ای از انقلاب علوی</w:t>
      </w:r>
      <w:bookmarkEnd w:id="59"/>
    </w:p>
    <w:p>
      <w:pPr>
        <w:pStyle w:val="BookText"/>
        <w:rPr/>
      </w:pPr>
      <w:r>
        <w:rPr>
          <w:rFonts w:ascii="IRNazanin" w:hAnsi="IRNazanin" w:eastAsia="IRNazanin"/>
          <w:color w:val="111111"/>
          <w:sz w:val="28"/>
          <w:sz w:val="28"/>
          <w:szCs w:val="28"/>
          <w:rtl w:val="true"/>
          <w:lang w:bidi="fa-IR"/>
        </w:rPr>
        <w:t xml:space="preserve">قیام محمّد بن قاسم بن علی بن عمر بن زین العابدین علی بن الحسین علیه السلام بارزترین قیام در دوران امام جواد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خاطرات روزهای جهاد او ، می‌توان به جلالت قدر این مرد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توده مردم از محمّد بن قاسم ، بالقب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می‌کردند زیرا همواره جامه پشمی سپیدی می‌پوشید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دانشمند ، فقیه ، دیندار و زاهد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پس از آنکه از کوفه بیرون شد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خراسان روانه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این به سوی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مردان سرشناس از فرقۀ زیدیّه ، همچون یحیی بن حسن بن فرات و عبّاد بن یعقوب رواجنی در رکاب وی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در آن روزگار عامل بسیاری از قیامها و انقلابها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معمولاً این قیامها و انقلابها به دست افراد دیگری که از فرقۀ زیدیّه نبودند ، رهبری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عبد العطّار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قاسم بودیم در آنجا به میان مردم پراکنده شدیم و آنان را به محمّد بن قاسم فرا می‌خواندیم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چهل هزار نفر به ندای او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بیعت گرفتیم و محمّد را در یکی از روستاهای مرو که مردم آن همگی شیعه بودند مستقر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محمّد را در قلعه‌ای در کوهی بلند که هیچ پرنده‌ای یارای رسیدن به آن را نداشت ، جای دادند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روزی صدای گریه‌ای در مرو شنیده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یکی از یارانش را فرستاد که علّت این امر را تحقیق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 خبر آورد که یکی از کسانی که با وی بیعت کرده ، از کسی مالی را به زور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میان این دو مرد ، سازش برقرار کرده و آنگاه به همراه خود ابراهیم بن عطّار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کسانی می‌توان دین خدا را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گرد من پراکنده کنید تا خود تدبیری بیندیشم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عدّه‌ای از یاران خوب و فداکار خویش را دست چین کرد و به همراه آنان در حرکت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نمونه‌ای از سرشت انقلابهای مکتبی است که در آن هدف وسیله را توجیه نمی‌کند ، بلکه چون هدف اقامۀ حکومت خداست بایستی وسیله هم مورد پسند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الگویی است که جامعه را بر عشق ایده آل و والا و اصول و ارزشهای متعالی می‌پروراند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پس از آنکه یاران خود را غربال می‌کند راهی طالقان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عطّار ، یار و همراه او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در همان وقت به سمت طالقان که چهل فرسنگ با مرو فاصله داشت ، عازم شد و در آن شهر منزل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بین مردم پراکنده شدیم و آنها را به متابعت از او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مردم به گرد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او بازگشته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قصد مبارزه وقیام داری چنانچه اکنون قیام کنی و به جنگ دشمنانت بروی ، امید آن هست که خدایت نصرت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پیروز شدی آنگاه هر یک از سپاهیانت را که خواستی برگزین ولی اگر کاری را که در مرو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سپاهیان خوب و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در اینجا همان کار را بکنی بدان که عبداللّٰه بن طاهر تو را دستگیر می‌کند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ابراهیم از این سخن آن بود که محمّد بن قاسم را از طرد سپاهیانی که چندان پای بند و خوب نبودند ، جلوگیری کند امّا محمّد پیشنهاد او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چندین بار بالشگر عبداللّٰه بن طاهر روبرو شد وشکست سختی به وی وارد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که جوش و خروش جنگ کاستی گرفته بود ، عبداللّٰه بن طاهر هر یک از لشکرهای سپاه خود را ، بر طبق نقشه‌ای بسیار فریبنده و حساب شده ، در دستجات مختلف به سوی سپاهیان محمّد روانه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فرماندۀ سپاه خویش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هزار سوار از افراد ورزیدۀ لشکرم را جدا کرده و دستور داده‌ام صد هزار درهم به تو بدهند تا در مواردی که نیاز داری صرف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سه اسب از اسبان مخصوص مرا به عنوان یدک با خود ببر و راهنمایی را که برای همراهی تو قرار داده‌ام ، با خود همراه کن و هزار درهم به او بپرداز و یکی از آن سه اسب را به او بده و بگذار که او پیشاپیش تو بتازد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یک فرسنگی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که محمّد بن قاسم در آنجا مأوی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مهر این نامه را بشکن و آن را بخوان و هر دستوری که در آن گفته شده بدون آنکه یک حرف از آن را فروگذاری ، اطاعت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برای تو نگاشته‌ام مخالفت مکن و بدان که من جاسوسی بر تو گمارده‌ام که تمام کارهای تو و حتّی نفسهایت را به من گزارش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کاملاً مراقب باش که خود داناتری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سخنان عمق ترس عبداللّٰه را از اینکه مبادا فرماندۀ لشکرش متمایل به صف محمّد بن قاسم بشود ، بیان می‌کند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ترس ، یک مسأله‌ای طبیعی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 مردم با جنبش انقلابی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قدرتها یک بار با تهدید و بار دیگر با فریب و تشویق و بار دیگر با افساد و بارها و بارها با شیوه‌های گوناگون در جذب و رام ساختن مردم</w:t>
      </w:r>
    </w:p>
    <w:p>
      <w:pPr>
        <w:pStyle w:val="BookText"/>
        <w:rPr/>
      </w:pPr>
      <w:r>
        <w:rPr>
          <w:rFonts w:ascii="IRNazanin" w:hAnsi="IRNazanin" w:eastAsia="IRNazanin"/>
          <w:color w:val="111111"/>
          <w:sz w:val="28"/>
          <w:sz w:val="28"/>
          <w:szCs w:val="28"/>
          <w:rtl w:val="true"/>
          <w:lang w:bidi="fa-IR"/>
        </w:rPr>
        <w:t xml:space="preserve">برای کوبیدن جنبش مکتبی تلاش می‌ورزند ، تا آنجا که ابن طاهر به فرماندۀ لشکرش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جاسوسانی گمارده‌ام که حتّی نفسهای تو را زیر نظر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فرماندۀ لشکر عبداللّٰه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تا به یک فرسنگی این شهر می‌رسد و در آنجا نامۀ عبداللّٰه ابن طاهر را می‌گشاید و با نقشۀ کامل او و مشخصات خانه‌ای که محمّد بن قاسم و یکی از یارانش به نام ابو تراب در آن بودند ، رو به رو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فرماندۀ خود دستور داده بود که محمّد را با زنجیر محکم ببندد و چون او را دستگیر کرد ، جهت اطمینان ، پیش از هر اقدامی انگشتری خودش را به همراه انگشتری محمّد بن قاسم برای او بفرستد و کسی که این انگشتریها را برای ابن طاهر می‌برد باید بتاخت و سریع این مأموریت را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شرح ماجرا را برای او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درپایان این‌نامه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محمّد بن‌قاسم بسیار هوشیار و مراقب و بیدار باش تا او و یارش ، ابو تراب ، را به محضر من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نقشۀ عبداللّٰه با موفقیّت اجرا شد و محمّد بن قاسم و یارش ، ابو تراب ، را به طرف نیشابور به سوی عبداللّٰه بن طاهر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آمد که آن دو را ببیند و همین که چشمش به آنها افتاد به فرماندۀ لشکرش گفت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ای ابراهیم آیا در این کار از خدای نترسیدی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عبداللّٰه زنجیرهای سنگینی بود که ابراهیم بر دست و پای محمّد و ابو تراب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 مرد صالح را با چنین زنجیرهای گران بستی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ترس از تو ترس از خدا را از یادم برد و تهدیدهایت عقل مرا از توجّه به امور دیگر ،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زنجیر را از او بردار و زنجیر سبک‌تری بر پایش ببند که در حلقه‌اش یک رطل آهن باشد </w:t>
      </w:r>
      <w:r>
        <w:rPr>
          <w:rStyle w:val="FootnoteAnchor"/>
          <w:rtl w:val="true"/>
        </w:rPr>
        <w:footnoteReference w:id="31"/>
      </w:r>
      <w:r>
        <w:rPr>
          <w:rFonts w:ascii="IRNazanin" w:hAnsi="IRNazanin" w:eastAsia="IRNazanin"/>
          <w:color w:val="111111"/>
          <w:sz w:val="28"/>
          <w:sz w:val="28"/>
          <w:szCs w:val="28"/>
          <w:rtl w:val="true"/>
          <w:lang w:bidi="fa-IR"/>
        </w:rPr>
        <w:t xml:space="preserve">و میلۀ آن نیز بلند و حلقه‌هایش فراخ باشد که بخوبی بتواند با آن زنجیر راه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در زمانی که در بند بود ، قرآنی برای خواندن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طاهر دستور داد چند قاطر از اصطبلش بیرون آورند و بر آنها هودج بگذارند و از شهر بیرون ببرند تا مردم خیال کنند که او را از شهر بیرون برده‌اند و چون مقداری از شهر بیرون رفتند ، دستور بازگشت آنها را داد و بدین وسیله او را در نیشابور پنهان نگاه داشتند و چندی بعد همراه با ابراهیم او را راهی 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او دستور داده بود که در طول راه همان کاری را بکند که او خود در نیشابور انجام داد یعنی هر سه شب قاطری را با هودجی سرپوشیده بیرون آورند و با لشکری تا یک فرسنگی ری روانه سازد و سپس بازگردند و محمّد را مخفیانه ببرند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برای آن بود که آنها از حملۀ افراد بسیاری که در ری با محمّد بن قاسم بیعت کرده بودند ، می‌ترسیدند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او را از ری بیرون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وجود او مطّلع نشد و از آنجا او را نزد معتصم</w:t>
      </w:r>
    </w:p>
    <w:p>
      <w:pPr>
        <w:pStyle w:val="BookText"/>
        <w:rPr/>
      </w:pPr>
      <w:r>
        <w:rPr>
          <w:rFonts w:ascii="IRNazanin" w:hAnsi="IRNazanin" w:eastAsia="IRNazanin"/>
          <w:color w:val="111111"/>
          <w:sz w:val="28"/>
          <w:sz w:val="28"/>
          <w:szCs w:val="28"/>
          <w:rtl w:val="true"/>
          <w:lang w:bidi="fa-IR"/>
        </w:rPr>
        <w:t xml:space="preserve">در بغداد بردند ، معتصم که از حرکت محمّد به بغداد آگاه شده بود ، به ابراهیم نامه نوشت که عمامه از سر او بردارند و وی را سربرهنه بیاورند و روپوش هودج را نیز برگیرند و قاطر را هم برهنه کنند و سپس محمّد را به بغداد داخل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با این کار می‌خواست محمّد را تحت شکنجۀ روحی قرار دهد و از شأن و منزلت او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را وارد شهر بغداد می‌کردند ، مردم در خیابانها برای تماشای او ازدحام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بر معتصم که در مجلس تفریح و باده‌گساری نشسته بود ،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محمّد بن قاسم تسبیح می‌گفت و استغفار می‌کرد و زیر لب دعا می‌خواند و بر آنها نفرین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نشسته بود و شراب می‌خورد و محمّد ایستاده بود تا آنکه معتصم از تفریح و بازی خویش فراغت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محمّد بن قاسم را به زندان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به زندان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در پی طرح نقشه‌ای هوشمندانه از زندان‌گریخت و خودرا در بغداد پنهان کرد واز آنجا به‌منطقه‌ای به‌نام‌واسط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گریز از زندان تا پایان روزگار حکومت معتصم و سپس واثق و قسمتی از دوران حکومت متوکل مخفیانه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متوکّل او را دستگیر و روانۀ زندانش کرد و او تا هنگام مرگ در زندان به سر برد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مدّت نه چندان کوتاهی که محمّد بن قاسم از دیده‌ها پنهان بود ،</w:t>
      </w:r>
    </w:p>
    <w:p>
      <w:pPr>
        <w:pStyle w:val="BookText"/>
        <w:rPr/>
      </w:pPr>
      <w:r>
        <w:rPr>
          <w:rFonts w:ascii="IRNazanin" w:hAnsi="IRNazanin" w:eastAsia="IRNazanin"/>
          <w:color w:val="111111"/>
          <w:sz w:val="28"/>
          <w:sz w:val="28"/>
          <w:szCs w:val="28"/>
          <w:rtl w:val="true"/>
          <w:lang w:bidi="fa-IR"/>
        </w:rPr>
        <w:t xml:space="preserve">چه کارهایی انجام داد ؟ پاسخ این سؤال ، قیامهای فراوانی است که پس از فرار محمّد بن قاسم ، در روزگار متوکّل و مستعین و خلفای بعد از آن دو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قیامها موجب شده بودند که نگذارند خلیفه به آسودگی به تفریح و خوشی مشغول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واسط محمّد در خانۀ مادر پسر عمویش ، علی بن حسن بن علی بن عمر بن زین العابدین علیه السلام که زنی فرتوت و زمین گیر بود ، سکونت گزید همین که چشم این پیر زن به محمّد افتاد بسیار خوشحال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و خانواده‌ام به قربانت خدای را سپاس که تو سلامتی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بر پای ایستاد حال آنکه سالها نتوانسته بود ، بر پای خویش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 فرماندۀ سپاهیان عبداللّٰه بن طاهر در توصیف محمّد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کسی را از او در عبادت کوشاتر و خویشتن دارتر و گویاتر به ذکر خدای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همه دشواریها و مشکلاتی که برای او پیش آمد هیچ گاه دچار شکست و تسلیم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شوخ و بذله‌گو و خندان نیافتم مگر یک بار که چون از گردنه‌ای به نام حلوان سرازیر شدند محمّد خواست سوار شود که در این هنگام یکی از یاران ابراهیم جلو آمد و خم شد تا وی پا بر پشت او گذارد و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سوار شد و در هودج قرار یافت به شوخی به کسی که برای او پشت خم کرده بود گفت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بنی عبّاس حقوق می‌گیری و به فرزندان علی بن ابی‌طالب خدمت</w:t>
      </w:r>
    </w:p>
    <w:p>
      <w:pPr>
        <w:pStyle w:val="BookText"/>
        <w:rPr/>
      </w:pPr>
      <w:r>
        <w:rPr>
          <w:rFonts w:ascii="IRNazanin" w:hAnsi="IRNazanin" w:eastAsia="IRNazanin"/>
          <w:color w:val="111111"/>
          <w:sz w:val="28"/>
          <w:sz w:val="28"/>
          <w:szCs w:val="28"/>
          <w:rtl w:val="true"/>
          <w:lang w:bidi="fa-IR"/>
        </w:rPr>
        <w:t>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تبسّمی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گرانبهایی از پول و جواهر و غیر آن بر محمّد بن قاسم عرضه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آنها را نپذیرفت و تنها مصحف جامعی را که از آن عبداللّٰه بود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این امر بسیار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قاسم این قرآن را هم بدین خاطر پذیرفت که می‌خواست آن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شخصیّتی انقلابی همچون محمّد و انقلابی همانند انقلاب او دلیلی است بر وجود جنبشی مکتبی که حتّی یک‌روز هم‌از حرکت خویش باز نایستاد ، و نیز بر این دلالت می‌کند که این جنبش هیچ‌گاه ممکن نبود از راه راست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خصیصه در طول انقلابهایی که توسط جنبش مکتبی ایجاد می‌شد ، به چشم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اوضاع بحرانی دستگاه حاکم و از دوران امام جواد جنبشی با کیفیتی مخصوص برای ایجاد انقلاب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مکتبی در روزگار امام جواد به شرایط خوبی دست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که می‌توان گفت اگر جنبش مکتبی در دوران امام موسی بن جعفر سخت‌ترین شرایط خود را می‌گذراند ، در عوض در روزگار جواد الأئمّه بهترین اوقات خود را سپری می‌کرده و شاید به همین دلیل در حدیثی از ابن اسباط ، و عبّاد بن اسماعیل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منی نزد امام رضا بودیم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همان مولود مبارک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مولودی است که در</w:t>
      </w:r>
    </w:p>
    <w:p>
      <w:pPr>
        <w:pStyle w:val="BookText"/>
        <w:rPr/>
      </w:pPr>
      <w:r>
        <w:rPr>
          <w:rFonts w:ascii="IRNazanin" w:hAnsi="IRNazanin" w:eastAsia="IRNazanin"/>
          <w:color w:val="111111"/>
          <w:sz w:val="28"/>
          <w:sz w:val="28"/>
          <w:szCs w:val="28"/>
          <w:rtl w:val="true"/>
          <w:lang w:bidi="fa-IR"/>
        </w:rPr>
        <w:t xml:space="preserve">اسلام کسی پر برکت تر از او به دنیا نیامده است </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همچنین ابو یحیی صنعانی روایت می‌کند که نزد امام رضا بودم که پسرش امام جواد را که هنوز کوچک بود ، به نزدش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مولودی است که مولودی پر برکت‌تر از او برای شیعیان ما متولّد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برکتی که از رهگذر ولادت امام جواد علیه السلام برای جنبش مکتبی حاصل شد تنها در رفع جوّ وحشت و اختناق سیاسی از آنها نبود بلکه مهم تر از این ، ریشه‌دار کردن مکتب از نظر عقیدتی ، فکری ، سیاسی و فقهی بود </w:t>
      </w:r>
      <w:r>
        <w:rPr>
          <w:rFonts w:eastAsia="IRNazanin" w:cs="IRNazanin"/>
          <w:color w:val="111111"/>
          <w:sz w:val="28"/>
          <w:szCs w:val="28"/>
          <w:rtl w:val="true"/>
          <w:lang w:bidi="fa-IR"/>
        </w:rPr>
        <w:t>.</w:t>
      </w:r>
      <w:bookmarkStart w:id="60" w:name="pg10575_103956"/>
    </w:p>
    <w:p>
      <w:pPr>
        <w:pStyle w:val="Heading2"/>
        <w:numPr>
          <w:ilvl w:val="1"/>
          <w:numId w:val="1"/>
        </w:numPr>
        <w:rPr/>
      </w:pPr>
      <w:bookmarkStart w:id="61" w:name="__RefHeading___Toc2754701_2749589250"/>
      <w:bookmarkStart w:id="62" w:name="_Toc22"/>
      <w:bookmarkEnd w:id="60"/>
      <w:bookmarkEnd w:id="61"/>
      <w:r>
        <w:rPr>
          <w:rtl w:val="true"/>
        </w:rPr>
        <w:t>گوشه هایی از اخلاق و فضایل امام</w:t>
      </w:r>
      <w:bookmarkEnd w:id="62"/>
    </w:p>
    <w:p>
      <w:pPr>
        <w:pStyle w:val="Heading3"/>
        <w:numPr>
          <w:ilvl w:val="2"/>
          <w:numId w:val="1"/>
        </w:numPr>
        <w:rPr/>
      </w:pPr>
      <w:bookmarkStart w:id="63" w:name="__RefHeading___Toc2754703_2749589250"/>
      <w:bookmarkStart w:id="64" w:name="_Toc23"/>
      <w:bookmarkEnd w:id="63"/>
      <w:r>
        <w:rPr>
          <w:rtl w:val="true"/>
        </w:rPr>
        <w:t xml:space="preserve">الف </w:t>
      </w:r>
      <w:r>
        <w:rPr>
          <w:rtl w:val="true"/>
        </w:rPr>
        <w:t xml:space="preserve">- ( </w:t>
      </w:r>
      <w:r>
        <w:rPr>
          <w:rtl w:val="true"/>
        </w:rPr>
        <w:t xml:space="preserve">بخشنده </w:t>
      </w:r>
      <w:r>
        <w:rPr>
          <w:rtl w:val="true"/>
        </w:rPr>
        <w:t xml:space="preserve">) </w:t>
      </w:r>
      <w:r>
        <w:rPr>
          <w:rtl w:val="true"/>
        </w:rPr>
        <w:t>و بزرگوار</w:t>
      </w:r>
      <w:bookmarkEnd w:id="64"/>
    </w:p>
    <w:p>
      <w:pPr>
        <w:pStyle w:val="BookText"/>
        <w:rPr/>
      </w:pPr>
      <w:r>
        <w:rPr>
          <w:rFonts w:ascii="IRNazanin" w:hAnsi="IRNazanin" w:eastAsia="IRNazanin"/>
          <w:color w:val="111111"/>
          <w:sz w:val="28"/>
          <w:sz w:val="28"/>
          <w:szCs w:val="28"/>
          <w:rtl w:val="true"/>
          <w:lang w:bidi="fa-IR"/>
        </w:rPr>
        <w:t xml:space="preserve">نهمین پیشوای ما را به خاطر دست بخشنده و آوازه‌اش در جود و کرم ، جواد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داستانهای فراوانی نقل شده که گوشه‌ای از آنها را برای شما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عملی آن‌حضرت ، نامه‌ای بود که از جانب پدر بزرگوارش از خراسان ، برای او فرستاده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هنگام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نامه چنین بود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حقّی که بر تو دارم از تو می‌خواهم که ورود و خروجت جز از در بزرگ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سوار شدی باید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باشد و هر کس که از تو چیزی درخواست کرد ، به او ببخشی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عموهایت که از تو خواست به او نیکویی کنی کمتر از پنجاه دینار به وی مده و چنانچه خواستی بیشتر از این مقدار به او بدهی ، اختیار با خود توست و هر که از عمّه‌هایت از تو چیزی خواست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او مده و بیش از این مربوط به خود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خداوند تو را</w:t>
      </w:r>
      <w:bookmarkStart w:id="65" w:name="pg10575_103957"/>
    </w:p>
    <w:p>
      <w:pPr>
        <w:pStyle w:val="BookText"/>
        <w:rPr/>
      </w:pPr>
      <w:bookmarkEnd w:id="65"/>
      <w:r>
        <w:rPr>
          <w:rFonts w:ascii="IRNazanin" w:hAnsi="IRNazanin" w:eastAsia="IRNazanin"/>
          <w:color w:val="111111"/>
          <w:sz w:val="28"/>
          <w:sz w:val="28"/>
          <w:szCs w:val="28"/>
          <w:rtl w:val="true"/>
          <w:lang w:bidi="fa-IR"/>
        </w:rPr>
        <w:t xml:space="preserve">رفعت و بلندی دهد پس انفاق کن و از خدای عرش بیم مدار که فقیرت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بار جنس بزازی آن‌حضرت را که قیمتی هم بود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 راه آن را دزدیدند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بار را می‌آورد این ماجرا را بانامه به اطلاع امام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پاسخ نامۀ او به خطّ خویش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و اموال ما از مواهب گوارای خداست و عاریه‌هایی است که به دست ما به امانت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وقتی که از آنها استفاده شود ، موجب سُرور و شادکامی است و آنچه که از آنها گرفته شود اجر و پاداش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بی تابی‌اش بر صبرش چیره شود ، اجرش تباه می‌گردد و ما از این امر به خدا پناه میبریم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یکی از یاران امام علیه السلام که به آن‌حضرت بدهکار بود نزد وی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آن ده هزار درهم حلال کن که انفاقش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حلال کردم </w:t>
      </w:r>
      <w:r>
        <w:rPr>
          <w:rFonts w:eastAsia="IRNazanin" w:cs="IRNazanin"/>
          <w:color w:val="111111"/>
          <w:sz w:val="28"/>
          <w:szCs w:val="28"/>
          <w:rtl w:val="true"/>
          <w:lang w:bidi="fa-IR"/>
        </w:rPr>
        <w:t xml:space="preserve">. . . </w:t>
      </w:r>
      <w:r>
        <w:rPr>
          <w:rStyle w:val="FootnoteAnchor"/>
          <w:rtl w:val="true"/>
        </w:rPr>
        <w:footnoteReference w:id="34"/>
      </w:r>
    </w:p>
    <w:p>
      <w:pPr>
        <w:pStyle w:val="Heading3"/>
        <w:numPr>
          <w:ilvl w:val="2"/>
          <w:numId w:val="1"/>
        </w:numPr>
        <w:rPr/>
      </w:pPr>
      <w:bookmarkStart w:id="66" w:name="__RefHeading___Toc2754705_2749589250"/>
      <w:bookmarkStart w:id="67" w:name="_Toc24"/>
      <w:bookmarkEnd w:id="66"/>
      <w:r>
        <w:rPr>
          <w:rtl w:val="true"/>
        </w:rPr>
        <w:t xml:space="preserve">ب </w:t>
      </w:r>
      <w:r>
        <w:rPr>
          <w:rtl w:val="true"/>
        </w:rPr>
        <w:t xml:space="preserve">- </w:t>
      </w:r>
      <w:r>
        <w:rPr>
          <w:rtl w:val="true"/>
        </w:rPr>
        <w:t>پارسا و پرهیزکار</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نقل می‌کند که در روزگار زندگی امام جواد حج گزاردم و به سوی او در مدینه رفتم و داخل خانه شدم ، ناگهان امام علیه السلام را دیدم که بر سکّویی ایستاده و جایی را که بر آن می‌نشیند فرش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w:t>
      </w:r>
    </w:p>
    <w:p>
      <w:pPr>
        <w:pStyle w:val="BookText"/>
        <w:rPr/>
      </w:pPr>
      <w:r>
        <w:rPr>
          <w:rFonts w:ascii="IRNazanin" w:hAnsi="IRNazanin" w:eastAsia="IRNazanin"/>
          <w:color w:val="111111"/>
          <w:sz w:val="28"/>
          <w:sz w:val="28"/>
          <w:szCs w:val="28"/>
          <w:rtl w:val="true"/>
          <w:lang w:bidi="fa-IR"/>
        </w:rPr>
        <w:t xml:space="preserve">با سجاده آمد و آن را برای امام پهن کرد و آن‌حضرت روی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او نگریستم هیبت زده و مدهوش شدم و خواستم از غیر پلکان به طرف سکّو بالا بروم که امام به جایگاه پلکان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رفتم و سلام دادم و آن‌حضرت پاسخ سلام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دستش را به سوی من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گرفتم و بوسیدم و روی صورتم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مرا با دست خویش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حیرت و دهشتی که بر من راه یافته بود ، دست او را گرفتم و آن‌حضرت هم دست خویش را در دست من نهاده بود و چون آرام یافتم دستش را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حج برای بزرگداشت آن‌حضرت ، مجلسی ترتیب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گروه بسیاری از فقهای مصر و عراق و حجاز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آن‌حضرت با دو جامه و عمامه‌ای که دو سویش رها بود و یک جفت نعلین در میان آن جمع پُر شکوه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هاشم روایت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یک بار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من داد و فرمود که آن را برای یکی از پسر عموهایش ببرم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 به تو خواهد گفت مرا به کسی راهنمایی کن تا با این پولها از او متاعی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 او را راهنمایی کن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دینارها را نزد پسر عموی امام بردم و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هاشم مرا به سوداگری که با این پولها متاعی بخرم ،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اطاعت کردم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ابن حدید ، یکی از یاران آن امام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جمعی به سفر حج رفتیم ، در میان راه ، راهزنان به ما حمله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مدینه داخل شدم ، در راه با امام جواد برخورد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ایشان به خانه‌اش رفته او را از حادثه‌ای که روی داده بود مطّلع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 به من دهند و دینارهایی نیز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دینارها را به اندازۀ آنچه که از همراهانت برده‌اند ، میان آنها تقسیم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 را میان همراهان تقسیم کردم ، درست به اندازه مالی بود که از آنها برده بودند ، نه کمتر و نه بیشتر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راویان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 نزد امام جواد علیه السلام رفتم و از تنگدستی زبان به شکایت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شنیدن سخنان من ، سجاده را بالا زد و از خاک ، شمشی طلا بیرون آورد و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بردم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بود </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ریان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دربارۀ جواد الأئمّه به هر حیله‌ای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آن‌حضرت را به ورطۀ فساد اندازد و از کرامت و هیبت او در چشم و دل مردم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نتوانست کاری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خواست دخترش را برای حضرت زفاف کند صد کنیزک بسیار زیبا فراهم کرد و به هر یک جامی که در آن گوهری بود داد تا چون امام در مسند دامادی می‌نشیند رو به روی او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انتظار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کنیزکان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به نام مخارق که خوش</w:t>
      </w:r>
      <w:bookmarkStart w:id="68" w:name="pg10575_103960"/>
    </w:p>
    <w:p>
      <w:pPr>
        <w:pStyle w:val="BookText"/>
        <w:rPr/>
      </w:pPr>
      <w:bookmarkEnd w:id="68"/>
      <w:r>
        <w:rPr>
          <w:rFonts w:ascii="IRNazanin" w:hAnsi="IRNazanin" w:eastAsia="IRNazanin"/>
          <w:color w:val="111111"/>
          <w:sz w:val="28"/>
          <w:sz w:val="28"/>
          <w:szCs w:val="28"/>
          <w:rtl w:val="true"/>
          <w:lang w:bidi="fa-IR"/>
        </w:rPr>
        <w:t xml:space="preserve">آواز و نوازنده بود و ریش بلندی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وی را خواست ، مخارق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تو در مورد میل دادن او به امور دنیوی است ، من این مهم را برای توبه عهده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رو به روی امام جواد نشست و بانگ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أهل خانه بر او گرد آمدند و مخارق همچنان عود می‌نواخت و آواز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چنین کرد و ابو جعفر نه به او نگریست و نه به راست و چپش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خود را بالا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ریش بلند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مخارق با شنیدن این سخن زخمه و عود از دستش افتاد و تا پایان عمر نتوانست از دست خود استفاده کند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جواد علیه السلام در دوران خرد سالی بود که یکی از یاران پدرش که اسباب بازی بچّگانه‌ای در دست داشت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امام آمدم ، سلام دادم امّا او به من رخصت نشستن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اسباب بازی را که در دست داشتم ، به طرف امام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خشمگین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نشده‌ایم </w:t>
      </w:r>
      <w:r>
        <w:rPr>
          <w:rFonts w:eastAsia="IRNazanin" w:cs="IRNazanin"/>
          <w:color w:val="111111"/>
          <w:sz w:val="28"/>
          <w:szCs w:val="28"/>
          <w:rtl w:val="true"/>
          <w:lang w:bidi="fa-IR"/>
        </w:rPr>
        <w:t>.</w:t>
      </w:r>
    </w:p>
    <w:p>
      <w:pPr>
        <w:pStyle w:val="Heading3"/>
        <w:numPr>
          <w:ilvl w:val="2"/>
          <w:numId w:val="1"/>
        </w:numPr>
        <w:rPr/>
      </w:pPr>
      <w:bookmarkStart w:id="69" w:name="__RefHeading___Toc2754707_2749589250"/>
      <w:bookmarkStart w:id="70" w:name="_Toc25"/>
      <w:bookmarkEnd w:id="69"/>
      <w:r>
        <w:rPr>
          <w:rtl w:val="true"/>
        </w:rPr>
        <w:t xml:space="preserve">ج </w:t>
      </w:r>
      <w:r>
        <w:rPr>
          <w:rtl w:val="true"/>
        </w:rPr>
        <w:t xml:space="preserve">- </w:t>
      </w:r>
      <w:r>
        <w:rPr>
          <w:rtl w:val="true"/>
        </w:rPr>
        <w:t>عالم ودانشمند</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بارۀ علم جانشینان پیامبر ، در شرح زندگانی امام جعفر الصادق علیه السلام ، ناشر علوم اهل بیت در شرق و غرب جهان ، سخن را ندیم و در بارۀ چگونگی علم آنان به امور غیبی ، توضیحاتی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تکرار آن مطالب در مورد علم و دانش سرشار امام جواد که از قلبی ملهم</w:t>
      </w:r>
    </w:p>
    <w:p>
      <w:pPr>
        <w:pStyle w:val="BookText"/>
        <w:rPr/>
      </w:pPr>
      <w:r>
        <w:rPr>
          <w:rFonts w:ascii="IRNazanin" w:hAnsi="IRNazanin" w:eastAsia="IRNazanin"/>
          <w:color w:val="111111"/>
          <w:sz w:val="28"/>
          <w:sz w:val="28"/>
          <w:szCs w:val="28"/>
          <w:rtl w:val="true"/>
          <w:lang w:bidi="fa-IR"/>
        </w:rPr>
        <w:t xml:space="preserve">و آگاه سر چشمه می‌گرفته ، نیازی نمی‌بینم و تنها به این نکته بسنده می‌کنم که در بسیاری از احادیث آمده است که آن‌حضرت از آنچه در درون ضمایر مردم می‌گذشته و یا رویدادهایی که در آینده برای آنها پیش می‌آمده ، مطّلع بوده و آنها را خبر می‌داده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رسانندۀ این مفهوم نیستند که امامان علیهم السلام غیب می‌دانستند بلکه نشانگر آن هستند که این بزرگواران از راه الهام یا به وسیلۀ پیامبر صلی الله علیه و آله به خدای سبحان مرتبط بوده‌اند و از این طریق ، به گونۀ مستقیم ، از منبع علم و معرفت سیراب می‌شدند در حالی که سایر مردم مثلاً از راه حواس و تجارب به علم و دانش نایل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تجربه‌های جدید ، وجود حسّ ششم را در نزد برخی افراد به اثبات رسانده ، بر ما بسیار ساده است که باور آوریم این حس با خواست خداوند در نزد برخی افراد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 ایمان به قدرت خدا و توان او برای انجام دادن هر کاری ، موجب می‌گردد که فرد ، در صورتی که خداوند اراده کرده باشد ، هر گونه امر ممکنی را دارا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مکّه و مدینه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الرغجی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مخالفان اهل بیت علیهم السلام بود ، روزی در حالی که هر دو در کنار رود دجله ایستاده بودند به امام جواد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تو ادعا می‌کنند که تو می‌دانی در دجله چقدر آب است ، و وزن آن را نیز می‌دانی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می‌تواند این علم را به پشّه‌ای از مخلوقاتش عطا کند یا نه ؟ فرج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یک پشّه و از بیشتر مخلوقات خداوند ، در پیشگاه حضرتش عزیزترم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شگفتی حاصل از شک در قدرت خدا به مراتب از شک در روشنی و نور خورشید ، سُست تر و بی پایه‌تر است البته در بارۀ مردی که مدّعی این مقام بزرگ است ، شک جا دارد و انسان تنها پس از تحقیق و تفحّص از صحت این ادعا ، می‌تواند آن را بپذیرد ، ولی در مورد خاندان پیامبر صلی الله علیه و آله ، آن هم پس از مطالعه احادیث متواتری که از زبان پیامبر و در بارۀ آنها وارد شده و گفته است که اینان رهبران و پیشوایان مردمند ، شکّ و تردید بیهوده است به علاوه ما می‌دانیم که هر امام ، از زمانی که خلافت معنوی بدو منتقل می‌شود ، از سایر مردمان همعصر خویش داناتر و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گونه بود و جانشینان او از حضرت علی گرفته تا حضرت حجّت نیز این گونه‌اند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علم و دانش امام جواد علیه السلام همین بس که گفتیم آن‌حضرت در یک مجلس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پرسش ، پاسخ داده در حالی که در آن روز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نقل کردیم که آن‌حضرت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مجلس مأمون حاضر می‌شود و با قاضی القضات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مناظره می‌پردازد و او را با دلیل و برهان خاموش و مغلوب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مأمون ، بنابر نقل تاریخ ، داناترین خلفای عبّاسی و آگاه‌ترین آنان به علوم عصر خویش بوده و سپس با این همه در برابر امام جواد علیه السلام ،</w:t>
      </w:r>
    </w:p>
    <w:p>
      <w:pPr>
        <w:pStyle w:val="BookText"/>
        <w:rPr/>
      </w:pPr>
      <w:r>
        <w:rPr>
          <w:rFonts w:ascii="IRNazanin" w:hAnsi="IRNazanin" w:eastAsia="IRNazanin"/>
          <w:color w:val="111111"/>
          <w:sz w:val="28"/>
          <w:sz w:val="28"/>
          <w:szCs w:val="28"/>
          <w:rtl w:val="true"/>
          <w:lang w:bidi="fa-IR"/>
        </w:rPr>
        <w:t xml:space="preserve">در جلساتی که گوشه‌ای از آنها را ذکر کردیم ، به کرنش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می‌توانیم به درک معنی علم الهی و نوعیّت آن ، پی‌ببریم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بخشی از روایاتی که ما را با گوشه‌ای از علم و دانش امام جواد آشنا می‌سازند ،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امیة بن علی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امام رضا حج گزارد و از آنجا به خراسان رفت ، من نیز در مکّه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نیز در آن سفر پدر را همراهی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با کعبه وداع می‌گفت و چون از طواف فراغ یافت به طرف مقام رفت و در آنجا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بر دوش موفق سوار شد و با او طواف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حجر الاسود رسید ، نشست ، و مدّتی دراز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از اینجا حرکت کنم مگر آنکه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چهره‌اش آثار اندوه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نزد امام رضا 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ابو جعفر در کنار حجر الاسود نشسته و نمی‌خواهد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برخاست و نزد فرزندش رفت و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از اینجا برخیزم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برخیزم که تو همانند کسی که دیگر به سوی کعبه باز نمی‌گردد ، با آن وداع گفتی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جواد برخاست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اکثم قاضی القضات مأمون بود و برخی از مورّخان عقیده دارند که وی سر انجام به شیعه گرایید یا اصلاً شیعی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وی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طواف به دور آرامگاه رسول خدا صلی الله علیه و آله بودم که دیدم محمّد بن علی هم به زیارت قبر رسول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در بارۀ سؤالاتی که داشتم به بحث پرداختم و او پاسخم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من می‌خواهم از شما یک مسأله بپرسم امّا خجالت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بپرسی من به تو پاسخ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می‌خواستی در بارۀ امام سؤال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همین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 در دستش عصایی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عصا به 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جواد علیه السلام مولای من است ، او امام این زمان و حجّت است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راویان نقل کرده است که مأمون به تعدادی کودک که امام جواد هم در میان آنها بود ،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گریختند جز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من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سایر کودکان نگریختی ؟ آن‌حضرت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خطایی نکرده بودم که بگریزم و راه هم آنقدر تنگ نبود که کنار بروم تا راه تو 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که می‌خواستی می‌توانستی بروی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آن‌حضرت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فرزند علی</w:t>
      </w:r>
    </w:p>
    <w:p>
      <w:pPr>
        <w:pStyle w:val="BookText"/>
        <w:rPr/>
      </w:pPr>
      <w:r>
        <w:rPr>
          <w:rFonts w:ascii="IRNazanin" w:hAnsi="IRNazanin" w:eastAsia="IRNazanin"/>
          <w:color w:val="111111"/>
          <w:sz w:val="28"/>
          <w:sz w:val="28"/>
          <w:szCs w:val="28"/>
          <w:rtl w:val="true"/>
          <w:lang w:bidi="fa-IR"/>
        </w:rPr>
        <w:t xml:space="preserve">فرزند موسی فرزند جعفر فرزند محمد فرزند علی فرزند حسین فرزند علی بن ابی 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چه بهره‌ای داری ؟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دربارۀ اخبار آسمانها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او را رها کرد و به راه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وی قصد شکار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باز سپیدش را روی دست گرفته بود و می‌خواست با آن 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دور شد ، باز از دستش پرید و به راست و چپ نگریست و چون هیچ شکاری ندید دوباره روی دست مأمون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باز را دوباره رها کرد و باز به طرف افق پرواز کرد آن چنان که ساعتی از دیده‌ها نا پدید شد و پس از مدّتی در حالی که ماری را صید کرده بود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را به آشپزخانه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اطرافیانش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این کودک امروز به دست من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امام رضا را که در بین شماری از کودکان بود طلبید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اخبار آسمانها چه می‌دانی ؟</w:t>
      </w:r>
    </w:p>
    <w:p>
      <w:pPr>
        <w:pStyle w:val="BookText"/>
        <w:rPr/>
      </w:pPr>
      <w:r>
        <w:rPr>
          <w:rFonts w:ascii="IRNazanin" w:hAnsi="IRNazanin" w:eastAsia="IRNazanin"/>
          <w:color w:val="111111"/>
          <w:sz w:val="28"/>
          <w:sz w:val="28"/>
          <w:szCs w:val="28"/>
          <w:rtl w:val="true"/>
          <w:lang w:bidi="fa-IR"/>
        </w:rPr>
        <w:t xml:space="preserve">امام جواد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از پدرانم از پیامبر صلی الله علیه و آله از جبرائیل از پروردگار جهانیان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دریایی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غبارناک و پر موج که در آن مارهائی است که شکمهایشان سبز و پشتهایشان نقطه‌های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آنها را با بازهای سپیدشان شکار می‌کنند تا دانشمندان را بدانها بیازمایند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شنیدن این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پدرانت و جدّت و پروردگارت همه راست گفتید آنگاه او را سوار کرد و دخترش ام الفضل را به همسری</w:t>
      </w:r>
    </w:p>
    <w:p>
      <w:pPr>
        <w:pStyle w:val="BookText"/>
        <w:rPr/>
      </w:pPr>
      <w:r>
        <w:rPr>
          <w:rFonts w:ascii="IRNazanin" w:hAnsi="IRNazanin" w:eastAsia="IRNazanin"/>
          <w:color w:val="111111"/>
          <w:sz w:val="28"/>
          <w:sz w:val="28"/>
          <w:szCs w:val="28"/>
          <w:rtl w:val="true"/>
          <w:lang w:bidi="fa-IR"/>
        </w:rPr>
        <w:t xml:space="preserve">او در آورد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رگزنی که امام جواد علیه السلام در عهد مأمون او را طلبید ، روایت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زاهر مرا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رگزن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رگی نمی‌شناسم و اسم آن را هم نشنیده‌ام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آن رگ را به وی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رگزن ، رگ آن‌حضرت را زد خون زردی جاری شد و تشت پرگشت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را بگیر و انگاه فرمود تشت را خالی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رگ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خون دیگری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را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امام را بست فرمود صد دینار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پولها را گرفت و نزد یوحنا پسر بختشیوع آمد و سخن امام علیه السلام را برای او بازگو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نام این رگ را در طب نشنیده‌ام امّا فلان اسقف هست که سال بسیاری بر او گذشته ، بگذار نزد او برویم شاید که او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ما کسی را نداریم که از این امر مطّلع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نزد آن اسقف رفته ماجرا را برای او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مدّتی سر به زیر افکند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این مرد پیامبر و یا از نسل پیامبری 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راویان احادیث از ائمه علیهم السلام امور شگفتی را نقل می‌کنند امّا از کار خدا چه شگفت که هرگاه بخواهد می‌تواند علم و معرفت و قدرت</w:t>
      </w:r>
      <w:bookmarkStart w:id="71" w:name="pg10575_103967"/>
    </w:p>
    <w:p>
      <w:pPr>
        <w:pStyle w:val="BookText"/>
        <w:rPr/>
      </w:pPr>
      <w:bookmarkEnd w:id="71"/>
      <w:r>
        <w:rPr>
          <w:rFonts w:ascii="IRNazanin" w:hAnsi="IRNazanin" w:eastAsia="IRNazanin"/>
          <w:color w:val="111111"/>
          <w:sz w:val="28"/>
          <w:sz w:val="28"/>
          <w:szCs w:val="28"/>
          <w:rtl w:val="true"/>
          <w:lang w:bidi="fa-IR"/>
        </w:rPr>
        <w:t xml:space="preserve">و نیروی خویش را در انسانی که قلبش را آزموده و او را پاک ساخته است به ودیعه بگذارد </w:t>
      </w:r>
      <w:r>
        <w:rPr>
          <w:rFonts w:eastAsia="IRNazanin" w:cs="IRNazanin"/>
          <w:color w:val="111111"/>
          <w:sz w:val="28"/>
          <w:szCs w:val="28"/>
          <w:rtl w:val="true"/>
          <w:lang w:bidi="fa-IR"/>
        </w:rPr>
        <w:t>.</w:t>
      </w:r>
    </w:p>
    <w:p>
      <w:pPr>
        <w:pStyle w:val="Heading3"/>
        <w:numPr>
          <w:ilvl w:val="2"/>
          <w:numId w:val="1"/>
        </w:numPr>
        <w:rPr/>
      </w:pPr>
      <w:bookmarkStart w:id="72" w:name="__RefHeading___Toc2754709_2749589250"/>
      <w:bookmarkStart w:id="73" w:name="_Toc26"/>
      <w:bookmarkEnd w:id="72"/>
      <w:r>
        <w:rPr>
          <w:rtl w:val="true"/>
        </w:rPr>
        <w:t xml:space="preserve">د </w:t>
      </w:r>
      <w:r>
        <w:rPr>
          <w:rtl w:val="true"/>
        </w:rPr>
        <w:t xml:space="preserve">- </w:t>
      </w:r>
      <w:r>
        <w:rPr>
          <w:rtl w:val="true"/>
        </w:rPr>
        <w:t>پرتوی از بلاغت امام</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تعالی ثمن لکل غال و سُلّم لکل عال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خداوند تعالیٰ بهای هر چیز گران و نردبانی است برای رسیدن به هر امر والا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اصغی الی ناطق فقد عبده ، فان کان الناطق عن اللّٰه فقد عبد اللّٰه ، وإن کان الناطق ینطق عن لسان إبلیس فقد عبد إبلیس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گوینده‌ای گوش فرا داد ، او را پرستیده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گوینده از جانب خدا سخن می‌گوید ، خدا را پرستیده و اگر گوینده از زبان ابلیس سخن گوید ، ابلیس را پرستیده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یحتاج إلی توفیق من اللّٰه وواعظ من نفسه وقبول من ینصحه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نیاز دارد به توفیق از طرف خدا و به پند گویی از نفس خود که پیوسته او را موعظه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پذیرش از هر کسی که اندرزش دهد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خیانةً ان یکون أمیناً للخونة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خیانتکاری انسان همین بس که امین خیانتکاران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أمراً فکرهه کان کمن‌غاب‌عنه ، ومن‌غاب عن‌أمر فرضیه کان کمن شهده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شاهد کاری باشد و آن را ناخوش دارد همچون کسی است که شاهد آن کار نبوده و هر کس در کاری حاضر نباشد ولی بدان خرسند گردد همانند کسی است که شاهد آن بوده است </w:t>
      </w:r>
      <w:r>
        <w:rPr>
          <w:rFonts w:eastAsia="IRNazanin" w:cs="IRNazanin"/>
          <w:color w:val="111111"/>
          <w:sz w:val="28"/>
          <w:szCs w:val="28"/>
          <w:rtl w:val="true"/>
          <w:lang w:bidi="fa-IR"/>
        </w:rPr>
        <w:t>. »</w:t>
      </w:r>
      <w:bookmarkStart w:id="74" w:name="pg10575_103968"/>
    </w:p>
    <w:p>
      <w:pPr>
        <w:pStyle w:val="BookText"/>
        <w:rPr/>
      </w:pPr>
      <w:bookmarkEnd w:id="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توسد الصبر ، واعتنق الفقر ، وارفض الشهوات ، وخالف الهوی ، واعلم أنّک لن تخلو من عین اللّٰه فانظر کیف تکون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صبر تکیه کن و فقر را در آغوش گیر و شهوتها را دور کن و با هوای نفس به ستیز برخیز و بدان که در برابر دیدۀ خداوندی و بنگر که چگونه‌ای ؟ </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75" w:name="__RefHeading___Toc2754711_2749589250"/>
      <w:bookmarkStart w:id="76" w:name="_Toc27"/>
      <w:bookmarkEnd w:id="75"/>
      <w:r>
        <w:rPr>
          <w:rtl w:val="true"/>
        </w:rPr>
        <w:t>ه</w:t>
      </w:r>
      <w:r>
        <w:rPr>
          <w:rtl w:val="true"/>
        </w:rPr>
        <w:t xml:space="preserve">- </w:t>
      </w:r>
      <w:r>
        <w:rPr>
          <w:rtl w:val="true"/>
        </w:rPr>
        <w:t xml:space="preserve">منم محمّد </w:t>
      </w:r>
      <w:r>
        <w:rPr>
          <w:rtl w:val="true"/>
        </w:rPr>
        <w:t>. . .</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امام جواد را پس از شهادت پدر بزرگوارش به مسجد رسول خدا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آن هنگام هنوز در سنین طفولیّت به سر می‌برد، به سوی منبر رو کرد و یک پله از آن بالا رفت و آنگاه به سخن در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محمّد پسر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دانا به نسبهای مردم در صلبها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ضمایر و ظواهر شما و آنچه به سوی آن روانه اید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پیش از آنکه خداوند مخلوقات را بیافریند به ما ارزانی داشته و تا پس از فنای آسمانها و زمینها نیز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غلبه اهل باطل و حکومت گمراهان و هجوم اهل شک نبود ، هر آینه سخنی می‌گفتم که پیشینیان و آیندگان از آن به شگفت می‌آمدند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دست شریف خویش را بر دهانش گذارد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خاموش شو همچنان که پدرانت پیش از این خاموشی گزیدند </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اصول کافی تاریخ ولادت امام جواد علیه السلام دهم ماه رمضان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آمده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زمان طفولیّت خویش از تمام روزگار پیشی گرفت و روزگار در حالی که خدمتکار او بود از پی‌اش روان شد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زخرف ،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مریم ،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یوسف ،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اینکه آیه‌ای به این صورت در قرآن نیست بلکه مشابه آن در سورۀ احقاف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مسأله نبوّت ربطی ندارد و شاید در اینجا امام به چهل سال رسیدن را به عنوان تفسیر به آیه‌ای که از سوره یوسف ذکر شده ملحق کرده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قمر ،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قمر ،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دیگر آن است که آن‌حضرت در آن هنگام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بوده است ، چنان که در برخی از احادیث بدین نکته اشاره شده و از این حدیث نیز معلوم می‌شود که شیعیان ، پس از وفات امام رضا علیه السلام در ایام حج در مدینه گرد آمده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به هنگام وفات پدرش هفت سال داشت و چون هفت ماه از این تاریخ سپری می‌شود ، ماه رمضان فرا می‌رسد و امام جواد وارد هشتمین سال زندگی خود می‌شود و این مجلس پرسش و پاسخ در این سن و سال برگزار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 لا طرفی ممکن است پرسشهایی که از امام می‌کردند درروزهای متعدّد ،با وجود وحدت مجلس ، بوده باشد در این صورت مجلس آن‌حضرت به کنفرانسهایی شبیه است که چند روز پی درپی ادامه می‌یابد وتنها به هنگام غذا خوردن واستراحت کردن ، تعطیل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قسمتهای زیر می‌توان عمق توانایی و قدرت امام جواد را در تجزیه سؤال مشاهده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نیمی از جواب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این عمل نشانگر بداهت خاطر و ذکاوت کم نظیر آن‌حضرت است که تمام جوانب مسأله را در خود فرا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هر سؤال دو قسمتی امام در سؤال قبل و بعد خود ضرب می‌شود زیرا مثلاً وقتی امام علیه السلام می‌پرسد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قتل در حل واقع شده باشد ، دو حالت دارد یا محرم عالم بوده و یا 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قتلی که در حرم اتفاق افتاده به نوبه خود به دو قسمت بخش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محرم عالم بوده و یا جاهل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نور ،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الخرائج و الجرائح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قریه‌ای در ترکیه و جزو استان انطاکیه در آسیای صغیر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جنّ ،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مختار الخرائج و الجرائح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فصل از کتاب التاریخ الاسلامی تألیف نگارنده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شده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رطل نیشابوری معادل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بوده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ابی‌طالب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روایات این قسمت از تحف العقول اقتباس و نقل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17385</Words>
  <Characters>59065</Characters>
  <CharactersWithSpaces>75903</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2026-08-17T22:42:16Z</dcterms:created>
  <dc:creator>ghaemiyeh.com</dc:creator>
  <dc:description/>
  <dc:language>en-US</dc:language>
  <cp:lastModifiedBy/>
  <dcterms:modified xsi:type="dcterms:W3CDTF">2026-08-18T02:12:19Z</dcterms:modified>
  <cp:revision>1</cp:revision>
  <dc:subject/>
  <dc:title>هدایتگران راه نور زندگانی جواد الائمه حضرت محمد بن علی علیه السلام</dc:title>
</cp:coreProperties>
</file>

<file path=docProps/custom.xml><?xml version="1.0" encoding="utf-8"?>
<Properties xmlns="http://schemas.openxmlformats.org/officeDocument/2006/custom-properties" xmlns:vt="http://schemas.openxmlformats.org/officeDocument/2006/docPropsVTypes"/>
</file>