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10.jpeg" ContentType="image/jpeg"/>
  <Override PartName="/word/media/image35.jpeg" ContentType="image/jpeg"/>
  <Override PartName="/word/media/image29.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7.jpeg" ContentType="image/jpeg"/>
  <Override PartName="/word/media/image38.jpeg" ContentType="image/jpeg"/>
  <Override PartName="/word/media/image12.jpeg" ContentType="image/jpeg"/>
  <Override PartName="/word/media/image3.jpeg" ContentType="image/jpeg"/>
  <Override PartName="/word/media/image37.jpeg" ContentType="image/jpeg"/>
  <Override PartName="/word/media/image36.jpeg" ContentType="image/jpeg"/>
  <Override PartName="/word/media/image2.jpeg" ContentType="image/jpeg"/>
  <Override PartName="/word/media/image23.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نهم ربیع الاول چرایی چیستی چگونگی </w:t>
      </w:r>
      <w:r>
        <w:rPr>
          <w:rtl w:val="true"/>
        </w:rPr>
        <w:t xml:space="preserve">- </w:t>
      </w:r>
      <w:r>
        <w:rPr>
          <w:rtl w:val="true"/>
        </w:rPr>
        <w:t>عهدی دوباره با امام زمان عج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2243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52245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2247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52249_2749589250">
            <w:r>
              <w:rPr>
                <w:webHidden/>
                <w:rStyle w:val="IndexLink"/>
                <w:rtl w:val="true"/>
              </w:rPr>
              <w:t>پیش درآمد</w:t>
            </w:r>
            <w:r>
              <w:rPr>
                <w:rStyle w:val="IndexLink"/>
                <w:rtl w:val="true"/>
              </w:rPr>
              <w:tab/>
            </w:r>
            <w:r>
              <w:rPr>
                <w:rStyle w:val="IndexLink"/>
              </w:rPr>
              <w:t>12</w:t>
            </w:r>
          </w:hyperlink>
        </w:p>
        <w:p>
          <w:pPr>
            <w:pStyle w:val="Contents2"/>
            <w:tabs>
              <w:tab w:val="clear" w:pos="8743"/>
              <w:tab w:val="right" w:pos="9026" w:leader="dot"/>
            </w:tabs>
            <w:rPr/>
          </w:pPr>
          <w:hyperlink w:anchor="__RefHeading___Toc252251_2749589250">
            <w:r>
              <w:rPr>
                <w:webHidden/>
                <w:rStyle w:val="IndexLink"/>
                <w:rtl w:val="true"/>
              </w:rPr>
              <w:t>بخش اول</w:t>
            </w:r>
            <w:r>
              <w:rPr>
                <w:rStyle w:val="IndexLink"/>
                <w:rtl w:val="true"/>
              </w:rPr>
              <w:t xml:space="preserve">: </w:t>
            </w:r>
            <w:r>
              <w:rPr>
                <w:rStyle w:val="IndexLink"/>
                <w:rtl w:val="true"/>
              </w:rPr>
              <w:t>چرایی و مبنای عقلایی و دینیِ  عید نهم ربیع‌الاول</w:t>
            </w:r>
            <w:r>
              <w:rPr>
                <w:rStyle w:val="IndexLink"/>
                <w:rtl w:val="true"/>
              </w:rPr>
              <w:tab/>
            </w:r>
            <w:r>
              <w:rPr>
                <w:rStyle w:val="IndexLink"/>
              </w:rPr>
              <w:t>17</w:t>
            </w:r>
          </w:hyperlink>
        </w:p>
        <w:p>
          <w:pPr>
            <w:pStyle w:val="Contents3"/>
            <w:tabs>
              <w:tab w:val="clear" w:pos="8459"/>
              <w:tab w:val="right" w:pos="9026" w:leader="dot"/>
            </w:tabs>
            <w:rPr/>
          </w:pPr>
          <w:hyperlink w:anchor="__RefHeading___Toc252253_274958925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52255_2749589250">
            <w:r>
              <w:rPr>
                <w:webHidden/>
                <w:rStyle w:val="IndexLink"/>
                <w:rtl w:val="true"/>
              </w:rPr>
              <w:t>فصل اول</w:t>
            </w:r>
            <w:r>
              <w:rPr>
                <w:rStyle w:val="IndexLink"/>
                <w:rtl w:val="true"/>
              </w:rPr>
              <w:t xml:space="preserve">: </w:t>
            </w:r>
            <w:r>
              <w:rPr>
                <w:rStyle w:val="IndexLink"/>
                <w:rtl w:val="true"/>
              </w:rPr>
              <w:t xml:space="preserve">آغازبینی از نگاه فطری </w:t>
            </w:r>
            <w:r>
              <w:rPr>
                <w:rStyle w:val="IndexLink"/>
                <w:rtl w:val="true"/>
              </w:rPr>
              <w:t xml:space="preserve">- </w:t>
            </w:r>
            <w:r>
              <w:rPr>
                <w:rStyle w:val="IndexLink"/>
                <w:rtl w:val="true"/>
              </w:rPr>
              <w:t>دینی</w:t>
            </w:r>
            <w:r>
              <w:rPr>
                <w:rStyle w:val="IndexLink"/>
                <w:rtl w:val="true"/>
              </w:rPr>
              <w:tab/>
            </w:r>
            <w:r>
              <w:rPr>
                <w:rStyle w:val="IndexLink"/>
              </w:rPr>
              <w:t>18</w:t>
            </w:r>
          </w:hyperlink>
        </w:p>
        <w:p>
          <w:pPr>
            <w:pStyle w:val="Contents4"/>
            <w:tabs>
              <w:tab w:val="clear" w:pos="8176"/>
              <w:tab w:val="right" w:pos="9026" w:leader="dot"/>
            </w:tabs>
            <w:rPr/>
          </w:pPr>
          <w:hyperlink w:anchor="__RefHeading___Toc252257_2749589250">
            <w:r>
              <w:rPr>
                <w:webHidden/>
                <w:rStyle w:val="IndexLink"/>
                <w:rtl w:val="true"/>
              </w:rPr>
              <w:t>آغاززیستی در زندگی آدمی</w:t>
            </w:r>
            <w:r>
              <w:rPr>
                <w:rStyle w:val="IndexLink"/>
                <w:rtl w:val="true"/>
              </w:rPr>
              <w:tab/>
            </w:r>
            <w:r>
              <w:rPr>
                <w:rStyle w:val="IndexLink"/>
              </w:rPr>
              <w:t>18</w:t>
            </w:r>
          </w:hyperlink>
        </w:p>
        <w:p>
          <w:pPr>
            <w:pStyle w:val="Contents4"/>
            <w:tabs>
              <w:tab w:val="clear" w:pos="8176"/>
              <w:tab w:val="right" w:pos="9026" w:leader="dot"/>
            </w:tabs>
            <w:rPr/>
          </w:pPr>
          <w:hyperlink w:anchor="__RefHeading___Toc252259_2749589250">
            <w:r>
              <w:rPr>
                <w:webHidden/>
                <w:rStyle w:val="IndexLink"/>
                <w:rtl w:val="true"/>
              </w:rPr>
              <w:t>پاس داشت آغازها در فرهنگ دینی</w:t>
            </w:r>
            <w:r>
              <w:rPr>
                <w:rStyle w:val="IndexLink"/>
                <w:rtl w:val="true"/>
              </w:rPr>
              <w:tab/>
            </w:r>
            <w:r>
              <w:rPr>
                <w:rStyle w:val="IndexLink"/>
              </w:rPr>
              <w:t>19</w:t>
            </w:r>
          </w:hyperlink>
        </w:p>
        <w:p>
          <w:pPr>
            <w:pStyle w:val="Contents4"/>
            <w:tabs>
              <w:tab w:val="clear" w:pos="8176"/>
              <w:tab w:val="right" w:pos="9026" w:leader="dot"/>
            </w:tabs>
            <w:rPr/>
          </w:pPr>
          <w:hyperlink w:anchor="__RefHeading___Toc252261_2749589250">
            <w:r>
              <w:rPr>
                <w:webHidden/>
                <w:rStyle w:val="IndexLink"/>
                <w:rtl w:val="true"/>
              </w:rPr>
              <w:t>معنای واژه عید با نگاه به آغازهای مقدس</w:t>
            </w:r>
            <w:r>
              <w:rPr>
                <w:rStyle w:val="IndexLink"/>
                <w:rtl w:val="true"/>
              </w:rPr>
              <w:tab/>
            </w:r>
            <w:r>
              <w:rPr>
                <w:rStyle w:val="IndexLink"/>
              </w:rPr>
              <w:t>25</w:t>
            </w:r>
          </w:hyperlink>
        </w:p>
        <w:p>
          <w:pPr>
            <w:pStyle w:val="Contents4"/>
            <w:tabs>
              <w:tab w:val="clear" w:pos="8176"/>
              <w:tab w:val="right" w:pos="9026" w:leader="dot"/>
            </w:tabs>
            <w:rPr/>
          </w:pPr>
          <w:hyperlink w:anchor="__RefHeading___Toc252263_2749589250">
            <w:r>
              <w:rPr>
                <w:webHidden/>
                <w:rStyle w:val="IndexLink"/>
                <w:rtl w:val="true"/>
              </w:rPr>
              <w:t>مناسبت های آغازین در زندگی معصومین علیهم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252265_2749589250">
            <w:r>
              <w:rPr>
                <w:webHidden/>
                <w:rStyle w:val="IndexLink"/>
                <w:rtl w:val="true"/>
              </w:rPr>
              <w:t>سخن پایانی</w:t>
            </w:r>
            <w:r>
              <w:rPr>
                <w:rStyle w:val="IndexLink"/>
                <w:rtl w:val="true"/>
              </w:rPr>
              <w:tab/>
            </w:r>
            <w:r>
              <w:rPr>
                <w:rStyle w:val="IndexLink"/>
              </w:rPr>
              <w:t>28</w:t>
            </w:r>
          </w:hyperlink>
        </w:p>
        <w:p>
          <w:pPr>
            <w:pStyle w:val="Contents3"/>
            <w:tabs>
              <w:tab w:val="clear" w:pos="8459"/>
              <w:tab w:val="right" w:pos="9026" w:leader="dot"/>
            </w:tabs>
            <w:rPr/>
          </w:pPr>
          <w:hyperlink w:anchor="__RefHeading___Toc252267_2749589250">
            <w:r>
              <w:rPr>
                <w:webHidden/>
                <w:rStyle w:val="IndexLink"/>
                <w:rtl w:val="true"/>
              </w:rPr>
              <w:t xml:space="preserve">فصل دوم </w:t>
            </w:r>
            <w:r>
              <w:rPr>
                <w:rStyle w:val="IndexLink"/>
                <w:rtl w:val="true"/>
              </w:rPr>
              <w:t xml:space="preserve">: </w:t>
            </w:r>
            <w:r>
              <w:rPr>
                <w:rStyle w:val="IndexLink"/>
                <w:rtl w:val="true"/>
              </w:rPr>
              <w:t>عید آغازهای ملکوتی چهارده معصوم علیهم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252269_274958925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52271_2749589250">
            <w:r>
              <w:rPr>
                <w:webHidden/>
                <w:rStyle w:val="IndexLink"/>
                <w:rtl w:val="true"/>
              </w:rPr>
              <w:t>سخن پایانی</w:t>
            </w:r>
            <w:r>
              <w:rPr>
                <w:rStyle w:val="IndexLink"/>
                <w:rtl w:val="true"/>
              </w:rPr>
              <w:tab/>
            </w:r>
            <w:r>
              <w:rPr>
                <w:rStyle w:val="IndexLink"/>
              </w:rPr>
              <w:t>37</w:t>
            </w:r>
          </w:hyperlink>
        </w:p>
        <w:p>
          <w:pPr>
            <w:pStyle w:val="Contents3"/>
            <w:tabs>
              <w:tab w:val="clear" w:pos="8459"/>
              <w:tab w:val="right" w:pos="9026" w:leader="dot"/>
            </w:tabs>
            <w:rPr/>
          </w:pPr>
          <w:hyperlink w:anchor="__RefHeading___Toc252273_2749589250">
            <w:r>
              <w:rPr>
                <w:webHidden/>
                <w:rStyle w:val="IndexLink"/>
                <w:rtl w:val="true"/>
              </w:rPr>
              <w:t>فصل سوم</w:t>
            </w:r>
            <w:r>
              <w:rPr>
                <w:rStyle w:val="IndexLink"/>
                <w:rtl w:val="true"/>
              </w:rPr>
              <w:t xml:space="preserve">: </w:t>
            </w:r>
            <w:r>
              <w:rPr>
                <w:rStyle w:val="IndexLink"/>
                <w:rtl w:val="true"/>
              </w:rPr>
              <w:t>سطوح معنایی آغازهای زندگی معصوم</w:t>
            </w:r>
            <w:r>
              <w:rPr>
                <w:rStyle w:val="IndexLink"/>
                <w:rtl w:val="true"/>
              </w:rPr>
              <w:tab/>
            </w:r>
            <w:r>
              <w:rPr>
                <w:rStyle w:val="IndexLink"/>
              </w:rPr>
              <w:t>38</w:t>
            </w:r>
          </w:hyperlink>
        </w:p>
        <w:p>
          <w:pPr>
            <w:pStyle w:val="Contents4"/>
            <w:tabs>
              <w:tab w:val="clear" w:pos="8176"/>
              <w:tab w:val="right" w:pos="9026" w:leader="dot"/>
            </w:tabs>
            <w:rPr/>
          </w:pPr>
          <w:hyperlink w:anchor="__RefHeading___Toc252275_274958925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52277_2749589250">
            <w:r>
              <w:rPr>
                <w:webHidden/>
                <w:rStyle w:val="IndexLink"/>
                <w:rtl w:val="true"/>
              </w:rPr>
              <w:t>سخن پایانی</w:t>
            </w:r>
            <w:r>
              <w:rPr>
                <w:rStyle w:val="IndexLink"/>
                <w:rtl w:val="true"/>
              </w:rPr>
              <w:tab/>
            </w:r>
            <w:r>
              <w:rPr>
                <w:rStyle w:val="IndexLink"/>
              </w:rPr>
              <w:t>45</w:t>
            </w:r>
          </w:hyperlink>
        </w:p>
        <w:p>
          <w:pPr>
            <w:pStyle w:val="Contents3"/>
            <w:tabs>
              <w:tab w:val="clear" w:pos="8459"/>
              <w:tab w:val="right" w:pos="9026" w:leader="dot"/>
            </w:tabs>
            <w:rPr/>
          </w:pPr>
          <w:hyperlink w:anchor="__RefHeading___Toc252279_2749589250">
            <w:r>
              <w:rPr>
                <w:webHidden/>
                <w:rStyle w:val="IndexLink"/>
                <w:rtl w:val="true"/>
              </w:rPr>
              <w:t>فصل چهارم</w:t>
            </w:r>
            <w:r>
              <w:rPr>
                <w:rStyle w:val="IndexLink"/>
                <w:rtl w:val="true"/>
              </w:rPr>
              <w:t xml:space="preserve">: </w:t>
            </w:r>
            <w:r>
              <w:rPr>
                <w:rStyle w:val="IndexLink"/>
                <w:rtl w:val="true"/>
              </w:rPr>
              <w:t>آغاز امامت امامان معصوم علیهم السلام در تاریخ</w:t>
            </w:r>
            <w:r>
              <w:rPr>
                <w:rStyle w:val="IndexLink"/>
                <w:rtl w:val="true"/>
              </w:rPr>
              <w:tab/>
            </w:r>
            <w:r>
              <w:rPr>
                <w:rStyle w:val="IndexLink"/>
              </w:rPr>
              <w:t>47</w:t>
            </w:r>
          </w:hyperlink>
        </w:p>
        <w:p>
          <w:pPr>
            <w:pStyle w:val="Contents3"/>
            <w:tabs>
              <w:tab w:val="clear" w:pos="8459"/>
              <w:tab w:val="right" w:pos="9026" w:leader="dot"/>
            </w:tabs>
            <w:rPr/>
          </w:pPr>
          <w:hyperlink w:anchor="__RefHeading___Toc252281_2749589250">
            <w:r>
              <w:rPr>
                <w:webHidden/>
                <w:rStyle w:val="IndexLink"/>
                <w:rtl w:val="true"/>
              </w:rPr>
              <w:t>فصل پنجم</w:t>
            </w:r>
            <w:r>
              <w:rPr>
                <w:rStyle w:val="IndexLink"/>
                <w:rtl w:val="true"/>
              </w:rPr>
              <w:t xml:space="preserve">: </w:t>
            </w:r>
            <w:r>
              <w:rPr>
                <w:rStyle w:val="IndexLink"/>
                <w:rtl w:val="true"/>
              </w:rPr>
              <w:t>معنای فلسفه تاریخی نهم ربیع الاول</w:t>
            </w:r>
            <w:r>
              <w:rPr>
                <w:rStyle w:val="IndexLink"/>
                <w:rtl w:val="true"/>
              </w:rPr>
              <w:tab/>
            </w:r>
            <w:r>
              <w:rPr>
                <w:rStyle w:val="IndexLink"/>
              </w:rPr>
              <w:t>56</w:t>
            </w:r>
          </w:hyperlink>
        </w:p>
        <w:p>
          <w:pPr>
            <w:pStyle w:val="Contents4"/>
            <w:tabs>
              <w:tab w:val="clear" w:pos="8176"/>
              <w:tab w:val="right" w:pos="9026" w:leader="dot"/>
            </w:tabs>
            <w:rPr/>
          </w:pPr>
          <w:hyperlink w:anchor="__RefHeading___Toc252283_274958925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252285_2749589250">
            <w:r>
              <w:rPr>
                <w:webHidden/>
                <w:rStyle w:val="IndexLink"/>
                <w:rtl w:val="true"/>
              </w:rPr>
              <w:t>سخن پایانی</w:t>
            </w:r>
            <w:r>
              <w:rPr>
                <w:rStyle w:val="IndexLink"/>
                <w:rtl w:val="true"/>
              </w:rPr>
              <w:tab/>
            </w:r>
            <w:r>
              <w:rPr>
                <w:rStyle w:val="IndexLink"/>
              </w:rPr>
              <w:t>63</w:t>
            </w:r>
          </w:hyperlink>
        </w:p>
        <w:p>
          <w:pPr>
            <w:pStyle w:val="Contents2"/>
            <w:tabs>
              <w:tab w:val="clear" w:pos="8743"/>
              <w:tab w:val="right" w:pos="9026" w:leader="dot"/>
            </w:tabs>
            <w:rPr/>
          </w:pPr>
          <w:hyperlink w:anchor="__RefHeading___Toc252287_2749589250">
            <w:r>
              <w:rPr>
                <w:webHidden/>
                <w:rStyle w:val="IndexLink"/>
                <w:rtl w:val="true"/>
              </w:rPr>
              <w:t>بخش دوم</w:t>
            </w:r>
            <w:r>
              <w:rPr>
                <w:rStyle w:val="IndexLink"/>
                <w:rtl w:val="true"/>
              </w:rPr>
              <w:t xml:space="preserve">: </w:t>
            </w:r>
            <w:r>
              <w:rPr>
                <w:rStyle w:val="IndexLink"/>
                <w:rtl w:val="true"/>
              </w:rPr>
              <w:t>چیستی و واقعیت تاریخیِ نهم ربیع‌الاول</w:t>
            </w:r>
            <w:r>
              <w:rPr>
                <w:rStyle w:val="IndexLink"/>
                <w:rtl w:val="true"/>
              </w:rPr>
              <w:tab/>
            </w:r>
            <w:r>
              <w:rPr>
                <w:rStyle w:val="IndexLink"/>
              </w:rPr>
              <w:t>66</w:t>
            </w:r>
          </w:hyperlink>
        </w:p>
        <w:p>
          <w:pPr>
            <w:pStyle w:val="Contents3"/>
            <w:tabs>
              <w:tab w:val="clear" w:pos="8459"/>
              <w:tab w:val="right" w:pos="9026" w:leader="dot"/>
            </w:tabs>
            <w:rPr/>
          </w:pPr>
          <w:hyperlink w:anchor="__RefHeading___Toc252289_274958925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252291_2749589250">
            <w:r>
              <w:rPr>
                <w:webHidden/>
                <w:rStyle w:val="IndexLink"/>
                <w:rtl w:val="true"/>
              </w:rPr>
              <w:t>فصل اول</w:t>
            </w:r>
            <w:r>
              <w:rPr>
                <w:rStyle w:val="IndexLink"/>
                <w:rtl w:val="true"/>
              </w:rPr>
              <w:t xml:space="preserve">: </w:t>
            </w:r>
            <w:r>
              <w:rPr>
                <w:rStyle w:val="IndexLink"/>
                <w:rtl w:val="true"/>
              </w:rPr>
              <w:t>گاه شمار آغاز آخرین امامت</w:t>
            </w:r>
            <w:r>
              <w:rPr>
                <w:rStyle w:val="IndexLink"/>
                <w:rtl w:val="true"/>
              </w:rPr>
              <w:tab/>
            </w:r>
            <w:r>
              <w:rPr>
                <w:rStyle w:val="IndexLink"/>
              </w:rPr>
              <w:t>67</w:t>
            </w:r>
          </w:hyperlink>
        </w:p>
        <w:p>
          <w:pPr>
            <w:pStyle w:val="Contents4"/>
            <w:tabs>
              <w:tab w:val="clear" w:pos="8176"/>
              <w:tab w:val="right" w:pos="9026" w:leader="dot"/>
            </w:tabs>
            <w:rPr/>
          </w:pPr>
          <w:hyperlink w:anchor="__RefHeading___Toc252293_274958925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252295_2749589250">
            <w:r>
              <w:rPr>
                <w:webHidden/>
                <w:rStyle w:val="IndexLink"/>
                <w:rtl w:val="true"/>
              </w:rPr>
              <w:t>سخن پایانی</w:t>
            </w:r>
            <w:r>
              <w:rPr>
                <w:rStyle w:val="IndexLink"/>
                <w:rtl w:val="true"/>
              </w:rPr>
              <w:tab/>
            </w:r>
            <w:r>
              <w:rPr>
                <w:rStyle w:val="IndexLink"/>
              </w:rPr>
              <w:t>86</w:t>
            </w:r>
          </w:hyperlink>
        </w:p>
        <w:p>
          <w:pPr>
            <w:pStyle w:val="Contents3"/>
            <w:tabs>
              <w:tab w:val="clear" w:pos="8459"/>
              <w:tab w:val="right" w:pos="9026" w:leader="dot"/>
            </w:tabs>
            <w:rPr/>
          </w:pPr>
          <w:hyperlink w:anchor="__RefHeading___Toc252297_2749589250">
            <w:r>
              <w:rPr>
                <w:webHidden/>
                <w:rStyle w:val="IndexLink"/>
                <w:rtl w:val="true"/>
              </w:rPr>
              <w:t>فصل دوم</w:t>
            </w:r>
            <w:r>
              <w:rPr>
                <w:rStyle w:val="IndexLink"/>
                <w:rtl w:val="true"/>
              </w:rPr>
              <w:t xml:space="preserve">: </w:t>
            </w:r>
            <w:r>
              <w:rPr>
                <w:rStyle w:val="IndexLink"/>
                <w:rtl w:val="true"/>
              </w:rPr>
              <w:t>شخصیت شناسی امام مهدی عجل الله تعالی فرجه الشریف در آستانه امامت</w:t>
            </w:r>
            <w:r>
              <w:rPr>
                <w:rStyle w:val="IndexLink"/>
                <w:rtl w:val="true"/>
              </w:rPr>
              <w:tab/>
            </w:r>
            <w:r>
              <w:rPr>
                <w:rStyle w:val="IndexLink"/>
              </w:rPr>
              <w:t>88</w:t>
            </w:r>
          </w:hyperlink>
        </w:p>
        <w:p>
          <w:pPr>
            <w:pStyle w:val="Contents4"/>
            <w:tabs>
              <w:tab w:val="clear" w:pos="8176"/>
              <w:tab w:val="right" w:pos="9026" w:leader="dot"/>
            </w:tabs>
            <w:rPr/>
          </w:pPr>
          <w:hyperlink w:anchor="__RefHeading___Toc252299_274958925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52301_2749589250">
            <w:r>
              <w:rPr>
                <w:webHidden/>
                <w:rStyle w:val="IndexLink"/>
                <w:rtl w:val="true"/>
              </w:rPr>
              <w:t>وضعیت جسمانی</w:t>
            </w:r>
            <w:r>
              <w:rPr>
                <w:rStyle w:val="IndexLink"/>
                <w:rtl w:val="true"/>
              </w:rPr>
              <w:tab/>
            </w:r>
            <w:r>
              <w:rPr>
                <w:rStyle w:val="IndexLink"/>
              </w:rPr>
              <w:t>88</w:t>
            </w:r>
          </w:hyperlink>
        </w:p>
        <w:p>
          <w:pPr>
            <w:pStyle w:val="Contents4"/>
            <w:tabs>
              <w:tab w:val="clear" w:pos="8176"/>
              <w:tab w:val="right" w:pos="9026" w:leader="dot"/>
            </w:tabs>
            <w:rPr/>
          </w:pPr>
          <w:hyperlink w:anchor="__RefHeading___Toc252303_2749589250">
            <w:r>
              <w:rPr>
                <w:webHidden/>
                <w:rStyle w:val="IndexLink"/>
                <w:rtl w:val="true"/>
              </w:rPr>
              <w:t>شخصیت معنوی و علمی</w:t>
            </w:r>
            <w:r>
              <w:rPr>
                <w:rStyle w:val="IndexLink"/>
                <w:rtl w:val="true"/>
              </w:rPr>
              <w:tab/>
            </w:r>
            <w:r>
              <w:rPr>
                <w:rStyle w:val="IndexLink"/>
              </w:rPr>
              <w:t>90</w:t>
            </w:r>
          </w:hyperlink>
        </w:p>
        <w:p>
          <w:pPr>
            <w:pStyle w:val="Contents4"/>
            <w:tabs>
              <w:tab w:val="clear" w:pos="8176"/>
              <w:tab w:val="right" w:pos="9026" w:leader="dot"/>
            </w:tabs>
            <w:rPr/>
          </w:pPr>
          <w:hyperlink w:anchor="__RefHeading___Toc252305_2749589250">
            <w:r>
              <w:rPr>
                <w:webHidden/>
                <w:rStyle w:val="IndexLink"/>
                <w:rtl w:val="true"/>
              </w:rPr>
              <w:t xml:space="preserve">شخصیت عاطفی </w:t>
            </w:r>
            <w:r>
              <w:rPr>
                <w:rStyle w:val="IndexLink"/>
                <w:rtl w:val="true"/>
              </w:rPr>
              <w:t>(</w:t>
            </w:r>
            <w:r>
              <w:rPr>
                <w:rStyle w:val="IndexLink"/>
                <w:rtl w:val="true"/>
              </w:rPr>
              <w:t>اخلاقی و اجتماعی</w:t>
            </w:r>
            <w:r>
              <w:rPr>
                <w:rStyle w:val="IndexLink"/>
                <w:rtl w:val="true"/>
              </w:rPr>
              <w:t>)</w:t>
              <w:tab/>
            </w:r>
            <w:r>
              <w:rPr>
                <w:rStyle w:val="IndexLink"/>
              </w:rPr>
              <w:t>91</w:t>
            </w:r>
          </w:hyperlink>
        </w:p>
        <w:p>
          <w:pPr>
            <w:pStyle w:val="Contents4"/>
            <w:tabs>
              <w:tab w:val="clear" w:pos="8176"/>
              <w:tab w:val="right" w:pos="9026" w:leader="dot"/>
            </w:tabs>
            <w:rPr/>
          </w:pPr>
          <w:hyperlink w:anchor="__RefHeading___Toc252307_2749589250">
            <w:r>
              <w:rPr>
                <w:webHidden/>
                <w:rStyle w:val="IndexLink"/>
                <w:rtl w:val="true"/>
              </w:rPr>
              <w:t>شخصیت مدیریتی</w:t>
            </w:r>
            <w:r>
              <w:rPr>
                <w:rStyle w:val="IndexLink"/>
                <w:rtl w:val="true"/>
              </w:rPr>
              <w:tab/>
            </w:r>
            <w:r>
              <w:rPr>
                <w:rStyle w:val="IndexLink"/>
              </w:rPr>
              <w:t>93</w:t>
            </w:r>
          </w:hyperlink>
        </w:p>
        <w:p>
          <w:pPr>
            <w:pStyle w:val="Contents4"/>
            <w:tabs>
              <w:tab w:val="clear" w:pos="8176"/>
              <w:tab w:val="right" w:pos="9026" w:leader="dot"/>
            </w:tabs>
            <w:rPr/>
          </w:pPr>
          <w:hyperlink w:anchor="__RefHeading___Toc252309_2749589250">
            <w:r>
              <w:rPr>
                <w:webHidden/>
                <w:rStyle w:val="IndexLink"/>
                <w:rtl w:val="true"/>
              </w:rPr>
              <w:t>سخن پایانی</w:t>
            </w:r>
            <w:r>
              <w:rPr>
                <w:rStyle w:val="IndexLink"/>
                <w:rtl w:val="true"/>
              </w:rPr>
              <w:tab/>
            </w:r>
            <w:r>
              <w:rPr>
                <w:rStyle w:val="IndexLink"/>
              </w:rPr>
              <w:t>96</w:t>
            </w:r>
          </w:hyperlink>
        </w:p>
        <w:p>
          <w:pPr>
            <w:pStyle w:val="Contents3"/>
            <w:tabs>
              <w:tab w:val="clear" w:pos="8459"/>
              <w:tab w:val="right" w:pos="9026" w:leader="dot"/>
            </w:tabs>
            <w:rPr/>
          </w:pPr>
          <w:hyperlink w:anchor="__RefHeading___Toc252311_2749589250">
            <w:r>
              <w:rPr>
                <w:webHidden/>
                <w:rStyle w:val="IndexLink"/>
                <w:rtl w:val="true"/>
              </w:rPr>
              <w:t>فصل سوم</w:t>
            </w:r>
            <w:r>
              <w:rPr>
                <w:rStyle w:val="IndexLink"/>
                <w:rtl w:val="true"/>
              </w:rPr>
              <w:t xml:space="preserve">: </w:t>
            </w:r>
            <w:r>
              <w:rPr>
                <w:rStyle w:val="IndexLink"/>
                <w:rtl w:val="true"/>
              </w:rPr>
              <w:t>همه یاوران امام غائب عجل الله تعالی فرجه الشریف در آغازین روزهای امامت</w:t>
            </w:r>
            <w:r>
              <w:rPr>
                <w:rStyle w:val="IndexLink"/>
                <w:rtl w:val="true"/>
              </w:rPr>
              <w:tab/>
            </w:r>
            <w:r>
              <w:rPr>
                <w:rStyle w:val="IndexLink"/>
              </w:rPr>
              <w:t>97</w:t>
            </w:r>
          </w:hyperlink>
        </w:p>
        <w:p>
          <w:pPr>
            <w:pStyle w:val="Contents4"/>
            <w:tabs>
              <w:tab w:val="clear" w:pos="8176"/>
              <w:tab w:val="right" w:pos="9026" w:leader="dot"/>
            </w:tabs>
            <w:rPr/>
          </w:pPr>
          <w:hyperlink w:anchor="__RefHeading___Toc252313_274958925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252315_2749589250">
            <w:r>
              <w:rPr>
                <w:webHidden/>
                <w:rStyle w:val="IndexLink"/>
                <w:rtl w:val="true"/>
              </w:rPr>
              <w:t>یاوران دوران آغاز امامت</w:t>
            </w:r>
            <w:r>
              <w:rPr>
                <w:rStyle w:val="IndexLink"/>
                <w:rtl w:val="true"/>
              </w:rPr>
              <w:tab/>
            </w:r>
            <w:r>
              <w:rPr>
                <w:rStyle w:val="IndexLink"/>
              </w:rPr>
              <w:t>97</w:t>
            </w:r>
          </w:hyperlink>
        </w:p>
        <w:p>
          <w:pPr>
            <w:pStyle w:val="Contents4"/>
            <w:tabs>
              <w:tab w:val="clear" w:pos="8176"/>
              <w:tab w:val="right" w:pos="9026" w:leader="dot"/>
            </w:tabs>
            <w:rPr/>
          </w:pPr>
          <w:hyperlink w:anchor="__RefHeading___Toc252317_2749589250">
            <w:r>
              <w:rPr>
                <w:webHidden/>
                <w:rStyle w:val="IndexLink"/>
                <w:rtl w:val="true"/>
              </w:rPr>
              <w:t>عثمان بن سعید</w:t>
            </w:r>
            <w:r>
              <w:rPr>
                <w:rStyle w:val="IndexLink"/>
                <w:rtl w:val="true"/>
              </w:rPr>
              <w:tab/>
            </w:r>
            <w:r>
              <w:rPr>
                <w:rStyle w:val="IndexLink"/>
              </w:rPr>
              <w:t>97</w:t>
            </w:r>
          </w:hyperlink>
        </w:p>
        <w:p>
          <w:pPr>
            <w:pStyle w:val="Contents4"/>
            <w:tabs>
              <w:tab w:val="clear" w:pos="8176"/>
              <w:tab w:val="right" w:pos="9026" w:leader="dot"/>
            </w:tabs>
            <w:rPr/>
          </w:pPr>
          <w:hyperlink w:anchor="__RefHeading___Toc252319_2749589250">
            <w:r>
              <w:rPr>
                <w:webHidden/>
                <w:rStyle w:val="IndexLink"/>
                <w:rtl w:val="true"/>
              </w:rPr>
              <w:t>احمد بن اسحاق قمی</w:t>
            </w:r>
            <w:r>
              <w:rPr>
                <w:rStyle w:val="IndexLink"/>
                <w:rtl w:val="true"/>
              </w:rPr>
              <w:tab/>
            </w:r>
            <w:r>
              <w:rPr>
                <w:rStyle w:val="IndexLink"/>
              </w:rPr>
              <w:t>99</w:t>
            </w:r>
          </w:hyperlink>
        </w:p>
        <w:p>
          <w:pPr>
            <w:pStyle w:val="Contents4"/>
            <w:tabs>
              <w:tab w:val="clear" w:pos="8176"/>
              <w:tab w:val="right" w:pos="9026" w:leader="dot"/>
            </w:tabs>
            <w:rPr/>
          </w:pPr>
          <w:hyperlink w:anchor="__RefHeading___Toc252321_2749589250">
            <w:r>
              <w:rPr>
                <w:webHidden/>
                <w:rStyle w:val="IndexLink"/>
                <w:rtl w:val="true"/>
              </w:rPr>
              <w:t>ابوالادیان</w:t>
            </w:r>
            <w:r>
              <w:rPr>
                <w:rStyle w:val="IndexLink"/>
                <w:rtl w:val="true"/>
              </w:rPr>
              <w:tab/>
            </w:r>
            <w:r>
              <w:rPr>
                <w:rStyle w:val="IndexLink"/>
              </w:rPr>
              <w:t>101</w:t>
            </w:r>
          </w:hyperlink>
        </w:p>
        <w:p>
          <w:pPr>
            <w:pStyle w:val="Contents4"/>
            <w:tabs>
              <w:tab w:val="clear" w:pos="8176"/>
              <w:tab w:val="right" w:pos="9026" w:leader="dot"/>
            </w:tabs>
            <w:rPr/>
          </w:pPr>
          <w:hyperlink w:anchor="__RefHeading___Toc252323_2749589250">
            <w:r>
              <w:rPr>
                <w:webHidden/>
                <w:rStyle w:val="IndexLink"/>
                <w:rtl w:val="true"/>
              </w:rPr>
              <w:t>مادر امام عسکری علیه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252325_2749589250">
            <w:r>
              <w:rPr>
                <w:webHidden/>
                <w:rStyle w:val="IndexLink"/>
                <w:rtl w:val="true"/>
              </w:rPr>
              <w:t>مادر گرامی امام زمان عجل الله تعالی فرجه الشریف</w:t>
            </w:r>
            <w:r>
              <w:rPr>
                <w:rStyle w:val="IndexLink"/>
                <w:rtl w:val="true"/>
              </w:rPr>
              <w:tab/>
            </w:r>
            <w:r>
              <w:rPr>
                <w:rStyle w:val="IndexLink"/>
              </w:rPr>
              <w:t>105</w:t>
            </w:r>
          </w:hyperlink>
        </w:p>
        <w:p>
          <w:pPr>
            <w:pStyle w:val="Contents4"/>
            <w:tabs>
              <w:tab w:val="clear" w:pos="8176"/>
              <w:tab w:val="right" w:pos="9026" w:leader="dot"/>
            </w:tabs>
            <w:rPr/>
          </w:pPr>
          <w:hyperlink w:anchor="__RefHeading___Toc252327_2749589250">
            <w:r>
              <w:rPr>
                <w:webHidden/>
                <w:rStyle w:val="IndexLink"/>
                <w:rtl w:val="true"/>
              </w:rPr>
              <w:t>حکیمه خاتون، دختر امام جواد علیه 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252329_2749589250">
            <w:r>
              <w:rPr>
                <w:webHidden/>
                <w:rStyle w:val="IndexLink"/>
                <w:rtl w:val="true"/>
              </w:rPr>
              <w:t>سخن پایانی</w:t>
            </w:r>
            <w:r>
              <w:rPr>
                <w:rStyle w:val="IndexLink"/>
                <w:rtl w:val="true"/>
              </w:rPr>
              <w:tab/>
            </w:r>
            <w:r>
              <w:rPr>
                <w:rStyle w:val="IndexLink"/>
              </w:rPr>
              <w:t>107</w:t>
            </w:r>
          </w:hyperlink>
        </w:p>
        <w:p>
          <w:pPr>
            <w:pStyle w:val="Contents3"/>
            <w:tabs>
              <w:tab w:val="clear" w:pos="8459"/>
              <w:tab w:val="right" w:pos="9026" w:leader="dot"/>
            </w:tabs>
            <w:rPr/>
          </w:pPr>
          <w:hyperlink w:anchor="__RefHeading___Toc252331_2749589250">
            <w:r>
              <w:rPr>
                <w:webHidden/>
                <w:rStyle w:val="IndexLink"/>
                <w:rtl w:val="true"/>
              </w:rPr>
              <w:t>فصل چهارم</w:t>
            </w:r>
            <w:r>
              <w:rPr>
                <w:rStyle w:val="IndexLink"/>
                <w:rtl w:val="true"/>
              </w:rPr>
              <w:t xml:space="preserve">: </w:t>
            </w:r>
            <w:r>
              <w:rPr>
                <w:rStyle w:val="IndexLink"/>
                <w:rtl w:val="true"/>
              </w:rPr>
              <w:t>جغرافیای شیعه در آغاز امامت امام موعود عجل الله تعالی فرجه الشریف</w:t>
            </w:r>
            <w:r>
              <w:rPr>
                <w:rStyle w:val="IndexLink"/>
                <w:rtl w:val="true"/>
              </w:rPr>
              <w:tab/>
            </w:r>
            <w:r>
              <w:rPr>
                <w:rStyle w:val="IndexLink"/>
              </w:rPr>
              <w:t>109</w:t>
            </w:r>
          </w:hyperlink>
        </w:p>
        <w:p>
          <w:pPr>
            <w:pStyle w:val="Contents4"/>
            <w:tabs>
              <w:tab w:val="clear" w:pos="8176"/>
              <w:tab w:val="right" w:pos="9026" w:leader="dot"/>
            </w:tabs>
            <w:rPr/>
          </w:pPr>
          <w:hyperlink w:anchor="__RefHeading___Toc252333_274958925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252335_2749589250">
            <w:r>
              <w:rPr>
                <w:webHidden/>
                <w:rStyle w:val="IndexLink"/>
                <w:rtl w:val="true"/>
              </w:rPr>
              <w:t>سخن پایانی</w:t>
            </w:r>
            <w:r>
              <w:rPr>
                <w:rStyle w:val="IndexLink"/>
                <w:rtl w:val="true"/>
              </w:rPr>
              <w:tab/>
            </w:r>
            <w:r>
              <w:rPr>
                <w:rStyle w:val="IndexLink"/>
              </w:rPr>
              <w:t>114</w:t>
            </w:r>
          </w:hyperlink>
        </w:p>
        <w:p>
          <w:pPr>
            <w:pStyle w:val="Contents3"/>
            <w:tabs>
              <w:tab w:val="clear" w:pos="8459"/>
              <w:tab w:val="right" w:pos="9026" w:leader="dot"/>
            </w:tabs>
            <w:rPr/>
          </w:pPr>
          <w:hyperlink w:anchor="__RefHeading___Toc252337_2749589250">
            <w:r>
              <w:rPr>
                <w:webHidden/>
                <w:rStyle w:val="IndexLink"/>
                <w:rtl w:val="true"/>
              </w:rPr>
              <w:t>فصل پنجم</w:t>
            </w:r>
            <w:r>
              <w:rPr>
                <w:rStyle w:val="IndexLink"/>
                <w:rtl w:val="true"/>
              </w:rPr>
              <w:t xml:space="preserve">: </w:t>
            </w:r>
            <w:r>
              <w:rPr>
                <w:rStyle w:val="IndexLink"/>
                <w:rtl w:val="true"/>
              </w:rPr>
              <w:t>شیعه ایرانی از اولین تا آخرین غدیر با چشم انداز آخرین آغاز</w:t>
            </w:r>
            <w:r>
              <w:rPr>
                <w:rStyle w:val="IndexLink"/>
                <w:rtl w:val="true"/>
              </w:rPr>
              <w:t>(</w:t>
            </w:r>
            <w:r>
              <w:rPr>
                <w:rStyle w:val="IndexLink"/>
                <w:rtl w:val="true"/>
              </w:rPr>
              <w:t>ظهور</w:t>
            </w:r>
            <w:r>
              <w:rPr>
                <w:rStyle w:val="IndexLink"/>
                <w:rtl w:val="true"/>
              </w:rPr>
              <w:t>)</w:t>
              <w:tab/>
            </w:r>
            <w:r>
              <w:rPr>
                <w:rStyle w:val="IndexLink"/>
              </w:rPr>
              <w:t>117</w:t>
            </w:r>
          </w:hyperlink>
        </w:p>
        <w:p>
          <w:pPr>
            <w:pStyle w:val="Contents4"/>
            <w:tabs>
              <w:tab w:val="clear" w:pos="8176"/>
              <w:tab w:val="right" w:pos="9026" w:leader="dot"/>
            </w:tabs>
            <w:rPr/>
          </w:pPr>
          <w:hyperlink w:anchor="__RefHeading___Toc252339_274958925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252341_2749589250">
            <w:r>
              <w:rPr>
                <w:webHidden/>
                <w:rStyle w:val="IndexLink"/>
                <w:rtl w:val="true"/>
              </w:rPr>
              <w:t>سخن پایانی</w:t>
            </w:r>
            <w:r>
              <w:rPr>
                <w:rStyle w:val="IndexLink"/>
                <w:rtl w:val="true"/>
              </w:rPr>
              <w:tab/>
            </w:r>
            <w:r>
              <w:rPr>
                <w:rStyle w:val="IndexLink"/>
              </w:rPr>
              <w:t>127</w:t>
            </w:r>
          </w:hyperlink>
        </w:p>
        <w:p>
          <w:pPr>
            <w:pStyle w:val="Contents2"/>
            <w:tabs>
              <w:tab w:val="clear" w:pos="8743"/>
              <w:tab w:val="right" w:pos="9026" w:leader="dot"/>
            </w:tabs>
            <w:rPr/>
          </w:pPr>
          <w:hyperlink w:anchor="__RefHeading___Toc252343_2749589250">
            <w:r>
              <w:rPr>
                <w:webHidden/>
                <w:rStyle w:val="IndexLink"/>
                <w:rtl w:val="true"/>
              </w:rPr>
              <w:t>بخش سوم</w:t>
            </w:r>
            <w:r>
              <w:rPr>
                <w:rStyle w:val="IndexLink"/>
                <w:rtl w:val="true"/>
              </w:rPr>
              <w:t xml:space="preserve">: </w:t>
            </w:r>
            <w:r>
              <w:rPr>
                <w:rStyle w:val="IndexLink"/>
                <w:rtl w:val="true"/>
              </w:rPr>
              <w:t>آداب و فرهنگ عید نهم ربیع‌الاول</w:t>
            </w:r>
            <w:r>
              <w:rPr>
                <w:rStyle w:val="IndexLink"/>
                <w:rtl w:val="true"/>
              </w:rPr>
              <w:tab/>
            </w:r>
            <w:r>
              <w:rPr>
                <w:rStyle w:val="IndexLink"/>
              </w:rPr>
              <w:t>130</w:t>
            </w:r>
          </w:hyperlink>
        </w:p>
        <w:p>
          <w:pPr>
            <w:pStyle w:val="Contents3"/>
            <w:tabs>
              <w:tab w:val="clear" w:pos="8459"/>
              <w:tab w:val="right" w:pos="9026" w:leader="dot"/>
            </w:tabs>
            <w:rPr/>
          </w:pPr>
          <w:hyperlink w:anchor="__RefHeading___Toc252345_274958925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252347_2749589250">
            <w:r>
              <w:rPr>
                <w:webHidden/>
                <w:rStyle w:val="IndexLink"/>
                <w:rtl w:val="true"/>
              </w:rPr>
              <w:t>فصل اول</w:t>
            </w:r>
            <w:r>
              <w:rPr>
                <w:rStyle w:val="IndexLink"/>
                <w:rtl w:val="true"/>
              </w:rPr>
              <w:t xml:space="preserve">: </w:t>
            </w:r>
            <w:r>
              <w:rPr>
                <w:rStyle w:val="IndexLink"/>
                <w:rtl w:val="true"/>
              </w:rPr>
              <w:t>روز عید ولایت، روز شادی و سرور</w:t>
            </w:r>
            <w:r>
              <w:rPr>
                <w:rStyle w:val="IndexLink"/>
                <w:rtl w:val="true"/>
              </w:rPr>
              <w:tab/>
            </w:r>
            <w:r>
              <w:rPr>
                <w:rStyle w:val="IndexLink"/>
              </w:rPr>
              <w:t>131</w:t>
            </w:r>
          </w:hyperlink>
        </w:p>
        <w:p>
          <w:pPr>
            <w:pStyle w:val="Contents4"/>
            <w:tabs>
              <w:tab w:val="clear" w:pos="8176"/>
              <w:tab w:val="right" w:pos="9026" w:leader="dot"/>
            </w:tabs>
            <w:rPr/>
          </w:pPr>
          <w:hyperlink w:anchor="__RefHeading___Toc252349_274958925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252351_2749589250">
            <w:r>
              <w:rPr>
                <w:webHidden/>
                <w:rStyle w:val="IndexLink"/>
                <w:rtl w:val="true"/>
              </w:rPr>
              <w:t>سخن پایانی</w:t>
            </w:r>
            <w:r>
              <w:rPr>
                <w:rStyle w:val="IndexLink"/>
                <w:rtl w:val="true"/>
              </w:rPr>
              <w:tab/>
            </w:r>
            <w:r>
              <w:rPr>
                <w:rStyle w:val="IndexLink"/>
              </w:rPr>
              <w:t>137</w:t>
            </w:r>
          </w:hyperlink>
        </w:p>
        <w:p>
          <w:pPr>
            <w:pStyle w:val="Contents3"/>
            <w:tabs>
              <w:tab w:val="clear" w:pos="8459"/>
              <w:tab w:val="right" w:pos="9026" w:leader="dot"/>
            </w:tabs>
            <w:rPr/>
          </w:pPr>
          <w:hyperlink w:anchor="__RefHeading___Toc252353_2749589250">
            <w:r>
              <w:rPr>
                <w:webHidden/>
                <w:rStyle w:val="IndexLink"/>
                <w:rtl w:val="true"/>
              </w:rPr>
              <w:t xml:space="preserve">فصل دوم </w:t>
            </w:r>
            <w:r>
              <w:rPr>
                <w:rStyle w:val="IndexLink"/>
                <w:rtl w:val="true"/>
              </w:rPr>
              <w:t xml:space="preserve">: </w:t>
            </w:r>
            <w:r>
              <w:rPr>
                <w:rStyle w:val="IndexLink"/>
                <w:rtl w:val="true"/>
              </w:rPr>
              <w:t>عید نهم ربیع‌الاول و شکر نعمت آن</w:t>
            </w:r>
            <w:r>
              <w:rPr>
                <w:rStyle w:val="IndexLink"/>
                <w:rtl w:val="true"/>
              </w:rPr>
              <w:tab/>
            </w:r>
            <w:r>
              <w:rPr>
                <w:rStyle w:val="IndexLink"/>
              </w:rPr>
              <w:t>139</w:t>
            </w:r>
          </w:hyperlink>
        </w:p>
        <w:p>
          <w:pPr>
            <w:pStyle w:val="Contents4"/>
            <w:tabs>
              <w:tab w:val="clear" w:pos="8176"/>
              <w:tab w:val="right" w:pos="9026" w:leader="dot"/>
            </w:tabs>
            <w:rPr/>
          </w:pPr>
          <w:hyperlink w:anchor="__RefHeading___Toc252355_2749589250">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252357_2749589250">
            <w:r>
              <w:rPr>
                <w:webHidden/>
                <w:rStyle w:val="IndexLink"/>
                <w:rtl w:val="true"/>
              </w:rPr>
              <w:t>سخن پایانی</w:t>
            </w:r>
            <w:r>
              <w:rPr>
                <w:rStyle w:val="IndexLink"/>
                <w:rtl w:val="true"/>
              </w:rPr>
              <w:tab/>
            </w:r>
            <w:r>
              <w:rPr>
                <w:rStyle w:val="IndexLink"/>
              </w:rPr>
              <w:t>150</w:t>
            </w:r>
          </w:hyperlink>
        </w:p>
        <w:p>
          <w:pPr>
            <w:pStyle w:val="Contents3"/>
            <w:tabs>
              <w:tab w:val="clear" w:pos="8459"/>
              <w:tab w:val="right" w:pos="9026" w:leader="dot"/>
            </w:tabs>
            <w:rPr/>
          </w:pPr>
          <w:hyperlink w:anchor="__RefHeading___Toc252359_2749589250">
            <w:r>
              <w:rPr>
                <w:webHidden/>
                <w:rStyle w:val="IndexLink"/>
                <w:rtl w:val="true"/>
              </w:rPr>
              <w:t xml:space="preserve">فصل سوم </w:t>
            </w:r>
            <w:r>
              <w:rPr>
                <w:rStyle w:val="IndexLink"/>
                <w:rtl w:val="true"/>
              </w:rPr>
              <w:t xml:space="preserve">: </w:t>
            </w:r>
            <w:r>
              <w:rPr>
                <w:rStyle w:val="IndexLink"/>
                <w:rtl w:val="true"/>
              </w:rPr>
              <w:t>فرهنگ جشن و شادی</w:t>
            </w:r>
            <w:r>
              <w:rPr>
                <w:rStyle w:val="IndexLink"/>
                <w:rtl w:val="true"/>
              </w:rPr>
              <w:tab/>
            </w:r>
            <w:r>
              <w:rPr>
                <w:rStyle w:val="IndexLink"/>
              </w:rPr>
              <w:t>152</w:t>
            </w:r>
          </w:hyperlink>
        </w:p>
        <w:p>
          <w:pPr>
            <w:pStyle w:val="Contents4"/>
            <w:tabs>
              <w:tab w:val="clear" w:pos="8176"/>
              <w:tab w:val="right" w:pos="9026" w:leader="dot"/>
            </w:tabs>
            <w:rPr/>
          </w:pPr>
          <w:hyperlink w:anchor="__RefHeading___Toc252361_274958925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252363_2749589250">
            <w:r>
              <w:rPr>
                <w:webHidden/>
                <w:rStyle w:val="IndexLink"/>
                <w:rtl w:val="true"/>
              </w:rPr>
              <w:t>امام غائب، امام زیبایی ها</w:t>
            </w:r>
            <w:r>
              <w:rPr>
                <w:rStyle w:val="IndexLink"/>
                <w:rtl w:val="true"/>
              </w:rPr>
              <w:tab/>
            </w:r>
            <w:r>
              <w:rPr>
                <w:rStyle w:val="IndexLink"/>
              </w:rPr>
              <w:t>154</w:t>
            </w:r>
          </w:hyperlink>
        </w:p>
        <w:p>
          <w:pPr>
            <w:pStyle w:val="Contents4"/>
            <w:tabs>
              <w:tab w:val="clear" w:pos="8176"/>
              <w:tab w:val="right" w:pos="9026" w:leader="dot"/>
            </w:tabs>
            <w:rPr/>
          </w:pPr>
          <w:hyperlink w:anchor="__RefHeading___Toc252365_2749589250">
            <w:r>
              <w:rPr>
                <w:webHidden/>
                <w:rStyle w:val="IndexLink"/>
                <w:rtl w:val="true"/>
              </w:rPr>
              <w:t>امام غائب، امام مهربانی ها</w:t>
            </w:r>
            <w:r>
              <w:rPr>
                <w:rStyle w:val="IndexLink"/>
                <w:rtl w:val="true"/>
              </w:rPr>
              <w:tab/>
            </w:r>
            <w:r>
              <w:rPr>
                <w:rStyle w:val="IndexLink"/>
              </w:rPr>
              <w:t>155</w:t>
            </w:r>
          </w:hyperlink>
        </w:p>
        <w:p>
          <w:pPr>
            <w:pStyle w:val="Contents4"/>
            <w:tabs>
              <w:tab w:val="clear" w:pos="8176"/>
              <w:tab w:val="right" w:pos="9026" w:leader="dot"/>
            </w:tabs>
            <w:rPr/>
          </w:pPr>
          <w:hyperlink w:anchor="__RefHeading___Toc252367_2749589250">
            <w:r>
              <w:rPr>
                <w:webHidden/>
                <w:rStyle w:val="IndexLink"/>
                <w:rtl w:val="true"/>
              </w:rPr>
              <w:t>شخصیت شناسی امام بر اساس دسته‌ای از گل های زیبا و معطر</w:t>
            </w:r>
            <w:r>
              <w:rPr>
                <w:rStyle w:val="IndexLink"/>
                <w:rtl w:val="true"/>
              </w:rPr>
              <w:tab/>
            </w:r>
            <w:r>
              <w:rPr>
                <w:rStyle w:val="IndexLink"/>
              </w:rPr>
              <w:t>157</w:t>
            </w:r>
          </w:hyperlink>
        </w:p>
        <w:p>
          <w:pPr>
            <w:pStyle w:val="Contents4"/>
            <w:tabs>
              <w:tab w:val="clear" w:pos="8176"/>
              <w:tab w:val="right" w:pos="9026" w:leader="dot"/>
            </w:tabs>
            <w:rPr/>
          </w:pPr>
          <w:hyperlink w:anchor="__RefHeading___Toc252369_2749589250">
            <w:r>
              <w:rPr>
                <w:webHidden/>
                <w:rStyle w:val="IndexLink"/>
                <w:rtl w:val="true"/>
              </w:rPr>
              <w:t>سخن پایانی</w:t>
            </w:r>
            <w:r>
              <w:rPr>
                <w:rStyle w:val="IndexLink"/>
                <w:rtl w:val="true"/>
              </w:rPr>
              <w:tab/>
            </w:r>
            <w:r>
              <w:rPr>
                <w:rStyle w:val="IndexLink"/>
              </w:rPr>
              <w:t>158</w:t>
            </w:r>
          </w:hyperlink>
        </w:p>
        <w:p>
          <w:pPr>
            <w:pStyle w:val="Contents3"/>
            <w:tabs>
              <w:tab w:val="clear" w:pos="8459"/>
              <w:tab w:val="right" w:pos="9026" w:leader="dot"/>
            </w:tabs>
            <w:rPr/>
          </w:pPr>
          <w:hyperlink w:anchor="__RefHeading___Toc252371_2749589250">
            <w:r>
              <w:rPr>
                <w:webHidden/>
                <w:rStyle w:val="IndexLink"/>
                <w:rtl w:val="true"/>
              </w:rPr>
              <w:t>فصل چهارم</w:t>
            </w:r>
            <w:r>
              <w:rPr>
                <w:rStyle w:val="IndexLink"/>
                <w:rtl w:val="true"/>
              </w:rPr>
              <w:t xml:space="preserve">: </w:t>
            </w:r>
            <w:r>
              <w:rPr>
                <w:rStyle w:val="IndexLink"/>
                <w:rtl w:val="true"/>
              </w:rPr>
              <w:t>جشن بیعت، جشن استواری بر انتظار</w:t>
            </w:r>
            <w:r>
              <w:rPr>
                <w:rStyle w:val="IndexLink"/>
                <w:rtl w:val="true"/>
              </w:rPr>
              <w:tab/>
            </w:r>
            <w:r>
              <w:rPr>
                <w:rStyle w:val="IndexLink"/>
              </w:rPr>
              <w:t>159</w:t>
            </w:r>
          </w:hyperlink>
        </w:p>
        <w:p>
          <w:pPr>
            <w:pStyle w:val="Contents4"/>
            <w:tabs>
              <w:tab w:val="clear" w:pos="8176"/>
              <w:tab w:val="right" w:pos="9026" w:leader="dot"/>
            </w:tabs>
            <w:rPr/>
          </w:pPr>
          <w:hyperlink w:anchor="__RefHeading___Toc252373_2749589250">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252375_2749589250">
            <w:r>
              <w:rPr>
                <w:webHidden/>
                <w:rStyle w:val="IndexLink"/>
                <w:rtl w:val="true"/>
              </w:rPr>
              <w:t>سخن پایانی</w:t>
            </w:r>
            <w:r>
              <w:rPr>
                <w:rStyle w:val="IndexLink"/>
                <w:rtl w:val="true"/>
              </w:rPr>
              <w:tab/>
            </w:r>
            <w:r>
              <w:rPr>
                <w:rStyle w:val="IndexLink"/>
              </w:rPr>
              <w:t>164</w:t>
            </w:r>
          </w:hyperlink>
        </w:p>
        <w:p>
          <w:pPr>
            <w:pStyle w:val="Contents3"/>
            <w:tabs>
              <w:tab w:val="clear" w:pos="8459"/>
              <w:tab w:val="right" w:pos="9026" w:leader="dot"/>
            </w:tabs>
            <w:rPr/>
          </w:pPr>
          <w:hyperlink w:anchor="__RefHeading___Toc252377_2749589250">
            <w:r>
              <w:rPr>
                <w:webHidden/>
                <w:rStyle w:val="IndexLink"/>
                <w:rtl w:val="true"/>
              </w:rPr>
              <w:t>فصل پنجم</w:t>
            </w:r>
            <w:r>
              <w:rPr>
                <w:rStyle w:val="IndexLink"/>
                <w:rtl w:val="true"/>
              </w:rPr>
              <w:t xml:space="preserve">: </w:t>
            </w:r>
            <w:r>
              <w:rPr>
                <w:rStyle w:val="IndexLink"/>
                <w:rtl w:val="true"/>
              </w:rPr>
              <w:t>بیعت در گذر تاریخ</w:t>
            </w:r>
            <w:r>
              <w:rPr>
                <w:rStyle w:val="IndexLink"/>
                <w:rtl w:val="true"/>
              </w:rPr>
              <w:tab/>
            </w:r>
            <w:r>
              <w:rPr>
                <w:rStyle w:val="IndexLink"/>
              </w:rPr>
              <w:t>166</w:t>
            </w:r>
          </w:hyperlink>
        </w:p>
        <w:p>
          <w:pPr>
            <w:pStyle w:val="Contents4"/>
            <w:tabs>
              <w:tab w:val="clear" w:pos="8176"/>
              <w:tab w:val="right" w:pos="9026" w:leader="dot"/>
            </w:tabs>
            <w:rPr/>
          </w:pPr>
          <w:hyperlink w:anchor="__RefHeading___Toc252379_2749589250">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252381_2749589250">
            <w:r>
              <w:rPr>
                <w:webHidden/>
                <w:rStyle w:val="IndexLink"/>
                <w:rtl w:val="true"/>
              </w:rPr>
              <w:t>سخن پایانی</w:t>
            </w:r>
            <w:r>
              <w:rPr>
                <w:rStyle w:val="IndexLink"/>
                <w:rtl w:val="true"/>
              </w:rPr>
              <w:tab/>
            </w:r>
            <w:r>
              <w:rPr>
                <w:rStyle w:val="IndexLink"/>
              </w:rPr>
              <w:t>171</w:t>
            </w:r>
          </w:hyperlink>
        </w:p>
        <w:p>
          <w:pPr>
            <w:pStyle w:val="Contents3"/>
            <w:tabs>
              <w:tab w:val="clear" w:pos="8459"/>
              <w:tab w:val="right" w:pos="9026" w:leader="dot"/>
            </w:tabs>
            <w:rPr/>
          </w:pPr>
          <w:hyperlink w:anchor="__RefHeading___Toc252383_2749589250">
            <w:r>
              <w:rPr>
                <w:webHidden/>
                <w:rStyle w:val="IndexLink"/>
                <w:rtl w:val="true"/>
              </w:rPr>
              <w:t xml:space="preserve">فصل ششم </w:t>
            </w:r>
            <w:r>
              <w:rPr>
                <w:rStyle w:val="IndexLink"/>
                <w:rtl w:val="true"/>
              </w:rPr>
              <w:t xml:space="preserve">: </w:t>
            </w:r>
            <w:r>
              <w:rPr>
                <w:rStyle w:val="IndexLink"/>
                <w:rtl w:val="true"/>
              </w:rPr>
              <w:t>نهم ربیع الاول، عید تجدید بیعت</w:t>
            </w:r>
            <w:r>
              <w:rPr>
                <w:rStyle w:val="IndexLink"/>
                <w:rtl w:val="true"/>
              </w:rPr>
              <w:tab/>
            </w:r>
            <w:r>
              <w:rPr>
                <w:rStyle w:val="IndexLink"/>
              </w:rPr>
              <w:t>172</w:t>
            </w:r>
          </w:hyperlink>
        </w:p>
        <w:p>
          <w:pPr>
            <w:pStyle w:val="Contents4"/>
            <w:tabs>
              <w:tab w:val="clear" w:pos="8176"/>
              <w:tab w:val="right" w:pos="9026" w:leader="dot"/>
            </w:tabs>
            <w:rPr/>
          </w:pPr>
          <w:hyperlink w:anchor="__RefHeading___Toc252385_2749589250">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252387_2749589250">
            <w:r>
              <w:rPr>
                <w:webHidden/>
                <w:rStyle w:val="IndexLink"/>
                <w:rtl w:val="true"/>
              </w:rPr>
              <w:t>سخن پایانی</w:t>
            </w:r>
            <w:r>
              <w:rPr>
                <w:rStyle w:val="IndexLink"/>
                <w:rtl w:val="true"/>
              </w:rPr>
              <w:tab/>
            </w:r>
            <w:r>
              <w:rPr>
                <w:rStyle w:val="IndexLink"/>
              </w:rPr>
              <w:t>183</w:t>
            </w:r>
          </w:hyperlink>
        </w:p>
        <w:p>
          <w:pPr>
            <w:pStyle w:val="Contents2"/>
            <w:tabs>
              <w:tab w:val="clear" w:pos="8743"/>
              <w:tab w:val="right" w:pos="9026" w:leader="dot"/>
            </w:tabs>
            <w:rPr/>
          </w:pPr>
          <w:hyperlink w:anchor="__RefHeading___Toc252389_2749589250">
            <w:r>
              <w:rPr>
                <w:webHidden/>
                <w:rStyle w:val="IndexLink"/>
                <w:rtl w:val="true"/>
              </w:rPr>
              <w:t>دعای عهد</w:t>
            </w:r>
            <w:r>
              <w:rPr>
                <w:rStyle w:val="IndexLink"/>
                <w:rtl w:val="true"/>
              </w:rPr>
              <w:tab/>
            </w:r>
            <w:r>
              <w:rPr>
                <w:rStyle w:val="IndexLink"/>
              </w:rPr>
              <w:t>185</w:t>
            </w:r>
          </w:hyperlink>
        </w:p>
        <w:p>
          <w:pPr>
            <w:pStyle w:val="Contents2"/>
            <w:tabs>
              <w:tab w:val="clear" w:pos="8743"/>
              <w:tab w:val="right" w:pos="9026" w:leader="dot"/>
            </w:tabs>
            <w:rPr/>
          </w:pPr>
          <w:hyperlink w:anchor="__RefHeading___Toc252391_2749589250">
            <w:r>
              <w:rPr>
                <w:webHidden/>
                <w:rStyle w:val="IndexLink"/>
                <w:rtl w:val="true"/>
              </w:rPr>
              <w:t>کتاب نامه</w:t>
            </w:r>
            <w:r>
              <w:rPr>
                <w:rStyle w:val="IndexLink"/>
                <w:rtl w:val="true"/>
              </w:rPr>
              <w:tab/>
            </w:r>
            <w:r>
              <w:rPr>
                <w:rStyle w:val="IndexLink"/>
              </w:rPr>
              <w:t>187</w:t>
            </w:r>
          </w:hyperlink>
        </w:p>
        <w:p>
          <w:pPr>
            <w:pStyle w:val="Contents3"/>
            <w:tabs>
              <w:tab w:val="clear" w:pos="8459"/>
              <w:tab w:val="right" w:pos="9026" w:leader="dot"/>
            </w:tabs>
            <w:rPr/>
          </w:pPr>
          <w:hyperlink w:anchor="__RefHeading___Toc252393_2749589250">
            <w:r>
              <w:rPr>
                <w:webHidden/>
                <w:rStyle w:val="IndexLink"/>
                <w:rtl w:val="true"/>
              </w:rPr>
              <w:t>الف</w:t>
            </w:r>
            <w:r>
              <w:rPr>
                <w:rStyle w:val="IndexLink"/>
                <w:rtl w:val="true"/>
              </w:rPr>
              <w:t xml:space="preserve">) </w:t>
            </w:r>
            <w:r>
              <w:rPr>
                <w:rStyle w:val="IndexLink"/>
                <w:rtl w:val="true"/>
              </w:rPr>
              <w:t>کتاب ها</w:t>
            </w:r>
            <w:r>
              <w:rPr>
                <w:rStyle w:val="IndexLink"/>
                <w:rtl w:val="true"/>
              </w:rPr>
              <w:tab/>
            </w:r>
            <w:r>
              <w:rPr>
                <w:rStyle w:val="IndexLink"/>
              </w:rPr>
              <w:t>187</w:t>
            </w:r>
          </w:hyperlink>
        </w:p>
        <w:p>
          <w:pPr>
            <w:pStyle w:val="Contents3"/>
            <w:tabs>
              <w:tab w:val="clear" w:pos="8459"/>
              <w:tab w:val="right" w:pos="9026" w:leader="dot"/>
            </w:tabs>
            <w:rPr/>
          </w:pPr>
          <w:hyperlink w:anchor="__RefHeading___Toc252395_2749589250">
            <w:r>
              <w:rPr>
                <w:webHidden/>
                <w:rStyle w:val="IndexLink"/>
                <w:rtl w:val="true"/>
              </w:rPr>
              <w:t>ب</w:t>
            </w:r>
            <w:r>
              <w:rPr>
                <w:rStyle w:val="IndexLink"/>
                <w:rtl w:val="true"/>
              </w:rPr>
              <w:t xml:space="preserve">) </w:t>
            </w:r>
            <w:r>
              <w:rPr>
                <w:rStyle w:val="IndexLink"/>
                <w:rtl w:val="true"/>
              </w:rPr>
              <w:t>نرم افزارها</w:t>
            </w:r>
            <w:r>
              <w:rPr>
                <w:rStyle w:val="IndexLink"/>
                <w:rtl w:val="true"/>
              </w:rPr>
              <w:tab/>
            </w:r>
            <w:r>
              <w:rPr>
                <w:rStyle w:val="IndexLink"/>
              </w:rPr>
              <w:t>190</w:t>
            </w:r>
          </w:hyperlink>
        </w:p>
        <w:p>
          <w:pPr>
            <w:pStyle w:val="Contents3"/>
            <w:tabs>
              <w:tab w:val="clear" w:pos="8459"/>
              <w:tab w:val="right" w:pos="9026" w:leader="dot"/>
            </w:tabs>
            <w:rPr/>
          </w:pPr>
          <w:hyperlink w:anchor="__RefHeading___Toc252397_2749589250">
            <w:r>
              <w:rPr>
                <w:webHidden/>
                <w:rStyle w:val="IndexLink"/>
                <w:rtl w:val="true"/>
              </w:rPr>
              <w:t>ج</w:t>
            </w:r>
            <w:r>
              <w:rPr>
                <w:rStyle w:val="IndexLink"/>
                <w:rtl w:val="true"/>
              </w:rPr>
              <w:t xml:space="preserve">) </w:t>
            </w:r>
            <w:r>
              <w:rPr>
                <w:rStyle w:val="IndexLink"/>
                <w:rtl w:val="true"/>
              </w:rPr>
              <w:t>سایت ها</w:t>
            </w:r>
            <w:r>
              <w:rPr>
                <w:rStyle w:val="IndexLink"/>
                <w:rtl w:val="true"/>
              </w:rPr>
              <w:tab/>
            </w:r>
            <w:r>
              <w:rPr>
                <w:rStyle w:val="IndexLink"/>
              </w:rPr>
              <w:t>190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64_35180"/>
      <w:bookmarkStart w:id="1" w:name="pg2964_35180"/>
      <w:bookmarkEnd w:id="1"/>
    </w:p>
    <w:p>
      <w:pPr>
        <w:pStyle w:val="Heading2"/>
        <w:numPr>
          <w:ilvl w:val="1"/>
          <w:numId w:val="1"/>
        </w:numPr>
        <w:rPr/>
      </w:pPr>
      <w:bookmarkStart w:id="2" w:name="pg2964_35180"/>
      <w:bookmarkStart w:id="3" w:name="__RefHeading___Toc25224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محمد،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 ربیع‌الاول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چرایی ، چیستی ، چگونگی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عهدی دوباره با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رضایی‌آدریانی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3356296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2245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نهم ربیع‌الاول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 چیستی، چگونگی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عهدی دوباره با امام زمان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رضایی آدریانی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اِنّی اُجَدِّدُ لَهُ فی هذَا الْیَوْمِ وَفی کُلِّ یَوْم عَهْداً وَعَقْداً وَبَیْعَةً </w:t>
      </w:r>
      <w:bookmarkStart w:id="7" w:name="pg2964_35184"/>
    </w:p>
    <w:p>
      <w:pPr>
        <w:pStyle w:val="Heading2"/>
        <w:numPr>
          <w:ilvl w:val="1"/>
          <w:numId w:val="1"/>
        </w:numPr>
        <w:rPr/>
      </w:pPr>
      <w:bookmarkStart w:id="8" w:name="__RefHeading___Toc252247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 و مبنای عقلایی و دینیِ  عید نهم ربیع‌الاول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آغازبینی از نگاه 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آغاززیستی در زندگی آدمی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پاسداشت آغازها در فرهنگ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معنای واژه عید با نگاه به آغازهای مقدس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مناسبتهای آغازین در زندگی معصومین علیهم السلام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آغازهای ملکوتی چهارده معصوم علیهم السلام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معنایی آغازهای زندگی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امامت امامان معصوم علیهم السلام در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فلسفه تاریخی نهم ربیعالاول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و واقعیت تاریخیِ نهم ربیع‌الاول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 آغاز آخرین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شناسی امام مهدی عجل الله تعالی فرجه الشریف در آستانه امامت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شخصیت معنوی و علمی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و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شخصیت مدیریتی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یاوران امام غائب عجل الله تعالی فرجه الشریف در آغازین روزهای امامت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احمد بناسحاق قمی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ابوالادیان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مادر امام عسکری علیه السلام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مادر گرامی امام زمان عجل الله تعالی فرجه الشریف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حکیمه خاتون، دختر امام جواد علیه السلام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شیعه در آغاز امامت امام موعود عجل الله تعالی فرجه الشریف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ایرانی از اولین تا آخرین غدیر با چشم انداز آخرین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فرهنگ عید نهم ربیع‌الاول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ولایت، روز شادی و سرور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نهم ربیع‌الاول و شکر نعمت آن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جشن و شادی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بیعت، جشن استواری بر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در گذر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افزارها </w:t>
      </w:r>
      <w:r>
        <w:rPr>
          <w:rFonts w:eastAsia="IRNazanin" w:cs="IRNazanin"/>
          <w:color w:val="111111"/>
          <w:sz w:val="28"/>
          <w:szCs w:val="28"/>
          <w:lang w:bidi="fa-IR"/>
        </w:rPr>
        <w:t>184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سایتها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10" w:name="pg2964_35187"/>
    </w:p>
    <w:p>
      <w:pPr>
        <w:pStyle w:val="Heading2"/>
        <w:numPr>
          <w:ilvl w:val="1"/>
          <w:numId w:val="1"/>
        </w:numPr>
        <w:rPr/>
      </w:pPr>
      <w:bookmarkStart w:id="11" w:name="__RefHeading___Toc252249_2749589250"/>
      <w:bookmarkStart w:id="12" w:name="_Toc4"/>
      <w:bookmarkEnd w:id="10"/>
      <w:bookmarkEnd w:id="11"/>
      <w:r>
        <w:rPr>
          <w:rtl w:val="true"/>
        </w:rPr>
        <w:t>پیش درآمد</w:t>
      </w:r>
      <w:bookmarkEnd w:id="12"/>
    </w:p>
    <w:p>
      <w:pPr>
        <w:pStyle w:val="BookText"/>
        <w:rPr/>
      </w:pPr>
      <w:r>
        <w:rPr>
          <w:rFonts w:ascii="IRNazanin" w:hAnsi="IRNazanin" w:eastAsia="IRNazanin"/>
          <w:color w:val="111111"/>
          <w:sz w:val="28"/>
          <w:sz w:val="28"/>
          <w:szCs w:val="28"/>
          <w:rtl w:val="true"/>
          <w:lang w:bidi="fa-IR"/>
        </w:rPr>
        <w:t>نهم ربیع‌الاول، سال روز آغاز امامت حضرت مهدی عجل الله تعالی فرجه الشریف بر همه منتظران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ربیع‌الاول، در امتداد غدیر و به تعبیری والاتر، خود، غدیری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ربیع‌الاول، مدرکی برای تداوم خط غدیر در جلوه خورشید پسِ 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ربیع‌الاول، عید امامت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ربیع‌الاول، یادآور روز اکمال دین و اتمام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ربیع‌الاول، برنامه ای الهی برای استمرار غدیر در آئینه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ربیع‌الاول، حاصل بذر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ربیع‌الاول، روز امامت، روز انتظار، روز ولایت، روز بیعت و پیمان دوباره با امام زمان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ربیع‌الاول، عیدالله اکبر است؛ عید آل محمد علیهم السلام ، عید هواداران حق و وفاداران به پیامبر صلی الله علیه و آله و سلم و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ربیع‌الاول، نشان دادن خورشید به گرفتاران ظلمت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 ربیع‌الاول، روز درخشش نور امید در دل مستضعفان مبارک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 ربیع‌الاول، روز تقسیم شکوفه های لبخند بر همه منتظران حضرتش مباک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 داشت نهم ربیع‌الاول، تجدید عهد با حضرت مهدی موعود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بیاییم برای پاس داشت آخرین غدیر، با احیای فرهنگ تجدید بیعت در هر صبح گاه، به ویژه در صبح گاه نهم ربیع‌الاول، زمینه پایان بخشیدن به ظلمت را فراهم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ربیع الاول، سال روز آغاز امامت امام دوازدهم شیعیان، امام زمان، مهدی موعود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رویدادی که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رخ داد و از جهت تاریخی، شباهت فراوانی با بعثت پیامبر اسلام صلی الله علیه و آله و سلم و واقعه غدیر خم دارد؛ به گونه ای از که می توان آن را دوازدهمین و آخرین غدیر امامت و ولایت دانست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روز در اهمیت و جایگاه تاریخی، مرتبه ای همانند بعثت و غدیر دارد، می طلبد که در آداب و رسوم و فرهنگ اجتماعیِ جوامع شیعی، به این روز به عنوان روز عید و جشن و شادی و سرور، توجهی ویژه شود و حال که این روز به عنوان عید امامت و مهدویت تعطیل رسمی نیست، حداقل همانند عید بعثت و غدیر و سال روز میلاد پیامبر اسلام صلی الله علیه و آله و سلم و نیمه شعبان، به عنوان روزی مهم از سوی دولت مردان، هیئت های مذهبی و اصناف و گروه های گوناگون مردمی مورد توجه قرار گرفته و مناسب شأن آن، مورد تکریم و احترام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تکریم و پاس داشت این روز، همانند جشن های انتظار در نیمه شعبان، باعث ایجاد فضای امید و نشاط و آینده نگریِ مقدس خواهد شد و بلکه ظرفیت ها و استعدادهای این روز برای ایجاد امید و نشاط بیش تر از جشن نیمه شعبان است؛ بدان جهت که نیمه شعبان، سال روز میلاد امام موعود عجل الله تعالی فرجه الشریف است و نهم ربیع الاول، سال روز آغاز امامت و ولایت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فعلیت ولایت و امامت آن امام غائب، تاریخ بشر را نسبت به ظهور نزدیک تر ساخته و پاس داشت آن در چارچوب مبانی فرهنگ دینی می تواند این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روز آغاز دوران غیبت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دوران ظهور نزدیک تر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ربیع الاول، نه تنها می تواند عیدی مهم برای شیعه باشد، بلکه شایسته ترین عید و جشن برای شیعه است؛ درست همان گونه که محرم و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عاشورا و اربعین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ترین مناسبت های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این هفته مصادف با سخت ترین مصائب اهل بیت علیهم السلام هم چون حمله به خانه اهل بیت علیهم السلام پس از رحلت پیامبر صلی الله علیه و آله و سلم است و پس از آن، دهه جشن ها و شادی های نبوی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روز دهم ربیع الاول، سال روز ازدواج پیامبر اسلام صلی الله علیه و آله و سلم و خدیجه کبری علیها السلام است؛ دوازده تا شانزدهم این ماه، سال روز ورود پیامبر صلی الله علیه و آله و سلم به قبا و مدینه در سفر تاریخی هجرت می باشد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نیز سال روز میلاد پیامبر صلی الله علیه و آله و سلم و امام صادق علیه السلام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نهم ربیع الاول، در مرز دو دوره عزاداری شیعه و دهه جشن های نبوی است و می تواند نقطه عطف فرهنگی شیعه از حزن مقدس به شادی آسمانی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معدود آثاری است که به این موضوع در حیطه معارف مهدوی می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کند تا به جای مطالب حماسی و احساسی، قرائتی علمی و تحلیلی درون دینی از رویداد نهم ربیع الاول ارائه دهد و اهتمام دارد تا رویداد نهم ربیع الاول را از زوایای گوناگون نظری، تاریخی، اجتماعی و فرهنگی مورد بازشناسی قرار دهد؛ تا هم مبانی و خاستگاه این رویداد بررسی شود، هم پاس داشت آن، مورد اثبات و تأکید قرار گیرد و هم در مقام تعریف فرهنگ سازیِ جشن مقدس نهم ربیع‌الاول، مسئولیت ها و رسالت های شیعیان در قالب آئین ها و شعائر فرح افزا معرفی گردد و کارکردها و چرایی و چیستی آن شعائر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نهایت دانسته شود که نهم ربیع الاول، مهم ترین روز در پیوند شیعه مهدی باور و امام غائب است و شیعیان نباید از این روز غفلت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این کتاب در سه بخش ارائه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به مبانی پاس داشت نهم ربیع الاول از منظر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و مبتنی بر آموزه های فطری، قرآنی و شیعی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واقعیت تاریخی نهم ربیع الاول را در بستر مقایسه آن با آغازهای مقدس پیشین، به مطالعه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 سوم، تلاش شده است که رسالت ها و مسئولیت های مهدی باروان در مواجهه با این روز شناسایی شده و در مقام فرهنگ سازی، این روز به عنوان روز عید عهد و پیمان و بیعت معرفی 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رضایی آدریانی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2964_35192"/>
      <w:bookmarkStart w:id="14" w:name="pg2964_35192"/>
      <w:bookmarkEnd w:id="14"/>
    </w:p>
    <w:p>
      <w:pPr>
        <w:pStyle w:val="Heading2"/>
        <w:numPr>
          <w:ilvl w:val="1"/>
          <w:numId w:val="1"/>
        </w:numPr>
        <w:rPr/>
      </w:pPr>
      <w:bookmarkStart w:id="15" w:name="pg2964_35192"/>
      <w:bookmarkStart w:id="16" w:name="__RefHeading___Toc252251_2749589250"/>
      <w:bookmarkStart w:id="17" w:name="_Toc5"/>
      <w:bookmarkEnd w:id="15"/>
      <w:bookmarkEnd w:id="16"/>
      <w:r>
        <w:rPr>
          <w:rtl w:val="true"/>
        </w:rPr>
        <w:t>بخش اول</w:t>
      </w:r>
      <w:r>
        <w:rPr>
          <w:rtl w:val="true"/>
        </w:rPr>
        <w:t xml:space="preserve">: </w:t>
      </w:r>
      <w:r>
        <w:rPr>
          <w:rtl w:val="true"/>
        </w:rPr>
        <w:t>چرایی و مبنای عقلایی و دینیِ  عید نهم ربیع‌الاول</w:t>
      </w:r>
      <w:bookmarkEnd w:id="1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52253_2749589250"/>
      <w:bookmarkStart w:id="19" w:name="_Toc6"/>
      <w:bookmarkEnd w:id="18"/>
      <w:r>
        <w:rPr>
          <w:rtl w:val="true"/>
        </w:rPr>
        <w:t>اشاره</w:t>
      </w:r>
      <w:bookmarkStart w:id="20" w:name="pg2964_35193"/>
      <w:bookmarkEnd w:id="19"/>
    </w:p>
    <w:p>
      <w:pPr>
        <w:pStyle w:val="Heading3"/>
        <w:numPr>
          <w:ilvl w:val="2"/>
          <w:numId w:val="1"/>
        </w:numPr>
        <w:rPr/>
      </w:pPr>
      <w:bookmarkStart w:id="21" w:name="__RefHeading___Toc252255_2749589250"/>
      <w:bookmarkStart w:id="22" w:name="_Toc7"/>
      <w:bookmarkEnd w:id="20"/>
      <w:bookmarkEnd w:id="21"/>
      <w:r>
        <w:rPr>
          <w:rtl w:val="true"/>
        </w:rPr>
        <w:t>فصل اول</w:t>
      </w:r>
      <w:r>
        <w:rPr>
          <w:rtl w:val="true"/>
        </w:rPr>
        <w:t xml:space="preserve">: </w:t>
      </w:r>
      <w:r>
        <w:rPr>
          <w:rtl w:val="true"/>
        </w:rPr>
        <w:t xml:space="preserve">آغازبینی از نگاه فطری </w:t>
      </w:r>
      <w:r>
        <w:rPr>
          <w:rtl w:val="true"/>
        </w:rPr>
        <w:t xml:space="preserve">- </w:t>
      </w:r>
      <w:r>
        <w:rPr>
          <w:rtl w:val="true"/>
        </w:rPr>
        <w:t>دینی</w:t>
      </w:r>
      <w:bookmarkEnd w:id="22"/>
    </w:p>
    <w:p>
      <w:pPr>
        <w:pStyle w:val="Heading4"/>
        <w:numPr>
          <w:ilvl w:val="3"/>
          <w:numId w:val="1"/>
        </w:numPr>
        <w:rPr/>
      </w:pPr>
      <w:bookmarkStart w:id="23" w:name="__RefHeading___Toc252257_2749589250"/>
      <w:bookmarkStart w:id="24" w:name="_Toc8"/>
      <w:bookmarkEnd w:id="23"/>
      <w:r>
        <w:rPr>
          <w:rtl w:val="true"/>
        </w:rPr>
        <w:t>آغاززیستی در زندگی آدمی</w:t>
      </w:r>
      <w:bookmarkEnd w:id="24"/>
    </w:p>
    <w:p>
      <w:pPr>
        <w:pStyle w:val="BookText"/>
        <w:rPr/>
      </w:pPr>
      <w:r>
        <w:rPr>
          <w:rFonts w:ascii="IRNazanin" w:hAnsi="IRNazanin" w:eastAsia="IRNazanin"/>
          <w:color w:val="111111"/>
          <w:sz w:val="28"/>
          <w:sz w:val="28"/>
          <w:szCs w:val="28"/>
          <w:rtl w:val="true"/>
          <w:lang w:bidi="fa-IR"/>
        </w:rPr>
        <w:t>لحظه آغازین روی‌دادهای خاص در زندگی آدمی همواره جایگاهی معنایی و معنوی برای او داشته است؛ همانند لحظه تولد، هنگام بلوغ، سال روز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 ها اگرچه از جهت زمانی، گاه از ثانیه ای محدود تا یک روز بیش تر طول نمی کشند، ولی ناظر به تغییر و تحولی ماندگار بر زندگی آدمی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گشت آن ها همواره در کنار تجدید خاطره ها می تواند باعث پویایی و تقویت آثار و برکاتِ آن روی‌داد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فهم بهتر کارکردهای آغازهای بابرکت و اثرگذار در زندگی آدمی، کافی است نگاهی به چرخه زندگی طبیعی در کره زمین داشته باشیم و مشاهده کنیم که چگونه چرخه تکراری اما نشاط آور صبح گاه در هر روز، آغاز ماه یا آغاز سال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 بهاری که مایه شکفتن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انسان ها و بلکه دیگر موجودات جاندار می باشد و چگونه هر صبح، با وجود تکرارش، مایه آغاز حیات و زندگی و نشاط و امید در تمامی موجودات جان دار و حتی بی جان می شود و لحظه طلوع خورشید، همواره یکی از زیباترین صحنه های هر روز از روزهای کره زمین می باشد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لحظه آغازهای شاد و بابرکت در طبیعت، جزو لحظه ها و روزهای </w:t>
      </w:r>
      <w:bookmarkStart w:id="25" w:name="pg2964_35194"/>
    </w:p>
    <w:p>
      <w:pPr>
        <w:pStyle w:val="BookText"/>
        <w:rPr/>
      </w:pPr>
      <w:bookmarkEnd w:id="25"/>
      <w:r>
        <w:rPr>
          <w:rFonts w:ascii="IRNazanin" w:hAnsi="IRNazanin" w:eastAsia="IRNazanin"/>
          <w:color w:val="111111"/>
          <w:sz w:val="28"/>
          <w:sz w:val="28"/>
          <w:szCs w:val="28"/>
          <w:rtl w:val="true"/>
          <w:lang w:bidi="fa-IR"/>
        </w:rPr>
        <w:t>شاد طبیعت است و لحظه های شادی آفرین در زندگی آدمی، همانند تولد، بلوغ، ازدواج یا اخذ یک جایگاه علمی و اجتماعی، از روزهای شاد و نشاط آور برای فطرت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توجه و تمرکز بر آغازهای زیبا و شادی آفرین، امری هماهنگ با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هستی و بُعد جسمانی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اختصاصی و روحانی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بدین جهت وقتی سخن از توجه و پاس داشت مناسبت های شادی آفرین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یادآور آغازی مقدس و معنوی و ملکوتی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نیازی به جستجوی دلیل و مدرک و مستند برای این فرهنگ دین داری نیست؛ چراکه این فرهنگ، فرهنگی هماهنگ با نظام طبیعت و فطرت آدمی، و بلکه ناظر به آسمانی و معنوی بودن این مناسبت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متعالی پاس داشت شادی های مقدسِ تاریخی باعث رشد و ارتقای آن گرایش درونی و سطحی آدمی شده و آن را از آداب و رسوم خُردِ زمینی، به آداب و رسوم تعالی بخش و کمال آفرین تبدیل می کند</w:t>
      </w:r>
      <w:r>
        <w:rPr>
          <w:rFonts w:eastAsia="IRNazanin" w:cs="IRNazanin"/>
          <w:color w:val="111111"/>
          <w:sz w:val="28"/>
          <w:szCs w:val="28"/>
          <w:rtl w:val="true"/>
          <w:lang w:bidi="fa-IR"/>
        </w:rPr>
        <w:t>.</w:t>
      </w:r>
    </w:p>
    <w:p>
      <w:pPr>
        <w:pStyle w:val="Heading4"/>
        <w:numPr>
          <w:ilvl w:val="3"/>
          <w:numId w:val="1"/>
        </w:numPr>
        <w:rPr/>
      </w:pPr>
      <w:bookmarkStart w:id="26" w:name="__RefHeading___Toc252259_2749589250"/>
      <w:bookmarkStart w:id="27" w:name="_Toc9"/>
      <w:bookmarkEnd w:id="26"/>
      <w:r>
        <w:rPr>
          <w:rtl w:val="true"/>
        </w:rPr>
        <w:t>پاس داشت آغازها در فرهنگ دینی</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 چه تبیین شد یکی از معیارهای دین پژوهی با هدف تشخیص حق </w:t>
      </w:r>
    </w:p>
    <w:p>
      <w:pPr>
        <w:pStyle w:val="BookText"/>
        <w:rPr/>
      </w:pPr>
      <w:r>
        <w:rPr>
          <w:rFonts w:ascii="IRNazanin" w:hAnsi="IRNazanin" w:eastAsia="IRNazanin"/>
          <w:color w:val="111111"/>
          <w:sz w:val="28"/>
          <w:sz w:val="28"/>
          <w:szCs w:val="28"/>
          <w:rtl w:val="true"/>
          <w:lang w:bidi="fa-IR"/>
        </w:rPr>
        <w:t>از باطل، جستجوی جایگاه فرهنگ شادی و حزن در هر یک از دین های مدعی حقانیت است تا روشن شود که آیا آن دین به نیاز فطری و طبیعی هر انسان در قالب فرهنگ ها و مناسبت های شادی آفرین و حزن آوری که باعث تلطیف معنوی روح می شوند، توجه داشته است یا خیر؟</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اینک که توجه به آغازهای مهم و پاس داشت آن ها در زندگی انسانی یک خصلت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محسوب می شود، آیا در دین اسلام به این میل فطری، طبیعی و تاریخی بشر توجهی شده است یا خیر؟</w:t>
      </w:r>
    </w:p>
    <w:p>
      <w:pPr>
        <w:pStyle w:val="BookText"/>
        <w:rPr/>
      </w:pPr>
      <w:r>
        <w:rPr>
          <w:rFonts w:ascii="IRNazanin" w:hAnsi="IRNazanin" w:eastAsia="IRNazanin"/>
          <w:color w:val="111111"/>
          <w:sz w:val="28"/>
          <w:sz w:val="28"/>
          <w:szCs w:val="28"/>
          <w:rtl w:val="true"/>
          <w:lang w:bidi="fa-IR"/>
        </w:rPr>
        <w:t>در مقام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ادیان ابراهیمی، تحولات مهم مثبت و منفی که دائر مدار اولیای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تدریج مجموعه ای از اعیاد و روزهای جشن و شادی یا روزهای حزن و سوگواری مقدس و دینی را شکل داده اند که دین داران در سال گرد آن ها با انجام سلوک های خاص شادی آور یا حزن آفرین سعی می کنند به تعالی و کمال بیش تر دست یابند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این دیدگاه این است که معصومین، در مقام انسان کامل، بالاترین ارتباط معنوی و معنایی را با حق تعالی دارند؛ بدین جهت روی‌دادهای مهم دوران زندگانی یا رسالت آن ها بازتاب مستقیمی بر جریان تاریخی مواجهه </w:t>
      </w:r>
    </w:p>
    <w:p>
      <w:pPr>
        <w:pStyle w:val="BookText"/>
        <w:rPr/>
      </w:pPr>
      <w:r>
        <w:rPr>
          <w:rFonts w:ascii="IRNazanin" w:hAnsi="IRNazanin" w:eastAsia="IRNazanin"/>
          <w:color w:val="111111"/>
          <w:sz w:val="28"/>
          <w:sz w:val="28"/>
          <w:szCs w:val="28"/>
          <w:rtl w:val="true"/>
          <w:lang w:bidi="fa-IR"/>
        </w:rPr>
        <w:t xml:space="preserve">حق و باطل خواهد داشت و انسان های دین دار با رعایت سلوک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خاص در سال روز این مناسبت ها می توانند زمینه ساز راه های میان بُر در مسیر تکامل خود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پسح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یهود</w:t>
      </w:r>
      <w:r>
        <w:rPr>
          <w:rStyle w:val="FootnoteAnchor"/>
          <w:rtl w:val="true"/>
        </w:rPr>
        <w:footnoteReference w:id="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مسیحیت</w:t>
      </w:r>
      <w:r>
        <w:rPr>
          <w:rStyle w:val="FootnoteAnchor"/>
          <w:rtl w:val="true"/>
        </w:rPr>
        <w:footnoteReference w:id="5"/>
      </w:r>
      <w:r>
        <w:rPr>
          <w:rFonts w:ascii="IRNazanin" w:hAnsi="IRNazanin" w:eastAsia="IRNazanin"/>
          <w:color w:val="111111"/>
          <w:sz w:val="28"/>
          <w:sz w:val="28"/>
          <w:szCs w:val="28"/>
          <w:rtl w:val="true"/>
          <w:lang w:bidi="fa-IR"/>
        </w:rPr>
        <w:t>نشانه ریشه دار بودن اعیاد دینی و روزهای مقدس در این دو آیین می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اسلامی هم مهم ترین مستند پاس داشت روزهای خاص تاریخی،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منشأ نام گذاری سوره مائده شده است؛ چراکه در آیات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از درخواست سفره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را حواریون از حضرت عیسی علیه السلام داشتند و حضرت عیسی علیه السلام هم برای اطمینان قلب آن ها</w:t>
      </w:r>
      <w:r>
        <w:rPr>
          <w:rStyle w:val="FootnoteAnchor"/>
          <w:rtl w:val="true"/>
        </w:rPr>
        <w:footnoteReference w:id="6"/>
      </w:r>
      <w:r>
        <w:rPr>
          <w:rFonts w:ascii="IRNazanin" w:hAnsi="IRNazanin" w:eastAsia="IRNazanin"/>
          <w:color w:val="111111"/>
          <w:sz w:val="28"/>
          <w:sz w:val="28"/>
          <w:szCs w:val="28"/>
          <w:rtl w:val="true"/>
          <w:lang w:bidi="fa-IR"/>
        </w:rPr>
        <w:t xml:space="preserve">و این که یاران خاص خود را </w:t>
      </w:r>
    </w:p>
    <w:p>
      <w:pPr>
        <w:pStyle w:val="BookText"/>
        <w:rPr/>
      </w:pPr>
      <w:r>
        <w:rPr>
          <w:rFonts w:ascii="IRNazanin" w:hAnsi="IRNazanin" w:eastAsia="IRNazanin"/>
          <w:color w:val="111111"/>
          <w:sz w:val="28"/>
          <w:sz w:val="28"/>
          <w:szCs w:val="28"/>
          <w:rtl w:val="true"/>
          <w:lang w:bidi="fa-IR"/>
        </w:rPr>
        <w:t>مشمول عنایت و برکت ویژه ای نماید تا ثبات قدم و استواریِ بر حق پیدا کنند، درخواست آن ها را پذیرفت و از خداوند خواست که به آن ها غذایی آسمانی عطا کند و آن روز را عیدی برای اولین و آخرین پیروانش قرار دهد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عِیسیَ ابْنُ مَرْیَمَ اللَّهُمَّ رَبَّنَا أَنزِلْ عَلَیْنَا مَائدَةً مِّنَ السَّمَاءِ تَکُونُ لَنَا عِیدًا لّأَِوَّلِنَا وَ ءَاخِرِنَا وَ ءَایَةً مِّنکَ وَ ارْزُقْنَا وَ أَنتَ خَیرُ الرَّازِقِینَ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مائده‌ای بر ما بفرست تا برای اول و آخر ما عید گردد و نشانه‌ای از تو باشد و به ما روزی ده که تو بهترین روزی دهندگانی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آیه تصریح دارد که روز افاضۀ غذای آسمانی به حواریون اگر چه حادثه ای خاص است، ولی تأثیری که آن مائده بر حواریون داشته و باعث ثبات ایمانی آن ها و تقویت بنیان های دین حق در آن مراحل سخت و اولیۀ همراهی با حضرت عیسی علیه السلام گشته است، باعث شده که آن روز به عنوان عیدی مبارک، پیوسته در دین حق پاس داشته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نزول سفره آسمانی بر حواریون، عیدی رسمی برای مسلمانان نیست؛ ولی ساختار این آیه، مهم ترین مستند و دلیل دینی برای شناخت معیار روزهای عید یا روزهای خاص دینی و معنوی نسبت به روزهای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تشخیص روزهای خاص و شاد دینی در بررسی رابطه های آسمانی و زمینیِ زیر نهفته است</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افاضه خاص، آسمانی و ملکوتی</w:t>
      </w:r>
    </w:p>
    <w:p>
      <w:pPr>
        <w:pStyle w:val="BookText"/>
        <w:rPr/>
      </w:pPr>
      <w:r>
        <w:rPr>
          <w:rFonts w:ascii="Amiri" w:hAnsi="Amiri" w:eastAsia="Amiri" w:cs="Amiri"/>
          <w:color w:val="111111"/>
          <w:sz w:val="28"/>
          <w:sz w:val="28"/>
          <w:szCs w:val="28"/>
          <w:rtl w:val="true"/>
          <w:lang w:bidi="ar-SA"/>
        </w:rPr>
        <w:t>ولیّ 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واسطه اخذ افاضه با انجام معجزه یا رفتاری خاص، یا آغاز زندگی زمینی</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و هدفِ نهایی افاضه</w:t>
      </w:r>
    </w:p>
    <w:p>
      <w:pPr>
        <w:pStyle w:val="BookText"/>
        <w:rPr/>
      </w:pPr>
      <w:r>
        <w:rPr>
          <w:rFonts w:ascii="IRNazanin" w:hAnsi="IRNazanin" w:eastAsia="IRNazanin"/>
          <w:color w:val="111111"/>
          <w:sz w:val="28"/>
          <w:sz w:val="28"/>
          <w:szCs w:val="28"/>
          <w:rtl w:val="true"/>
          <w:lang w:bidi="fa-IR"/>
        </w:rPr>
        <w:t>جهان هستی و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ظهور برکت، آثار و نشانه های افاضه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رابطه، معیار و ملاک اصلی در تشخیص روز عید، تحقق افاضه و نزول برکت و نعمتی خاص از آسمان بر زمین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هر چه این افاضه یا متعلَق آن عظیم تر باشد، اهمیت آن روز فزون تر می گردد؛ مثلاً در تاریخ زندگانی پیامبران علیهم السلام ، به ویژه پیامبر اسلام صلی الله علیه و آله و سلم روزها و مناسبت های </w:t>
      </w:r>
    </w:p>
    <w:p>
      <w:pPr>
        <w:pStyle w:val="BookText"/>
        <w:rPr/>
      </w:pPr>
      <w:r>
        <w:rPr>
          <w:rFonts w:ascii="IRNazanin" w:hAnsi="IRNazanin" w:eastAsia="IRNazanin"/>
          <w:color w:val="111111"/>
          <w:sz w:val="28"/>
          <w:sz w:val="28"/>
          <w:szCs w:val="28"/>
          <w:rtl w:val="true"/>
          <w:lang w:bidi="fa-IR"/>
        </w:rPr>
        <w:t>فراوانی وجود دارد، ولی در این میان، مناسبت هایی مهم شمرده شده اند که برای ولیّ حق، مردم یا جهان هستی، دارای برکت و خیر بیش تر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قربان در ادیان ابراهیمی و عید فطر، عید مبعث یا زادروز پیامبر اکرم صلی الله علیه و آله و سلم در دین اسلام، همگی یادآور روزهای افاضه ویژه یا آغاز یک افاضه ممتد و مستمر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در دین اسلام مورد پاس داشت قرار گرفته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ذَکِّرْهُم بِأَیَّامِ اللَّهِ إِنَّ فیِ ذَالِکَ لاََیَاتٍ لِّکلُ‌ِّ صَبَّارٍ شَکُور</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علامه طباطبایی قدس سره درباره دلیل نام گذاری روزهای خاص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 نیست که مراد از ایام، ایام مخصوصی است و نسبت دادن ایام مخصوص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همه ایام و همه موجودات برای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خاطر حوادثی است که در آن ایام مخصوص به وجود آمده و امر خدای تعالی را ظاهر ساخته است و در دیگر ایام، چنین ظهوری ندارد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طور مسلّم، مقصود از ایام خدا، آن زمان‌هایی است که امر خدا و آیات وحدانیت و سلطنت او ظاهر شده یا ظاهر می‌شود؛ مانند روز مرگ، که در آن روز، سلطنت آخرتی خدا هویدا می‌گردد و اسباب دنیوی از سببیت و تأثیر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مانند روز قیامت که هیچ کس مالک چیزی نیست و برای کسی کاری نمی‌تواند بکند و همه امور، تنها به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bookmarkStart w:id="28" w:name="pg2964_35200"/>
    </w:p>
    <w:p>
      <w:pPr>
        <w:pStyle w:val="BookText"/>
        <w:rPr/>
      </w:pPr>
      <w:bookmarkEnd w:id="28"/>
      <w:r>
        <w:rPr>
          <w:rFonts w:ascii="IRNazanin" w:hAnsi="IRNazanin" w:eastAsia="IRNazanin"/>
          <w:color w:val="111111"/>
          <w:sz w:val="28"/>
          <w:sz w:val="28"/>
          <w:szCs w:val="28"/>
          <w:rtl w:val="true"/>
          <w:lang w:bidi="fa-IR"/>
        </w:rPr>
        <w:t>مانند ایامی که قوم نوح و عاد و ثمود در آن به هلاکت رسیدند؛ چون این ایام، ایامی هستند که قهر و غلبه الهی در آن ظاهر گشته و عزت خدایی، خودنمایی کرده است</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29" w:name="__RefHeading___Toc252261_2749589250"/>
      <w:bookmarkStart w:id="30" w:name="_Toc10"/>
      <w:bookmarkEnd w:id="29"/>
      <w:r>
        <w:rPr>
          <w:rtl w:val="true"/>
        </w:rPr>
        <w:t>معنای واژه عید با نگاه به آغازهای مقدس</w:t>
      </w:r>
      <w:bookmarkEnd w:id="30"/>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ایام اللهی که جشن و شادی معنوی و مقدس در پی دارند، عید می گویند؛ چون کارکرد آداب و سنن این روزها، بازگرداندن مردم به فضای معنویت و ایجاد صفای جسم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دینی، شادی اگر با معنویت و یاد خداوند ترکیب شود، می تواند مسیر و عاملی برای رشد و قرب و کمال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است که روزهای مقدس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اند تا در ترکیب جشن و شادی مقدس با آداب و سنن معنوی، زمینه بازگشت به فطرت و رشد معنوی برای مؤمنان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عیدهای اسلامی، بیانگر جمع آغازهای مقدس و سلوک معنوی و شادی آفرین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افاضه ویژه خداوند بر ابراهیم و اسماعیل علیهما السلام و بسترساز رسیدن ابراهیم علیه السلام به مقام امامت؛ عیدی که با قربانی و استحباب اطعام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شادی مؤمنان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عیدی پس از یک دوره سلوک عبادی و آغازگر یک دوره </w:t>
      </w:r>
      <w:bookmarkStart w:id="31" w:name="pg2964_35201"/>
    </w:p>
    <w:p>
      <w:pPr>
        <w:pStyle w:val="BookText"/>
        <w:rPr/>
      </w:pPr>
      <w:bookmarkEnd w:id="31"/>
      <w:r>
        <w:rPr>
          <w:rFonts w:ascii="IRNazanin" w:hAnsi="IRNazanin" w:eastAsia="IRNazanin"/>
          <w:color w:val="111111"/>
          <w:sz w:val="28"/>
          <w:sz w:val="28"/>
          <w:szCs w:val="28"/>
          <w:rtl w:val="true"/>
          <w:lang w:bidi="fa-IR"/>
        </w:rPr>
        <w:t>نوین؛ عید پایان یک ماه بندگی ویژه و آغاز زندگی پاک و دینی دوباره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آغاز آخرین و برترین رسالت؛ عید برترین افاضه حق تعالی بر زمینیان، به واسطه نزول اولین آیه قرآن و مبعوث نمودن خاتم پیامبران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معیار همان رابطه چهار سویه است که وقتی چیزی تعلقی خاص به خداوند بیابد، ارزش خاصی یافته و عنوان شعار و علامت خدایی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وَ مَن یُعَظِّمْ شَعَائرَِ اللَّهِ فَإِنَّهَا مِن تَقْوَی الْقُلُوب</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علامت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اگرچه این آیه درباره حج است، ولی معیار و ملاکی که معرفی می کند، درباره هر آن چیزی است که تعلق ویژه به خداوند بیابد؛ و چه چیزی بزرگ تر و بالاتر از روزهای خاصی که متعلق به چهارده معصوم علیهم السلام و برترین آفریده های خداوند هستند؟</w:t>
      </w:r>
      <w:r>
        <w:rPr>
          <w:rFonts w:eastAsia="IRNazanin" w:cs="IRNazanin"/>
          <w:color w:val="111111"/>
          <w:sz w:val="28"/>
          <w:szCs w:val="28"/>
          <w:rtl w:val="true"/>
          <w:lang w:bidi="fa-IR"/>
        </w:rPr>
        <w:t>!</w:t>
      </w:r>
    </w:p>
    <w:p>
      <w:pPr>
        <w:pStyle w:val="Heading4"/>
        <w:numPr>
          <w:ilvl w:val="3"/>
          <w:numId w:val="1"/>
        </w:numPr>
        <w:rPr/>
      </w:pPr>
      <w:bookmarkStart w:id="32" w:name="__RefHeading___Toc252263_2749589250"/>
      <w:bookmarkStart w:id="33" w:name="_Toc11"/>
      <w:bookmarkEnd w:id="32"/>
      <w:r>
        <w:rPr>
          <w:rtl w:val="true"/>
        </w:rPr>
        <w:t>مناسبت های آغازین در زندگی معصومین علیهم السلام</w:t>
      </w:r>
      <w:bookmarkEnd w:id="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اسلامی، روزهای آغازگر طبیعی یا تاریخی نسبت به اهمیتی که برای زندگی انسانی دارند، دارای جایگاه ویژه ای هستند؛ همانند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که روز دحوالارض و گسترش زمین از زیر کعبه است؛ روزی که </w:t>
      </w:r>
    </w:p>
    <w:p>
      <w:pPr>
        <w:pStyle w:val="BookText"/>
        <w:rPr/>
      </w:pPr>
      <w:r>
        <w:rPr>
          <w:rFonts w:ascii="IRNazanin" w:hAnsi="IRNazanin" w:eastAsia="IRNazanin"/>
          <w:color w:val="111111"/>
          <w:sz w:val="28"/>
          <w:sz w:val="28"/>
          <w:szCs w:val="28"/>
          <w:rtl w:val="true"/>
          <w:lang w:bidi="fa-IR"/>
        </w:rPr>
        <w:t>آغازگر حیات زمینی است که بعدها محل سکونت انسان ها شد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ولی مهم ترین روزها، روزهایی هستند که تعلقی ویژه به ولیّ معصوم داشته باشند؛ چراکه روزی مثل دحوالارض، بسترساز زندگی زمینی و بُعد تکوینی انسان هاست، ولی روزهای مرتبط با ولیّ معصوم، زمینه ساز هدایت و کمال انسان ها و شکل گیری بُعد تشریعی آن هاست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نگاهی به فهرست این روزها می تواند نشان گر اهمیت این آغازها در فرهنگ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و وسعت خیر و برکت آن 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رسالت پیامبر اسلام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حرکت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ورود به قبا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ورود به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امامت و ولایت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زادروز پیامبر اسلام صلی الله علیه و آله و سلم و امام 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است که زادروز چهارده معصوم علیهم السلام در فرهنگ شیعه، عید است؛ چراکه وقتی درباره معصومی همانند حضرت زهرا علیها السلام آمده است</w:t>
      </w:r>
      <w:r>
        <w:rPr>
          <w:rFonts w:eastAsia="IRNazanin" w:cs="IRNazanin"/>
          <w:color w:val="111111"/>
          <w:sz w:val="28"/>
          <w:szCs w:val="28"/>
          <w:rtl w:val="true"/>
          <w:lang w:bidi="fa-IR"/>
        </w:rPr>
        <w:t xml:space="preserve">: </w:t>
      </w:r>
      <w:bookmarkStart w:id="34" w:name="pg2964_35203"/>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او از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بدیهی است که ولادت او بر زمین هم مایه برکت و خیر است؛ کما این که به هنگام میلاد معصومین علیهم السلام انبوه فرشگان حاضر می شده اند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این بدین معناست که لحظه میلاد معصوم، زمان تجلی و افاضه ای است که با خود، فرشتگان و خیر و برکت را از آسمان به زمین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شب میلاد پیامبر صلی الله علیه و آله و سلم در مُلک و ملکوت چنان روی‌دادهایی رخ داد که علمای یهود و مسیحیت و حتی زرتشت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میلاد مهمی را در آسمان و زمین مشاهده کردند</w:t>
      </w:r>
      <w:r>
        <w:rPr>
          <w:rFonts w:eastAsia="IRNazanin" w:cs="IRNazanin"/>
          <w:color w:val="111111"/>
          <w:sz w:val="28"/>
          <w:szCs w:val="28"/>
          <w:rtl w:val="true"/>
          <w:lang w:bidi="fa-IR"/>
        </w:rPr>
        <w:t>.</w:t>
      </w:r>
    </w:p>
    <w:p>
      <w:pPr>
        <w:pStyle w:val="Heading4"/>
        <w:numPr>
          <w:ilvl w:val="3"/>
          <w:numId w:val="1"/>
        </w:numPr>
        <w:rPr/>
      </w:pPr>
      <w:bookmarkStart w:id="35" w:name="__RefHeading___Toc252265_2749589250"/>
      <w:bookmarkStart w:id="36" w:name="_Toc12"/>
      <w:bookmarkEnd w:id="35"/>
      <w:r>
        <w:rPr>
          <w:rtl w:val="true"/>
        </w:rPr>
        <w:t>سخن پایانی</w:t>
      </w:r>
      <w:bookmarkEnd w:id="36"/>
    </w:p>
    <w:p>
      <w:pPr>
        <w:pStyle w:val="BookText"/>
        <w:rPr/>
      </w:pPr>
      <w:r>
        <w:rPr>
          <w:rFonts w:ascii="IRNazanin" w:hAnsi="IRNazanin" w:eastAsia="IRNazanin"/>
          <w:color w:val="111111"/>
          <w:sz w:val="28"/>
          <w:sz w:val="28"/>
          <w:szCs w:val="28"/>
          <w:rtl w:val="true"/>
          <w:lang w:bidi="fa-IR"/>
        </w:rPr>
        <w:t>توجه به آغازهای شادی آفرین، امری طبیعی و فطری در زندگی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هیچ آغازی مهم تر از آغازهای نشاط آفرین در زندگی انسان های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است که در ادیان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عیدهایی هستند که یادآور آغازی مهم در تاریخ دین حق می باشند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ریشه و منشأ فطری و دینی عیدهای مقدس، آغازهای ملکوتی در زندگی اولیای حق است و هر دین دار ضمن شادی و سلوک مقدس در این روزها، با احیا و پاس داشت و تکریم شعائر الله می تواند جهشی قابل توجه در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کمال جویی و قرب و تعالی خود بردارد</w:t>
      </w:r>
      <w:r>
        <w:rPr>
          <w:rFonts w:eastAsia="IRNazanin" w:cs="IRNazanin"/>
          <w:color w:val="111111"/>
          <w:sz w:val="28"/>
          <w:szCs w:val="28"/>
          <w:rtl w:val="true"/>
          <w:lang w:bidi="fa-IR"/>
        </w:rPr>
        <w:t xml:space="preserve">. </w:t>
      </w:r>
      <w:r>
        <w:rPr>
          <w:rStyle w:val="FootnoteAnchor"/>
          <w:rtl w:val="true"/>
        </w:rPr>
        <w:footnoteReference w:id="19"/>
      </w:r>
      <w:bookmarkStart w:id="37" w:name="pg2964_35205"/>
    </w:p>
    <w:p>
      <w:pPr>
        <w:pStyle w:val="Heading3"/>
        <w:numPr>
          <w:ilvl w:val="2"/>
          <w:numId w:val="1"/>
        </w:numPr>
        <w:rPr/>
      </w:pPr>
      <w:bookmarkStart w:id="38" w:name="__RefHeading___Toc252267_2749589250"/>
      <w:bookmarkStart w:id="39" w:name="_Toc13"/>
      <w:bookmarkEnd w:id="37"/>
      <w:bookmarkEnd w:id="38"/>
      <w:r>
        <w:rPr>
          <w:rtl w:val="true"/>
        </w:rPr>
        <w:t xml:space="preserve">فصل دوم </w:t>
      </w:r>
      <w:r>
        <w:rPr>
          <w:rtl w:val="true"/>
        </w:rPr>
        <w:t xml:space="preserve">: </w:t>
      </w:r>
      <w:r>
        <w:rPr>
          <w:rtl w:val="true"/>
        </w:rPr>
        <w:t>عید آغازهای ملکوتی چهارده معصوم علیهم السلام</w:t>
      </w:r>
      <w:bookmarkEnd w:id="39"/>
    </w:p>
    <w:p>
      <w:pPr>
        <w:pStyle w:val="Heading4"/>
        <w:numPr>
          <w:ilvl w:val="3"/>
          <w:numId w:val="1"/>
        </w:numPr>
        <w:rPr/>
      </w:pPr>
      <w:bookmarkStart w:id="40" w:name="__RefHeading___Toc252269_2749589250"/>
      <w:bookmarkStart w:id="41" w:name="_Toc14"/>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در زندگی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علیهم السلام هماره دو آغاز مهم وجود داشته است؛ یکی آغاز مُلکی، تکوینی و زمینی</w:t>
      </w:r>
      <w:r>
        <w:rPr>
          <w:rStyle w:val="FootnoteAnchor"/>
          <w:rtl w:val="true"/>
        </w:rPr>
        <w:footnoteReference w:id="20"/>
      </w:r>
      <w:r>
        <w:rPr>
          <w:rFonts w:ascii="IRNazanin" w:hAnsi="IRNazanin" w:eastAsia="IRNazanin"/>
          <w:color w:val="111111"/>
          <w:sz w:val="28"/>
          <w:sz w:val="28"/>
          <w:szCs w:val="28"/>
          <w:rtl w:val="true"/>
          <w:lang w:bidi="fa-IR"/>
        </w:rPr>
        <w:t>و دیگری، آغاز ملکوتی، تشریعی و ولایی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اولین آغاز، اصل وجود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برترین آفریده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زمینی پیدا می کند و در دومین آغاز، مقام و مرتبه معنوی و معنایی آن معصوم، فعلیت و عینیت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و گستره اثرگذاریِ آن تجلی مُلکی و افاضه ملکوتی، منحصر به زمین و زمینی ها نیست؛ بلکه اگر وجود عالم موازی اثبات گردد، از آن جا که انسان کامل، برترین آفریده الهی و آیت الله العظمی و واسطه فیض است، بدیهی است که دامنه اثرگذاری این تجلی های دوگانه، تمام عوالم خواهد بود و در هر عالم، اثرات خود را نشان خواهد داد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079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
                        <a:stretch/>
                      </pic:blipFill>
                      <pic:spPr>
                        <a:xfrm>
                          <a:off x="0" y="0"/>
                          <a:ext cx="5334120" cy="1079640"/>
                        </a:xfrm>
                        <a:prstGeom prst="rect">
                          <a:avLst/>
                        </a:prstGeom>
                        <a:ln w="0">
                          <a:noFill/>
                        </a:ln>
                      </pic:spPr>
                    </pic:pic>
                  </a:graphicData>
                </a:graphic>
              </wp:inline>
            </w:drawing>
          </mc:Choice>
          <mc:Fallback>
            <w:pict>
              <v:shape id="shape_0" stroked="f" o:allowincell="f" style="position:absolute;margin-left:0pt;margin-top:-85.05pt;width:419.95pt;height:84.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727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
                        <a:stretch/>
                      </pic:blipFill>
                      <pic:spPr>
                        <a:xfrm>
                          <a:off x="0" y="0"/>
                          <a:ext cx="5334120" cy="1727280"/>
                        </a:xfrm>
                        <a:prstGeom prst="rect">
                          <a:avLst/>
                        </a:prstGeom>
                        <a:ln w="0">
                          <a:noFill/>
                        </a:ln>
                      </pic:spPr>
                    </pic:pic>
                  </a:graphicData>
                </a:graphic>
              </wp:inline>
            </w:drawing>
          </mc:Choice>
          <mc:Fallback>
            <w:pict>
              <v:shape id="shape_0" stroked="f" o:allowincell="f" style="position:absolute;margin-left:0pt;margin-top:-136.05pt;width:419.95pt;height:135.95pt;mso-wrap-style:none;v-text-anchor:middle;mso-position-horizontal:left;mso-position-vertical:top" type="_x0000_t75">
                <v:imagedata r:id="rId35" o:detectmouseclick="t"/>
                <v:stroke color="#3465a4" joinstyle="round" endcap="flat"/>
                <w10:wrap type="none"/>
              </v:shape>
            </w:pict>
          </mc:Fallback>
        </mc:AlternateConten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روی‌داد تاریخی، بسترساز شادی و سرور برای تمام عوالم مُلک و ملکوت شود، به هنگام سال گرد آن روی‌داد، مرتبه و درجه ای از آن آثار و برکات، تجلی دوباره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در فرهنگ معنوی شیعه، شبی مانند شب مبعث، همواره پرخیر و برکت است؛</w:t>
      </w:r>
      <w:r>
        <w:rPr>
          <w:rStyle w:val="FootnoteAnchor"/>
          <w:rtl w:val="true"/>
        </w:rPr>
        <w:footnoteReference w:id="21"/>
      </w:r>
      <w:r>
        <w:rPr>
          <w:rFonts w:ascii="IRNazanin" w:hAnsi="IRNazanin" w:eastAsia="IRNazanin"/>
          <w:color w:val="111111"/>
          <w:sz w:val="28"/>
          <w:sz w:val="28"/>
          <w:szCs w:val="28"/>
          <w:rtl w:val="true"/>
          <w:lang w:bidi="fa-IR"/>
        </w:rPr>
        <w:t xml:space="preserve">چراکه در آن </w:t>
      </w:r>
    </w:p>
    <w:p>
      <w:pPr>
        <w:pStyle w:val="BookText"/>
        <w:rPr/>
      </w:pPr>
      <w:r>
        <w:rPr>
          <w:rFonts w:ascii="IRNazanin" w:hAnsi="IRNazanin" w:eastAsia="IRNazanin"/>
          <w:color w:val="111111"/>
          <w:sz w:val="28"/>
          <w:sz w:val="28"/>
          <w:szCs w:val="28"/>
          <w:rtl w:val="true"/>
          <w:lang w:bidi="fa-IR"/>
        </w:rPr>
        <w:t xml:space="preserve">شب، فرشتگان نزولی ویژه بر زمین و زمینیان خواهند داشت و بازتاب حضور ویژه فرشتگان آسمانی، برکت و خیر برای عالم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برقراری 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در فرهنگ دینی، رشد و کمال معنایی و معنوی انسان ها مهم تر از نجات دنیوی آن هاست،</w:t>
      </w:r>
      <w:r>
        <w:rPr>
          <w:rStyle w:val="FootnoteAnchor"/>
          <w:rtl w:val="true"/>
        </w:rPr>
        <w:footnoteReference w:id="22"/>
      </w:r>
      <w:r>
        <w:rPr>
          <w:rFonts w:ascii="IRNazanin" w:hAnsi="IRNazanin" w:eastAsia="IRNazanin"/>
          <w:color w:val="111111"/>
          <w:sz w:val="28"/>
          <w:sz w:val="28"/>
          <w:szCs w:val="28"/>
          <w:rtl w:val="true"/>
          <w:lang w:bidi="fa-IR"/>
        </w:rPr>
        <w:t>بدیهی است که مناسبت های آغازگرِ ابعاد ملکوتیِ چهارده معصوم علیهم السلام مهم ترین مناسبت های آغازگر در زندگی بشری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بدین جهت است که در مکتب و فرهنگ شیعه، دو مناسبت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آغاز دین و رسالت پیامبر خاتم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آغاز فصل امامت و ولایت در دین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 حداقل در دو آیه به این دو آغاز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عَلَی الْمُؤْمِنینَ إِذْ بَعَثَ فیهِمْ رَسُولاً مِنْ أَنْفُسِهِمْ یَتْلُوا عَلَیْهِمْ آیاتِهِ وَ یُزَکِّیهِمْ وَ یُعَلِّمُهُمُ الْکِتابَ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اهل ایمان منت گذاشت که رسولی از خودشان در میان آنان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برانگیخت که بر آن ها آیات او را تلاوت می‌کند و آنان را پاک می‌گرداند و به آن ها علم </w:t>
      </w:r>
    </w:p>
    <w:p>
      <w:pPr>
        <w:pStyle w:val="BookText"/>
        <w:rPr/>
      </w:pPr>
      <w:r>
        <w:rPr>
          <w:rFonts w:ascii="IRNazanin" w:hAnsi="IRNazanin" w:eastAsia="IRNazanin"/>
          <w:color w:val="111111"/>
          <w:sz w:val="28"/>
          <w:sz w:val="28"/>
          <w:szCs w:val="28"/>
          <w:rtl w:val="true"/>
          <w:lang w:bidi="fa-IR"/>
        </w:rPr>
        <w:t>کتاب و حقایق حکمت را می‌آموزد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به حد کمال رسانیدم و بر شما نعمتم را تمام کردم و بهترین آیین را که اسلام است برایتان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فرهنگ قرآنی، اهمیت و برکت بعثت منحصر در بعثت پیامبر اسلام صلی الله علیه و آله و سلم نیست،</w:t>
      </w:r>
      <w:r>
        <w:rPr>
          <w:rStyle w:val="FootnoteAnchor"/>
          <w:rtl w:val="true"/>
        </w:rPr>
        <w:footnoteReference w:id="24"/>
      </w:r>
      <w:r>
        <w:rPr>
          <w:rFonts w:ascii="IRNazanin" w:hAnsi="IRNazanin" w:eastAsia="IRNazanin"/>
          <w:color w:val="111111"/>
          <w:sz w:val="28"/>
          <w:sz w:val="28"/>
          <w:szCs w:val="28"/>
          <w:rtl w:val="true"/>
          <w:lang w:bidi="fa-IR"/>
        </w:rPr>
        <w:t>ولی هیچ بعثتی به اهمیت بعثت پیامبر اسلام صلی الله علیه و آله و سلم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عید آغاز ولایت و امامت منحصر به غدیر نیست و آغاز امامت همه دوازده امام علیهم السلام اهمیت دارد؛</w:t>
      </w:r>
      <w:r>
        <w:rPr>
          <w:rStyle w:val="FootnoteAnchor"/>
          <w:rtl w:val="true"/>
        </w:rPr>
        <w:footnoteReference w:id="2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واقعه غدیرخم، به عنوان آغازگر جریان امامت، از جایگاه معنوی و فرهنگی ویژه ای برخوردار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بدین جهت است که در فرهنگ اهل بیت علیهم السلام و مکتب تشیع، به پاس داشت غدیر، به عنوان مهم ترین عید در اسلام، توجه و عنایتی ویژه 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روایی شیعه، چهار عید مهم وجود دارد؛ قربان، فطر، غدیر و جمعه؛ و در این میان، هیچ عیدی به اهمیت عید غدیر نیست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بازشناسی نوع مواجهه با روی‌داد غدیر در سیره و فرهنگ سازی تاریخی اهل بیت علیهم السلام می تواند الگو و راه گشای فرهنگ جشن و شادی برای آخرین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این فصل، نیم نگاهی به تعریف عید و فرهنگ شادی در روز عید غدیر از منظر اهل بیت علیهم السلام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غدیر در فرهنگ معصومین علیهم السلام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بنیان گذاری جشن عید غدیر به سیره و سنت پیامبر صلی الله علیه و آله و سلم در همان روز غدیرخم در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باز می گردد؛ چراکه پیامبر اسلام صلی الله علیه و آله و سلم پس از خواندن خطبه ای مفصل و اعلان ولایت امیرالمومنین علیه السلام ، خیمه ای ویژه جهت بیعت گیری برای امام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را در آن خیمه نشانید، لباس و عمامه ای ویژه بر تن آن حضرت کرد و از صحابه خواست که ده نفر، ده نفر، برای بیعت داخل خیمه شوند و حتی زنان مسلمان هم با دست </w:t>
      </w:r>
    </w:p>
    <w:p>
      <w:pPr>
        <w:pStyle w:val="BookText"/>
        <w:rPr/>
      </w:pPr>
      <w:r>
        <w:rPr>
          <w:rFonts w:ascii="IRNazanin" w:hAnsi="IRNazanin" w:eastAsia="IRNazanin"/>
          <w:color w:val="111111"/>
          <w:sz w:val="28"/>
          <w:sz w:val="28"/>
          <w:szCs w:val="28"/>
          <w:rtl w:val="true"/>
          <w:lang w:bidi="fa-IR"/>
        </w:rPr>
        <w:t>گذاشتن در ظرف آب با امام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شادی و سرور در چهره مسلمانان دیده می شد و حسان بن ثابت در جمع مردم و پیش روی پیامبر صلی الله علیه و آله و سلم شعرخوانی می نمود و خداوند هم آیه اکمال</w:t>
      </w:r>
      <w:r>
        <w:rPr>
          <w:rStyle w:val="FootnoteAnchor"/>
          <w:rtl w:val="true"/>
        </w:rPr>
        <w:footnoteReference w:id="28"/>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پس از رحلت پیامبر صلی الله علیه و آله و سلم و رخ داد جریان سقیفه و تلاش جمعی از صحابه برای غصب خلافت، اگرچه امیرالمؤمنین و اندک یارانش با یادآوری روی‌داد و بیعت غدیرخم در برابر کودتاگران ایستادند، ولی مهم ترین شخصیتی که پرچم غدیر را در آن روزهای سخت برافراشته نگاه داشت، حضرت فاطمه زهرا علیها السلام بود که خطاب به صحابه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انسیتم قول رسول الله یوم غدیر خم من کنت مولاه فعلی مولاه؟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پس از آن، فهرست احیاگری غدیر در سنت و سیره معصومین علیهم السلام چنین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تصویر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054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0"/>
                        <a:stretch/>
                      </pic:blipFill>
                      <pic:spPr>
                        <a:xfrm>
                          <a:off x="0" y="0"/>
                          <a:ext cx="5334120" cy="1054080"/>
                        </a:xfrm>
                        <a:prstGeom prst="rect">
                          <a:avLst/>
                        </a:prstGeom>
                        <a:ln w="0">
                          <a:noFill/>
                        </a:ln>
                      </pic:spPr>
                    </pic:pic>
                  </a:graphicData>
                </a:graphic>
              </wp:inline>
            </w:drawing>
          </mc:Choice>
          <mc:Fallback>
            <w:pict>
              <v:shape id="shape_0" stroked="f" o:allowincell="f" style="position:absolute;margin-left:0pt;margin-top:-83.05pt;width:419.95pt;height:82.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59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3"/>
                        <a:stretch/>
                      </pic:blipFill>
                      <pic:spPr>
                        <a:xfrm>
                          <a:off x="0" y="0"/>
                          <a:ext cx="5334120" cy="3759120"/>
                        </a:xfrm>
                        <a:prstGeom prst="rect">
                          <a:avLst/>
                        </a:prstGeom>
                        <a:ln w="0">
                          <a:noFill/>
                        </a:ln>
                      </pic:spPr>
                    </pic:pic>
                  </a:graphicData>
                </a:graphic>
              </wp:inline>
            </w:drawing>
          </mc:Choice>
          <mc:Fallback>
            <w:pict>
              <v:shape id="shape_0" stroked="f" o:allowincell="f" style="position:absolute;margin-left:0pt;margin-top:-296.05pt;width:419.95pt;height:295.95pt;mso-wrap-style:none;v-text-anchor:middle;mso-position-horizontal:left;mso-position-vertical:top" type="_x0000_t75">
                <v:imagedata r:id="rId44" o:detectmouseclick="t"/>
                <v:stroke color="#3465a4" joinstyle="round" endcap="flat"/>
                <w10:wrap type="none"/>
              </v:shape>
            </w:pict>
          </mc:Fallback>
        </mc:AlternateConten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گستردگی توجه اهل بیت پیامبر علیهم السلام به غدیر به عنوان مهم ترین مناسبت شادی آفرین و عید شیعه، بیانگر آن است که این عید دارای برکت های فراوان تکوینی و تشریعی است و باید پاس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غدیر به عنوان سال گشت آغاز ولایت امیرالمؤمنین علیه السلام را باید از دو زاویه نگریست؛ یکی از جهت وظیفه و رسالت احیای امر امامت و ولایت، و دیگری از منظر کارکردها، برکت ها و بازتاب های تکوینی و ملکوتی ای که این پاس داشت در زندگی فردی، خانوادگی و اجتماعی مؤمنان خواهد داشت</w:t>
      </w:r>
      <w:r>
        <w:rPr>
          <w:rFonts w:eastAsia="IRNazanin" w:cs="IRNazanin"/>
          <w:color w:val="111111"/>
          <w:sz w:val="28"/>
          <w:szCs w:val="28"/>
          <w:rtl w:val="true"/>
          <w:lang w:bidi="fa-IR"/>
        </w:rPr>
        <w:t xml:space="preserve">. </w:t>
      </w:r>
      <w:bookmarkStart w:id="42" w:name="pg2964_35212"/>
    </w:p>
    <w:p>
      <w:pPr>
        <w:pStyle w:val="Heading4"/>
        <w:numPr>
          <w:ilvl w:val="3"/>
          <w:numId w:val="1"/>
        </w:numPr>
        <w:rPr/>
      </w:pPr>
      <w:bookmarkStart w:id="43" w:name="__RefHeading___Toc252271_2749589250"/>
      <w:bookmarkStart w:id="44" w:name="_Toc15"/>
      <w:bookmarkEnd w:id="42"/>
      <w:bookmarkEnd w:id="43"/>
      <w:r>
        <w:rPr>
          <w:rtl w:val="true"/>
        </w:rPr>
        <w:t>سخن پایانی</w:t>
      </w:r>
      <w:bookmarkEnd w:id="44"/>
    </w:p>
    <w:p>
      <w:pPr>
        <w:pStyle w:val="BookText"/>
        <w:rPr/>
      </w:pPr>
      <w:r>
        <w:rPr>
          <w:rFonts w:ascii="IRNazanin" w:hAnsi="IRNazanin" w:eastAsia="IRNazanin"/>
          <w:color w:val="111111"/>
          <w:sz w:val="28"/>
          <w:sz w:val="28"/>
          <w:szCs w:val="28"/>
          <w:rtl w:val="true"/>
          <w:lang w:bidi="fa-IR"/>
        </w:rPr>
        <w:t>اگر عاشورا با فرهنگ حزن و ماتمش، جلوه تبرّی شیعه از جریان باطل است، غدیر نیز با فرهنگ جشن و شادی اش، جلوه تولّی شیعه نسبت به جریان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وقتی سخن از غدیر به میان می آید، منظور، توقف در غدیر نخواهد بود؛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پیامبر اکرم صلی الله علیه و آله و سلم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خطبه خود به صراحت یا اشاره به دوازده امام علیهم السلام ، خصوصاً امام مهدی عجل الله تعالی فرجه الشریف اشاره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احیای عید غدیر به معنی احیای عید توجه و اتصال پیوسته به امامت و ولایت می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مخالفان جریان امامت یا شش امامی و هفت امامی ها و دیگر فرقه های انحرافی، هیچ کدام در مسیر پاس داشت سیره پیامبر اسلام صلی الله علیه و آله و سلم عمل نکرده اند؛ چراکه تنها راه احیای نبوت، راهی است که از مسیر احیای غدیر در یک ولایت پذیری پیوسته و مستمر به غدیر امام دوازدهم عجل الله تعالی فرجه الشریف می رسد</w:t>
      </w:r>
      <w:r>
        <w:rPr>
          <w:rFonts w:eastAsia="IRNazanin" w:cs="IRNazanin"/>
          <w:color w:val="111111"/>
          <w:sz w:val="28"/>
          <w:szCs w:val="28"/>
          <w:rtl w:val="true"/>
          <w:lang w:bidi="fa-IR"/>
        </w:rPr>
        <w:t xml:space="preserve">. </w:t>
      </w:r>
      <w:bookmarkStart w:id="45" w:name="pg2964_35213"/>
    </w:p>
    <w:p>
      <w:pPr>
        <w:pStyle w:val="Heading3"/>
        <w:numPr>
          <w:ilvl w:val="2"/>
          <w:numId w:val="1"/>
        </w:numPr>
        <w:rPr/>
      </w:pPr>
      <w:bookmarkStart w:id="46" w:name="__RefHeading___Toc252273_2749589250"/>
      <w:bookmarkStart w:id="47" w:name="_Toc16"/>
      <w:bookmarkEnd w:id="45"/>
      <w:bookmarkEnd w:id="46"/>
      <w:r>
        <w:rPr>
          <w:rtl w:val="true"/>
        </w:rPr>
        <w:t>فصل سوم</w:t>
      </w:r>
      <w:r>
        <w:rPr>
          <w:rtl w:val="true"/>
        </w:rPr>
        <w:t xml:space="preserve">: </w:t>
      </w:r>
      <w:r>
        <w:rPr>
          <w:rtl w:val="true"/>
        </w:rPr>
        <w:t>سطوح معنایی آغازهای زندگی معصوم</w:t>
      </w:r>
      <w:bookmarkEnd w:id="47"/>
    </w:p>
    <w:p>
      <w:pPr>
        <w:pStyle w:val="Heading4"/>
        <w:numPr>
          <w:ilvl w:val="3"/>
          <w:numId w:val="1"/>
        </w:numPr>
        <w:rPr/>
      </w:pPr>
      <w:bookmarkStart w:id="48" w:name="__RefHeading___Toc252275_2749589250"/>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می گویند روزی یک شیعه با سنی مناظره می کرد و تلاش بسیار می نمود تا افضلیت دوازده معصوم علیهم السلام و امامت آنان پس از پیامبر صلی الله علیه و آله و سلم را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سنی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فرض که بپذیریم اهل بیت پیامبر علیهم السلام از دیگران افضل هستند، در این صورت باز هم مسأله بی فایده یا کم فایده خواهد بود؛ چون اهل بیت پیامبر علیهم السلام شخصیت هایی تاریخی بوده اند که با رحلتشان از این دنیا، فایده و اثرشان هم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آیات قرآن و روایات نبوی برای اهل بیت علیهم السلام سه مرتبه و مقام اثبات می شود که عبارت اند از رهبری سیاسی، ولایت تکوینی و مرجعیت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که با رحلت انسان معصوم، دوره رهبری سیاسی و قدرت ولایت تکوینی اش تمام شود، ولی مرجعیت علمی او که پایان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سنت لااقل باید اهل بیت علیهم السلام و احادیث و علوم آنها را به عنوان مرجع و منبع فهم قرآن و سنت پیامبر صلی الله علیه و آله و سلم بپذیرید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پرسش آن است که به راستی، مراتب اثرگذاری مقام امامت تا کجاست؟ این مقام و منصب ها از چه وقت به امام داده می شود؟ در آغاز هر دوره و مرحله از مراحل رشد انسانی هر معصوم، چه مرتبه و مقامی به او </w:t>
      </w:r>
    </w:p>
    <w:p>
      <w:pPr>
        <w:pStyle w:val="BookText"/>
        <w:rPr/>
      </w:pPr>
      <w:r>
        <w:rPr>
          <w:rFonts w:ascii="IRNazanin" w:hAnsi="IRNazanin" w:eastAsia="IRNazanin"/>
          <w:color w:val="111111"/>
          <w:sz w:val="28"/>
          <w:sz w:val="28"/>
          <w:szCs w:val="28"/>
          <w:rtl w:val="true"/>
          <w:lang w:bidi="fa-IR"/>
        </w:rPr>
        <w:t>داده می شود؟</w:t>
      </w:r>
    </w:p>
    <w:p>
      <w:pPr>
        <w:pStyle w:val="BookText"/>
        <w:rPr/>
      </w:pPr>
      <w:r>
        <w:rPr>
          <w:rFonts w:ascii="IRNazanin" w:hAnsi="IRNazanin" w:eastAsia="IRNazanin"/>
          <w:color w:val="111111"/>
          <w:sz w:val="28"/>
          <w:sz w:val="28"/>
          <w:szCs w:val="28"/>
          <w:rtl w:val="true"/>
          <w:lang w:bidi="fa-IR"/>
        </w:rPr>
        <w:t>در مقام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انسان شناسی شیعه،</w:t>
      </w:r>
      <w:r>
        <w:rPr>
          <w:rStyle w:val="FootnoteAnchor"/>
          <w:rtl w:val="true"/>
        </w:rPr>
        <w:footnoteReference w:id="32"/>
      </w:r>
      <w:r>
        <w:rPr>
          <w:rFonts w:ascii="IRNazanin" w:hAnsi="IRNazanin" w:eastAsia="IRNazanin"/>
          <w:color w:val="111111"/>
          <w:sz w:val="28"/>
          <w:sz w:val="28"/>
          <w:szCs w:val="28"/>
          <w:rtl w:val="true"/>
          <w:lang w:bidi="fa-IR"/>
        </w:rPr>
        <w:t>هر انسانی مرکب از جسم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او بر اساس روایات، ریشه در نطفه ای دارد که چون از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چسبنده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شده است، دارای قابلیت و استعدادهای جسمانی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او نیز دارای آثار و خواص معنوی و گرایش های متعالی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طینت باعث شکل گیری صفات و خصوصیات جسمانی است؛</w:t>
      </w:r>
      <w:r>
        <w:rPr>
          <w:rStyle w:val="FootnoteAnchor"/>
          <w:rtl w:val="true"/>
        </w:rPr>
        <w:footnoteReference w:id="33"/>
      </w:r>
      <w:r>
        <w:rPr>
          <w:rFonts w:ascii="IRNazanin" w:hAnsi="IRNazanin" w:eastAsia="IRNazanin"/>
          <w:color w:val="111111"/>
          <w:sz w:val="28"/>
          <w:sz w:val="28"/>
          <w:szCs w:val="28"/>
          <w:rtl w:val="true"/>
          <w:lang w:bidi="fa-IR"/>
        </w:rPr>
        <w:t>بدین جهت از همان لحظه تشکیل نطفه، خصوصیات و صفات خاصی در انسان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فطرت، یک اصل وجودی است و باید طی مراتب و مراحلی به تکامل برسد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فطرت همیشه وابسته به روح است؛ بدین جهت لحظه ورودش به بدن آدمی، هم زمان با ورود روح به بدن جنین، یعنی در سن چهارماهگی جنینی و پیش از تولد است؛ اما لحظه تجلی و نمود اولیه این فطرت، در زمان تولد </w:t>
      </w:r>
    </w:p>
    <w:p>
      <w:pPr>
        <w:pStyle w:val="BookText"/>
        <w:rPr/>
      </w:pPr>
      <w:r>
        <w:rPr>
          <w:rFonts w:ascii="IRNazanin" w:hAnsi="IRNazanin" w:eastAsia="IRNazanin"/>
          <w:color w:val="111111"/>
          <w:sz w:val="28"/>
          <w:sz w:val="28"/>
          <w:szCs w:val="28"/>
          <w:rtl w:val="true"/>
          <w:lang w:bidi="fa-IR"/>
        </w:rPr>
        <w:t>نوزاد می باشد؛ چراکه پیامبر اسلام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الفطره؛</w:t>
      </w:r>
      <w:r>
        <w:rPr>
          <w:rStyle w:val="FootnoteAnchor"/>
          <w:rtl w:val="true"/>
        </w:rPr>
        <w:footnoteReference w:id="34"/>
      </w:r>
      <w:r>
        <w:rPr>
          <w:rFonts w:ascii="IRNazanin" w:hAnsi="IRNazanin" w:eastAsia="IRNazanin"/>
          <w:color w:val="111111"/>
          <w:sz w:val="28"/>
          <w:sz w:val="28"/>
          <w:szCs w:val="28"/>
          <w:rtl w:val="true"/>
          <w:lang w:bidi="fa-IR"/>
        </w:rPr>
        <w:t>هر نوزادی بر فطرت پاک آسمانی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شکوفایی اولین مرتبه فطرت نیز در هنگام بلوغ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مبتنی بر این حقایق وجودیِ آدمی و در مقام بازشناسی میزان فعلیت یا بالقوه بودن این استعدادهای جسمی و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بین انسان کامل و انسان کمال جو فرق و تفاوت گذاشت؛ چراکه در کمال جویی در انسان های غیرکامل، ریشه در درک حضوری از طینت متوسط و فطرت حداقلی دارد که هر دو به واسطه افعال و کردار آدمی، زمینه تکامل یا سقوط او را فراهم می کنند و اصولاً کارکرد دین، رشددهی و تعالی بخشی به طینت و فطرت آدمی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ولی در انسان های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معصومین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اصل وجودی طینت و فطرت آنان همانند دیگران انسان هاست، اما به جهت آن که می بایست صلاحیت الگو بودن را پیدا کنند، کیفیت وجودی آن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کیفیتی که ارتباطی مستقیم با آغازهای مراحل زندگی آدمی هم دارد؛ بدین گونه</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آغازها</w:t>
      </w:r>
    </w:p>
    <w:p>
      <w:pPr>
        <w:pStyle w:val="BookText"/>
        <w:rPr/>
      </w:pPr>
      <w:r>
        <w:rPr>
          <w:rFonts w:ascii="IRNazanin" w:hAnsi="IRNazanin" w:eastAsia="IRNazanin"/>
          <w:color w:val="111111"/>
          <w:sz w:val="28"/>
          <w:sz w:val="28"/>
          <w:szCs w:val="28"/>
          <w:rtl w:val="true"/>
          <w:lang w:bidi="fa-IR"/>
        </w:rPr>
        <w:t>وضعیت وجودی انسان کامل</w:t>
      </w:r>
    </w:p>
    <w:p>
      <w:pPr>
        <w:pStyle w:val="BookText"/>
        <w:rPr/>
      </w:pPr>
      <w:r>
        <w:rPr>
          <w:rFonts w:ascii="IRNazanin" w:hAnsi="IRNazanin" w:eastAsia="IRNazanin"/>
          <w:color w:val="111111"/>
          <w:sz w:val="28"/>
          <w:sz w:val="28"/>
          <w:szCs w:val="28"/>
          <w:rtl w:val="true"/>
          <w:lang w:bidi="fa-IR"/>
        </w:rPr>
        <w:t>زمان تشکیل نطفه</w:t>
      </w:r>
    </w:p>
    <w:p>
      <w:pPr>
        <w:pStyle w:val="BookText"/>
        <w:rPr/>
      </w:pPr>
      <w:r>
        <w:rPr>
          <w:rFonts w:ascii="IRNazanin" w:hAnsi="IRNazanin" w:eastAsia="IRNazanin"/>
          <w:color w:val="111111"/>
          <w:sz w:val="28"/>
          <w:sz w:val="28"/>
          <w:szCs w:val="28"/>
          <w:rtl w:val="true"/>
          <w:lang w:bidi="fa-IR"/>
        </w:rPr>
        <w:t>تشکیل بُعد جسمانی از پاک ترین نطفه و تبار انسانی</w:t>
      </w:r>
    </w:p>
    <w:p>
      <w:pPr>
        <w:pStyle w:val="BookText"/>
        <w:rPr/>
      </w:pPr>
      <w:r>
        <w:rPr>
          <w:rFonts w:ascii="IRNazanin" w:hAnsi="IRNazanin" w:eastAsia="IRNazanin"/>
          <w:color w:val="111111"/>
          <w:sz w:val="28"/>
          <w:sz w:val="28"/>
          <w:szCs w:val="28"/>
          <w:rtl w:val="true"/>
          <w:lang w:bidi="fa-IR"/>
        </w:rPr>
        <w:t>زمان ورود روح در چهارماهگیِ جنینی</w:t>
      </w:r>
    </w:p>
    <w:p>
      <w:pPr>
        <w:pStyle w:val="BookText"/>
        <w:rPr/>
      </w:pPr>
      <w:r>
        <w:rPr>
          <w:rFonts w:ascii="IRNazanin" w:hAnsi="IRNazanin" w:eastAsia="IRNazanin"/>
          <w:color w:val="111111"/>
          <w:sz w:val="28"/>
          <w:sz w:val="28"/>
          <w:szCs w:val="28"/>
          <w:rtl w:val="true"/>
          <w:lang w:bidi="fa-IR"/>
        </w:rPr>
        <w:t>دمیده شدن روحی که استعدادهای فطری آن بالفعل است</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زمان تولد</w:t>
      </w:r>
    </w:p>
    <w:p>
      <w:pPr>
        <w:pStyle w:val="BookText"/>
        <w:rPr/>
      </w:pPr>
      <w:r>
        <w:rPr>
          <w:rFonts w:ascii="IRNazanin" w:hAnsi="IRNazanin" w:eastAsia="IRNazanin"/>
          <w:color w:val="111111"/>
          <w:sz w:val="28"/>
          <w:sz w:val="28"/>
          <w:szCs w:val="28"/>
          <w:rtl w:val="true"/>
          <w:lang w:bidi="fa-IR"/>
        </w:rPr>
        <w:t>تولد نوزادی پاک، به دور از هر آلودگی و عیب از جهت جسمی، و از جهت فطری همراه با معرفت و ایمان، به گونه ای که در لحظه تولد، شهادتین را بر زبان جاری می کند</w:t>
      </w:r>
    </w:p>
    <w:p>
      <w:pPr>
        <w:pStyle w:val="BookText"/>
        <w:rPr/>
      </w:pPr>
      <w:r>
        <w:rPr>
          <w:rFonts w:ascii="IRNazanin" w:hAnsi="IRNazanin" w:eastAsia="IRNazanin"/>
          <w:color w:val="111111"/>
          <w:sz w:val="28"/>
          <w:sz w:val="28"/>
          <w:szCs w:val="28"/>
          <w:rtl w:val="true"/>
          <w:lang w:bidi="fa-IR"/>
        </w:rPr>
        <w:t>زمان بلوغ</w:t>
      </w:r>
    </w:p>
    <w:p>
      <w:pPr>
        <w:pStyle w:val="BookText"/>
        <w:rPr/>
      </w:pPr>
      <w:r>
        <w:rPr>
          <w:rFonts w:ascii="IRNazanin" w:hAnsi="IRNazanin" w:eastAsia="IRNazanin"/>
          <w:color w:val="111111"/>
          <w:sz w:val="28"/>
          <w:sz w:val="28"/>
          <w:szCs w:val="28"/>
          <w:rtl w:val="true"/>
          <w:lang w:bidi="fa-IR"/>
        </w:rPr>
        <w:t>رسیدن به بلوغ جسمی همانند دیگر انسان ها، با وجود فعلیت محض و متعالیِ فطرت از همان آغاز تولد</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زمان رسیدن به امامت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افاضه مراتب و مقام های ملکوتی و معنویِ ویژه ای که لازمه مقام امامت است </w:t>
      </w:r>
    </w:p>
    <w:p>
      <w:pPr>
        <w:pStyle w:val="BookText"/>
        <w:rPr/>
      </w:pPr>
      <w:r>
        <w:rPr>
          <w:rFonts w:ascii="IRNazanin" w:hAnsi="IRNazanin" w:eastAsia="IRNazanin"/>
          <w:color w:val="111111"/>
          <w:sz w:val="28"/>
          <w:sz w:val="28"/>
          <w:szCs w:val="28"/>
          <w:rtl w:val="true"/>
          <w:lang w:bidi="fa-IR"/>
        </w:rPr>
        <w:t>بر اساس فرهنگ حدیثی شیعه، انسان کامل، انسانی است که در هیچ مرحله از مراحل خلقت، دارای عیب و نقص نیست و در فرایند رشد، اولین مرحله از کمالات را هماره و پیوسته دارد؛ نه این که همانند دیگر انسان ها از استعداد محض به مراحل اولیه فعلیت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از مراتب اولیه کمالات بالفعل، در سیر ملکوتی و غیبیِ پیوسته به کمالات آسمانی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انسان های کمال جو، مهم ترین مرحله در زندگی، پس از لحظه تولد، زمان بلوغ است؛ چراکه بلوغ، مرحله به فعلیت رسیدن فطرت انسانی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امام، به علت بالفعل و شکوفا و کامل بودن جسم و روح و نیز طینت و فطرت، مرحله بلوغ، کارکردی حداقلی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امام، واجد عصمت و علم غیب است؛ عصمت، پاکی و طهارت پیوسته، و علم غیب، دانش بی کران و آگاهی های لازمِ مُلکی و ملکوتی را به امام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مهم ترین مرحله در زندگی امام به جای مرحله بلوغ، لحظه رسیدن به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امامت، امامان علیهم السلام چه با علم حضوری و چه با علم اکتسابی، از محضر معصوم پیشین به آمادگی دریافت مقام امامت می رسند و معیار و ملاک این آمادگی، تعالی روح و پاکی طینت است؛ نه مراحل رشد جسمانی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ممکن است یکی از معصومین در کودکی به امامت برسد و دیگری در بزرگ سالی به این منصب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فرایند رشد در امام مهم است، زمان رسیدن به امامت و تحولی است که در آن زمان در وجود او ایجاد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فرهنگ روایی شیعه، ویژگی های زمان رسیدن به امامت چنین بیان شده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حالتی از خضوع و خشوع و فروتنی بسیار ویژه نسبت به خداوند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الهام های ویژه از سوی پروردگار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القای تمام معارف و علوم امام پیشین به امام بعد</w:t>
      </w:r>
      <w:r>
        <w:rPr>
          <w:rStyle w:val="FootnoteAnchor"/>
          <w:rtl w:val="true"/>
        </w:rPr>
        <w:footnoteReference w:id="4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کسب این حالات، غیر از به ارث بردن میراث معنوی و مکتوبی است که نزد اهل بیت پیامبر علیهم السلام است و از امامی به امام دیگر می رسد؛ میراثی چون مصحف امیرالمؤمنین علیه السلام ، مصحف حضرت فاطمه زهرا علیها السلام ، کتاب جفر و کتاب جامعه،</w:t>
      </w:r>
      <w:r>
        <w:rPr>
          <w:rStyle w:val="FootnoteAnchor"/>
          <w:rtl w:val="true"/>
        </w:rPr>
        <w:footnoteReference w:id="42"/>
      </w:r>
      <w:r>
        <w:rPr>
          <w:rFonts w:ascii="IRNazanin" w:hAnsi="IRNazanin" w:eastAsia="IRNazanin"/>
          <w:color w:val="111111"/>
          <w:sz w:val="28"/>
          <w:sz w:val="28"/>
          <w:szCs w:val="28"/>
          <w:rtl w:val="true"/>
          <w:lang w:bidi="fa-IR"/>
        </w:rPr>
        <w:t>کتابی که اسامی شیعه و دشمنان اهل بیت علیهم السلام تا روز قیامت در آن مکتوب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امام هم واجد دانش های حضوری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هنگام امامت به نقطه اوج و کمال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صاحب گنجینه ای از دانش های مکتوب ماورائی است که در آن، علم اولین و آخرین و دانش های غیبی فراوانی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لازمه عصمت همیشگی امام معصوم و علم غیبی که در زمان امامت به نقطه اوج خود می رسد، اثبات جمیع مراتب و مقام های دنیوی و ملکوتی برای امام است که شامل این موارد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سیاسی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مرجعیت علمی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تکوینی و واسطه فیض بودن بین حق تعالی و جهان هستی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ناظر به مدیریت کلانِ جهان بشریت به سوی غایت و غرض آفرینش</w:t>
      </w:r>
      <w:r>
        <w:rPr>
          <w:rStyle w:val="FootnoteAnchor"/>
          <w:rtl w:val="true"/>
        </w:rPr>
        <w:footnoteReference w:id="4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لحظه آغاز امامت هر امام، لحظه ای بسیار خاص است؛ چراکه در آن لحظه، ضمن انتقال دانش تمام هستی از امام پیشین به امام بعدی، ولایت و </w:t>
      </w:r>
      <w:bookmarkStart w:id="50" w:name="pg2964_35220"/>
    </w:p>
    <w:p>
      <w:pPr>
        <w:pStyle w:val="BookText"/>
        <w:rPr/>
      </w:pPr>
      <w:bookmarkEnd w:id="50"/>
      <w:r>
        <w:rPr>
          <w:rFonts w:ascii="IRNazanin" w:hAnsi="IRNazanin" w:eastAsia="IRNazanin"/>
          <w:color w:val="111111"/>
          <w:sz w:val="28"/>
          <w:sz w:val="28"/>
          <w:szCs w:val="28"/>
          <w:rtl w:val="true"/>
          <w:lang w:bidi="fa-IR"/>
        </w:rPr>
        <w:t>راهبری تمام مُلک و ملکوت نیز به امام بعدی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لحظه بعثت انبیا یا به امامت رسیدن امامان در نگاه زمینی ها فرایندی ساده و نامحسوس باشد، ولی در نگاه ماورائی، آن قدر مهم است که برجسته ترین فرشته آسمانی، جبرئیل، در آن حضوری تام و تمام دارد و ابلیس در تمام این لحظه های آغازین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ضربه ای است بر تلاش های تاریخی او در مسیر توسعه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 ناله می کند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51" w:name="__RefHeading___Toc252277_2749589250"/>
      <w:bookmarkStart w:id="52" w:name="_Toc18"/>
      <w:bookmarkEnd w:id="51"/>
      <w:r>
        <w:rPr>
          <w:rtl w:val="true"/>
        </w:rPr>
        <w:t>سخن پایانی</w:t>
      </w:r>
      <w:bookmarkEnd w:id="5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آغاز امامت و ولایت، متعالی ترین فرایندی است که در جهان انسانی رخ می دهد و بازتاب آن، شامل تمامی عوالم 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امامان دوازده گانه علیهم السلام همگی از جهت مقام امامت در یک مرتبه هستند و در لحظه آغاز امامت، مرتبه ای یکسان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نور واحد</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 رسد که به خاطر جایگاه و مرتبه امامت و نوع مأموریت تاریخی، اولین و آخرین امام از جایگاه ممتازتری برخوردار هستند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حساسیت و اولویت نسبت به اولین و آخرین امامت، در شدت اهتمام و رهبری جبهه حق برای بسترسازی هدایت، و تلاش گسترده سران باطل برای جلوگیری از موفقیت جبهه حق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ماجرای غدیرخم و نهم ربیع‌الاول، دو عید شاخص در تاریخ امامت هستند</w:t>
      </w:r>
      <w:r>
        <w:rPr>
          <w:rFonts w:eastAsia="IRNazanin" w:cs="IRNazanin"/>
          <w:color w:val="111111"/>
          <w:sz w:val="28"/>
          <w:szCs w:val="28"/>
          <w:rtl w:val="true"/>
          <w:lang w:bidi="fa-IR"/>
        </w:rPr>
        <w:t xml:space="preserve">. </w:t>
      </w:r>
      <w:bookmarkStart w:id="53" w:name="pg2964_35222"/>
    </w:p>
    <w:p>
      <w:pPr>
        <w:pStyle w:val="Heading3"/>
        <w:numPr>
          <w:ilvl w:val="2"/>
          <w:numId w:val="1"/>
        </w:numPr>
        <w:rPr/>
      </w:pPr>
      <w:bookmarkStart w:id="54" w:name="__RefHeading___Toc252279_2749589250"/>
      <w:bookmarkStart w:id="55" w:name="_Toc19"/>
      <w:bookmarkEnd w:id="53"/>
      <w:bookmarkEnd w:id="54"/>
      <w:r>
        <w:rPr>
          <w:rtl w:val="true"/>
        </w:rPr>
        <w:t>فصل چهارم</w:t>
      </w:r>
      <w:r>
        <w:rPr>
          <w:rtl w:val="true"/>
        </w:rPr>
        <w:t xml:space="preserve">: </w:t>
      </w:r>
      <w:r>
        <w:rPr>
          <w:rtl w:val="true"/>
        </w:rPr>
        <w:t>آغاز امامت امامان معصوم علیهم السلام در تاریخ</w:t>
      </w:r>
      <w:bookmarkEnd w:id="55"/>
    </w:p>
    <w:p>
      <w:pPr>
        <w:pStyle w:val="BookText"/>
        <w:rPr/>
      </w:pPr>
      <w:r>
        <w:rPr>
          <w:rFonts w:ascii="IRNazanin" w:hAnsi="IRNazanin" w:eastAsia="IRNazanin"/>
          <w:color w:val="111111"/>
          <w:sz w:val="28"/>
          <w:sz w:val="28"/>
          <w:szCs w:val="28"/>
          <w:rtl w:val="true"/>
          <w:lang w:bidi="fa-IR"/>
        </w:rPr>
        <w:t xml:space="preserve">در فرهنگ ولایت شناسی، ولایت باوری و ولایت زیستی، شاهد دوازده زادروز و سال گشت تولد برای امامت معصومین علیهم السلام هستیم؛ ولی شاید زادروز و سال روز ولایت هیچ امامی به اندازه امام اول و امام دوازدهم علیهما السلام دارای اهمیت نباشد؛ چراکه امام اول، مبنا و پایه خط امامت و ولایت است و تا مؤمن با شادی تجلی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سلوک ننماید، نمی تواند به مسیر ولایت حق راه یابد، و سلوک معنوی با تجلی و فعلیت و عینیت تکوینی و تشریعی امام دوازدهم عجل الله تعالی فرجه الشریف عمق و کمال این ولایتمداری را محقق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است که در دوازده تجربه آغاز امامت و ولایت، هیچ کدام به اندازه اولین و آخرین آغازها دارای اهمیت نمی باشد؛ به ویژه که در تاریخ دینداری شیعیان هم هیچ زادروز و آغاز امامت امامی، به اندازه میلاد و به امامت رسیدن این دو بزرگوار، مورد توجه دوست و دشمن نبوده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موضوع وصایت امیرالمؤمنین علیه السلام برای آخرین پیامبر، در ادیان و مذاهب آسمانی گذشته وارد شده بود و درباره ولادت و امامت امام موعود عجل الله تعالی فرجه الشریف هم، به صورت کلی یا جزئی، گزاره های دینی در ادیان پیش از اسلام و نیز در قرآن و احادیث نبوی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حساسیت </w:t>
      </w:r>
    </w:p>
    <w:p>
      <w:pPr>
        <w:pStyle w:val="BookText"/>
        <w:rPr/>
      </w:pPr>
      <w:r>
        <w:rPr>
          <w:rFonts w:ascii="IRNazanin" w:hAnsi="IRNazanin" w:eastAsia="IRNazanin"/>
          <w:color w:val="111111"/>
          <w:sz w:val="28"/>
          <w:sz w:val="28"/>
          <w:szCs w:val="28"/>
          <w:rtl w:val="true"/>
          <w:lang w:bidi="fa-IR"/>
        </w:rPr>
        <w:t>اجتماعی نسبت به این دو امام بیش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حساسیت فراوان به معنی آمادگی جامعه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برای پذیرش امامت و ولایت معصومین علیهم السلام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گونه که تولد و بعثت پیامبر صلی الله علیه و آله و سلم با وجود پیشگویی های پیامبران پیشین در غربت اتفاق افتاد، آغاز امامت همه امامان نیز با نوعی غربت، مهجوریت، هجوم و فشار از سوی رهبران و جوامع باطل همراه بوده است که گزارش اجمالی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w:t>
      </w:r>
    </w:p>
    <w:p>
      <w:pPr>
        <w:pStyle w:val="BookText"/>
        <w:rPr/>
      </w:pPr>
      <w:r>
        <w:rPr>
          <w:rFonts w:ascii="IRNazanin" w:hAnsi="IRNazanin" w:eastAsia="IRNazanin"/>
          <w:color w:val="111111"/>
          <w:sz w:val="28"/>
          <w:sz w:val="28"/>
          <w:szCs w:val="28"/>
          <w:rtl w:val="true"/>
          <w:lang w:bidi="fa-IR"/>
        </w:rPr>
        <w:t>روز تولد</w:t>
      </w:r>
    </w:p>
    <w:p>
      <w:pPr>
        <w:pStyle w:val="BookText"/>
        <w:rPr/>
      </w:pPr>
      <w:r>
        <w:rPr>
          <w:rFonts w:ascii="IRNazanin" w:hAnsi="IRNazanin" w:eastAsia="IRNazanin"/>
          <w:color w:val="111111"/>
          <w:sz w:val="28"/>
          <w:sz w:val="28"/>
          <w:szCs w:val="28"/>
          <w:rtl w:val="true"/>
          <w:lang w:bidi="fa-IR"/>
        </w:rPr>
        <w:t>آغاز امامت</w:t>
      </w:r>
    </w:p>
    <w:p>
      <w:pPr>
        <w:pStyle w:val="BookText"/>
        <w:rPr/>
      </w:pPr>
      <w:r>
        <w:rPr>
          <w:rFonts w:ascii="IRNazanin" w:hAnsi="IRNazanin" w:eastAsia="IRNazanin"/>
          <w:color w:val="111111"/>
          <w:sz w:val="28"/>
          <w:sz w:val="28"/>
          <w:szCs w:val="28"/>
          <w:rtl w:val="true"/>
          <w:lang w:bidi="fa-IR"/>
        </w:rPr>
        <w:t>سن در هنگام امامت</w:t>
      </w:r>
    </w:p>
    <w:p>
      <w:pPr>
        <w:pStyle w:val="BookText"/>
        <w:rPr/>
      </w:pPr>
      <w:r>
        <w:rPr>
          <w:rFonts w:ascii="IRNazanin" w:hAnsi="IRNazanin" w:eastAsia="IRNazanin"/>
          <w:color w:val="111111"/>
          <w:sz w:val="28"/>
          <w:sz w:val="28"/>
          <w:szCs w:val="28"/>
          <w:rtl w:val="true"/>
          <w:lang w:bidi="fa-IR"/>
        </w:rPr>
        <w:t>وضعیت جامعه شیعه</w:t>
      </w:r>
    </w:p>
    <w:p>
      <w:pPr>
        <w:pStyle w:val="BookText"/>
        <w:rPr/>
      </w:pPr>
      <w:r>
        <w:rPr>
          <w:rFonts w:ascii="IRNazanin" w:hAnsi="IRNazanin" w:eastAsia="IRNazanin"/>
          <w:color w:val="111111"/>
          <w:sz w:val="28"/>
          <w:sz w:val="28"/>
          <w:szCs w:val="28"/>
          <w:rtl w:val="true"/>
          <w:lang w:bidi="fa-IR"/>
        </w:rPr>
        <w:t>وضعیت جامعه اسلامی</w:t>
      </w:r>
    </w:p>
    <w:p>
      <w:pPr>
        <w:pStyle w:val="BookText"/>
        <w:rPr/>
      </w:pPr>
      <w:r>
        <w:rPr>
          <w:rFonts w:ascii="IRNazanin" w:hAnsi="IRNazanin" w:eastAsia="IRNazanin"/>
          <w:color w:val="111111"/>
          <w:sz w:val="28"/>
          <w:sz w:val="28"/>
          <w:szCs w:val="28"/>
          <w:rtl w:val="true"/>
          <w:lang w:bidi="fa-IR"/>
        </w:rPr>
        <w:t>امیر المؤمنین علیه السلام</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سال دهم بعثت</w:t>
      </w:r>
    </w:p>
    <w:p>
      <w:pPr>
        <w:pStyle w:val="BookText"/>
        <w:rPr/>
      </w:pPr>
      <w:r>
        <w:rPr>
          <w:rFonts w:ascii="IRNazanin" w:hAnsi="IRNazanin" w:eastAsia="IRNazanin"/>
          <w:color w:val="111111"/>
          <w:sz w:val="28"/>
          <w:sz w:val="28"/>
          <w:szCs w:val="28"/>
          <w:rtl w:val="true"/>
          <w:lang w:bidi="fa-IR"/>
        </w:rPr>
        <w:t>معرفی و اعلان خلافت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ذی الحجه، سال</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 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 خلافت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ذی الحجه،سال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اقلیت شدید</w:t>
      </w:r>
    </w:p>
    <w:p>
      <w:pPr>
        <w:pStyle w:val="BookText"/>
        <w:rPr/>
      </w:pPr>
      <w:r>
        <w:rPr>
          <w:rFonts w:ascii="IRNazanin" w:hAnsi="IRNazanin" w:eastAsia="IRNazanin"/>
          <w:color w:val="111111"/>
          <w:sz w:val="28"/>
          <w:sz w:val="28"/>
          <w:szCs w:val="28"/>
          <w:rtl w:val="true"/>
          <w:lang w:bidi="fa-IR"/>
        </w:rPr>
        <w:t>جامعه باطل در اکثریت، تمایل اکثر مسلمانان به جریان منافقین</w:t>
      </w:r>
    </w:p>
    <w:p>
      <w:pPr>
        <w:pStyle w:val="BookText"/>
        <w:rPr/>
      </w:pPr>
      <w:r>
        <w:rPr>
          <w:rFonts w:ascii="IRNazanin" w:hAnsi="IRNazanin" w:eastAsia="IRNazanin"/>
          <w:color w:val="111111"/>
          <w:sz w:val="28"/>
          <w:sz w:val="28"/>
          <w:szCs w:val="28"/>
          <w:rtl w:val="true"/>
          <w:lang w:bidi="fa-IR"/>
        </w:rPr>
        <w:t>امام حسن علیه السلام</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سال دوم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سال</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در اقلیت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جامعه باطل از امویان، خوارج، ساکتین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طراحی معاویه برای نابودی جامعه شیعه به ویژه در شهر کوفه</w:t>
      </w:r>
    </w:p>
    <w:p>
      <w:pPr>
        <w:pStyle w:val="BookText"/>
        <w:rPr/>
      </w:pPr>
      <w:r>
        <w:rPr>
          <w:rFonts w:ascii="IRNazanin" w:hAnsi="IRNazanin" w:eastAsia="IRNazanin"/>
          <w:color w:val="111111"/>
          <w:sz w:val="28"/>
          <w:sz w:val="28"/>
          <w:szCs w:val="28"/>
          <w:rtl w:val="true"/>
          <w:lang w:bidi="fa-IR"/>
        </w:rPr>
        <w:t>گستردگی جامعه باطل حتی در مکه و مدینه</w:t>
      </w:r>
    </w:p>
    <w:p>
      <w:pPr>
        <w:pStyle w:val="BookText"/>
        <w:rPr/>
      </w:pPr>
      <w:r>
        <w:rPr>
          <w:rFonts w:ascii="IRNazanin" w:hAnsi="IRNazanin" w:eastAsia="IRNazanin"/>
          <w:color w:val="111111"/>
          <w:sz w:val="28"/>
          <w:sz w:val="28"/>
          <w:szCs w:val="28"/>
          <w:rtl w:val="true"/>
          <w:lang w:bidi="fa-IR"/>
        </w:rPr>
        <w:t>امام سجاد علیه السلام</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محدودترین و پراکنده ترین دوره برای شیعه یا مدعیان تشیع</w:t>
      </w:r>
    </w:p>
    <w:p>
      <w:pPr>
        <w:pStyle w:val="BookText"/>
        <w:rPr/>
      </w:pPr>
      <w:r>
        <w:rPr>
          <w:rFonts w:ascii="IRNazanin" w:hAnsi="IRNazanin" w:eastAsia="IRNazanin"/>
          <w:color w:val="111111"/>
          <w:sz w:val="28"/>
          <w:sz w:val="28"/>
          <w:szCs w:val="28"/>
          <w:rtl w:val="true"/>
          <w:lang w:bidi="fa-IR"/>
        </w:rPr>
        <w:t>اوج اقتدار ظاهری جریان های باطل پس از جنایت عاشورا</w:t>
      </w:r>
    </w:p>
    <w:p>
      <w:pPr>
        <w:pStyle w:val="BookText"/>
        <w:rPr/>
      </w:pPr>
      <w:r>
        <w:rPr>
          <w:rFonts w:ascii="IRNazanin" w:hAnsi="IRNazanin" w:eastAsia="IRNazanin"/>
          <w:color w:val="111111"/>
          <w:sz w:val="28"/>
          <w:sz w:val="28"/>
          <w:szCs w:val="28"/>
          <w:rtl w:val="true"/>
          <w:lang w:bidi="fa-IR"/>
        </w:rPr>
        <w:t>امام باقر علیه السلام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جامعه در حال احیا، اما پراکنده</w:t>
      </w:r>
    </w:p>
    <w:p>
      <w:pPr>
        <w:pStyle w:val="BookText"/>
        <w:rPr/>
      </w:pPr>
      <w:r>
        <w:rPr>
          <w:rFonts w:ascii="IRNazanin" w:hAnsi="IRNazanin" w:eastAsia="IRNazanin"/>
          <w:color w:val="111111"/>
          <w:sz w:val="28"/>
          <w:sz w:val="28"/>
          <w:szCs w:val="28"/>
          <w:rtl w:val="true"/>
          <w:lang w:bidi="fa-IR"/>
        </w:rPr>
        <w:t>اقتدار مروانیان و اوج دوران شیعه کشیِ آن ها، به ویژه در عراق</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هسته اولیه شاگردان امام باقر علیه السلام</w:t>
      </w:r>
    </w:p>
    <w:p>
      <w:pPr>
        <w:pStyle w:val="BookText"/>
        <w:rPr/>
      </w:pPr>
      <w:r>
        <w:rPr>
          <w:rFonts w:ascii="IRNazanin" w:hAnsi="IRNazanin" w:eastAsia="IRNazanin"/>
          <w:color w:val="111111"/>
          <w:sz w:val="28"/>
          <w:sz w:val="28"/>
          <w:szCs w:val="28"/>
          <w:rtl w:val="true"/>
          <w:lang w:bidi="fa-IR"/>
        </w:rPr>
        <w:t>اقتدار مروانیان در کنار شروع شدن فعالیت عباسیان به عنوان جریان اصلاحات به ویژه در عراق</w:t>
      </w:r>
    </w:p>
    <w:p>
      <w:pPr>
        <w:pStyle w:val="BookText"/>
        <w:rPr/>
      </w:pPr>
      <w:r>
        <w:rPr>
          <w:rFonts w:ascii="IRNazanin" w:hAnsi="IRNazanin" w:eastAsia="IRNazanin"/>
          <w:color w:val="111111"/>
          <w:sz w:val="28"/>
          <w:sz w:val="28"/>
          <w:szCs w:val="28"/>
          <w:rtl w:val="true"/>
          <w:lang w:bidi="fa-IR"/>
        </w:rPr>
        <w:t>امام کاظم علیه السلام</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جامعه در حال شکل گیری شیعه به ویژه در شهرهای کوفه، بغداد و قم</w:t>
      </w:r>
    </w:p>
    <w:p>
      <w:pPr>
        <w:pStyle w:val="BookText"/>
        <w:rPr/>
      </w:pPr>
      <w:r>
        <w:rPr>
          <w:rFonts w:ascii="IRNazanin" w:hAnsi="IRNazanin" w:eastAsia="IRNazanin"/>
          <w:color w:val="111111"/>
          <w:sz w:val="28"/>
          <w:sz w:val="28"/>
          <w:szCs w:val="28"/>
          <w:rtl w:val="true"/>
          <w:lang w:bidi="fa-IR"/>
        </w:rPr>
        <w:t>اوج گیری قدرت عباسیان که باعث تقیه شدید در آغاز امامت امام کاظم علیه السلام شد</w:t>
      </w:r>
    </w:p>
    <w:p>
      <w:pPr>
        <w:pStyle w:val="BookText"/>
        <w:rPr/>
      </w:pPr>
      <w:r>
        <w:rPr>
          <w:rFonts w:ascii="IRNazanin" w:hAnsi="IRNazanin" w:eastAsia="IRNazanin"/>
          <w:color w:val="111111"/>
          <w:sz w:val="28"/>
          <w:sz w:val="28"/>
          <w:szCs w:val="28"/>
          <w:rtl w:val="true"/>
          <w:lang w:bidi="fa-IR"/>
        </w:rPr>
        <w:t>امام رضا علیه السلام</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ذی القعده،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جامعه شیعه در حال گسترش، در عین ریزش خواص و پیدایش فرقه انحرافی واقفیه</w:t>
      </w:r>
    </w:p>
    <w:p>
      <w:pPr>
        <w:pStyle w:val="BookText"/>
        <w:rPr/>
      </w:pPr>
      <w:r>
        <w:rPr>
          <w:rFonts w:ascii="IRNazanin" w:hAnsi="IRNazanin" w:eastAsia="IRNazanin"/>
          <w:color w:val="111111"/>
          <w:sz w:val="28"/>
          <w:sz w:val="28"/>
          <w:szCs w:val="28"/>
          <w:rtl w:val="true"/>
          <w:lang w:bidi="fa-IR"/>
        </w:rPr>
        <w:t>اوج خلافت عباسیان و اهتمام آن ها به تقویت علمی و فرهنگی نظام خلافت</w:t>
      </w:r>
    </w:p>
    <w:p>
      <w:pPr>
        <w:pStyle w:val="BookText"/>
        <w:rPr/>
      </w:pPr>
      <w:r>
        <w:rPr>
          <w:rFonts w:ascii="IRNazanin" w:hAnsi="IRNazanin" w:eastAsia="IRNazanin"/>
          <w:color w:val="111111"/>
          <w:sz w:val="28"/>
          <w:sz w:val="28"/>
          <w:szCs w:val="28"/>
          <w:rtl w:val="true"/>
          <w:lang w:bidi="fa-IR"/>
        </w:rPr>
        <w:t>امام جواد علیه السلام</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جامعه شیعه رو به سوی انسجام نهایی</w:t>
      </w:r>
    </w:p>
    <w:p>
      <w:pPr>
        <w:pStyle w:val="BookText"/>
        <w:rPr/>
      </w:pPr>
      <w:r>
        <w:rPr>
          <w:rFonts w:ascii="IRNazanin" w:hAnsi="IRNazanin" w:eastAsia="IRNazanin"/>
          <w:color w:val="111111"/>
          <w:sz w:val="28"/>
          <w:sz w:val="28"/>
          <w:szCs w:val="28"/>
          <w:rtl w:val="true"/>
          <w:lang w:bidi="fa-IR"/>
        </w:rPr>
        <w:t>خلافت و اجرای طرح های سیاسی پیچیده با هدف ضربه زدن به جریان امامت و فروپاشی شیعه از درون</w:t>
      </w:r>
    </w:p>
    <w:p>
      <w:pPr>
        <w:pStyle w:val="BookText"/>
        <w:rPr/>
      </w:pPr>
      <w:r>
        <w:rPr>
          <w:rFonts w:ascii="IRNazanin" w:hAnsi="IRNazanin" w:eastAsia="IRNazanin"/>
          <w:color w:val="111111"/>
          <w:sz w:val="28"/>
          <w:sz w:val="28"/>
          <w:szCs w:val="28"/>
          <w:rtl w:val="true"/>
          <w:lang w:bidi="fa-IR"/>
        </w:rPr>
        <w:t>امام هادی علیه السلام</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ذی الحجه،</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شکل گیری نهایی هویت فرهنگی جامعه شیعه</w:t>
      </w:r>
    </w:p>
    <w:p>
      <w:pPr>
        <w:pStyle w:val="BookText"/>
        <w:rPr/>
      </w:pPr>
      <w:r>
        <w:rPr>
          <w:rFonts w:ascii="IRNazanin" w:hAnsi="IRNazanin" w:eastAsia="IRNazanin"/>
          <w:color w:val="111111"/>
          <w:sz w:val="28"/>
          <w:sz w:val="28"/>
          <w:szCs w:val="28"/>
          <w:rtl w:val="true"/>
          <w:lang w:bidi="fa-IR"/>
        </w:rPr>
        <w:t>احساس خطر عباسیان از قوت شیعه و گسترش آن و تلاش برای بحران آفرینی در رابطه شیعیان و امامان</w:t>
      </w:r>
    </w:p>
    <w:p>
      <w:pPr>
        <w:pStyle w:val="BookText"/>
        <w:rPr/>
      </w:pPr>
      <w:r>
        <w:rPr>
          <w:rFonts w:ascii="IRNazanin" w:hAnsi="IRNazanin" w:eastAsia="IRNazanin"/>
          <w:color w:val="111111"/>
          <w:sz w:val="28"/>
          <w:sz w:val="28"/>
          <w:szCs w:val="28"/>
          <w:rtl w:val="true"/>
          <w:lang w:bidi="fa-IR"/>
        </w:rPr>
        <w:t>امام حسن عسکری 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جامعه شیعه و مسأله انتظار ولادت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حساسیت بسیار شدید خلافت نسبت به مسأله ولادت امام موعود </w:t>
      </w:r>
    </w:p>
    <w:p>
      <w:pPr>
        <w:pStyle w:val="BookText"/>
        <w:rPr/>
      </w:pPr>
      <w:r>
        <w:rPr>
          <w:rFonts w:ascii="IRNazanin" w:hAnsi="IRNazanin" w:eastAsia="IRNazanin"/>
          <w:color w:val="111111"/>
          <w:sz w:val="28"/>
          <w:sz w:val="28"/>
          <w:szCs w:val="28"/>
          <w:rtl w:val="true"/>
          <w:lang w:bidi="fa-IR"/>
        </w:rPr>
        <w:t>و اوج فشار بر امام و شیعیان</w:t>
      </w:r>
    </w:p>
    <w:p>
      <w:pPr>
        <w:pStyle w:val="BookText"/>
        <w:rPr/>
      </w:pPr>
      <w:r>
        <w:rPr>
          <w:rFonts w:ascii="IRNazanin" w:hAnsi="IRNazanin" w:eastAsia="IRNazanin"/>
          <w:color w:val="111111"/>
          <w:sz w:val="28"/>
          <w:sz w:val="28"/>
          <w:szCs w:val="28"/>
          <w:rtl w:val="true"/>
          <w:lang w:bidi="fa-IR"/>
        </w:rPr>
        <w:t>امام زمان علیه السلام</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جامعه شیعی گسترده، اما در تقیه ای شدید؛ با آگاهی محدود درباره امام موعود و پذیرای نیابت نواب خاص</w:t>
      </w:r>
    </w:p>
    <w:p>
      <w:pPr>
        <w:pStyle w:val="BookText"/>
        <w:rPr/>
      </w:pPr>
      <w:r>
        <w:rPr>
          <w:rFonts w:ascii="IRNazanin" w:hAnsi="IRNazanin" w:eastAsia="IRNazanin"/>
          <w:color w:val="111111"/>
          <w:sz w:val="28"/>
          <w:sz w:val="28"/>
          <w:szCs w:val="28"/>
          <w:rtl w:val="true"/>
          <w:lang w:bidi="fa-IR"/>
        </w:rPr>
        <w:t>هجوم و مراقبت شدید نسبت به وجود امام و آزار شدید شیعیان</w:t>
      </w:r>
    </w:p>
    <w:p>
      <w:pPr>
        <w:pStyle w:val="BookText"/>
        <w:rPr/>
      </w:pPr>
      <w:r>
        <w:rPr>
          <w:rFonts w:ascii="IRNazanin" w:hAnsi="IRNazanin" w:eastAsia="IRNazanin"/>
          <w:color w:val="111111"/>
          <w:sz w:val="28"/>
          <w:sz w:val="28"/>
          <w:szCs w:val="28"/>
          <w:rtl w:val="true"/>
          <w:lang w:bidi="fa-IR"/>
        </w:rPr>
        <w:t xml:space="preserve">دقت در این جدول مشخص می کند که هرگاه جامعه شیعه در نهایت اقلیت و ضعف بوده، عمر امامان و غالباً زمان امامت آن ها فزون تر و بیش تر بوده است؛ ولی وقتی به بخش پایانی دوره امامت نزدیک می شویم، سن امامان یا مدت زمان امامت آن ها یا زمان به امامت رسیدن آن ها به شدت کاهش می یابد، و این درست در زمانی است که تلاش امامان برای طراحی و ایجاد جامعه شیعه در یک روند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ثمر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 طول عمر و مدت امامان شیعه تا قبل از غیبت امام زمان عجل الله تعالی فرجه الشریف</w: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جدول، بیانگر این نکته است که جبهه باطل با توجه به اقلیت </w:t>
      </w:r>
    </w:p>
    <w:p>
      <w:pPr>
        <w:pStyle w:val="BookText"/>
        <w:rPr/>
      </w:pPr>
      <w:r>
        <w:rPr>
          <w:rFonts w:ascii="IRNazanin" w:hAnsi="IRNazanin" w:eastAsia="IRNazanin"/>
          <w:color w:val="111111"/>
          <w:sz w:val="28"/>
          <w:sz w:val="28"/>
          <w:szCs w:val="28"/>
          <w:rtl w:val="true"/>
          <w:lang w:bidi="fa-IR"/>
        </w:rPr>
        <w:t>شدید جبهه حق و در مواجهه با تقیه حفاظتی شدید معصومین علیهم السلام ، به طرد اجتماعی و انزوای سیاسی آن ها رضایت می داده؛ ولی هنگامی که در بلندمدت مشاهده کرده که معصومین علیهم السلام در کنار تقیه حفاظتی، به تدریج، سیاست تقیه جذبی و تقیه مداراتی را به اجرا گذاشته اند، حتی حضور فیزیکی امامان را هم تحمل نکرده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تاریخ امامان، از زمان امام اول تا اوائل زمان امام پنجم علیهم السلام دوران تقیه حفاظتی است، تمامی دوران صادقین علیهما السلام تا پایان دوران امام رضا علیه السلام دوران جذبی و نفوذی در دو مرحله است و در مرحله آخر امامت امامان، دوباره شرایط به سوی تقیه شدید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علی صفایی حائری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است که در دوران پایانی امامت امامان، شاهد آغاز امامت برخی از معصومین علیهم السلام در زمان کودکی هستیم؛ روندی که در یک سیر کاهنده، سن به امامت رسیدن را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مورد از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رسانده و بیان گر شدت وحشت نظام </w:t>
      </w:r>
    </w:p>
    <w:p>
      <w:pPr>
        <w:pStyle w:val="BookText"/>
        <w:rPr/>
      </w:pPr>
      <w:r>
        <w:rPr>
          <w:rFonts w:ascii="IRNazanin" w:hAnsi="IRNazanin" w:eastAsia="IRNazanin"/>
          <w:color w:val="111111"/>
          <w:sz w:val="28"/>
          <w:sz w:val="28"/>
          <w:szCs w:val="28"/>
          <w:rtl w:val="true"/>
          <w:lang w:bidi="fa-IR"/>
        </w:rPr>
        <w:t>خلافت عباسی از استمرار خط امامت و رشد روزافزون تشیع بوده است؛ به گونه ای که با تمام قوا با ولادت و آغاز امامت امام دوازدهم عجل الله تعالی فرجه الشریف به مقابله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دو جدول مذکور، روشن می کند که گسترش جبهه حق و توسعه آن، باعث وحشت جریان باطل شده است و آنان ناکامی خود در نابودی جبهه حق را در انتقام گیری از امامان معصوم علیهم السلام تلافی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شرایط است که خط امامت در یک مدیریت فعال و پویا و سیرت اجتماعی و فرهنگی پیچیده و چندلایه تلاش می کند که ضمن خنثی سازی برنامه های خطرناک نظام باطل علیه شیعیان، به رشد و توسعه جامعه شیعه اقدام ورزد و جامعه شیعه را بر محور ایمان، تقوا و دانش به گونه ای تربیت کند که پس از امام، در قالب ساختار و سیستم سازمان وکالت، به رهبری شخصیت های ایمانی، صالح، عادل و مهم تر از همه، عالم و دانشمند، تن دهد؛ سازمانی که چون آیینه و امتداد دین ورزی و دانش بی کران امامان معصوم علیهم السلام بود، در بلندمدت بسترساز نیابت خاص و عام برای رهبری شیعه در دو دوره غیبت صغری و کبری گشت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این دو جدول نشان می دهد که جامعه شیعه ای که در آغاز امامت امام سجاد علیه السلام در اقلیت و پراکندگی شدید بود، در پایان دوران امامت امام کاظم علیه السلام به اوج گسترش جغرافیایی و اجتماعی رسید و از شهر کوفه به تمام جغرافیای جهان اسلام، به ویژه عراق و ایران،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زمانه امامت امام کاظم علیه السلام ، نوبت آزمایش خواص فرا رسید تا در مسیر </w:t>
      </w:r>
    </w:p>
    <w:p>
      <w:pPr>
        <w:pStyle w:val="BookText"/>
        <w:rPr/>
      </w:pPr>
      <w:r>
        <w:rPr>
          <w:rFonts w:ascii="IRNazanin" w:hAnsi="IRNazanin" w:eastAsia="IRNazanin"/>
          <w:color w:val="111111"/>
          <w:sz w:val="28"/>
          <w:sz w:val="28"/>
          <w:szCs w:val="28"/>
          <w:rtl w:val="true"/>
          <w:lang w:bidi="fa-IR"/>
        </w:rPr>
        <w:t>مسئولیت پذیری، آسیب های احتمالی سازمان مدیریتِ واسطه ایِ وکالت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انحراف برخی از خواص دنیازده در قالب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امامت امام رضا علیه السلام ، در کنار مدیریت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حساب شدۀ آن امام باعث شد که خواص و عموم شیعیان، از آن پس به چنان بینشی نسبت به ضعف های داخلی و تهدیدهای بیرونی دست یابند که در مواجهه با مسأله امامت امامان بعدی در کودکی، آن را بر مبنای آموزه های عقلی، قرآنی و حدیثی و نیز مشاهده کمالات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سن کم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در مطالعه تاریخ و سیره معصومین علیهم السلام ، مسأله آغاز امامت را می بایست از زوایای متعددی نگریست، تا بتوان به تحلیل درستی از تاریخ امامت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جهت رقابت ماورائی ابلیس و مدیریت آسمانی حق تعالی، از جهت دشمنی ها و نابودگری های شیاطین انسانی، از جهت مدیریت غیبی و زمینه سازی هر یک از امامان برای امام بعدی، و در نهایت از منظر بازتاب های آن بر جامعه شیعه قابل تحلیل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نگاه جامع در مطالعه زندگی امامان علیهم السلام لحاظ شود، معلوم خواهد شد که چرا در مسأله ولادت و آغاز امامت دوازدهم عجل الله تعالی فرجه الشریف شاهد پیچیده ترین مواجهه حق و باطل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پایانی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دوباره به اولین جدول مشخص می شود که آغاز امامت امام اول، </w:t>
      </w:r>
    </w:p>
    <w:p>
      <w:pPr>
        <w:pStyle w:val="BookText"/>
        <w:rPr/>
      </w:pPr>
      <w:r>
        <w:rPr>
          <w:rFonts w:ascii="IRNazanin" w:hAnsi="IRNazanin" w:eastAsia="IRNazanin"/>
          <w:color w:val="111111"/>
          <w:sz w:val="28"/>
          <w:sz w:val="28"/>
          <w:szCs w:val="28"/>
          <w:rtl w:val="true"/>
          <w:lang w:bidi="fa-IR"/>
        </w:rPr>
        <w:t>سه مرحله دارد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ولایت در روز غدیر، آغاز امامت پس از رحلت پیامبر صلی الله علیه و آله و سلم و آغاز خلافت که بدون پذیرش مقام امامت ایشان از سوی جامعه اسلامی همراه بود و امام در مقام خلیفه چهارم، به خلافت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آغازهای مهدوی هم سه مرحله ای است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امامت که مصادف با غیبت صغری بود، آغاز غیبت کبری و زمان ظهور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و تفسیر چراییِ رخ دادِ این دو وضعیت تاریخی را در دعای افتتاح خواهیم یافت؛ آن جا که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نشکوا الیک فقد نبینا و غیبة ولینا</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بدین معنا که تخلف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صحابه پس از رحلت پیامبر صلی الله علیه و آله و سلم ، مهجوریت قرآن و طرد امامت از جامعه اسلامی را به دنبال داشت؛ امری که سرانجام، آخرین شروع امامت را با غیبت همراه ساخت</w:t>
      </w:r>
      <w:r>
        <w:rPr>
          <w:rFonts w:eastAsia="IRNazanin" w:cs="IRNazanin"/>
          <w:color w:val="111111"/>
          <w:sz w:val="28"/>
          <w:szCs w:val="28"/>
          <w:rtl w:val="true"/>
          <w:lang w:bidi="fa-IR"/>
        </w:rPr>
        <w:t xml:space="preserve">. </w:t>
      </w:r>
      <w:bookmarkStart w:id="56" w:name="pg2964_35230"/>
    </w:p>
    <w:p>
      <w:pPr>
        <w:pStyle w:val="Heading3"/>
        <w:numPr>
          <w:ilvl w:val="2"/>
          <w:numId w:val="1"/>
        </w:numPr>
        <w:rPr/>
      </w:pPr>
      <w:bookmarkStart w:id="57" w:name="__RefHeading___Toc252281_2749589250"/>
      <w:bookmarkStart w:id="58" w:name="_Toc20"/>
      <w:bookmarkEnd w:id="56"/>
      <w:bookmarkEnd w:id="57"/>
      <w:r>
        <w:rPr>
          <w:rtl w:val="true"/>
        </w:rPr>
        <w:t>فصل پنجم</w:t>
      </w:r>
      <w:r>
        <w:rPr>
          <w:rtl w:val="true"/>
        </w:rPr>
        <w:t xml:space="preserve">: </w:t>
      </w:r>
      <w:r>
        <w:rPr>
          <w:rtl w:val="true"/>
        </w:rPr>
        <w:t>معنای فلسفه تاریخی نهم ربیع الاول</w:t>
      </w:r>
      <w:bookmarkEnd w:id="58"/>
    </w:p>
    <w:p>
      <w:pPr>
        <w:pStyle w:val="Heading4"/>
        <w:numPr>
          <w:ilvl w:val="3"/>
          <w:numId w:val="1"/>
        </w:numPr>
        <w:rPr/>
      </w:pPr>
      <w:bookmarkStart w:id="59" w:name="__RefHeading___Toc252283_2749589250"/>
      <w:bookmarkStart w:id="60" w:name="_Toc21"/>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 xml:space="preserve">نوشته اند که حضرت آدم علیه السلام وقتی به همراه حوا از بهشت به زمین هبوط کرد، مدت ها در حسرت بهشت گریست؛ به گونه ای که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گریه کنندگان تاریخ را حضرت آدم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سرانجام، حق تعالی فرشته 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دوستان آسمانی حضرت آدم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فرستاد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فرشته وقتی گریه و حزن شدید حضرت آدم علیه السلام را دید،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که خداوند وقتی می خواست تو را بیافریند، چگونه ما را خبر کرد؟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اعتراض کردیم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أَتَجْعَلُ فیها مَنْ یُفْسِدُ فیها وَ یَسْفِکُ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 آن گاه تو را آفرید و ما از این سخن فهمیدیم که خداوند تو را برای زندگی در زمین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تو هم چنان در حسرت آسمان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وقتی این سخن را از فرشته شنید، آرام گرفت و گریه اش قطع 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این داستان نشان می دهد که تا وقتی نگاه حضرت آدم علیه السلام به گذشته بود، مسأله هبوط برایش داغی سنگین بود، ولی وقتی نگاهش به چشم انداز آینده افتاد،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ضمن آیات داستان هبوط آدم، این هبوط را نه از منظری سراسر منفی، بلکه از منظر شروعی روشن و آغازگری درخشان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هرگاه در قرآن داستان حضرت آدم علیه السلام روایت می شود، به دنبال آن، بحث نزول دین و چشم انداز روشن ناشی از دین داری مطرح می گردد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از آن پس بود که برای بشر چشم اندازی بهشتی در نظر گرفته شد، و گویا حضور کوتاه مدت آدم و حوا در بهشت آسمانی، تنها فرصت برای تهیه نقشه راهی بود که قرار بود پس از هبوط به زمین دنبال شود و مدل زمینی آن بهشت با سعی و تلاش مؤمنانه انسان ها ساخته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نقشه راه تاریخ انسان ها، از زمان هبوط حضرت آدم علیه السلام با مدیریت و هدایت پیامبران آغاز شده و هر پیامبری در کنار تمام هدایتگری هایش تأکید کرده است که راه رسیدن به زمین سراسر بهشتی، راهی طولانی است که از مسیر و معبر بشارت به پیامبران بعدی، خصوصاً پیامبر خاتم صلی الله علیه و آله و سلم خواهد گذشت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پیامبر خاتم صلی الله علیه و آله و سلم هم تأکید فرموده است که خاتمیت ایشان در </w:t>
      </w:r>
    </w:p>
    <w:p>
      <w:pPr>
        <w:pStyle w:val="BookText"/>
        <w:rPr/>
      </w:pPr>
      <w:r>
        <w:rPr>
          <w:rFonts w:ascii="IRNazanin" w:hAnsi="IRNazanin" w:eastAsia="IRNazanin"/>
          <w:color w:val="111111"/>
          <w:sz w:val="28"/>
          <w:sz w:val="28"/>
          <w:szCs w:val="28"/>
          <w:rtl w:val="true"/>
          <w:lang w:bidi="fa-IR"/>
        </w:rPr>
        <w:t>نزول دین آسمانی بوده، نه هدایت مردم؛ و پس از نزول دین کامل و جامع و خاتم، نوبت به فرایند تدریجی بسترسازی برای اجرای جهانی این دین خاتم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پیامبر بشارت می دهد که این فرایند از مسیر تحقق امامت دوازده امام معصوم علیهم السلام خواهد گذشت و تنها امام دوازدهم عجل الله تعالی فرجه الشریف است که سرانجام این اهداف را محقق خواهد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 خلقت و آفرینش آدمی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خلافت بر زمین،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هبوط و زندگانی زمینی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مؤمنانه،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اهْبِطُوا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 هُدای</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پذیرش دین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سازی دین ورزی و 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IRNazanin" w:cs="IRNazanin"/>
          <w:color w:val="111111"/>
          <w:sz w:val="28"/>
          <w:szCs w:val="28"/>
          <w:rtl w:val="true"/>
          <w:lang w:bidi="fa-IR"/>
        </w:rPr>
        <w:t>»</w:t>
      </w:r>
      <w:r>
        <w:rPr>
          <w:rStyle w:val="FootnoteAnchor"/>
          <w:rtl w:val="true"/>
        </w:rPr>
        <w:footnoteReference w:id="5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هماره در یک نگاه و آرزوی تاریخی مشترک، توجه تمامی پیامبران و اوصیا و پیروان برجسته آن ها که به مراتب بالای معرفت و یقین رسیده بودند، به سوی انتظار منجی و موعودی بوده که آخرین وصی پیامبر خاتم و بسترساز جهانی سازیِ بهشتِ زمینی از معبر عبودیت و عدالت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 امام دوازدهم عجل الله تعالی فرجه الشریف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الامم</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شناخته شده است؛ موعودی که تمامی پیامبران و اوصیای آن ها به ولادت، امامت، وصایت و ظهورش بشارت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نهم ربیع الاول، دومین آغاز از آغازهای سه گانه امام موعود است که شباهتی تام و تمام با روی‌داد هبوط و داستان حزن و شادی حضرت آدم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به آن از منظر آغازگری غیبت صغری بنگریم، به شدت محزون خواهیم شد و باید ناله سر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نشکوا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ولینا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ولی اگر آن را از منظر آغاز امامت آخرین ولیّ معصوم بنگریم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امامتش آغازگر فرایند ایجاد بهشت جهانی ظهور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جشن و شادی خواهیم کرد و بدین جهت است که امامان و پیامبران معصوم، چشم انتظار میلاد، آغاز امامت و آغاز ظهورش بوده 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منظر، نهم ربیع الاول، درست همانند غدیرخم خواهد بود؛ چرا که در غدیرخم، امامت و ولایت امیرالمؤمنین اعلان شد، ولی رسمیت و فعلیت آن به پس از رحلت پیامبر صلی الله علیه و آله و سلم موکول گشت؛ هرچند آن هم هیچ گاه محقق نشد، ولی این عدم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بازشناسی تاریخ و فرهنگ امامت و ولایت معصوم بیان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معنی عدم تحقق ولایت </w:t>
      </w:r>
    </w:p>
    <w:p>
      <w:pPr>
        <w:pStyle w:val="BookText"/>
        <w:rPr/>
      </w:pPr>
      <w:r>
        <w:rPr>
          <w:rFonts w:ascii="IRNazanin" w:hAnsi="IRNazanin" w:eastAsia="IRNazanin"/>
          <w:color w:val="111111"/>
          <w:sz w:val="28"/>
          <w:sz w:val="28"/>
          <w:szCs w:val="28"/>
          <w:rtl w:val="true"/>
          <w:lang w:bidi="fa-IR"/>
        </w:rPr>
        <w:t>سیاسی آن حضرت بود و باقی ولایت ها، اعم از ولایت علمی، تکوینی و اجتماعی امام، حداقل برای جامعه حق به تحقق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همان گونه که تمام عوالم وجود از تفویض مقام امامت در غدیرخم، آن روز را با ابتهاج و سرور و نشاط و شادی جشن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وجود آن که اکثر انسان ها آمادگی پذیرش آن را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ربیع‌الاول هم در مقام آخرین غدیر، جشن آغاز امامت آخرین معصوم است؛ اگرچه در عین حال، آغاز دوران غیبت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نهم ربیع الاول امتداد تمامی روزهای مقدس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هبوط آدم و آغاز زندگی زمینی با هدفی بسیار متعالی و چشم اندازی روشن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آشکار و نهان تمام پیامبران آسمانی، به ویژه پیامبران اولوالعزم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و شروع ولایت امیرالمؤمنین علیه السلام و عید آغاز امامت تمامی امامان پیشین علیهم السلام</w:t>
      </w:r>
    </w:p>
    <w:p>
      <w:pPr>
        <w:pStyle w:val="BookText"/>
        <w:rPr/>
      </w:pPr>
      <w:r>
        <w:rPr>
          <w:rFonts w:ascii="IRNazanin" w:hAnsi="IRNazanin" w:eastAsia="IRNazanin"/>
          <w:color w:val="111111"/>
          <w:sz w:val="28"/>
          <w:sz w:val="28"/>
          <w:szCs w:val="28"/>
          <w:rtl w:val="true"/>
          <w:lang w:bidi="fa-IR"/>
        </w:rPr>
        <w:t>بدین جهت است که از نگاه فلسفه تاریخی، نهم ربیع‌الاول، آخرین آغاز در تفویض مقام ولایت آسمانی است؛ تفویضی که آغاز ماقبلِ آخر هم است و پس از آن، جز آغاز ظهور امام موعود عجل الله تعالی فرجه الشریف آغاز مقدسی نخواهد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منظر نباید به حدفاصل دوران آغاز امامت امام موعود تا آغاز ظهور، به علت غیبت آن امام، صرفاً با نگاهی منفی نگریست؛ بلکه این دوران همانند حدفاصل زمان عروج آسمانی حضرت عیسی علیه السلام تا بعثت پیامبر </w:t>
      </w:r>
    </w:p>
    <w:p>
      <w:pPr>
        <w:pStyle w:val="BookText"/>
        <w:rPr/>
      </w:pPr>
      <w:r>
        <w:rPr>
          <w:rFonts w:ascii="IRNazanin" w:hAnsi="IRNazanin" w:eastAsia="IRNazanin"/>
          <w:color w:val="111111"/>
          <w:sz w:val="28"/>
          <w:sz w:val="28"/>
          <w:szCs w:val="28"/>
          <w:rtl w:val="true"/>
          <w:lang w:bidi="fa-IR"/>
        </w:rPr>
        <w:t xml:space="preserve">اسلام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دوران فترت گفته می شود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است، با این تفاوت که برخلاف دوران فترت، با حضور و ولایت و امامت و مدیریت غائبانه اما پیوسته امام موعود، همراه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علت، اگرچه آغاز امامت امام موعود، با غیبت از جامعه بشری همراه بود، ولی این غیبت، هیچ گاه زمینه خوش حالی ابلیس و شیاطین جن و انس پیرو او را فراهم نساخت؛ بلکه آن ها را در یک ابهام زمانی از جهت احتمال ظهور آن امام غائب در هر لحظه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مسأله غیبت امام از جوامع بشری، امکان دسترسی شیاطین انس و جن را نیز به امام موعود به صورت کامل قطع نموده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بدین جهت، نهم ربیع‌الاول، عید واقعی خط امامت است؛ چراکه این آغاز به گونه ای انجام شد که بر خلاف دیگر آغازها، خطر هجوم و نابودگری ابلیس های جنی و انسی را برای همیشه از رهبر معصوم دور کرد و حال آن که امام معصوم، در پس پرده غیب، به راهبری و مدیریت خود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آغاز غیبت، آغاز دوران حیرت ابلیس و ابلیسیان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ناتوانی از صدمه زدن به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استواری و صلابت جوامع حق و مسئولیت های سنگین خواص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خاص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امامت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آغازهای زیبا و امیدآفرین و بسیار ویژه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تاریخی، دستاوردهای زیر را به همراه داشته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انفعال همیشگی ابلیس و ابلیسیان در برابر رهبری معصوم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غائبانه بشر از سوی امام معصوم به سوی بهشت ظهور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بسترسازی برای بلوغ تدریجی جامعه حق و مسئولیت پذیری تاریخی آن ها برای زمینه سازی ظهور</w:t>
      </w:r>
      <w:r>
        <w:rPr>
          <w:rStyle w:val="FootnoteAnchor"/>
          <w:rtl w:val="true"/>
        </w:rPr>
        <w:footnoteReference w:id="60"/>
      </w:r>
      <w:bookmarkStart w:id="61" w:name="pg2964_35237"/>
    </w:p>
    <w:p>
      <w:pPr>
        <w:pStyle w:val="Heading4"/>
        <w:numPr>
          <w:ilvl w:val="3"/>
          <w:numId w:val="1"/>
        </w:numPr>
        <w:rPr/>
      </w:pPr>
      <w:bookmarkStart w:id="62" w:name="__RefHeading___Toc252285_2749589250"/>
      <w:bookmarkStart w:id="63" w:name="_Toc22"/>
      <w:bookmarkEnd w:id="61"/>
      <w:bookmarkEnd w:id="62"/>
      <w:r>
        <w:rPr>
          <w:rtl w:val="true"/>
        </w:rPr>
        <w:t>سخن پایانی</w:t>
      </w:r>
      <w:bookmarkEnd w:id="63"/>
    </w:p>
    <w:p>
      <w:pPr>
        <w:pStyle w:val="BookText"/>
        <w:rPr/>
      </w:pPr>
      <w:r>
        <w:rPr>
          <w:rFonts w:ascii="IRNazanin" w:hAnsi="IRNazanin" w:eastAsia="IRNazanin"/>
          <w:color w:val="111111"/>
          <w:sz w:val="28"/>
          <w:sz w:val="28"/>
          <w:szCs w:val="28"/>
          <w:rtl w:val="true"/>
          <w:lang w:bidi="fa-IR"/>
        </w:rPr>
        <w:t xml:space="preserve">در نگاه فلسفه تاریخی شیعه، تاریخ، یک جریان پیوسته است که با هبوط اولین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هم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تاریخ با درگیری پیوسته حق و باطل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رهبری جبهه حق با پیامبران و سپس امامان معصوم علیهم السلام ، و رهبری جبهه باطل با ابلیس است که نمود گمراهی های او در جوامع باطل انسانی ظاهر می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باید روی‌دادهای جبهه حق را مبنای فرهنگ سازی قرار داد و با شادی تاریخی اولیای حق شاد شد و با حزن آن ها محزون گردید؛ چرا که آن ها راهبران تاریخی انسان ها به سوی آینده روشن و بهشت زمینیِ ظهور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معبر این شادی و حزن مقدس است که زمینه </w:t>
      </w:r>
    </w:p>
    <w:p>
      <w:pPr>
        <w:pStyle w:val="BookText"/>
        <w:rPr/>
      </w:pPr>
      <w:r>
        <w:rPr>
          <w:rFonts w:ascii="IRNazanin" w:hAnsi="IRNazanin" w:eastAsia="IRNazanin"/>
          <w:color w:val="111111"/>
          <w:sz w:val="28"/>
          <w:sz w:val="28"/>
          <w:szCs w:val="28"/>
          <w:rtl w:val="true"/>
          <w:lang w:bidi="fa-IR"/>
        </w:rPr>
        <w:t>سلوک جهشی برای زمینه سازی تحقق ظهور آسان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نهم ربیع الاول، به عنوان آخرین غدیر و آخرین آغاز امامت، نه تنها باعث سرور عوالم گوناگون شده، که کانون سرور تمامی پیامبران و معصومین پیشین بوده، و چون آخرین غدیر امامت است، حامل ارزش غدیرهای پیشین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ربیع‌الاول، وارث تمام عیدهای پیشین و آخرین عید جبهه حق تا هنگامه جشن زیبای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641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2"/>
                        <a:stretch/>
                      </pic:blipFill>
                      <pic:spPr>
                        <a:xfrm>
                          <a:off x="0" y="0"/>
                          <a:ext cx="5334120" cy="2641680"/>
                        </a:xfrm>
                        <a:prstGeom prst="rect">
                          <a:avLst/>
                        </a:prstGeom>
                        <a:ln w="0">
                          <a:noFill/>
                        </a:ln>
                      </pic:spPr>
                    </pic:pic>
                  </a:graphicData>
                </a:graphic>
              </wp:inline>
            </w:drawing>
          </mc:Choice>
          <mc:Fallback>
            <w:pict>
              <v:shape id="shape_0" stroked="f" o:allowincell="f" style="position:absolute;margin-left:0pt;margin-top:-208.05pt;width:419.95pt;height:207.95pt;mso-wrap-style:none;v-text-anchor:middle;mso-position-horizontal:left;mso-position-vertical:top" type="_x0000_t75">
                <v:imagedata r:id="rId73" o:detectmouseclick="t"/>
                <v:stroke color="#3465a4" joinstyle="round" endcap="flat"/>
                <w10:wrap type="none"/>
              </v:shape>
            </w:pict>
          </mc:Fallback>
        </mc:AlternateConten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2964_35240"/>
      <w:bookmarkStart w:id="65" w:name="pg2964_35240"/>
      <w:bookmarkEnd w:id="65"/>
    </w:p>
    <w:p>
      <w:pPr>
        <w:pStyle w:val="Heading2"/>
        <w:numPr>
          <w:ilvl w:val="1"/>
          <w:numId w:val="1"/>
        </w:numPr>
        <w:rPr/>
      </w:pPr>
      <w:bookmarkStart w:id="66" w:name="pg2964_35240"/>
      <w:bookmarkStart w:id="67" w:name="__RefHeading___Toc252287_2749589250"/>
      <w:bookmarkStart w:id="68" w:name="_Toc23"/>
      <w:bookmarkEnd w:id="66"/>
      <w:bookmarkEnd w:id="67"/>
      <w:r>
        <w:rPr>
          <w:rtl w:val="true"/>
        </w:rPr>
        <w:t>بخش دوم</w:t>
      </w:r>
      <w:r>
        <w:rPr>
          <w:rtl w:val="true"/>
        </w:rPr>
        <w:t xml:space="preserve">: </w:t>
      </w:r>
      <w:r>
        <w:rPr>
          <w:rtl w:val="true"/>
        </w:rPr>
        <w:t>چیستی و واقعیت تاریخیِ نهم ربیع‌الاول</w:t>
      </w:r>
      <w:bookmarkEnd w:id="6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252289_2749589250"/>
      <w:bookmarkStart w:id="70" w:name="_Toc24"/>
      <w:bookmarkEnd w:id="69"/>
      <w:r>
        <w:rPr>
          <w:rtl w:val="true"/>
        </w:rPr>
        <w:t>اشاره</w:t>
      </w:r>
      <w:bookmarkStart w:id="71" w:name="pg2964_35241"/>
      <w:bookmarkEnd w:id="70"/>
    </w:p>
    <w:p>
      <w:pPr>
        <w:pStyle w:val="Heading3"/>
        <w:numPr>
          <w:ilvl w:val="2"/>
          <w:numId w:val="1"/>
        </w:numPr>
        <w:rPr/>
      </w:pPr>
      <w:bookmarkStart w:id="72" w:name="__RefHeading___Toc252291_2749589250"/>
      <w:bookmarkStart w:id="73" w:name="_Toc25"/>
      <w:bookmarkEnd w:id="71"/>
      <w:bookmarkEnd w:id="72"/>
      <w:r>
        <w:rPr>
          <w:rtl w:val="true"/>
        </w:rPr>
        <w:t>فصل اول</w:t>
      </w:r>
      <w:r>
        <w:rPr>
          <w:rtl w:val="true"/>
        </w:rPr>
        <w:t xml:space="preserve">: </w:t>
      </w:r>
      <w:r>
        <w:rPr>
          <w:rtl w:val="true"/>
        </w:rPr>
        <w:t>گاه شمار آغاز آخرین امامت</w:t>
      </w:r>
      <w:bookmarkEnd w:id="73"/>
    </w:p>
    <w:p>
      <w:pPr>
        <w:pStyle w:val="Heading4"/>
        <w:numPr>
          <w:ilvl w:val="3"/>
          <w:numId w:val="1"/>
        </w:numPr>
        <w:rPr/>
      </w:pPr>
      <w:bookmarkStart w:id="74" w:name="__RefHeading___Toc252293_2749589250"/>
      <w:bookmarkStart w:id="75" w:name="_Toc26"/>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 xml:space="preserve">نهم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سال روز آغاز امامت امام موعود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مناسبت، پس از شهادت امام یازدهم، امام عسکری علیه السلام در هشت ربیع‌الاول همان سال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امامت امام زمان عجل الله تعالی فرجه الشریف آخرین مرحله از دوران پیشوایی امامان شیعه است و برای فهم بهتر جایگاه این مناسبت می بایست به صورت فشرده با مراحل و دوره های تاریخ از نگاه مکتب تشیع آشنا گردیم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شیعه، آغاز و پایان و مسیر کلی تاریخ بشر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508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8"/>
                        <a:stretch/>
                      </pic:blipFill>
                      <pic:spPr>
                        <a:xfrm>
                          <a:off x="0" y="0"/>
                          <a:ext cx="5334120" cy="4508640"/>
                        </a:xfrm>
                        <a:prstGeom prst="rect">
                          <a:avLst/>
                        </a:prstGeom>
                        <a:ln w="0">
                          <a:noFill/>
                        </a:ln>
                      </pic:spPr>
                    </pic:pic>
                  </a:graphicData>
                </a:graphic>
              </wp:inline>
            </w:drawing>
          </mc:Choice>
          <mc:Fallback>
            <w:pict>
              <v:shape id="shape_0" stroked="f" o:allowincell="f" style="position:absolute;margin-left:0pt;margin-top:-355.05pt;width:419.95pt;height:354.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 این اساس، انسان از بهشت آسمانیِ آدم و حوا آمده و به سوی بهشت زمینی ظهور می رود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امامت، دورانی است که پس از پایان دوران پیامبران آغاز می شود و هدفش اجرای تدریجی و عملی دین خاتم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دوره درگیری گسترده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باطل برای نابودی یا تعطیلی یا حداقل ایجاد تحریف و انحراف در دین خاتم تلاش گسترده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تلاش امامان نیز در مرحله اول برای حفظ دین خاتم از نابودی و تحریف، و در مرحله دوم، جامعه سازی بر مبنای علم و فرهنگ </w:t>
      </w:r>
    </w:p>
    <w:p>
      <w:pPr>
        <w:pStyle w:val="BookText"/>
        <w:rPr/>
      </w:pPr>
      <w:r>
        <w:rPr>
          <w:rFonts w:ascii="IRNazanin" w:hAnsi="IRNazanin" w:eastAsia="IRNazanin"/>
          <w:color w:val="111111"/>
          <w:sz w:val="28"/>
          <w:sz w:val="28"/>
          <w:szCs w:val="28"/>
          <w:rtl w:val="true"/>
          <w:lang w:bidi="fa-IR"/>
        </w:rPr>
        <w:t>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از نگاه کلی و با توجه به تحقق اهداف معصومین علیهم السلام می توان به مراحل زیر تقسیم بندی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562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1"/>
                        <a:stretch/>
                      </pic:blipFill>
                      <pic:spPr>
                        <a:xfrm>
                          <a:off x="0" y="0"/>
                          <a:ext cx="5334120" cy="1562040"/>
                        </a:xfrm>
                        <a:prstGeom prst="rect">
                          <a:avLst/>
                        </a:prstGeom>
                        <a:ln w="0">
                          <a:noFill/>
                        </a:ln>
                      </pic:spPr>
                    </pic:pic>
                  </a:graphicData>
                </a:graphic>
              </wp:inline>
            </w:drawing>
          </mc:Choice>
          <mc:Fallback>
            <w:pict>
              <v:shape id="shape_0" stroked="f" o:allowincell="f" style="position:absolute;margin-left:0pt;margin-top:-123.05pt;width:419.95pt;height:122.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بدین جهت در یک نگاه مقایسه ای بین جامعه شیعه و اهل سنت شاهد خواهیم بود که جامعه شیعه تا وقتی که در مسیر تولّی و تبرّی بوده، در برابر پراکندگی ها و آشوب ها و تفرقه ها، نه تنها سلامت مانده، بلکه به واسطه مدیریت معصومانه امامان علیهم السلام روندی رو به رشد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دوران پایانی امامت، اوج فشار و هجوم علیه امامان و جامعه شیعه با هدف جلوگیری از تولد یافتن امام دوازدهم عجل الله تعالی فرجه الشریف و پیش گیری از انسجام جامعه شیعه بر محوریت آن امام موعود بوده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خلافت عباسی با احساس خطر از رشد تشیع و احتمال تولد امام موعود، دست به اقداماتی زد که در جدول زیر مشاهده می کنید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9911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4"/>
                        <a:stretch/>
                      </pic:blipFill>
                      <pic:spPr>
                        <a:xfrm>
                          <a:off x="0" y="0"/>
                          <a:ext cx="5334120" cy="4991040"/>
                        </a:xfrm>
                        <a:prstGeom prst="rect">
                          <a:avLst/>
                        </a:prstGeom>
                        <a:ln w="0">
                          <a:noFill/>
                        </a:ln>
                      </pic:spPr>
                    </pic:pic>
                  </a:graphicData>
                </a:graphic>
              </wp:inline>
            </w:drawing>
          </mc:Choice>
          <mc:Fallback>
            <w:pict>
              <v:shape id="shape_0" stroked="f" o:allowincell="f" style="position:absolute;margin-left:0pt;margin-top:-393.05pt;width:419.95pt;height:392.95pt;mso-wrap-style:none;v-text-anchor:middle;mso-position-horizontal:left;mso-position-vertical:top" type="_x0000_t75">
                <v:imagedata r:id="rId85" o:detectmouseclick="t"/>
                <v:stroke color="#3465a4" joinstyle="round" endcap="flat"/>
                <w10:wrap type="none"/>
              </v:shape>
            </w:pict>
          </mc:Fallback>
        </mc:AlternateConten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گونه است که خلفای عباسی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تبعید و اقامت اجباری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و امام عسکری علیهما السلام </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وقتی می بینند که امامان در </w:t>
      </w:r>
    </w:p>
    <w:p>
      <w:pPr>
        <w:pStyle w:val="BookText"/>
        <w:rPr/>
      </w:pPr>
      <w:r>
        <w:rPr>
          <w:rFonts w:ascii="IRNazanin" w:hAnsi="IRNazanin" w:eastAsia="IRNazanin"/>
          <w:color w:val="111111"/>
          <w:sz w:val="28"/>
          <w:sz w:val="28"/>
          <w:szCs w:val="28"/>
          <w:rtl w:val="true"/>
          <w:lang w:bidi="fa-IR"/>
        </w:rPr>
        <w:t>قالب سازمان مخفی اما فعال و پویای وکالت</w:t>
      </w:r>
      <w:r>
        <w:rPr>
          <w:rStyle w:val="FootnoteAnchor"/>
          <w:rtl w:val="true"/>
        </w:rPr>
        <w:footnoteReference w:id="63"/>
      </w:r>
      <w:r>
        <w:rPr>
          <w:rFonts w:ascii="IRNazanin" w:hAnsi="IRNazanin" w:eastAsia="IRNazanin"/>
          <w:color w:val="111111"/>
          <w:sz w:val="28"/>
          <w:sz w:val="28"/>
          <w:szCs w:val="28"/>
          <w:rtl w:val="true"/>
          <w:lang w:bidi="fa-IR"/>
        </w:rPr>
        <w:t>به مدیریت و گسترش شیعه پرداخته و محبوبیت آن ها در جهان اسلام روزافزون است و خطر میلاد امام موعود عجل الله تعالی فرجه الشریف با وجود تمامی مراقبت ها بر منزل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 طرح به شهادت رساندن امام عسکری علیه السلام را به اجرا می گذارند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خلیفه عباسی از به شهادت رساندن آن امام، پایان دادن به خط امامت و پراکنده سازی و نابودی تدریجی جامعه شیعه برای همیشه بود؛ چراکه آن ها گمان می کردند هنوز برای امام عسکری علیه السلام فرزندی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فکر به شهادت رساندن امام عسکری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شهادت آن امام به جای آن که پایانی برای امامت و تشیع باشد، زمینه ساز امامت امام موعود عجل الله تعالی فرجه الشریف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 روی دادهای هم زمان با شهادت امام عسکری علیه السلام را در یک روند موازی بین دو جریان حق و باطل در جدول زیر پی می 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9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9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9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0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0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06"/>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0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1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1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18"/>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2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2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988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27"/>
                        <a:stretch/>
                      </pic:blipFill>
                      <pic:spPr>
                        <a:xfrm>
                          <a:off x="0" y="0"/>
                          <a:ext cx="5334120" cy="3098880"/>
                        </a:xfrm>
                        <a:prstGeom prst="rect">
                          <a:avLst/>
                        </a:prstGeom>
                        <a:ln w="0">
                          <a:noFill/>
                        </a:ln>
                      </pic:spPr>
                    </pic:pic>
                  </a:graphicData>
                </a:graphic>
              </wp:inline>
            </w:drawing>
          </mc:Choice>
          <mc:Fallback>
            <w:pict>
              <v:shape id="shape_0" stroked="f" o:allowincell="f" style="position:absolute;margin-left:0pt;margin-top:-244.05pt;width:419.95pt;height:243.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بدین گونه است که اول تا هشتم ربیع الاول، ایام شهادت جان سوز حضرت عسکری علیه السلام ، یازدهمین امام شیعیان و پدر گرامی امام زمان عجل الله تعالی فرجه الشریف است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از یک منظر، سال روز آغاز امامت و ولایت امام زمان عجل الله تعالی فرجه الشریف و از منظری دیگر، آغاز غیبت صغری؛ غیبتی که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شیعه، قبل از شهادت امام عسکری علیه السلام از امامت فرزند آن حضرت اطلاع داشتند و دیگر شیعیان هم در ماجرای نماز بر پیکر مطهر امام عسکری علیه السلام با امام بعدی خود آشنا شدند؛ اما به واسطه خفقان شدید و رعایت جوانب تقیه، هیچ کدام نتوانستند عرض ادب و بیعت گسترده و مستقیمی با امام زمان عجل الله تعالی فرجه الشریف داشته باشند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قمی ها که با تحمل سختی بسیار، راهی طولانی را برای دیدار امام خود طی کرده بودند، در دیداری خصوصی و با نشانه هایی که از امامان قبل شنیده بودند، هم آخرین امام خود را شناختند و هم در دیداری صمیمانه، اولین بیعت کنندگان ایرانی با امام زمان خود در نهم ربیع الاول </w:t>
      </w:r>
      <w:bookmarkStart w:id="76" w:name="pg2964_35260"/>
    </w:p>
    <w:p>
      <w:pPr>
        <w:pStyle w:val="BookText"/>
        <w:rPr/>
      </w:pPr>
      <w:bookmarkEnd w:id="76"/>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شدند</w:t>
      </w:r>
      <w:r>
        <w:rPr>
          <w:rFonts w:eastAsia="IRNazanin" w:cs="IRNazanin"/>
          <w:color w:val="111111"/>
          <w:sz w:val="28"/>
          <w:szCs w:val="28"/>
          <w:rtl w:val="true"/>
          <w:lang w:bidi="fa-IR"/>
        </w:rPr>
        <w:t>.</w:t>
      </w:r>
    </w:p>
    <w:p>
      <w:pPr>
        <w:pStyle w:val="Heading4"/>
        <w:numPr>
          <w:ilvl w:val="3"/>
          <w:numId w:val="1"/>
        </w:numPr>
        <w:rPr/>
      </w:pPr>
      <w:bookmarkStart w:id="77" w:name="__RefHeading___Toc252295_2749589250"/>
      <w:bookmarkStart w:id="78" w:name="_Toc27"/>
      <w:bookmarkEnd w:id="77"/>
      <w:r>
        <w:rPr>
          <w:rtl w:val="true"/>
        </w:rPr>
        <w:t>سخن پایانی</w:t>
      </w:r>
      <w:bookmarkEnd w:id="78"/>
    </w:p>
    <w:p>
      <w:pPr>
        <w:pStyle w:val="BookText"/>
        <w:rPr/>
      </w:pPr>
      <w:r>
        <w:rPr>
          <w:rFonts w:ascii="IRNazanin" w:hAnsi="IRNazanin" w:eastAsia="IRNazanin"/>
          <w:color w:val="111111"/>
          <w:sz w:val="28"/>
          <w:sz w:val="28"/>
          <w:szCs w:val="28"/>
          <w:rtl w:val="true"/>
          <w:lang w:bidi="fa-IR"/>
        </w:rPr>
        <w:t>اگرچه آغازین روز امامت امام دوازدهم عجل الله تعالی فرجه الشریف روز نهم ربیع الاول است، اما می بایست هفته و ماهِ آغازینِ امامت آن حضرت را محور بازشناسی روی دادهای آغاز امامت آن امام قرار داد؛ زیرا این روی داد حساس، هم برای جامعه حق و هم برای جامعه باطل بسیار پراهمیت بود و بدیهی است که همانند روی داد غدیرخم در یک روز به انجام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ایام قبل و بعد شروع امامت امام مهدی عجل الله تعالی فرجه الشریف از آن جهت اهمیت دارد که برخی از مورخین در یک نگاه اجمالی و سطحی تصور کرده اند که آغازین روزهای امامت ایشان همراه با بحران فکری و سرگردانی اجتماعی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نمی توان منکر شد که فضای خفقان و تقیه شدید</w:t>
      </w:r>
    </w:p>
    <w:p>
      <w:pPr>
        <w:pStyle w:val="BookText"/>
        <w:rPr/>
      </w:pPr>
      <w:r>
        <w:rPr>
          <w:rFonts w:ascii="IRNazanin" w:hAnsi="IRNazanin" w:eastAsia="IRNazanin"/>
          <w:color w:val="111111"/>
          <w:sz w:val="28"/>
          <w:sz w:val="28"/>
          <w:szCs w:val="28"/>
          <w:rtl w:val="true"/>
          <w:lang w:bidi="fa-IR"/>
        </w:rPr>
        <w:t>در آن زمان، باعث پریشان فکری گروهی از مردم شده بود، ولی تصور این که جامعه شیعه در آن ایام دچار بحران جدی شده، با گزارش های تاریخی مستند،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این که جامعه شیعه، آن ایام را به سلامت و با کم ترین ریزش، بحران و حیرت سپری کرده است، می بایست مواجهه عالمانه و جدی با گزارش های تاریخیِ این روی داد داشته باشیم تا معلوم گردد که شیعیان در آخرین غدیر، با وجود تمام سختی ها و آزارها، با سربلندی، بیعت و وفاداری خود را نسبت به امام غائب عجل الله تعالی فرجه الشریف نشان داده 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فصل های بعدی با موضوع بازشناسی وفاداری و ایثار شیعیان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 خواهد شد</w:t>
      </w:r>
      <w:r>
        <w:rPr>
          <w:rFonts w:eastAsia="IRNazanin" w:cs="IRNazanin"/>
          <w:color w:val="111111"/>
          <w:sz w:val="28"/>
          <w:szCs w:val="28"/>
          <w:rtl w:val="true"/>
          <w:lang w:bidi="fa-IR"/>
        </w:rPr>
        <w:t xml:space="preserve">. </w:t>
      </w:r>
      <w:bookmarkStart w:id="79" w:name="pg2964_35262"/>
    </w:p>
    <w:p>
      <w:pPr>
        <w:pStyle w:val="Heading3"/>
        <w:numPr>
          <w:ilvl w:val="2"/>
          <w:numId w:val="1"/>
        </w:numPr>
        <w:rPr/>
      </w:pPr>
      <w:bookmarkStart w:id="80" w:name="__RefHeading___Toc252297_2749589250"/>
      <w:bookmarkStart w:id="81" w:name="_Toc28"/>
      <w:bookmarkEnd w:id="79"/>
      <w:bookmarkEnd w:id="80"/>
      <w:r>
        <w:rPr>
          <w:rtl w:val="true"/>
        </w:rPr>
        <w:t>فصل دوم</w:t>
      </w:r>
      <w:r>
        <w:rPr>
          <w:rtl w:val="true"/>
        </w:rPr>
        <w:t xml:space="preserve">: </w:t>
      </w:r>
      <w:r>
        <w:rPr>
          <w:rtl w:val="true"/>
        </w:rPr>
        <w:t>شخصیت شناسی امام مهدی عجل الله تعالی فرجه الشریف در آستانه امامت</w:t>
      </w:r>
      <w:bookmarkEnd w:id="81"/>
    </w:p>
    <w:p>
      <w:pPr>
        <w:pStyle w:val="Heading4"/>
        <w:numPr>
          <w:ilvl w:val="3"/>
          <w:numId w:val="1"/>
        </w:numPr>
        <w:rPr/>
      </w:pPr>
      <w:bookmarkStart w:id="82" w:name="__RefHeading___Toc252299_2749589250"/>
      <w:bookmarkStart w:id="83" w:name="_Toc29"/>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تصوری که غالباً از وضعیت امام در آستانه غیبت وجود دارد، کودکی پنج ساله و خوش سیماست که دشمنان و مردم عادی اصلاً او را ندیده اند و از میان شیعیان هم تنها تعداد اندکی موفق به دیدار او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درباره ایشان در آن زمان اطلاعات روشنی وجود ندارد، این طور به ذهن می آید که شخصیت مشخصی از آن حضرت در آستانه امامت، قابل شناسایی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برای شخصیت شناسی یک فرد، حضور و دیدار بلند مدت نیاز نیست؛ بلکه با دو قرن تجربه امام زیستی یا یک دیدار و یک لحظه در محضر امام بودن، می توان آسمانی بودن امام و لحظه حضور او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را شیعیان آغاز امامت امام دوازدهم علیه السلام نیز دارا بودند و با یک نظر امامشان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با شیعیان آغازین روزهای امامت آن امام، به مهدی شناسی می پردازیم؛ شناختی که برای هر دوره و هر شیعه ای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شامل مورد زیر می باشد</w:t>
      </w:r>
      <w:r>
        <w:rPr>
          <w:rFonts w:eastAsia="IRNazanin" w:cs="IRNazanin"/>
          <w:color w:val="111111"/>
          <w:sz w:val="28"/>
          <w:szCs w:val="28"/>
          <w:rtl w:val="true"/>
          <w:lang w:bidi="fa-IR"/>
        </w:rPr>
        <w:t>:</w:t>
      </w:r>
    </w:p>
    <w:p>
      <w:pPr>
        <w:pStyle w:val="Heading4"/>
        <w:numPr>
          <w:ilvl w:val="3"/>
          <w:numId w:val="1"/>
        </w:numPr>
        <w:rPr/>
      </w:pPr>
      <w:bookmarkStart w:id="84" w:name="__RefHeading___Toc252301_2749589250"/>
      <w:bookmarkStart w:id="85" w:name="_Toc30"/>
      <w:bookmarkEnd w:id="84"/>
      <w:r>
        <w:rPr>
          <w:rtl w:val="true"/>
        </w:rPr>
        <w:t>وضعیت جسمانی</w:t>
      </w:r>
      <w:bookmarkEnd w:id="8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تنها پنج سال اولیۀ عمر شریفش را با پدر بود و در آن مدت، جز اندکی از شیعیان کسی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کسانی که او را دیده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غیر از حکیمه خاتون، عثمان بن سعید و خادمان منزل امام که پیوسته ایشان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2418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33"/>
                        <a:stretch/>
                      </pic:blipFill>
                      <pic:spPr>
                        <a:xfrm>
                          <a:off x="0" y="0"/>
                          <a:ext cx="5334120" cy="4241880"/>
                        </a:xfrm>
                        <a:prstGeom prst="rect">
                          <a:avLst/>
                        </a:prstGeom>
                        <a:ln w="0">
                          <a:noFill/>
                        </a:ln>
                      </pic:spPr>
                    </pic:pic>
                  </a:graphicData>
                </a:graphic>
              </wp:inline>
            </w:drawing>
          </mc:Choice>
          <mc:Fallback>
            <w:pict>
              <v:shape id="shape_0" stroked="f" o:allowincell="f" style="position:absolute;margin-left:0pt;margin-top:-334.05pt;width:419.95pt;height:333.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عده نه تنها از سیمای نیکو و نورانی آن امام سخن گفته اند، بلکه از رشد سریع جسمی آن حضرت نسبت به عوام حکایت کرده اند و درباره دانش بی کران و اطلاع ایشان از غیب و نیز هیبت و وقار آن امام و آرامشی که با دیدار آن حضرت نصیبشان شده، سخن گفته 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ماجرای نماز بر پیکر مطهر امام عسکری علیه السلام ، هیبت و وقار کودک </w:t>
      </w:r>
      <w:bookmarkStart w:id="86" w:name="pg2964_35264"/>
    </w:p>
    <w:p>
      <w:pPr>
        <w:pStyle w:val="BookText"/>
        <w:rPr/>
      </w:pPr>
      <w:bookmarkEnd w:id="86"/>
      <w:r>
        <w:rPr>
          <w:rFonts w:ascii="IRNazanin" w:hAnsi="IRNazanin" w:eastAsia="IRNazanin"/>
          <w:color w:val="111111"/>
          <w:sz w:val="28"/>
          <w:sz w:val="28"/>
          <w:szCs w:val="28"/>
          <w:rtl w:val="true"/>
          <w:lang w:bidi="fa-IR"/>
        </w:rPr>
        <w:t>پنج ساله در کنار سرعت عمل، قاطعیت و صلابت او موجب درماندگی مدعیان از یک سو، و شگفتی شیعیان از سوی دیگر شد تا شیعیان باور کنند که اگرچه امام در کودکی است، ولی توان جسمی او نه تنها همانند انسان های بزرگ سال، بلکه همانند توان امامان معصوم در بزرگ سالی است</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87" w:name="__RefHeading___Toc252303_2749589250"/>
      <w:bookmarkStart w:id="88" w:name="_Toc31"/>
      <w:bookmarkEnd w:id="87"/>
      <w:r>
        <w:rPr>
          <w:rtl w:val="true"/>
        </w:rPr>
        <w:t>شخصیت معنوی و علمی</w:t>
      </w:r>
      <w:bookmarkEnd w:id="88"/>
    </w:p>
    <w:p>
      <w:pPr>
        <w:pStyle w:val="BookText"/>
        <w:rPr/>
      </w:pPr>
      <w:r>
        <w:rPr>
          <w:rFonts w:ascii="IRNazanin" w:hAnsi="IRNazanin" w:eastAsia="IRNazanin"/>
          <w:color w:val="111111"/>
          <w:sz w:val="28"/>
          <w:sz w:val="28"/>
          <w:szCs w:val="28"/>
          <w:rtl w:val="true"/>
          <w:lang w:bidi="fa-IR"/>
        </w:rPr>
        <w:t>بر اساس روایات، هر امامی در آستانه شهادت، میراثی معنوی را که از پیامبران و امامان گذشته نزد خود دارد، به امام بعدی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روایتی دیگر، این روی داد برای امام زمان علیه السلام در اواخر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دستور امام عسکری علیه السلام مأموریت به حج بردن و سکونت دادن مخفیانه امام مهدی عجل الله تعالی فرجه الشریف به مادرش سپرده شد و در هنگام وداع، امام عسکری علیه السلام وصایای امامت را به فرزندش سپرد</w:t>
      </w:r>
      <w:r>
        <w:rPr>
          <w:rFonts w:eastAsia="IRNazanin" w:cs="IRNazanin"/>
          <w:color w:val="111111"/>
          <w:sz w:val="28"/>
          <w:szCs w:val="28"/>
          <w:rtl w:val="true"/>
          <w:lang w:bidi="fa-IR"/>
        </w:rPr>
        <w:t>.</w:t>
      </w:r>
      <w:r>
        <w:rPr>
          <w:rStyle w:val="FootnoteAnchor"/>
          <w:rtl w:val="true"/>
        </w:rPr>
        <w:footnoteReference w:id="6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بر مبنای روایاتی که دلالت می کند پس از شهادت امام پیشین، تمامی دانش های او به امام بعدی منتقل می شود، معلوم می گردد که امام زمان عجل الله تعالی فرجه الشریف با وجود پنج سالگی، وارث دانش آسمانی پیامبران و امامان علیهم السلام و میراث دار آثار معنوی و ملکوتی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کتاب های آسمانی، عصا، </w:t>
      </w:r>
      <w:bookmarkStart w:id="89" w:name="pg2964_35265"/>
    </w:p>
    <w:p>
      <w:pPr>
        <w:pStyle w:val="BookText"/>
        <w:rPr/>
      </w:pPr>
      <w:bookmarkEnd w:id="89"/>
      <w:r>
        <w:rPr>
          <w:rFonts w:ascii="IRNazanin" w:hAnsi="IRNazanin" w:eastAsia="IRNazanin"/>
          <w:color w:val="111111"/>
          <w:sz w:val="28"/>
          <w:sz w:val="28"/>
          <w:szCs w:val="28"/>
          <w:rtl w:val="true"/>
          <w:lang w:bidi="fa-IR"/>
        </w:rPr>
        <w:t>لباس و سایر وسایل مقدس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گذشته از آن که ایشان پیش از امامت نیز نشانه هایی از علم غیب خود را به شیعیان نشان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مهم ترین معیار و ملاک شناخت امام راستین برای شیعیان، به ویژه خواص آن ها، آزمایش و مطالبه علم غیب و معجزه است و این، همان چیزی است که افراد اندکی که در آن دوران پنج ساله به دیدار آن حضرت نائل شدند، از آن حضرت طلب نمودند و ایشان را همانند پدرانش، واجد عصمت مطلق و دانش غیبی مشاهده کردند، در نتیجه او را به عنوان امام پذیرفتند</w:t>
      </w:r>
      <w:r>
        <w:rPr>
          <w:rFonts w:eastAsia="IRNazanin" w:cs="IRNazanin"/>
          <w:color w:val="111111"/>
          <w:sz w:val="28"/>
          <w:szCs w:val="28"/>
          <w:rtl w:val="true"/>
          <w:lang w:bidi="fa-IR"/>
        </w:rPr>
        <w:t>.</w:t>
      </w:r>
    </w:p>
    <w:p>
      <w:pPr>
        <w:pStyle w:val="Heading4"/>
        <w:numPr>
          <w:ilvl w:val="3"/>
          <w:numId w:val="1"/>
        </w:numPr>
        <w:rPr/>
      </w:pPr>
      <w:bookmarkStart w:id="90" w:name="__RefHeading___Toc252305_2749589250"/>
      <w:bookmarkStart w:id="91" w:name="_Toc32"/>
      <w:bookmarkEnd w:id="90"/>
      <w:r>
        <w:rPr>
          <w:rtl w:val="true"/>
        </w:rPr>
        <w:t xml:space="preserve">شخصیت عاطفی </w:t>
      </w:r>
      <w:r>
        <w:rPr>
          <w:rtl w:val="true"/>
        </w:rPr>
        <w:t>(</w:t>
      </w:r>
      <w:r>
        <w:rPr>
          <w:rtl w:val="true"/>
        </w:rPr>
        <w:t>اخلاقی و اجتماعی</w:t>
      </w:r>
      <w:r>
        <w:rPr>
          <w:rtl w:val="true"/>
        </w:rPr>
        <w:t>)</w:t>
      </w:r>
      <w:bookmarkEnd w:id="91"/>
    </w:p>
    <w:p>
      <w:pPr>
        <w:pStyle w:val="BookText"/>
        <w:rPr/>
      </w:pPr>
      <w:r>
        <w:rPr>
          <w:rFonts w:ascii="IRNazanin" w:hAnsi="IRNazanin" w:eastAsia="IRNazanin"/>
          <w:color w:val="111111"/>
          <w:sz w:val="28"/>
          <w:sz w:val="28"/>
          <w:szCs w:val="28"/>
          <w:rtl w:val="true"/>
          <w:lang w:bidi="fa-IR"/>
        </w:rPr>
        <w:t>شیعیان در طول سال ها انس با امامان معصوم علیهم السلام ، آنان را این گونه 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کاملی که در اوج بی نیازی از مردم، به دنبال هدایت و تعالی انسان ها بودند، آن ها را بیش تر از خودشان دوست می داشتند، از پدر و مادر به آن ها مهربان تر بودند و در نهایتِ ایثارگری به رشد و پرورش روحانی انسان ها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کسانی بودند که برخلاف خلفا یا مدعیان انحرافی که مردم را برای خود و منافع خود می خواستند، به فکر هدایت مردم بودند و از آن ها در قبال این کار، هیچ چشم داشتی نداشتند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 استفاده ابزاری از مردم را در روی دادهای دوران آغازین امامت حضرت مهدی عجل الله تعالی فرجه الشریف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یک سو دستگاه خلافت، و در سوی </w:t>
      </w:r>
    </w:p>
    <w:p>
      <w:pPr>
        <w:pStyle w:val="BookText"/>
        <w:rPr/>
      </w:pPr>
      <w:r>
        <w:rPr>
          <w:rFonts w:ascii="IRNazanin" w:hAnsi="IRNazanin" w:eastAsia="IRNazanin"/>
          <w:color w:val="111111"/>
          <w:sz w:val="28"/>
          <w:sz w:val="28"/>
          <w:szCs w:val="28"/>
          <w:rtl w:val="true"/>
          <w:lang w:bidi="fa-IR"/>
        </w:rPr>
        <w:t>دیگر، مدعیان امامت،</w:t>
      </w:r>
      <w:r>
        <w:rPr>
          <w:rStyle w:val="FootnoteAnchor"/>
          <w:rtl w:val="true"/>
        </w:rPr>
        <w:footnoteReference w:id="67"/>
      </w:r>
      <w:r>
        <w:rPr>
          <w:rFonts w:ascii="IRNazanin" w:hAnsi="IRNazanin" w:eastAsia="IRNazanin"/>
          <w:color w:val="111111"/>
          <w:sz w:val="28"/>
          <w:sz w:val="28"/>
          <w:szCs w:val="28"/>
          <w:rtl w:val="true"/>
          <w:lang w:bidi="fa-IR"/>
        </w:rPr>
        <w:t>بدون توجه به عواطف مردم، فقط سرسپردگی آنان را در برابر خود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شیعیان در برخوردهای اندکی که با امام موعود عجل الله تعالی فرجه الشریف داشتند،</w:t>
      </w:r>
      <w:r>
        <w:rPr>
          <w:rStyle w:val="FootnoteAnchor"/>
          <w:rtl w:val="true"/>
        </w:rPr>
        <w:footnoteReference w:id="68"/>
      </w:r>
      <w:r>
        <w:rPr>
          <w:rFonts w:ascii="IRNazanin" w:hAnsi="IRNazanin" w:eastAsia="IRNazanin"/>
          <w:color w:val="111111"/>
          <w:sz w:val="28"/>
          <w:sz w:val="28"/>
          <w:szCs w:val="28"/>
          <w:rtl w:val="true"/>
          <w:lang w:bidi="fa-IR"/>
        </w:rPr>
        <w:t>نهایت مهر و محبت و رحمت را در سیمای ایشان می دیدند که این مسأله باعث آرامش و طمأنینه قلبی آن ها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از درون آن ها آگاه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سوء استفاده از اخبار محرمانه آن ها، بلکه جهت رسیدگی به نیازها و مشکلات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زودتر از عرض حاجت آن ها، با مهربانی از ضمیرشان خبر می داد و آن ها را بر دین حق استوار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سختی ها و گرفتاری های مردم و شیعیان را با عمق وجود درک می کرد و با آن ها کمال هم دردی را داشت و برای رفع گرفتاری هایشان دعای خیر می کرد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 که دیدارها بسیار کوتاه بود، اما در همان لحظات کوتاه نیز درس ها و پیام های فراوانی برای شیعیان داشت؛ زیرا امام با مهر فراوان، نیازهای بسیاری را از شیعیان برآورده می کرد و به احساسات همه آن ها پاسخ می داد و چون هدایت و سعادت مردم برای او مهم بود، سعی می کرد که لحظه های کوتاه دیدارش، تعالی بخشی را برای تک تک افراد مستعد داشته باشد</w:t>
      </w:r>
      <w:r>
        <w:rPr>
          <w:rFonts w:eastAsia="IRNazanin" w:cs="IRNazanin"/>
          <w:color w:val="111111"/>
          <w:sz w:val="28"/>
          <w:szCs w:val="28"/>
          <w:rtl w:val="true"/>
          <w:lang w:bidi="fa-IR"/>
        </w:rPr>
        <w:t xml:space="preserve">. </w:t>
      </w:r>
      <w:bookmarkStart w:id="92" w:name="pg2964_35267"/>
    </w:p>
    <w:p>
      <w:pPr>
        <w:pStyle w:val="Heading4"/>
        <w:numPr>
          <w:ilvl w:val="3"/>
          <w:numId w:val="1"/>
        </w:numPr>
        <w:rPr/>
      </w:pPr>
      <w:bookmarkStart w:id="93" w:name="__RefHeading___Toc252307_2749589250"/>
      <w:bookmarkStart w:id="94" w:name="_Toc33"/>
      <w:bookmarkEnd w:id="92"/>
      <w:bookmarkEnd w:id="93"/>
      <w:r>
        <w:rPr>
          <w:rtl w:val="true"/>
        </w:rPr>
        <w:t>شخصیت مدیریتی</w:t>
      </w:r>
      <w:bookmarkEnd w:id="94"/>
    </w:p>
    <w:p>
      <w:pPr>
        <w:pStyle w:val="BookText"/>
        <w:rPr/>
      </w:pPr>
      <w:r>
        <w:rPr>
          <w:rFonts w:ascii="IRNazanin" w:hAnsi="IRNazanin" w:eastAsia="IRNazanin"/>
          <w:color w:val="111111"/>
          <w:sz w:val="28"/>
          <w:sz w:val="28"/>
          <w:szCs w:val="28"/>
          <w:rtl w:val="true"/>
          <w:lang w:bidi="fa-IR"/>
        </w:rPr>
        <w:t>گرچه امام مهدی عجل الله تعالی فرجه الشریف در دوران کودکی به امامت رسید و حضور اجتماعی اش آشکارا نبود، اما در همان حضور اندک روزهای آغازین امامتش، در مواجهه با مسائل، مدیریتی معصومانه داشت؛ مدیریتی که باعث می شد شیعیان در آن زمان با کم ترین ریزش وارد دوران غیبت صغری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بهتر مدیریت ایشان، لازم است مروری بر وقایع آن زمان داشته باشیم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منتشر شدن خبر بیماری امام، شهر سامرا به سرعت، محل تجمع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شیعه از بغداد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شیعیانی که در جست وجوی جانشین امام عسکری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یک مدیریت و واکنش سریع، با بهره وری از اندک فرصت ها و استفاده از موقعیت اقامه نماز بر پیکر مطهر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نشانه ای برای امام بعدی بود </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مراسم نماز را به جای مسجد سامرا، در منزل پدر اجرا کرد؛ جایی که حضور دشمنان، کم رنگ و همراه با غفلت، و حضور شیعیان، پررنگ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مسأله نماز بر پیکر امام </w:t>
      </w:r>
    </w:p>
    <w:p>
      <w:pPr>
        <w:pStyle w:val="BookText"/>
        <w:rPr/>
      </w:pPr>
      <w:r>
        <w:rPr>
          <w:rFonts w:ascii="IRNazanin" w:hAnsi="IRNazanin" w:eastAsia="IRNazanin"/>
          <w:color w:val="111111"/>
          <w:sz w:val="28"/>
          <w:sz w:val="28"/>
          <w:szCs w:val="28"/>
          <w:rtl w:val="true"/>
          <w:lang w:bidi="fa-IR"/>
        </w:rPr>
        <w:t>عسکری علیه السلام در داخل خانه، تنها فرصتی بود که در اختیار امام قرار داشت و ایشان نهایت استفاده را از آن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آغاز امامت، دوران غیبت صغری شروع شد؛ دورانی که قرار نبود در آن، امام، دیداری با شیعیان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هفته آغازین امامت، با ورود کاروانی از قمی ها به سامرا، ایشان آخرین دیدار رسمی اش را با آنان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اهمیت آن دیدار، بدین جهت است که اکثر افراد حاضر در آن گروه، از خواص شیعیان قم بودند و ایمان یا تردید آن ها می توانست ایمان یا تردید تمام شیعیان قم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ماجرای نماز، باعث طمأنینه شیعیان عراقی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موجبات اطمینان و ثبات قدم شیعیان ایرانی را نیز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امامت آن حضرت با آغاز غیبت صغری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برای آغاز این دوران و نیابت عثمان بن سعید، پیشاپیش بسترهای لازم را فراهم کرده بود؛ ولی پس از آغاز امامت امام دوازدهم عجل الله تعالی فرجه الشریف ، تعیین نائبان و مدیریت جامعه شیعه در اختیار ایشان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ها اگرچه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اقامت عسکریین علیهما السلام در سامرا می گذشت و اهل بیت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مادربزرگ و عمه اش حکیمه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ساکن بودند، ولی مرکز اصلی شیعیان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جامعه شیعه در آن سال ها به طور کلی به دو گروهِ جامعه شیعه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جامعه شیعه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محوریت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می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انجام بهتر مسئولیت نیابت توسط نائب اول، عثمان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p>
    <w:p>
      <w:pPr>
        <w:pStyle w:val="BookText"/>
        <w:rPr/>
      </w:pPr>
      <w:r>
        <w:rPr>
          <w:rFonts w:ascii="IRNazanin" w:hAnsi="IRNazanin" w:eastAsia="IRNazanin"/>
          <w:color w:val="111111"/>
          <w:sz w:val="28"/>
          <w:sz w:val="28"/>
          <w:szCs w:val="28"/>
          <w:rtl w:val="true"/>
          <w:lang w:bidi="fa-IR"/>
        </w:rPr>
        <w:t xml:space="preserve">نوجوانی ساکن سامرا و سال ها در محضر امام هادی و امام عسکری علیهما السلام بود و در آن شهر به روغن فروشی اشتغال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نیابت به بغداد منتقل گشت و آن جا محل رفت وآمد شیعیان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خاندان اهل بیت علیهم السلام در همان سامرا باقی ماندند تا پرچم مزار عسکریین علیهما السلام را برافراشته نگه دارند و راهنمای شیعیانی باشند که در سال های آغازین امامت امام دوازدهم عجل الله تعالی فرجه الشریف ، بی خبر از تحولات جاری به عشق زیارت یا در جستجوی امام غائب عجل الله تعالی فرجه الشریف و کسب خبری اطمینان بخش از ایشان، راهی سامرا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هم سامرا و هم بغداد، پایگاه مدیریت و رهبری خواص شیعیان گردید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جالب در زمینه مدیریت اجتماعی آن امام، این است که در آن سال ها، احمد بن اسحاق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برجسته ترین علمای شیعه و وکیل امام هادی و امام عسکری علیهما السلام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منتقل، و از مهم ترین دستیاران و یاوران نائب اول در دوران نیابش گردید، تا به احتمال زیاد، یاور نائب اول در ارتباط با شیعیان ایرانی باشد</w:t>
      </w:r>
      <w:r>
        <w:rPr>
          <w:rFonts w:eastAsia="IRNazanin" w:cs="IRNazanin"/>
          <w:color w:val="111111"/>
          <w:sz w:val="28"/>
          <w:szCs w:val="28"/>
          <w:rtl w:val="true"/>
          <w:lang w:bidi="fa-IR"/>
        </w:rPr>
        <w:t>.</w:t>
      </w:r>
      <w:r>
        <w:rPr>
          <w:rStyle w:val="FootnoteAnchor"/>
          <w:rtl w:val="true"/>
        </w:rPr>
        <w:footnoteReference w:id="70"/>
      </w:r>
      <w:bookmarkStart w:id="95" w:name="pg2964_35270"/>
    </w:p>
    <w:p>
      <w:pPr>
        <w:pStyle w:val="Heading4"/>
        <w:numPr>
          <w:ilvl w:val="3"/>
          <w:numId w:val="1"/>
        </w:numPr>
        <w:rPr/>
      </w:pPr>
      <w:bookmarkStart w:id="96" w:name="__RefHeading___Toc252309_2749589250"/>
      <w:bookmarkStart w:id="97" w:name="_Toc34"/>
      <w:bookmarkEnd w:id="95"/>
      <w:bookmarkEnd w:id="96"/>
      <w:r>
        <w:rPr>
          <w:rtl w:val="true"/>
        </w:rPr>
        <w:t>سخن پایانی</w:t>
      </w:r>
      <w:bookmarkEnd w:id="97"/>
    </w:p>
    <w:p>
      <w:pPr>
        <w:pStyle w:val="BookText"/>
        <w:rPr/>
      </w:pPr>
      <w:r>
        <w:rPr>
          <w:rFonts w:ascii="IRNazanin" w:hAnsi="IRNazanin" w:eastAsia="IRNazanin"/>
          <w:color w:val="111111"/>
          <w:sz w:val="28"/>
          <w:sz w:val="28"/>
          <w:szCs w:val="28"/>
          <w:rtl w:val="true"/>
          <w:lang w:bidi="fa-IR"/>
        </w:rPr>
        <w:t>با آغاز امامت امام زمان عجل الله تعالی فرجه الشریف ، مدیریت غائبانه آن حضرت هم شروع شد؛</w:t>
      </w:r>
    </w:p>
    <w:p>
      <w:pPr>
        <w:pStyle w:val="BookText"/>
        <w:rPr/>
      </w:pPr>
      <w:r>
        <w:rPr>
          <w:rFonts w:ascii="IRNazanin" w:hAnsi="IRNazanin" w:eastAsia="IRNazanin"/>
          <w:color w:val="111111"/>
          <w:sz w:val="28"/>
          <w:sz w:val="28"/>
          <w:szCs w:val="28"/>
          <w:rtl w:val="true"/>
          <w:lang w:bidi="fa-IR"/>
        </w:rPr>
        <w:t>مدیریتی که با توجه به شخصیت برجسته آن حضرت، ابعاد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سال ها با وجود آن که کودکی بیش نبود، اما در اوج مرتبه انسانی، از جهت جسمی، خانوادگی، اخلاقی، علمی و عبادی قرار داشت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زندگی شخصی آن امام در آغازین روزهای امامتش، این نکته نیز قابل توجه است که پس از ارتحال مادربزرگ، مادر و عمه آن حضرت، ایشان ظاهراً تنها با نواب اربعه در ارتباط بود و از این نظر، مسأله غربت و تنهایی آن امام مطرح می شود؛ غربتی که بنا بر روایات شیعی، با حضور حضرت خضر علیه السلام به انس و آرامش می رسد؛ چراکه مونس غربت و تنهایی آن امام، حضرت خضر نبی علیه السلام است</w:t>
      </w:r>
      <w:r>
        <w:rPr>
          <w:rFonts w:eastAsia="IRNazanin" w:cs="IRNazanin"/>
          <w:color w:val="111111"/>
          <w:sz w:val="28"/>
          <w:szCs w:val="28"/>
          <w:rtl w:val="true"/>
          <w:lang w:bidi="fa-IR"/>
        </w:rPr>
        <w:t>.</w:t>
      </w:r>
      <w:r>
        <w:rPr>
          <w:rStyle w:val="FootnoteAnchor"/>
          <w:rtl w:val="true"/>
        </w:rPr>
        <w:footnoteReference w:id="71"/>
      </w:r>
      <w:bookmarkStart w:id="98" w:name="pg2964_35271"/>
    </w:p>
    <w:p>
      <w:pPr>
        <w:pStyle w:val="Heading3"/>
        <w:numPr>
          <w:ilvl w:val="2"/>
          <w:numId w:val="1"/>
        </w:numPr>
        <w:rPr/>
      </w:pPr>
      <w:bookmarkStart w:id="99" w:name="__RefHeading___Toc252311_2749589250"/>
      <w:bookmarkStart w:id="100" w:name="_Toc35"/>
      <w:bookmarkEnd w:id="98"/>
      <w:bookmarkEnd w:id="99"/>
      <w:r>
        <w:rPr>
          <w:rtl w:val="true"/>
        </w:rPr>
        <w:t>فصل سوم</w:t>
      </w:r>
      <w:r>
        <w:rPr>
          <w:rtl w:val="true"/>
        </w:rPr>
        <w:t xml:space="preserve">: </w:t>
      </w:r>
      <w:r>
        <w:rPr>
          <w:rtl w:val="true"/>
        </w:rPr>
        <w:t>همه یاوران امام غائب عجل الله تعالی فرجه الشریف در آغازین روزهای امامت</w:t>
      </w:r>
      <w:bookmarkEnd w:id="100"/>
    </w:p>
    <w:p>
      <w:pPr>
        <w:pStyle w:val="Heading4"/>
        <w:numPr>
          <w:ilvl w:val="3"/>
          <w:numId w:val="1"/>
        </w:numPr>
        <w:rPr/>
      </w:pPr>
      <w:bookmarkStart w:id="101" w:name="__RefHeading___Toc252313_2749589250"/>
      <w:bookmarkStart w:id="102" w:name="_Toc36"/>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هم زمانی آغاز امامت امام زمان عجل الله تعالی فرجه الشریف و غیبت صغری باعث شد که مسئولیت سنگینی بر دوش خواص شیعه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پراکندگی و فراوانی جوامع شیعه، به ویژه در دو سرزمین ایران و عراق، بر دشواری و سختی این مأموریت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برای یاوری آن امام، مردان و زنان ویژه ای انتخاب شدند تا اولین نسل از شیعیانی باشند که پرچم یاوری امام غائب عجل الله تعالی فرجه الشریف را برمی افرازند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مقام الگوگیری از آنان، به صورت کوتاه با شخصیت و چگونگی مأموریت آن افراد آشنا می شویم</w:t>
      </w:r>
      <w:r>
        <w:rPr>
          <w:rFonts w:eastAsia="IRNazanin" w:cs="IRNazanin"/>
          <w:color w:val="111111"/>
          <w:sz w:val="28"/>
          <w:szCs w:val="28"/>
          <w:rtl w:val="true"/>
          <w:lang w:bidi="fa-IR"/>
        </w:rPr>
        <w:t>:</w:t>
      </w:r>
    </w:p>
    <w:p>
      <w:pPr>
        <w:pStyle w:val="Heading4"/>
        <w:numPr>
          <w:ilvl w:val="3"/>
          <w:numId w:val="1"/>
        </w:numPr>
        <w:rPr/>
      </w:pPr>
      <w:bookmarkStart w:id="103" w:name="__RefHeading___Toc252315_2749589250"/>
      <w:bookmarkStart w:id="104" w:name="_Toc37"/>
      <w:bookmarkEnd w:id="103"/>
      <w:r>
        <w:rPr>
          <w:rtl w:val="true"/>
        </w:rPr>
        <w:t>یاوران دوران آغاز امامت</w:t>
      </w:r>
      <w:bookmarkEnd w:id="10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159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43"/>
                        <a:stretch/>
                      </pic:blipFill>
                      <pic:spPr>
                        <a:xfrm>
                          <a:off x="0" y="0"/>
                          <a:ext cx="5334120" cy="2158920"/>
                        </a:xfrm>
                        <a:prstGeom prst="rect">
                          <a:avLst/>
                        </a:prstGeom>
                        <a:ln w="0">
                          <a:noFill/>
                        </a:ln>
                      </pic:spPr>
                    </pic:pic>
                  </a:graphicData>
                </a:graphic>
              </wp:inline>
            </w:drawing>
          </mc:Choice>
          <mc:Fallback>
            <w:pict>
              <v:shape id="shape_0" stroked="f" o:allowincell="f" style="position:absolute;margin-left:0pt;margin-top:-170.05pt;width:419.95pt;height:169.95pt;mso-wrap-style:none;v-text-anchor:middle;mso-position-horizontal:left;mso-position-vertical:top" type="_x0000_t75">
                <v:imagedata r:id="rId144" o:detectmouseclick="t"/>
                <v:stroke color="#3465a4" joinstyle="round" endcap="flat"/>
                <w10:wrap type="none"/>
              </v:shape>
            </w:pict>
          </mc:Fallback>
        </mc:AlternateContent>
      </w:r>
    </w:p>
    <w:p>
      <w:pPr>
        <w:pStyle w:val="Heading4"/>
        <w:numPr>
          <w:ilvl w:val="3"/>
          <w:numId w:val="1"/>
        </w:numPr>
        <w:rPr/>
      </w:pPr>
      <w:bookmarkStart w:id="105" w:name="__RefHeading___Toc252317_2749589250"/>
      <w:bookmarkStart w:id="106" w:name="_Toc38"/>
      <w:bookmarkEnd w:id="105"/>
      <w:r>
        <w:rPr>
          <w:rtl w:val="true"/>
        </w:rPr>
        <w:t>عثمان بن سعید</w:t>
      </w:r>
      <w:bookmarkEnd w:id="10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از قبله بنی اسد، و از 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هادی علیه السلام </w:t>
      </w:r>
    </w:p>
    <w:p>
      <w:pPr>
        <w:pStyle w:val="BookText"/>
        <w:rPr/>
      </w:pPr>
      <w:r>
        <w:rPr>
          <w:rFonts w:ascii="IRNazanin" w:hAnsi="IRNazanin" w:eastAsia="IRNazanin"/>
          <w:color w:val="111111"/>
          <w:sz w:val="28"/>
          <w:sz w:val="28"/>
          <w:szCs w:val="28"/>
          <w:rtl w:val="true"/>
          <w:lang w:bidi="fa-IR"/>
        </w:rPr>
        <w:t>و تربیت شده ایشان بود؛ تا جایی که شاگرد اول آن امام در دانش، مدیریت، تدبیر، ایمان و تقوا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تبعید امام هادی علیه السلام از مدینه به سامرا، او در پوشش شغل روغن فروشی ساکن سامرا شد و به تدریج وکیل اول آن امام و رابط ایشان و شیعیان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اوج گیری فشارها، امام هادی علیه السلام بارها او و فرزند جوانش،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ادامه دهنده راه پدر و آینه تمام نمای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وکیل خود، به نمایندگان و اهل دانشِ مورد اعتماد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سعید پس از شهادت امام هادی علیه السلام و در تمامی دوران شش ساله امامت امام عسکری علیه السلام ، پس از امام، شخصیت دوم شیعه بود و به طور پنهانی در سامرا رابط امام و شیعیان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روی دادهای پس از تولد امام مهدی عجل الله تعالی فرجه الشریف ، از معرفی آن امام به شیعیان تا مسائل هم زمان با آغاز امامت آن حضرت، مدیریت آشکار جامعه شیعه به عهده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مأموریت او به عنوان نائب اول امام زمان عجل الله تعالی فرجه الشریف را بارها به شیعیان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چند ماه پس از شهادت امام عسکری علیه السلام در سامرا ماند تا به مدیریت مسائل شیعه بپردازد؛ آن گاه برای همیشه به بغداد منتقل شد و بنیان سازمان نیابت خاص در تقیه ای شدید 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رفتار تقیه آمیز او در آغازین سال های غیبت صغری، زوایای چندانی از زندگی و مدیریت او آشکار نیست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نیابت او را دو تا چهار سال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دستاورد دوران نیابت </w:t>
      </w:r>
      <w:bookmarkStart w:id="107" w:name="pg2964_35273"/>
    </w:p>
    <w:p>
      <w:pPr>
        <w:pStyle w:val="BookText"/>
        <w:rPr/>
      </w:pPr>
      <w:bookmarkEnd w:id="107"/>
      <w:r>
        <w:rPr>
          <w:rFonts w:ascii="IRNazanin" w:hAnsi="IRNazanin" w:eastAsia="IRNazanin"/>
          <w:color w:val="111111"/>
          <w:sz w:val="28"/>
          <w:sz w:val="28"/>
          <w:szCs w:val="28"/>
          <w:rtl w:val="true"/>
          <w:lang w:bidi="fa-IR"/>
        </w:rPr>
        <w:t>او، ایجاد پایگاه اصلی شیعه در بغداد،</w:t>
      </w:r>
      <w:r>
        <w:rPr>
          <w:rStyle w:val="FootnoteAnchor"/>
          <w:rtl w:val="true"/>
        </w:rPr>
        <w:footnoteReference w:id="72"/>
      </w:r>
      <w:r>
        <w:rPr>
          <w:rFonts w:ascii="IRNazanin" w:hAnsi="IRNazanin" w:eastAsia="IRNazanin"/>
          <w:color w:val="111111"/>
          <w:sz w:val="28"/>
          <w:sz w:val="28"/>
          <w:szCs w:val="28"/>
          <w:rtl w:val="true"/>
          <w:lang w:bidi="fa-IR"/>
        </w:rPr>
        <w:t xml:space="preserve">جلوگیری از انتشار نام امام مهدی عجل الله تعالی فرجه الشریف در میان شیعیان، جلوگیری از انتشار خبر تولد امام در جامعه غیرشیعی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مکان هایی که دستگاه خلافت حضور فعال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اهتمام به حفظ وحدت جامعه شیعه بود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08" w:name="__RefHeading___Toc252319_2749589250"/>
      <w:bookmarkStart w:id="109" w:name="_Toc39"/>
      <w:bookmarkEnd w:id="108"/>
      <w:r>
        <w:rPr>
          <w:rtl w:val="true"/>
        </w:rPr>
        <w:t>احمد بن اسحاق قمی</w:t>
      </w:r>
      <w:bookmarkEnd w:id="109"/>
    </w:p>
    <w:p>
      <w:pPr>
        <w:pStyle w:val="BookText"/>
        <w:rPr/>
      </w:pPr>
      <w:r>
        <w:rPr>
          <w:rFonts w:ascii="IRNazanin" w:hAnsi="IRNazanin" w:eastAsia="IRNazanin"/>
          <w:color w:val="111111"/>
          <w:sz w:val="28"/>
          <w:sz w:val="28"/>
          <w:szCs w:val="28"/>
          <w:rtl w:val="true"/>
          <w:lang w:bidi="fa-IR"/>
        </w:rPr>
        <w:t>ایشان از خاندان اشعری بود که پایه گذار شهر شیعی قم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جوانان خاندان اشعری، به حفظ حدیث و معارف امامان معصوم علیهم السلام اشتغال داشتند که در آن میان، احمد، از کوشاترین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جوانی، شاگرد امام جواد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دوران تحصیلش در دوران امامت امام هادی علیه السلام گذشت و در اواخر دوره امامت همان امام به وکالت و نمایندگی امام در شهر قم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دوران امامت امام عسکری علیه السلام نیز وکیل امام در امور موقوفات قم و از خواص و بزرگان شیعیان آن جا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روی دادهای مهدوی حضور او را در موارد زیر می توان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عسکری علیه السلام به قم نامه می نویسد و خبر میلاد فرزندش را به شیعیان آن جا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نامه، احمد بن اسحاق است و مأموریت می یابد که خبر میلاد را مخفیانه به شیعیان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سه سال بعد، همراه جمع اندکی از خواص، راهی سامرا می شود و ضمن توفیق دیدار امام زمان عجل الله تعالی فرجه الشریف و بیعت با ایشان، به امام عسکری علیه السلام خبر می دهد که تمام قمی ها خبر میلاد را شنیده و از آن شادمان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شهادت امام عسکری علیه السلام و آغاز امامت امام زمان عجل الله تعالی فرجه الشریف کاروانی از قم به سامرا می رود که احمد همراه آنان نیست؛ ولی به احتمال زیاد،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وکیل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سامرا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آن ها نیز او پرچم دار امامت امام زمان عجل الله تعالی فرجه الشریف در قم و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غیبت صغری و شروع نیابت عثمان بن سعید، خیلی زود احمد بن اسحاق به بغداد هجرت می کند و احتمالاً تا پایان دوران نیابت نائب اول، به عنوان مهم ترین یار، به او کمک می نماید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در کهنسالی از امام اجازه می گیرد که از مسیر حج به ایران و قم بازگردد؛ اما در منطقه ای از مناظق غربی ایران بیمار گشته و در همان جا رحلت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کفنی که پیکی از سوی امام زمان عجل الله تعالی فرجه الشریف برایش می آورد، در همان شهر به خاک می سپارند</w:t>
      </w:r>
      <w:r>
        <w:rPr>
          <w:rFonts w:eastAsia="IRNazanin" w:cs="IRNazanin"/>
          <w:color w:val="111111"/>
          <w:sz w:val="28"/>
          <w:szCs w:val="28"/>
          <w:rtl w:val="true"/>
          <w:lang w:bidi="fa-IR"/>
        </w:rPr>
        <w:t>.</w:t>
      </w:r>
      <w:r>
        <w:rPr>
          <w:rStyle w:val="FootnoteAnchor"/>
          <w:rtl w:val="true"/>
        </w:rPr>
        <w:footnoteReference w:id="74"/>
      </w:r>
      <w:bookmarkStart w:id="110" w:name="pg2964_35275"/>
    </w:p>
    <w:p>
      <w:pPr>
        <w:pStyle w:val="Heading4"/>
        <w:numPr>
          <w:ilvl w:val="3"/>
          <w:numId w:val="1"/>
        </w:numPr>
        <w:rPr/>
      </w:pPr>
      <w:bookmarkStart w:id="111" w:name="__RefHeading___Toc252321_2749589250"/>
      <w:bookmarkStart w:id="112" w:name="_Toc40"/>
      <w:bookmarkEnd w:id="110"/>
      <w:bookmarkEnd w:id="111"/>
      <w:r>
        <w:rPr>
          <w:rtl w:val="true"/>
        </w:rPr>
        <w:t>ابوالادیان</w:t>
      </w:r>
      <w:bookmarkEnd w:id="112"/>
    </w:p>
    <w:p>
      <w:pPr>
        <w:pStyle w:val="BookText"/>
        <w:rPr/>
      </w:pPr>
      <w:r>
        <w:rPr>
          <w:rFonts w:ascii="IRNazanin" w:hAnsi="IRNazanin" w:eastAsia="IRNazanin"/>
          <w:color w:val="111111"/>
          <w:sz w:val="28"/>
          <w:sz w:val="28"/>
          <w:szCs w:val="28"/>
          <w:rtl w:val="true"/>
          <w:lang w:bidi="fa-IR"/>
        </w:rPr>
        <w:t>او یکی از خادمان منزل امام عسکری علیه السلام بوده است؛ اما تفاوتی که با دیگر خادمان داشته، این بوده که در محضر آن امام از جهت علمی و اجتماعی و مدیریتی به چنان رشدی دست یافته که گه گاه مأموریت های مخفی و مهمی از سوی امام به او محول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مأموریت او پانزده روز پیش از شهادت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مأموریت، دو وظیفه به عهده او گذارده شد؛ یکی رساندن نامه های امام به مدائن و اطراف آن، و دیگری نقشی که در بازگشت به سامرا باید ایفا می نمود و با نشانه های سه گانه خاصی، جانشین امام را شناخته و به دیگر شیعیان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خود او چنین بیان کرده 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خدمت کار امام حسن علیه السلام بودم و نامه‌های او را به شهرها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بیماری که از اثر مسمومیت بود و منجر به شهادت مولایم شد، نامه‌هایی نوشت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به مدائن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روز آن جا خواهی بود و روز پانزدهم وارد سامرا خواهی شد و از سرای من صدای واویلا خواهی شنید و مرا در مغتسل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امر واقع شود، امام و جانشین شما که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پاسخ نامه‌های مرا از تو مطالبه کرد، همو قائم پس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بر من نماز بخواند، همو قائم پس از من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خبر دهد در آن همیان چیست، همو قائم پس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هیبت او مانع شد که از او بپرسم در آن همیان چیست؟</w:t>
      </w:r>
    </w:p>
    <w:p>
      <w:pPr>
        <w:pStyle w:val="BookText"/>
        <w:rPr/>
      </w:pPr>
      <w:r>
        <w:rPr>
          <w:rFonts w:ascii="IRNazanin" w:hAnsi="IRNazanin" w:eastAsia="IRNazanin"/>
          <w:color w:val="111111"/>
          <w:sz w:val="28"/>
          <w:sz w:val="28"/>
          <w:szCs w:val="28"/>
          <w:rtl w:val="true"/>
          <w:lang w:bidi="fa-IR"/>
        </w:rPr>
        <w:t>نامه‌ها را به مدائن بردم و جواب آن ها را گرفتم و همان گونه که فرموده بود روز پانزدهم به سامرا در آمدم و به ناگاه صدای واویلا از سرای او شنیدم و او را بر مغتسل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جعفر بن علی را بر درِ سرا و شیعیان را بر درِ خانه‌اش دیدم که وی را به مرگ برادر، تسلیت و بر امامت تبریک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امام است که امامت باطل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می‌دانستم که او شراب می‌نوشد و در کاخ قمار می‌کند و تار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و تبریک و تسلیت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چیزی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کفن شده است، برخیز و بر وی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علی داخل شد و بعضی از شیعیان، چون سمّان و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معتصم او را کشت و به سلمه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سرا در آمدیم حسن بن علی علیهما السلام را کفن شده بر تابوت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پیش رفت تا بر برادرش نماز گزارد؛ اما چون خواست تکبیر گوید، کودکی گندم گون با گیسوانی مجعّد و دندان های پیوسته بیرون آمد و ردای جعفر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 که من به نماز گزاردن بر پدرم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با چهره‌ای رنگ پریده و زرد، عقب رفت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کودک پیش آمد و بر او نماز گزارد؛ سپس حسن بن علی علیهما السلام در کنار </w:t>
      </w:r>
    </w:p>
    <w:p>
      <w:pPr>
        <w:pStyle w:val="BookText"/>
        <w:rPr/>
      </w:pPr>
      <w:r>
        <w:rPr>
          <w:rFonts w:ascii="IRNazanin" w:hAnsi="IRNazanin" w:eastAsia="IRNazanin"/>
          <w:color w:val="111111"/>
          <w:sz w:val="28"/>
          <w:sz w:val="28"/>
          <w:szCs w:val="28"/>
          <w:rtl w:val="true"/>
          <w:lang w:bidi="fa-IR"/>
        </w:rPr>
        <w:t>آرامگاه پدرش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کودک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نامه‌هایی را که همراه توست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او دادم 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جعفر بن علی رفتم، در حالی که او آه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 وشّاء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کیست تا بر او اقامه حجت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هرگز او را ندیده‌ام و او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نشسته بودیم که گروهی از اهل قم آمدند و از حسن بن علی علیهما السلام پرسش کردند و فهمیدند که او درگذشته است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کسی تسلیت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جعفر بن علی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او سلام کردند و به او تبریک و تسلیت گفتند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ما نامه‌ها و اموالی است، بگو نامه‌ها از کیست و اموال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حالی که جامه خود را تکان می‌داد،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ما علم غیب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خادم از خانه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نامه‌های فلانی و فلانی همراه شماست؛ به علاوه همیانی که درون آن هزار دینار است که نقش ده دینار آن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نامه‌ها و اموال را به او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تو را برای گرفتن این ها فرستاده، امام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علی نزد معتمد عباسی رفت و ماجرای آن کودک 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کارگزاران خود را فرستاد و صقیل جاریه را گرفتند و از وی آن کودک را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صقیل منکر او شد و مدعی شد که باردار است تا به این وسیله، کودک را از نظر آن ها مخفی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ابن الشّوارب قاضی </w:t>
      </w:r>
      <w:bookmarkStart w:id="113" w:name="pg2964_35278"/>
    </w:p>
    <w:p>
      <w:pPr>
        <w:pStyle w:val="BookText"/>
        <w:rPr/>
      </w:pPr>
      <w:bookmarkEnd w:id="113"/>
      <w:r>
        <w:rPr>
          <w:rFonts w:ascii="IRNazanin" w:hAnsi="IRNazanin" w:eastAsia="IRNazanin"/>
          <w:color w:val="111111"/>
          <w:sz w:val="28"/>
          <w:sz w:val="28"/>
          <w:szCs w:val="28"/>
          <w:rtl w:val="true"/>
          <w:lang w:bidi="fa-IR"/>
        </w:rPr>
        <w:t>سپردند؛ اما مرگ ناگهانی عبیدالله بن یحیی بن خاقان و شورش صاحب زنج در بصره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آن کنیز غافل شدند و او از دست آن ها گریخت</w:t>
      </w:r>
      <w:r>
        <w:rPr>
          <w:rFonts w:eastAsia="IRNazanin" w:cs="IRNazanin"/>
          <w:color w:val="111111"/>
          <w:sz w:val="28"/>
          <w:szCs w:val="28"/>
          <w:rtl w:val="true"/>
          <w:lang w:bidi="fa-IR"/>
        </w:rPr>
        <w:t xml:space="preserve">». </w:t>
      </w:r>
      <w:r>
        <w:rPr>
          <w:rStyle w:val="FootnoteAnchor"/>
          <w:rtl w:val="true"/>
        </w:rPr>
        <w:footnoteReference w:id="76"/>
      </w:r>
    </w:p>
    <w:p>
      <w:pPr>
        <w:pStyle w:val="Heading4"/>
        <w:numPr>
          <w:ilvl w:val="3"/>
          <w:numId w:val="1"/>
        </w:numPr>
        <w:rPr/>
      </w:pPr>
      <w:bookmarkStart w:id="114" w:name="__RefHeading___Toc252323_2749589250"/>
      <w:bookmarkStart w:id="115" w:name="_Toc41"/>
      <w:bookmarkEnd w:id="114"/>
      <w:r>
        <w:rPr>
          <w:rtl w:val="true"/>
        </w:rPr>
        <w:t>مادر امام عسکری علیه السلام</w:t>
      </w:r>
      <w:bookmarkEnd w:id="115"/>
    </w:p>
    <w:p>
      <w:pPr>
        <w:pStyle w:val="BookText"/>
        <w:rPr/>
      </w:pPr>
      <w:r>
        <w:rPr>
          <w:rFonts w:ascii="IRNazanin" w:hAnsi="IRNazanin" w:eastAsia="IRNazanin"/>
          <w:color w:val="111111"/>
          <w:sz w:val="28"/>
          <w:sz w:val="28"/>
          <w:szCs w:val="28"/>
          <w:rtl w:val="true"/>
          <w:lang w:bidi="fa-IR"/>
        </w:rPr>
        <w:t xml:space="preserve">ایشان کنیزی پاک و شایسته از سرزمین نوبه یا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نام های متعددی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سنین جوانی به همسری امام هادی علیه السلام درآمد و ثمره این پیوند آسمانی، میلاد امام عسکری علیه السلام در مدینه به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همراه همسر به سامرا تبعید شد و از آن پس،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بهره فراوانی از ایمان و علم و تقوا به دست آورد؛ به گونه ای که پس از شهادت امام هادی علیه السلام و در دوران شش ساله امامت امام عسکری علیه السلام ، نقش و جایگاه ویژه ای یافت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پس از تولد امام زمان عجل الله تعالی فرجه الشریف گه گاه مسئول نگه داری از نوه اش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دستور امام عسکری علیه السلام برای چند ماه، نوه چهارساله خود را به حجاز برد و پس از مراسم حج در آن جا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شهادت امام عسکری علیه السلام به سامرا بازگشت و در زمانی که جعفر، برادر 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ادعای امامت و این که تنها وارث آن امام شهید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دست خلیفه شده بود تا به تشیع ضربه ای تاریخی بزند، این بانو بر سر </w:t>
      </w:r>
      <w:bookmarkStart w:id="116" w:name="pg2964_35279"/>
    </w:p>
    <w:p>
      <w:pPr>
        <w:pStyle w:val="BookText"/>
        <w:rPr/>
      </w:pPr>
      <w:bookmarkEnd w:id="116"/>
      <w:r>
        <w:rPr>
          <w:rFonts w:ascii="IRNazanin" w:hAnsi="IRNazanin" w:eastAsia="IRNazanin"/>
          <w:color w:val="111111"/>
          <w:sz w:val="28"/>
          <w:sz w:val="28"/>
          <w:szCs w:val="28"/>
          <w:rtl w:val="true"/>
          <w:lang w:bidi="fa-IR"/>
        </w:rPr>
        <w:t>میراث امام با جعفر به مقابله پرداخت و نقشه های او را در ادعای امامت و وراثت امام حسن عسکری علیه السلام خنثی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شهادت امام عسکری علیه السلام در منزل آن امام ساکن شد و به واسطه کمالات و دانش و تقوایی که داشت، مرجع علمی موقت شیعیان در آغاز غیبت صغری گشت؛ چراکه امام عسکری علیه السلام به هنگام شهادت، از روی تقیه، او را تنها وصی اموال و میراث خود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بانو هم زمان با هجرت عثمان بن سعید و پنهان زیستی او در بغداد، همانند حضرت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دوران اسارت محل مراجعه مردم برای پاسخ گویی به سؤالات دینی 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محل رجوع شیعیان و پاسخگوی مسائل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سرانجام در سامرا رحلت کرد و در جوار همسر و فرزند معصومش علیهما السلام به خاک سپرده شد</w:t>
      </w:r>
      <w:r>
        <w:rPr>
          <w:rFonts w:eastAsia="IRNazanin" w:cs="IRNazanin"/>
          <w:color w:val="111111"/>
          <w:sz w:val="28"/>
          <w:szCs w:val="28"/>
          <w:rtl w:val="true"/>
          <w:lang w:bidi="fa-IR"/>
        </w:rPr>
        <w:t xml:space="preserve">. </w:t>
      </w:r>
      <w:r>
        <w:rPr>
          <w:rStyle w:val="FootnoteAnchor"/>
          <w:rtl w:val="true"/>
        </w:rPr>
        <w:footnoteReference w:id="77"/>
      </w:r>
    </w:p>
    <w:p>
      <w:pPr>
        <w:pStyle w:val="Heading4"/>
        <w:numPr>
          <w:ilvl w:val="3"/>
          <w:numId w:val="1"/>
        </w:numPr>
        <w:rPr/>
      </w:pPr>
      <w:bookmarkStart w:id="117" w:name="__RefHeading___Toc252325_2749589250"/>
      <w:bookmarkStart w:id="118" w:name="_Toc42"/>
      <w:bookmarkEnd w:id="117"/>
      <w:r>
        <w:rPr>
          <w:rtl w:val="true"/>
        </w:rPr>
        <w:t>مادر گرامی امام زمان عجل الله تعالی فرجه الشریف</w:t>
      </w:r>
      <w:bookmarkEnd w:id="11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آخرین امام، بانویی پاک زیست و شایسته بود که در پوشش کنیزی به خانه اهل بیت علیهم السلام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زندگانی امام هادی علیه السلام به منزل ایشان آمد و به توصیه آن امام، حکیمه خاتون علیها السلام مسئولیت تعلیم و رشد ایمانی و اخلاقی او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کمی پس از شهادت امام هادی علیه السلام ، به واسطه تقیه شدید، به عنوان کنیز به منزل امام عسکری علیه السلام </w:t>
      </w:r>
      <w:bookmarkStart w:id="119" w:name="pg2964_35280"/>
    </w:p>
    <w:p>
      <w:pPr>
        <w:pStyle w:val="BookText"/>
        <w:rPr/>
      </w:pPr>
      <w:bookmarkEnd w:id="119"/>
      <w:r>
        <w:rPr>
          <w:rFonts w:ascii="IRNazanin" w:hAnsi="IRNazanin" w:eastAsia="IRNazanin"/>
          <w:color w:val="111111"/>
          <w:sz w:val="28"/>
          <w:sz w:val="28"/>
          <w:szCs w:val="28"/>
          <w:rtl w:val="true"/>
          <w:lang w:bidi="fa-IR"/>
        </w:rPr>
        <w:t>منتقل شد و شرف همسری ایشان را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در روایتی، رحلت ایشان پیش از شهادت امام عسکری علیه السلام گزارش شده، اما در گزارش های دیگر نقل شده که ایشان پس از شهادت امام عسکری علیه السلام زنده بوده و حتی برای منحرف ساختن تصور خلافت عباسی درباره فرزندش، خود را باردار نشان داد و با این کار، اگرچه نزدیک به دو سال در خانه خلیفه، وزیر و قاضی وقت، تحت نظر بانوان آن ها قرار گرفت، اما توانست از فشار دشمنان بر منزل امام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گذشت دو سال، به واسطه رخ دادن آشوب هایی که شیعیان ان را طرح ریزی کرده بودند، از حصر دربار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پنهان زیست تا آن که رحلت نمود و در جوار همسر مطهرش علیه السلام به خاک سپرده شد</w:t>
      </w:r>
      <w:r>
        <w:rPr>
          <w:rFonts w:eastAsia="IRNazanin" w:cs="IRNazanin"/>
          <w:color w:val="111111"/>
          <w:sz w:val="28"/>
          <w:szCs w:val="28"/>
          <w:rtl w:val="true"/>
          <w:lang w:bidi="fa-IR"/>
        </w:rPr>
        <w:t xml:space="preserve">. </w:t>
      </w:r>
      <w:r>
        <w:rPr>
          <w:rStyle w:val="FootnoteAnchor"/>
          <w:rtl w:val="true"/>
        </w:rPr>
        <w:footnoteReference w:id="78"/>
      </w:r>
    </w:p>
    <w:p>
      <w:pPr>
        <w:pStyle w:val="Heading4"/>
        <w:numPr>
          <w:ilvl w:val="3"/>
          <w:numId w:val="1"/>
        </w:numPr>
        <w:rPr/>
      </w:pPr>
      <w:bookmarkStart w:id="120" w:name="__RefHeading___Toc252327_2749589250"/>
      <w:bookmarkStart w:id="121" w:name="_Toc43"/>
      <w:bookmarkEnd w:id="120"/>
      <w:r>
        <w:rPr>
          <w:rtl w:val="true"/>
        </w:rPr>
        <w:t>حکیمه خاتون، دختر امام جواد علیه السلام</w:t>
      </w:r>
      <w:bookmarkEnd w:id="12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بانو، دختر امام جواد، خواهر امام هادی و عمه امام عسکری علیهم السلام بود و آخرین بانوی برجسته و تربیت یافتۀ اهل بیت علیهم السلام در دوران حضور امامان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اواخر دوران حضور و آغاز دوران غیبت صغری، به مدت نیم قرن از سرشناس ترین بانوان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مدینه زاده شد و بعد از شهادت پدر، نزد برادرش، امام هادی علیه السلام تربیت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یکی از علویان، به نام ابوالحسن محدث که نسب او با پنج واسطه به امام سجاد علیه السلام می رسید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این خانواده با امامان تا جایی بود که </w:t>
      </w:r>
      <w:bookmarkStart w:id="122" w:name="pg2964_35281"/>
    </w:p>
    <w:p>
      <w:pPr>
        <w:pStyle w:val="BookText"/>
        <w:rPr/>
      </w:pPr>
      <w:bookmarkEnd w:id="122"/>
      <w:r>
        <w:rPr>
          <w:rFonts w:ascii="IRNazanin" w:hAnsi="IRNazanin" w:eastAsia="IRNazanin"/>
          <w:color w:val="111111"/>
          <w:sz w:val="28"/>
          <w:sz w:val="28"/>
          <w:szCs w:val="28"/>
          <w:rtl w:val="true"/>
          <w:lang w:bidi="fa-IR"/>
        </w:rPr>
        <w:t>پس از تبعید امام هادی و امام عسکری علیه السلام به سامرا، آنان نیز تمامی سختی زندگی در سامرا را به جان خریدند و بدان جا نقل مکان کردند تا نزدیک امام زمان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حکیمه خاتون علیها السلام مسئول تربیت کنیزان و بانوان خانه امام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زمینه ساز ازدواج نرجس خاتون علیها السلام با امام عسکری علیه السلام شد و در هنگام میلاد امام موعود عجل الله تعالی فرجه الشریف نیز تنها محرم راز و یاور نرجس خاتون علیها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پس از شهادت امام عسکری علیه السلام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 و در آن مدت، نقشی زینب گونه داشت؛ چراکه در شرایطی که نائب اول در بغداد در تقیه شدید بود، وی در سامرا به صورت پنهانی، راوی داستان میلاد و مبلغ امامت امام موعود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سرانجام در سن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رحلت نمود و در جوار مزار امامان سامرا علیهما السلام دفن شد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23" w:name="__RefHeading___Toc252329_2749589250"/>
      <w:bookmarkStart w:id="124" w:name="_Toc44"/>
      <w:bookmarkEnd w:id="123"/>
      <w:r>
        <w:rPr>
          <w:rtl w:val="true"/>
        </w:rPr>
        <w:t>سخن پایانی</w:t>
      </w:r>
      <w:bookmarkEnd w:id="12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آغازین امامت امام زمان عجل الله تعالی فرجه الشریف نه تنها شروع غیبت صغری است، بلکه زمان تقیۀ حفاظتیِ بسیار شدیدِ نائب اول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شبیه به زمانه پس از عاشورا و دوران امامت امام سجاد علیه السلام در اسارت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برجسته و موثری اعم از مرد و زن برای حفظ دین به صحنه آمدند و هر کدام به فراخور استعداد و توانمندی خود، به گونه ای امام </w:t>
      </w:r>
    </w:p>
    <w:p>
      <w:pPr>
        <w:pStyle w:val="BookText"/>
        <w:rPr/>
      </w:pPr>
      <w:r>
        <w:rPr>
          <w:rFonts w:ascii="IRNazanin" w:hAnsi="IRNazanin" w:eastAsia="IRNazanin"/>
          <w:color w:val="111111"/>
          <w:sz w:val="28"/>
          <w:sz w:val="28"/>
          <w:szCs w:val="28"/>
          <w:rtl w:val="true"/>
          <w:lang w:bidi="fa-IR"/>
        </w:rPr>
        <w:t>را در حفظ هویت و اتحاد جامعه شیعه یاری کردند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دوران، رهبری اصلی با نائب اول بود؛ ولی در یک برنامه ریزی و تقسیم کار حساب شده، تلاش شد تا در دو منطقه مهم بغداد و سامرا، همه بسترها برای هدایت شیعیان و شبهه زدایی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زمانه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احتمال ایجاد فرقه و ریزش های فراوان می دادند و فتنه گری دستگاه خلافت و مدعیان انحرافی زیاد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تدبیر امام غائب عجل الله تعالی فرجه الشریف و فعالیت های هوشمندانه خواص، موجب شد که شیعه از آن دوران با کم ترین آسیب و ریزش عبور شد</w:t>
      </w:r>
      <w:r>
        <w:rPr>
          <w:rFonts w:eastAsia="IRNazanin" w:cs="IRNazanin"/>
          <w:color w:val="111111"/>
          <w:sz w:val="28"/>
          <w:szCs w:val="28"/>
          <w:rtl w:val="true"/>
          <w:lang w:bidi="fa-IR"/>
        </w:rPr>
        <w:t xml:space="preserve">. </w:t>
      </w:r>
      <w:bookmarkStart w:id="125" w:name="pg2964_35283"/>
    </w:p>
    <w:p>
      <w:pPr>
        <w:pStyle w:val="Heading3"/>
        <w:numPr>
          <w:ilvl w:val="2"/>
          <w:numId w:val="1"/>
        </w:numPr>
        <w:rPr/>
      </w:pPr>
      <w:bookmarkStart w:id="126" w:name="__RefHeading___Toc252331_2749589250"/>
      <w:bookmarkStart w:id="127" w:name="_Toc45"/>
      <w:bookmarkEnd w:id="125"/>
      <w:bookmarkEnd w:id="126"/>
      <w:r>
        <w:rPr>
          <w:rtl w:val="true"/>
        </w:rPr>
        <w:t>فصل چهارم</w:t>
      </w:r>
      <w:r>
        <w:rPr>
          <w:rtl w:val="true"/>
        </w:rPr>
        <w:t xml:space="preserve">: </w:t>
      </w:r>
      <w:r>
        <w:rPr>
          <w:rtl w:val="true"/>
        </w:rPr>
        <w:t>جغرافیای شیعه در آغاز امامت امام موعود عجل الله تعالی فرجه الشریف</w:t>
      </w:r>
      <w:bookmarkEnd w:id="127"/>
    </w:p>
    <w:p>
      <w:pPr>
        <w:pStyle w:val="Heading4"/>
        <w:numPr>
          <w:ilvl w:val="3"/>
          <w:numId w:val="1"/>
        </w:numPr>
        <w:rPr/>
      </w:pPr>
      <w:bookmarkStart w:id="128" w:name="__RefHeading___Toc252333_2749589250"/>
      <w:bookmarkStart w:id="129" w:name="_Toc46"/>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آغازهای آسمانی تاریخ زندگی بشر را می توان در جستجوی هویت زمینی و جغرافیای مکانی در یک مثلث نورانی و معنوی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محل هبوط آدم و حوا و ظهور زندگی بشری با گسترش زمین از زیر کعبه، در مکه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مکه است که تاریخ زندگی انسان بر روی زمین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 جا که حجاز در کنار بود و بین النهرین در کانون، محل ظهور اولین شریعت و نزول اولین کتاب آسمانی، بین النهرین بود که حضرت نوح علیه السلام در آن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مرکز شریعت الهی، عراق با مرکزیت کوفه و محوریت ابراهیم خلیل الرحمان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هجرت حضرت ابراهیم علیه السلام به فلسطین، دو پیامبر اولوالعزم بعدی، انبوه پیامبران بنی اسرائیل و برخی دیگر از پیامبران، در فلسطین و بیت المقدس ظهور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ظهور دین خاتم و بعثت پیامبر رحمت صلی الله علیه و آله و سلم در مکه اتفاق می افتد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گونه است که مثلث مکه، کوفه و بیت المقدس، تبدیل به مثلث دین و تمدن در خاورمیانه می گردد و در حواشی هر یک از این اضلاع است که </w:t>
      </w:r>
    </w:p>
    <w:p>
      <w:pPr>
        <w:pStyle w:val="BookText"/>
        <w:rPr/>
      </w:pPr>
      <w:r>
        <w:rPr>
          <w:rFonts w:ascii="IRNazanin" w:hAnsi="IRNazanin" w:eastAsia="IRNazanin"/>
          <w:color w:val="111111"/>
          <w:sz w:val="28"/>
          <w:sz w:val="28"/>
          <w:szCs w:val="28"/>
          <w:rtl w:val="true"/>
          <w:lang w:bidi="fa-IR"/>
        </w:rPr>
        <w:t>تاریخ پیامبری و امامت شکل می گیرد و روی دادهای دینیِ گذشته و حتی آینده رخ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اهمیت این مثلث است که بخش عمده ای از تاریخ امامان معصوم علیهم السلام در آن اتفاق می افتد و پیشگویی های نبوی درباره کانون های جغرافیاییِ حق و باطل تحقق می یابد و بین النهرین و جغرافیای تمدنی ایران، به خاطر استعدادهایشان، کانون تاریخی حق می شوند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است که در طول تاریخ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اسلام، هماره بین النهرین و ایران زمین کانون تشیع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یک سجستجوی اینترنتی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جغرافیایی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جغرافیایی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جستجو کرده و در نقشه هایی که ارائه می شود،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نقشه زیر به خوبی بیان گر این نکته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624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59"/>
                        <a:stretch/>
                      </pic:blipFill>
                      <pic:spPr>
                        <a:xfrm>
                          <a:off x="0" y="0"/>
                          <a:ext cx="5334120" cy="3962520"/>
                        </a:xfrm>
                        <a:prstGeom prst="rect">
                          <a:avLst/>
                        </a:prstGeom>
                        <a:ln w="0">
                          <a:noFill/>
                        </a:ln>
                      </pic:spPr>
                    </pic:pic>
                  </a:graphicData>
                </a:graphic>
              </wp:inline>
            </w:drawing>
          </mc:Choice>
          <mc:Fallback>
            <w:pict>
              <v:shape id="shape_0" stroked="f" o:allowincell="f" style="position:absolute;margin-left:0pt;margin-top:-312.05pt;width:419.95pt;height:311.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برای آن که اهمیت این مثلث را بیش تر درک کنیم و بدانیم که چرا در مصاف تاریخی حق و باطل، با وجود اهمیت مکه و بیت المقدس، از جهت زمینی و جمعیتی، توجه خط امامت به رأس و نقطه شرقی مثلث است، به نکات زیر توجه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دوازده امام، در عراق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امام هشتم علیه السلام در منتهی الیه مرز شرقیِ امام باوری و امام گریزی در جغرافیای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امامان، رأس غربی مثلث، هماره کانون باطل، و رأس جنوبی آن، کانون جاهلیت بوده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 در تاریخ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امامت، اگرچه عمدتاً حجاز با محوریت مدینه، محل استقرار اهل بیت معصوم پیامبر علیهم السلام است، ولی مهد تربیت و آماده سازی نیرو و تشکیل جامعه شیعی، در گستره جهان اسلام با محوریت بین النهرین و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از زمان امام صادق علیه السلام شهرهایی هم چون کوفه و قم، خیلی زود هویت شیعی یافتند و کانون تجمع علمای شیعه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64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62"/>
                        <a:stretch/>
                      </pic:blipFill>
                      <pic:spPr>
                        <a:xfrm>
                          <a:off x="0" y="0"/>
                          <a:ext cx="5334120" cy="4064040"/>
                        </a:xfrm>
                        <a:prstGeom prst="rect">
                          <a:avLst/>
                        </a:prstGeom>
                        <a:ln w="0">
                          <a:noFill/>
                        </a:ln>
                      </pic:spPr>
                    </pic:pic>
                  </a:graphicData>
                </a:graphic>
              </wp:inline>
            </w:drawing>
          </mc:Choice>
          <mc:Fallback>
            <w:pict>
              <v:shape id="shape_0" stroked="f" o:allowincell="f" style="position:absolute;margin-left:0pt;margin-top:-320.05pt;width:419.95pt;height:319.95pt;mso-wrap-style:none;v-text-anchor:middle;mso-position-horizontal:left;mso-position-vertical:top" type="_x0000_t75">
                <v:imagedata r:id="rId163" o:detectmouseclick="t"/>
                <v:stroke color="#3465a4" joinstyle="round" endcap="flat"/>
                <w10:wrap type="none"/>
              </v:shape>
            </w:pict>
          </mc:Fallback>
        </mc:AlternateConten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دوران آغاز امامت امام زمان عجل الله تعالی فرجه الشریف نزدیک می شویم، کانون روی دادهای جبهه حق، دو جامعه شیعیِ عراق و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غائب عجل الله تعالی فرجه الشریف در آغاز امامت خود و در دوران غیبت صغری به سیاست گذاری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مستقیم یا </w:t>
      </w:r>
    </w:p>
    <w:p>
      <w:pPr>
        <w:pStyle w:val="BookText"/>
        <w:rPr/>
      </w:pPr>
      <w:r>
        <w:rPr>
          <w:rFonts w:ascii="IRNazanin" w:hAnsi="IRNazanin" w:eastAsia="IRNazanin"/>
          <w:color w:val="111111"/>
          <w:sz w:val="28"/>
          <w:sz w:val="28"/>
          <w:szCs w:val="28"/>
          <w:rtl w:val="true"/>
          <w:lang w:bidi="fa-IR"/>
        </w:rPr>
        <w:t>با واسطه نائب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آغاز امامت، امام دو حضور علنی دارد؛ یکی به هنگام نماز بر پیکر پدر در حضور شیعیان عراق، و دیگری کمی بعد، در حضور شیعیان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نائب اول خیلی زود مرکز نیابت را از سامرا به بغداد و به محله شیعه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نائب اول، یک شیعه برجسته قمی را به عنوان دستیار اول انتخاب کرده و او را از قم به بغداد فرا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نائب سوم امام، ریشه و اصالتی ایرانی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عمده ای از وکلا و خواص یاران آن حضرت در دوران غیبت صغری، با القابی همانند اهوازی، همدانی، رازی، قمی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اند و ایرانی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آغاز امامت امام و حضور یافتن ایشان برای اقامه نماز بر پیکر پدر و دیدار با قمی ها، خواص شیعۀ هر دو جغرافیا به نمایندگی از تمامی شیعیان منطقه خود با امام بیعت کردند تا آغاز غیبت صغری با ثبات و آرامش نسبی آغاز گردد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در این میان، آن است که در میان شیعیان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شیعیان سامرا و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یا تفرقه هایی به صورت موقت و تحت تأثیر بحران سازی و فتنه گری های جعفر وجود داشت؛ ولی در جغرافیای شیعه ایرانی، به ویژه در کانون آن، قم، با وجود دوری از مرکز امامت و نیابت، هیچ گونه تزلزل و ریزشی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دلیل است که در دوران </w:t>
      </w:r>
      <w:bookmarkStart w:id="130" w:name="pg2964_35288"/>
    </w:p>
    <w:p>
      <w:pPr>
        <w:pStyle w:val="BookText"/>
        <w:rPr/>
      </w:pPr>
      <w:bookmarkEnd w:id="130"/>
      <w:r>
        <w:rPr>
          <w:rFonts w:ascii="IRNazanin" w:hAnsi="IRNazanin" w:eastAsia="IRNazanin"/>
          <w:color w:val="111111"/>
          <w:sz w:val="28"/>
          <w:sz w:val="28"/>
          <w:szCs w:val="28"/>
          <w:rtl w:val="true"/>
          <w:lang w:bidi="fa-IR"/>
        </w:rPr>
        <w:t>غیبت کبری، بر خلاف غیبت صغری، کانون جمعیتی شیعه به جغرافیای ایران زمین متوجه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نکات جالب توجه این است که در آغاز غیبت کبری، با مدیریت و هدایت پنهان امام غائب عجل الله تعالی فرجه الشریف دو شیخ بزرگوار در دو جغرافیای ایران و عراق تربیت می شوند که بعدها به عنوان اولین نائبان عام امام، رهبری دو جامعه شیعه ایران و عراق را در آن زمانه سخت و پرخطر عهده 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نفری که مشمول دعاها، عنایات و ارتباط های ویژه با امام غائب بوده و از علمای بسیار برجسته تاریخ تشیع محسوب می شوند؛ ابن بابویه، محمد بن علی بن حسین، معروف به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قم و ساکن 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محمد بن نعمان، معروف به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بغداد می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مدرسه اجتماعی و علمی قم و بغداد را به اوج رساندند و باعث شدند که آغاز غیبت کبری، زمان اوج بالندگی شیعه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آینده پژوهی و آینده نگری نیز روی دادهای دو جامعه شیعۀ عراق و ایران، کانون تحولات و محل آشکار شدن نشانه های ظهور و زمینه سازی برای آن خواهند بود</w:t>
      </w:r>
      <w:r>
        <w:rPr>
          <w:rFonts w:eastAsia="IRNazanin" w:cs="IRNazanin"/>
          <w:color w:val="111111"/>
          <w:sz w:val="28"/>
          <w:szCs w:val="28"/>
          <w:rtl w:val="true"/>
          <w:lang w:bidi="fa-IR"/>
        </w:rPr>
        <w:t>.</w:t>
      </w:r>
    </w:p>
    <w:p>
      <w:pPr>
        <w:pStyle w:val="Heading4"/>
        <w:numPr>
          <w:ilvl w:val="3"/>
          <w:numId w:val="1"/>
        </w:numPr>
        <w:rPr/>
      </w:pPr>
      <w:bookmarkStart w:id="131" w:name="__RefHeading___Toc252335_2749589250"/>
      <w:bookmarkStart w:id="132" w:name="_Toc47"/>
      <w:bookmarkEnd w:id="131"/>
      <w:r>
        <w:rPr>
          <w:rtl w:val="true"/>
        </w:rPr>
        <w:t>سخن پایانی</w:t>
      </w:r>
      <w:bookmarkEnd w:id="13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حق، مجموعه ای از آموزه های سعادت بخش و تعالی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مکانی که بر محور آن باشد، بسترساز تاریخ و جغرافیای جامعه حق خواهد شد و به تدریج، به بخشی از هویت و معارف دینی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هویت به گونه ای است که اعتقاد به تاریخ و جغرافیای مقدس، یکی از </w:t>
      </w:r>
    </w:p>
    <w:p>
      <w:pPr>
        <w:pStyle w:val="BookText"/>
        <w:rPr/>
      </w:pPr>
      <w:r>
        <w:rPr>
          <w:rFonts w:ascii="IRNazanin" w:hAnsi="IRNazanin" w:eastAsia="IRNazanin"/>
          <w:color w:val="111111"/>
          <w:sz w:val="28"/>
          <w:sz w:val="28"/>
          <w:szCs w:val="28"/>
          <w:rtl w:val="true"/>
          <w:lang w:bidi="fa-IR"/>
        </w:rPr>
        <w:t>اصول ثابت ادیان ابراهیمی است و در کتب آسمانیِ سه گانۀ تورات، انجیل و قرآن، به زمان و مکان های منتسب به حق و باطل، توجه ویژه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مسأله جغرافیای تاریخیِ حق یکی از مسائل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 به این واقعیت است که در مقام بازشناسی شرایط زمان آغاز امامت امام زمان عجل الله تعالی فرجه الشریف نباید از این مسأله غفلت ورزید؛ چراکه بخش قابل توجهی از مدیریت ها و سیاست گذاری های امام غائب در آغاز امامتش ناظر به واقعیت های جغرافیای جبهه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امام در آن سال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گزارش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حضور داشت، ولی در جغرافیای عراق با محوریت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کانون باطل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علمی و اجتماعی و مدیریتی حق را تقویت و گسترش می داد و از حفظ جایگاه معنوی و فرهنگی سامرا هم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همان سال ها با مدیریت واسطه ای به شهر قم و مدرسه علمی آن نیز عنایت ویژه داشت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نکات علمی و پژوهشی جغرافیایی در آغاز امامت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دانستن آن جالب و مفید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جغرافیایی سازمان وکالت در آن زمان است که از جهت مدیریتی، به چهار منطقه اصلی تقسیم می شد و تعداد وکلا در هر منطقه، با توجه به فراوانی جمعیت شیعیان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نقشه زیر توجه کنید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1783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68"/>
                        <a:stretch/>
                      </pic:blipFill>
                      <pic:spPr>
                        <a:xfrm>
                          <a:off x="0" y="0"/>
                          <a:ext cx="5334120" cy="4178160"/>
                        </a:xfrm>
                        <a:prstGeom prst="rect">
                          <a:avLst/>
                        </a:prstGeom>
                        <a:ln w="0">
                          <a:noFill/>
                        </a:ln>
                      </pic:spPr>
                    </pic:pic>
                  </a:graphicData>
                </a:graphic>
              </wp:inline>
            </w:drawing>
          </mc:Choice>
          <mc:Fallback>
            <w:pict>
              <v:shape id="shape_0" stroked="f" o:allowincell="f" style="position:absolute;margin-left:0pt;margin-top:-329.05pt;width:419.95pt;height:328.95pt;mso-wrap-style:none;v-text-anchor:middle;mso-position-horizontal:left;mso-position-vertical:top" type="_x0000_t75">
                <v:imagedata r:id="rId169" o:detectmouseclick="t"/>
                <v:stroke color="#3465a4" joinstyle="round" endcap="flat"/>
                <w10:wrap type="none"/>
              </v:shape>
            </w:pict>
          </mc:Fallback>
        </mc:AlternateConten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نقشه پیداست، مناطق مهم فعالیت وکلا، بین النهرین و سپس ایران غربی و مرکزی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بیش تر روی دادهای هم زمان با تولد امام زمان عجل الله تعالی فرجه الشریف تا آغاز امامت ایشان و نیز تا پایان دوران غیبت صغری، در این دو جغرافیا متمرکز است</w:t>
      </w:r>
      <w:r>
        <w:rPr>
          <w:rFonts w:eastAsia="IRNazanin" w:cs="IRNazanin"/>
          <w:color w:val="111111"/>
          <w:sz w:val="28"/>
          <w:szCs w:val="28"/>
          <w:rtl w:val="true"/>
          <w:lang w:bidi="fa-IR"/>
        </w:rPr>
        <w:t xml:space="preserve">. </w:t>
      </w:r>
      <w:bookmarkStart w:id="133" w:name="pg2964_35291"/>
    </w:p>
    <w:p>
      <w:pPr>
        <w:pStyle w:val="Heading3"/>
        <w:numPr>
          <w:ilvl w:val="2"/>
          <w:numId w:val="1"/>
        </w:numPr>
        <w:rPr/>
      </w:pPr>
      <w:bookmarkStart w:id="134" w:name="__RefHeading___Toc252337_2749589250"/>
      <w:bookmarkStart w:id="135" w:name="_Toc48"/>
      <w:bookmarkEnd w:id="133"/>
      <w:bookmarkEnd w:id="134"/>
      <w:r>
        <w:rPr>
          <w:rtl w:val="true"/>
        </w:rPr>
        <w:t>فصل پنجم</w:t>
      </w:r>
      <w:r>
        <w:rPr>
          <w:rtl w:val="true"/>
        </w:rPr>
        <w:t xml:space="preserve">: </w:t>
      </w:r>
      <w:r>
        <w:rPr>
          <w:rtl w:val="true"/>
        </w:rPr>
        <w:t>شیعه ایرانی از اولین تا آخرین غدیر با چشم انداز آخرین آغاز</w:t>
      </w:r>
      <w:r>
        <w:rPr>
          <w:rtl w:val="true"/>
        </w:rPr>
        <w:t>(</w:t>
      </w:r>
      <w:r>
        <w:rPr>
          <w:rtl w:val="true"/>
        </w:rPr>
        <w:t>ظهور</w:t>
      </w:r>
      <w:r>
        <w:rPr>
          <w:rtl w:val="true"/>
        </w:rPr>
        <w:t>)</w:t>
      </w:r>
      <w:bookmarkEnd w:id="135"/>
    </w:p>
    <w:p>
      <w:pPr>
        <w:pStyle w:val="Heading4"/>
        <w:numPr>
          <w:ilvl w:val="3"/>
          <w:numId w:val="1"/>
        </w:numPr>
        <w:rPr/>
      </w:pPr>
      <w:bookmarkStart w:id="136" w:name="__RefHeading___Toc252339_2749589250"/>
      <w:bookmarkStart w:id="137" w:name="_Toc49"/>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اسلام، دینی جهانی برای هدایت و سعادت تمام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دین، نژاد و رنگ و زبان، شرافتی ندارد و ارزش انسان ها به تقوای آن هاست؛</w:t>
      </w:r>
      <w:r>
        <w:rPr>
          <w:rStyle w:val="FootnoteAnchor"/>
          <w:rtl w:val="true"/>
        </w:rPr>
        <w:footnoteReference w:id="81"/>
      </w:r>
      <w:r>
        <w:rPr>
          <w:rFonts w:ascii="IRNazanin" w:hAnsi="IRNazanin" w:eastAsia="IRNazanin"/>
          <w:color w:val="111111"/>
          <w:sz w:val="28"/>
          <w:sz w:val="28"/>
          <w:szCs w:val="28"/>
          <w:rtl w:val="true"/>
          <w:lang w:bidi="fa-IR"/>
        </w:rPr>
        <w:t>ولی در عین حال، بر حسب استعدادها و توانمندی های هر فرد، برای او مسئولیتی تعریف کرده و هرچه استعداد و نعمت های فردی و اجتماعی افراد بیش تر باشد، مسئولیت و تکلیف آن ها را سنگین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از نگاه دینی، به هر میزان که ثروت و دارایی اقتصادی فردی بیشتر باشد، مسئولیت ها و تعهداتش افزون می گردد، اگر جامعه یا جغرافیایی دارای استعداد و ظرفیت بیشتری باشد، مسئولیت بیش 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منظر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می یابد؛ عنوانی که ریشه آن در روایت نبوی و پیشگویی های آن حضرت درباره ایران و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فرهنگ و تمدن، نه نژاد و قومیت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که بدانیم بسترساز این پیش بینی ها و آینده نگری ها، حضور </w:t>
      </w:r>
    </w:p>
    <w:p>
      <w:pPr>
        <w:pStyle w:val="BookText"/>
        <w:rPr/>
      </w:pPr>
      <w:r>
        <w:rPr>
          <w:rFonts w:ascii="IRNazanin" w:hAnsi="IRNazanin" w:eastAsia="IRNazanin"/>
          <w:color w:val="111111"/>
          <w:sz w:val="28"/>
          <w:sz w:val="28"/>
          <w:szCs w:val="28"/>
          <w:rtl w:val="true"/>
          <w:lang w:bidi="fa-IR"/>
        </w:rPr>
        <w:t xml:space="preserve">آگاهانه و پرتلاش سلمان فارسی در جوار پیامبر صلی الله علیه و آله و سلم به مدت یک 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ورود پیامبر صلی الله علیه و آله و سلم به مدینه تا رحلت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82"/>
      </w:r>
      <w:r>
        <w:rPr>
          <w:rFonts w:ascii="IRNazanin" w:hAnsi="IRNazanin" w:eastAsia="IRNazanin"/>
          <w:color w:val="111111"/>
          <w:sz w:val="28"/>
          <w:sz w:val="28"/>
          <w:szCs w:val="28"/>
          <w:rtl w:val="true"/>
          <w:lang w:bidi="fa-IR"/>
        </w:rPr>
        <w:t xml:space="preserve">سلمانی که با سعی و تلاش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مدال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معرفت، محبت و مودت سلمان بدان جا رسید که شاید بتوان ادعا کرد که او خالصانه ترین و محکم ترین بیعت با امیرالمؤمنین علیه السلام را در غدیرخم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دستاورد حضور باشکوه سلمان در کنار پیامبر خاتم صلی الله علیه و آله و سلم و اولین امام علیه السلام برای آیندگان سرزمینش،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مَن یَرْتَدَّ مِنکُمْ عَن دِینِهِ فَسَوْفَ یَأْتیِ اللَّهُ بِقَوْمٍ یحُِبهُُّمْ وَ یحُِبُّونَهُ أَذِلَّةٍ عَلیَ الْمُؤْمِنِینَ أَعِزَّةٍ عَلیَ الْکَافِرِینَ یجَُاهِدُونَ فیِ سَبِیلِ اللَّهِ وَ لَا یخََافُونَ لَوْمَةَ لَائمٍ ذَالِکَ فَضْلُ اللَّهِ یُؤْتِیهِ مَن یَشَاءُ وَ اللَّهُ وَاسِعٌ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هرکس از شما از دین خود برگردد، به زودی خدا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که آنان را دوست می‌دارد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مؤمنان، فروتن و بر کافران سرفرازند، در راه خدا جهاد می‌کنند و از سرزنش هیچ ملامتگری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 آن را به هر که بخواهد می‌دهد، و خدا گشایش گر داناست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تفسیری شیعی و سنی، ذیل این آیه تصریح کرده اند که پیامبر عجل الله تعالی فرجه الشریف در مقام معرفی روشن ترین مصداق آیه، به مردمی از سرزمین سلمان اشاره کرده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بدین جهت است که خط خلافت در حد فاصل زمان سقیفه تا عاشورا تلاش می کرد که بین ایران فتح شده و اهل بیت علیهم السلام فاصله بیندازد، شاید که آن پیش بینی محقق نشود و جریان حق هماره مهجور و غریب بماند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امامان معصوم علیهم السلام پس از عاشورا و بر بستر ارزش های آن، شروع به برنامه ریزی برای گسترش مکتب تشیع در ایران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قبائل شیعی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اشعری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هجرت امام رضا علیه السلام به شرق ایران، هجرت حضرت فاطمه معصومه علیها السلام برای دیدار با برادر، هجرت امام زادگان </w:t>
      </w:r>
    </w:p>
    <w:p>
      <w:pPr>
        <w:pStyle w:val="BookText"/>
        <w:rPr/>
      </w:pPr>
      <w:r>
        <w:rPr>
          <w:rFonts w:ascii="IRNazanin" w:hAnsi="IRNazanin" w:eastAsia="IRNazanin"/>
          <w:color w:val="111111"/>
          <w:sz w:val="28"/>
          <w:sz w:val="28"/>
          <w:szCs w:val="28"/>
          <w:rtl w:val="true"/>
          <w:lang w:bidi="fa-IR"/>
        </w:rPr>
        <w:t>برجسته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که به تدریج بذر تشیع در جای جای ایران افشانده شود؛ به گونه ای که از زمان امام صادق علیه السلام به بعد، شاهد رفت و آمد روزافزون استعدادهای ایرانی به مدرسه اهل بیت علیهم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 کنار رشد تدریجی اما سریع شیعیان ایرانی و یاران برجسته امامان، شهر قم، خیلی زود تبدیل به یکی از مدرسه های علمی شیعی در آن زمان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 xml:space="preserve">در نقشه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اطلس شیعه آمده است</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علمای شیعه در ایران به وضوح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687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74"/>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175" o:detectmouseclick="t"/>
                <v:stroke color="#3465a4" joinstyle="round" endcap="flat"/>
                <w10:wrap type="none"/>
              </v:shape>
            </w:pict>
          </mc:Fallback>
        </mc:AlternateConten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 است که در روی دادهای حد فاصل تولد تا آغاز امامت امام مهدی عجل الله تعالی فرجه الشریف در شهر شیعه نشین قم، شاهد موارد زیر هستیم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ویژه امام عسکری علیه السلام به شیعیان قم، جهت اطلاع آنان از ولادت امام</w:t>
      </w:r>
    </w:p>
    <w:p>
      <w:pPr>
        <w:pStyle w:val="BookText"/>
        <w:rPr/>
      </w:pPr>
      <w:r>
        <w:rPr>
          <w:rFonts w:ascii="IRNazanin" w:hAnsi="IRNazanin" w:eastAsia="IRNazanin"/>
          <w:color w:val="111111"/>
          <w:sz w:val="28"/>
          <w:sz w:val="28"/>
          <w:szCs w:val="28"/>
          <w:rtl w:val="true"/>
          <w:lang w:bidi="fa-IR"/>
        </w:rPr>
        <w:t>زمان عجل الله تعالی فرجه الشریف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احمد بن اسحاق با جمعی از خواص به سامرا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مکاتبه امام عسکری علیه السلام با ابن بابویه قمی، یکی از علمای جوان و برجسته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کاروانی از خواص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مناطق غربی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و ورود آن ها به شهر، هم زمان با آغاز امامت امام زمان عجل الله تعالی فرجه الشریف و دیدار آن حضرت با آنان</w:t>
      </w:r>
    </w:p>
    <w:p>
      <w:pPr>
        <w:pStyle w:val="BookText"/>
        <w:rPr/>
      </w:pPr>
      <w:r>
        <w:rPr>
          <w:rFonts w:ascii="IRNazanin" w:hAnsi="IRNazanin" w:eastAsia="IRNazanin"/>
          <w:color w:val="111111"/>
          <w:sz w:val="28"/>
          <w:sz w:val="28"/>
          <w:szCs w:val="28"/>
          <w:rtl w:val="true"/>
          <w:lang w:bidi="fa-IR"/>
        </w:rPr>
        <w:t>اگر به همین مورد اخیر توجه شود، شدت علاقه و توجه اهل بیت، به ویژه امام غائب عجل الله تعالی فرجه الشریف نسبت به شیعیان ایرانی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مفصل این روی داد چنین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سنان موصلی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آقای ما ابومحمد، حسن بن علی علیهما السلام درگذشت، از قم و بلاد 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غربی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نمایندگانی که معمولاً وجوه و اموال را می‌آوردند، جمع شدند و قصد سامرا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از درگذشت امام حسن علیه السلام نداشتیم و چون به سامرا رسیدیم از امام حسن علیه السلام پرسش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 که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کاروان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وارث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برادرش، جعفر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پرسش کردند، گفتند که او برای تفریح بیرون رفته و سوار زورقی شده است، شراب می‌نوشد و همراه او خوانندگانی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کاروان با یک دیگر مشورت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از اوصاف امام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بعضی از </w:t>
      </w:r>
    </w:p>
    <w:p>
      <w:pPr>
        <w:pStyle w:val="BookText"/>
        <w:rPr/>
      </w:pPr>
      <w:r>
        <w:rPr>
          <w:rFonts w:ascii="IRNazanin" w:hAnsi="IRNazanin" w:eastAsia="IRNazanin"/>
          <w:color w:val="111111"/>
          <w:sz w:val="28"/>
          <w:sz w:val="28"/>
          <w:szCs w:val="28"/>
          <w:rtl w:val="true"/>
          <w:lang w:bidi="fa-IR"/>
        </w:rPr>
        <w:t>آن 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بازگردیم و این اموال را به صاحبانشان 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 ابوالعباس محمد بن جعفر حمیری قمی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بمانید تا این مرد بازگردد و او را به درستی بیازماییم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 به حضور وی رفتیم و بر او سلام کردیم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قم هستیم و گروهی از شیعیان و دیگران، همراه ما هستند و ما نزد آقای خود، ابومحمد حسن بن علی اموالی را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اموال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به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اموال داستان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داستان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اموال از عموم شیعه یک دینار و دو دینار گردآوری می‌شود، سپس همه را در کیسه‌ای می‌ریزند و بر آن مهر می‌کنند و چون این اموال را نزد آقای خود ابومحمد علیه السلام می‌آوردیم، می‌فرمود که همه آن ها چند دینار است و هر کس چند دینار داده است و نام همه آن ها را می‌گفت و نقش مهرها را هم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برادرم چیزی را نسبت می‌دهید که انجام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غیب است و کسی جز خدا 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کاروان چون کلام جعفر را شنیدند، به یک دیگر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مال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مردمی اجیر و وکیل صاحبان این مال هستیم و آن را تسلیم نمی‌کنیم مگر به همان علاماتی که از آقای خود حسن بن علی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امام هستی، بر ما روشن کن و الا آن را به صاحبانش بر می‌گردانیم تا هر کاری که صلاح می‌دانند بکنند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به نزد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روز در سامرا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علیه ما شکایت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ما را احضار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مال را به جعفر تسلیم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امیرالمؤمنین را به صلاح آورد، ما گروهی اجیر و وکیل این اموال هستیم و آن ها سپرده مردمانی است و به ما گفته‌اند که آن را جز با علامت و دلالت به کسی ندهیم، و با ابومحمد حسن بن علیّ علیهما السلام نیز همین عادت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علامتی با ابومحمد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دینارها و صاحبانش و مقدار آن را گزارش می‌داد، و چون چنین می‌کرد آن ها را تسلیم وی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مکرر نزد او می‌آمدیم و این علامت و دلالت ما بود و اکنون او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صاحب الامر است بایستی همان کاری را که برادرش انجام می‌داد، انجام دهد و الا آن اموال را به صاحبانش برمی‌گردانیم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مردمی دروغگو هستند و بر برادرم دروغ می‌بندند و این علم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فرستاده و مأمورند؛ وَ ما عَلَی الرَّسُولِ إِلَّا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مبهوت شد و نتوانست پاسخی بدهد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کاروان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بر ما منّت نهد و کسی را به بدرقه ما بفرستد تا از این شهر بیرون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شهر بیرون آمدیم، غلامی نیکومنظر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خادمی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ما آمد و ندا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خود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مولای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مولای شما هستم، نزد او </w:t>
      </w:r>
    </w:p>
    <w:p>
      <w:pPr>
        <w:pStyle w:val="BookText"/>
        <w:rPr/>
      </w:pP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او رفتیم تا آن که بر سرای مولایمان، حسن بن علی علیهما السلام وارد شدیم و به ناگاه، فرزندش، آقای ما، قائم عجل الله تعالی فرجه الشریف را دیدیم که بر تختی نشسته</w:t>
      </w:r>
    </w:p>
    <w:p>
      <w:pPr>
        <w:pStyle w:val="BookText"/>
        <w:rPr/>
      </w:pPr>
      <w:r>
        <w:rPr>
          <w:rFonts w:ascii="IRNazanin" w:hAnsi="IRNazanin" w:eastAsia="IRNazanin"/>
          <w:color w:val="111111"/>
          <w:sz w:val="28"/>
          <w:sz w:val="28"/>
          <w:szCs w:val="28"/>
          <w:rtl w:val="true"/>
          <w:lang w:bidi="fa-IR"/>
        </w:rPr>
        <w:t>بود و مانند پاره ماه می‌درخشید و جامه‌ای سبز در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سلام کردیم و او پاسخ ما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که همه مال چند دینار است و چند دینار از فلانی و چند دینار از فلانی است و بدین سیاق همه اموال را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وصف لباس ها و اثاثیه و چهارپایان ما پرداخت و ما برای خدای تعالی به سجده افتادیم که امام ما را به ما معرفی فرمود و بر آستانه وی بوسه زدیم و هر سؤالی که خواستیم از او پرسیدیم و او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اموال را نزد او نهادیم و قائم عجل الله تعالی فرجه الشریف فرمود که بعد از این مالی را به سامرا نبریم؛ چراکه فردی را در بغداد نصب می‌کند که اموال را دریافت کند و توقیعات از نزد او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نزد او بیرون آمدیم و او به ابوالعبّاس محمد بن جعفر قمی حمیری مقداری حنوط و کفن 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در مصیبت خودت اجر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به گردنه همدان نرسیده، درگذشت و بعد از آن، اموال را به بغداد و نزد وکلای منصوب او می‌بردیم و توقیعات نیز از نزد آن ها خارج می‌گردید</w:t>
      </w:r>
      <w:r>
        <w:rPr>
          <w:rFonts w:eastAsia="IRNazanin" w:cs="IRNazanin"/>
          <w:color w:val="111111"/>
          <w:sz w:val="28"/>
          <w:szCs w:val="28"/>
          <w:rtl w:val="true"/>
          <w:lang w:bidi="fa-IR"/>
        </w:rPr>
        <w:t>».</w:t>
      </w:r>
      <w:r>
        <w:rPr>
          <w:rStyle w:val="FootnoteAnchor"/>
          <w:rtl w:val="true"/>
        </w:rPr>
        <w:footnoteReference w:id="8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مهمی که در این گزارش وجود دارد، این است که در شرایطی که </w:t>
      </w:r>
    </w:p>
    <w:p>
      <w:pPr>
        <w:pStyle w:val="BookText"/>
        <w:rPr/>
      </w:pPr>
      <w:r>
        <w:rPr>
          <w:rFonts w:ascii="IRNazanin" w:hAnsi="IRNazanin" w:eastAsia="IRNazanin"/>
          <w:color w:val="111111"/>
          <w:sz w:val="28"/>
          <w:sz w:val="28"/>
          <w:szCs w:val="28"/>
          <w:rtl w:val="true"/>
          <w:lang w:bidi="fa-IR"/>
        </w:rPr>
        <w:t xml:space="preserve">امام در تقیه شدید بود و حضورش برای اقامه نماز بر پیکر پدر نیز بسیار کوتاه بود و یکی از بانوان منزل 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احتمال زیاد، مادر</w:t>
      </w:r>
    </w:p>
    <w:p>
      <w:pPr>
        <w:pStyle w:val="BookText"/>
        <w:rPr/>
      </w:pPr>
      <w:r>
        <w:rPr>
          <w:rFonts w:ascii="IRNazanin" w:hAnsi="IRNazanin" w:eastAsia="IRNazanin"/>
          <w:color w:val="111111"/>
          <w:sz w:val="28"/>
          <w:sz w:val="28"/>
          <w:szCs w:val="28"/>
          <w:rtl w:val="true"/>
          <w:lang w:bidi="fa-IR"/>
        </w:rPr>
        <w:t xml:space="preserve">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شده بود و تمام نیروهای نظامی و انتظامی و اصناف شهر سامرا بسیج شده بودند تا ردی از جانشین احتمالی امام عسکری علیه السلام بیابند، امام غائب عجل الله تعالی فرجه الشریف عنایت ویژه ای به دیدار با قمی ها و ایرانی ها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است که در آغاز غیبت صغری، احمد بن اسحاق قمی، برجسته ترین شخصیت علمی و مدیریتی قم، به سرعت به عنوان دستیار نائب اول انتخاب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تاکنون یک نگاه آماری به علما و مراجع، یا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کبری داشته اید؟ آیا می دانید که احتمالاً نزدیک به دو سوم علمای برجسته این دوران، به ویژه از دوره صفویه به بعد، ایرانی هستند؟ آیا می دانید که در آخرین آغاز مقدس تاریخ، یعنی ظهور نیز اعراب حضوری کم رنگ دارند؟</w:t>
      </w:r>
    </w:p>
    <w:p>
      <w:pPr>
        <w:pStyle w:val="BookText"/>
        <w:rPr/>
      </w:pPr>
      <w:r>
        <w:rPr>
          <w:rFonts w:ascii="IRNazanin" w:hAnsi="IRNazanin" w:eastAsia="IRNazanin"/>
          <w:color w:val="111111"/>
          <w:sz w:val="28"/>
          <w:sz w:val="28"/>
          <w:szCs w:val="28"/>
          <w:rtl w:val="true"/>
          <w:lang w:bidi="fa-IR"/>
        </w:rPr>
        <w:t>اینک به نظر می رسد که در جمع بندی آغازهای سه گانۀ عید غدیر، عید امامت امام موعود عجل الله تعالی فرجه الشریف و ظهور، طبق اسناد تاریخی یا آینده نگر، شیعه ایرانی دارای هویت و رسالت پررنگی است و مسئولیت سنگینی نیز در زمان حال بر عهده آحاد شیعیان ایرانی قرار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ارمغان سلمان فارسی برای فرهنگ و تمدن ایرانی است که در لحظه آغازین نهم ربیع الاول، خود را به زیبایی نشان داد و در دوران غیبت کبری هم تاکنون خوش درخشیده است تا پیش بینی نبوی درباره نسل سلمان معنا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رسالت پیوسته، تجدید بیعت مداوم را می </w:t>
      </w:r>
    </w:p>
    <w:p>
      <w:pPr>
        <w:pStyle w:val="BookText"/>
        <w:rPr/>
      </w:pPr>
      <w:r>
        <w:rPr>
          <w:rFonts w:ascii="IRNazanin" w:hAnsi="IRNazanin" w:eastAsia="IRNazanin"/>
          <w:color w:val="111111"/>
          <w:sz w:val="28"/>
          <w:sz w:val="28"/>
          <w:szCs w:val="28"/>
          <w:rtl w:val="true"/>
          <w:lang w:bidi="fa-IR"/>
        </w:rPr>
        <w:t>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0828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82"/>
                        <a:stretch/>
                      </pic:blipFill>
                      <pic:spPr>
                        <a:xfrm>
                          <a:off x="0" y="0"/>
                          <a:ext cx="5334120" cy="2082960"/>
                        </a:xfrm>
                        <a:prstGeom prst="rect">
                          <a:avLst/>
                        </a:prstGeom>
                        <a:ln w="0">
                          <a:noFill/>
                        </a:ln>
                      </pic:spPr>
                    </pic:pic>
                  </a:graphicData>
                </a:graphic>
              </wp:inline>
            </w:drawing>
          </mc:Choice>
          <mc:Fallback>
            <w:pict>
              <v:shape id="shape_0" stroked="f" o:allowincell="f" style="position:absolute;margin-left:0pt;margin-top:-164.05pt;width:419.95pt;height:163.95pt;mso-wrap-style:none;v-text-anchor:middle;mso-position-horizontal:left;mso-position-vertical:top" type="_x0000_t75">
                <v:imagedata r:id="rId183" o:detectmouseclick="t"/>
                <v:stroke color="#3465a4" joinstyle="round" endcap="flat"/>
                <w10:wrap type="none"/>
              </v:shape>
            </w:pict>
          </mc:Fallback>
        </mc:AlternateConten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با هم دیگر نگاهی دوباره به نقشه و جغرافیای تشیع در زمانه کنونی بیندازیم</w:t>
      </w:r>
      <w:r>
        <w:rPr>
          <w:rFonts w:eastAsia="IRNazanin" w:cs="IRNazanin"/>
          <w:color w:val="111111"/>
          <w:sz w:val="28"/>
          <w:szCs w:val="28"/>
          <w:rtl w:val="true"/>
          <w:lang w:bidi="fa-IR"/>
        </w:rPr>
        <w:t>:</w:t>
      </w:r>
      <w:r>
        <w:rPr>
          <w:rStyle w:val="FootnoteAnchor"/>
          <w:rtl w:val="true"/>
        </w:rPr>
        <w:footnoteReference w:id="88"/>
      </w:r>
      <w:bookmarkStart w:id="138" w:name="pg2964_35301"/>
    </w:p>
    <w:p>
      <w:pPr>
        <w:pStyle w:val="BookText"/>
        <w:rPr/>
      </w:pPr>
      <w:bookmarkEnd w:id="138"/>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116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85"/>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آن آیه آسمانی و این واقعیت 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جغرافیایی پیام ویژه ای را برای شیعه ایرانی داشته و یادآور مسئولیت سنگینی در تجدید عهد و بیعت با امام، ناظر به زمان شناسی و حق و باطل شناسیِ پیوسته است</w:t>
      </w:r>
      <w:r>
        <w:rPr>
          <w:rFonts w:eastAsia="IRNazanin" w:cs="IRNazanin"/>
          <w:color w:val="111111"/>
          <w:sz w:val="28"/>
          <w:szCs w:val="28"/>
          <w:rtl w:val="true"/>
          <w:lang w:bidi="fa-IR"/>
        </w:rPr>
        <w:t>.</w:t>
      </w:r>
    </w:p>
    <w:p>
      <w:pPr>
        <w:pStyle w:val="Heading4"/>
        <w:numPr>
          <w:ilvl w:val="3"/>
          <w:numId w:val="1"/>
        </w:numPr>
        <w:rPr/>
      </w:pPr>
      <w:bookmarkStart w:id="139" w:name="__RefHeading___Toc252341_2749589250"/>
      <w:bookmarkStart w:id="140" w:name="_Toc50"/>
      <w:bookmarkEnd w:id="139"/>
      <w:r>
        <w:rPr>
          <w:rtl w:val="true"/>
        </w:rPr>
        <w:t>سخن پایانی</w:t>
      </w:r>
      <w:bookmarkEnd w:id="14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چشم اندازی که برای شیعه ایرانی در آخرالزمان برای زمینه سازی ظهور در نظر گرفته شده است، جنبش جهانی سازیِ پیام های فطریِ مکتب حق است، تا درست همانند شیعیان قمی که پس از بیعت با امام غائب عجل الله تعالی فرجه الشریف در آغاز امامت، پیام ولایت او و استواری بر حق را برای تمامی شیعیان قمی و ایرانی به ارمغان آوردند، شیعه ایرانیِ آخرالزمان هم ادامه دهندۀ راه آن ها در محدوده ای جهانی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بیایید با هم دیگر در روایات زیر دقت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 رَأَیْتُ غَنَماً سُوداً دَخَلَتْ فِیهَا غَنَمٌ کَثِیرٌ بِیضٌ فَقَالُوا فَمَا أَوَّلْتَهُ یَا رَسُولَ اللَّهِ قَالَ الْعَجَمُ یَشْرَکُونَکُمْ فِی دِینِکُمْ وَ أَنْسَابِکُمْ قَالُوا الْعَجَمُ یَا رَسُولَ اللَّهِ قَالَ صلی الله علیه و آله و سلم لَوْ کَانَ الْإِیمَانُ مُعَلَّقاً بِالثُّرَیَّا لَنَالَهُ رِجَالٌ مِنَ الْعَجَم؛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رؤیا گوسفندهایی سیاه دیدم که گوسفندهای سفید فراوانی در آن ها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رؤیا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عجم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ها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دین داری و هم خونی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نسبی بر محور ازدواج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همراه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ها؟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ایمان آویخته بر ستاره ثریا باشد، همانا مردانی از عجم به آن دست خواهند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الصَّادِقِ علیه السلام قَالَ سَتَخْلُو کُوفَةُ مِنَ الْمُؤْمِنِینَ وَ یأزر عَنْهَا الْعِلْمُ کَمَا تأزر الْحَیَّةُ فِی جُحْرِهَا ثُمَّ یَظْهَرُ الْعِلْمُ بِبَلْدَةٍ یُقَالُ لَهَا قُمُ وَ تَصِیرُ مَعْدِناً لِلْعِلْمِ وَ الْفَضْلِ حَتَّی لَا یَبْقَی فِی الْأَرْضِ مُسْتَضْعَفٌ فِی الدِّینِ حَتَّی الْمُخَدَّرَاتُ فِی الْحِجَالِ وَ ذَلِکَ عِنْدَ قُرْبِ ظُهُورِ قَائِمِنَا فَیَجْعَلُ اللَّهُ قُمَ وَ أَهْلَهُ قَائِمِینَ مَقَامَ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کوفه از مؤمنان خالی، و علم از شهر قم </w:t>
      </w:r>
    </w:p>
    <w:p>
      <w:pPr>
        <w:pStyle w:val="BookText"/>
        <w:rPr/>
      </w:pPr>
      <w:r>
        <w:rPr>
          <w:rFonts w:ascii="IRNazanin" w:hAnsi="IRNazanin" w:eastAsia="IRNazanin"/>
          <w:color w:val="111111"/>
          <w:sz w:val="28"/>
          <w:sz w:val="28"/>
          <w:szCs w:val="28"/>
          <w:rtl w:val="true"/>
          <w:lang w:bidi="fa-IR"/>
        </w:rPr>
        <w:t>آشکار خواهد شد و این شهر، کانون دانش و فضیلت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چنان به نشر معارف اهل بیت علیهم السلام در گستره جهانی خواهند پرداخت که حتی زنان خانه دار هم نسبت به دین داری آگاه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ظهور، قم و مردمان آن به اتمام حجت خواهند پرداخت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این دو روایت، آن است که اگر دوران غیبت را از منظر دشمن بنگریم، فاصله انداز بین آغاز امامت و و آغاز ظهور امام غائب عجل الله تعالی فرجه الشریف شده است؛ ولی اگر آن را از منظر حق با محوریت شیعه ایرانی ببینیم، آغازهایی باشکوه و حرکتی به سوی ظهور هستند و این غیبت وقتی رو به زوال می رود که شیعیان و خصوصاً شیعه ایرانی با محوریت پایگاه علمی و فرهنگی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امتداد مدرسه تاریخی قم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جهانی سازی پیام و جاذبه سازی برای امام حق اقدام نمایند</w:t>
      </w:r>
      <w:r>
        <w:rPr>
          <w:rFonts w:eastAsia="IRNazanin" w:cs="IRNazanin"/>
          <w:color w:val="111111"/>
          <w:sz w:val="28"/>
          <w:szCs w:val="28"/>
          <w:rtl w:val="true"/>
          <w:lang w:bidi="fa-IR"/>
        </w:rPr>
        <w:t xml:space="preserve">. </w:t>
      </w:r>
      <w:bookmarkStart w:id="141" w:name="pg2964_35304"/>
    </w:p>
    <w:p>
      <w:pPr>
        <w:pStyle w:val="Heading2"/>
        <w:numPr>
          <w:ilvl w:val="1"/>
          <w:numId w:val="1"/>
        </w:numPr>
        <w:rPr/>
      </w:pPr>
      <w:bookmarkStart w:id="142" w:name="__RefHeading___Toc252343_2749589250"/>
      <w:bookmarkStart w:id="143" w:name="_Toc51"/>
      <w:bookmarkEnd w:id="141"/>
      <w:bookmarkEnd w:id="142"/>
      <w:r>
        <w:rPr>
          <w:rtl w:val="true"/>
        </w:rPr>
        <w:t>بخش سوم</w:t>
      </w:r>
      <w:r>
        <w:rPr>
          <w:rtl w:val="true"/>
        </w:rPr>
        <w:t xml:space="preserve">: </w:t>
      </w:r>
      <w:r>
        <w:rPr>
          <w:rtl w:val="true"/>
        </w:rPr>
        <w:t>آداب و فرهنگ عید نهم ربیع‌الاول</w:t>
      </w:r>
      <w:bookmarkEnd w:id="14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252345_2749589250"/>
      <w:bookmarkStart w:id="145" w:name="_Toc52"/>
      <w:bookmarkEnd w:id="144"/>
      <w:r>
        <w:rPr>
          <w:rtl w:val="true"/>
        </w:rPr>
        <w:t>اشاره</w:t>
      </w:r>
      <w:bookmarkStart w:id="146" w:name="pg2964_35305"/>
      <w:bookmarkEnd w:id="145"/>
    </w:p>
    <w:p>
      <w:pPr>
        <w:pStyle w:val="Heading3"/>
        <w:numPr>
          <w:ilvl w:val="2"/>
          <w:numId w:val="1"/>
        </w:numPr>
        <w:rPr/>
      </w:pPr>
      <w:bookmarkStart w:id="147" w:name="__RefHeading___Toc252347_2749589250"/>
      <w:bookmarkStart w:id="148" w:name="_Toc53"/>
      <w:bookmarkEnd w:id="146"/>
      <w:bookmarkEnd w:id="147"/>
      <w:r>
        <w:rPr>
          <w:rtl w:val="true"/>
        </w:rPr>
        <w:t>فصل اول</w:t>
      </w:r>
      <w:r>
        <w:rPr>
          <w:rtl w:val="true"/>
        </w:rPr>
        <w:t xml:space="preserve">: </w:t>
      </w:r>
      <w:r>
        <w:rPr>
          <w:rtl w:val="true"/>
        </w:rPr>
        <w:t>روز عید ولایت، روز شادی و سرور</w:t>
      </w:r>
      <w:bookmarkEnd w:id="148"/>
    </w:p>
    <w:p>
      <w:pPr>
        <w:pStyle w:val="Heading4"/>
        <w:numPr>
          <w:ilvl w:val="3"/>
          <w:numId w:val="1"/>
        </w:numPr>
        <w:rPr/>
      </w:pPr>
      <w:bookmarkStart w:id="149" w:name="__RefHeading___Toc252349_2749589250"/>
      <w:bookmarkStart w:id="150" w:name="_Toc54"/>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نهم ربیع الاول در فرهنگ شیعه، به عنوان روز عید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های تاریخی، یادکرد این عید شیعی را در کتاب النقض نوشته عبدالجلیل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فقهی هم علمای شیعه در کتاب های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و در فصل برشماری غسل های مستحب، یکی از آن ها را غسل عید نهم ربیع الاول برشمرده اند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در داستان دیدار قمی ها با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سه روز پس از شهادت امام عسکری علیه السلام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موفق به دیدار آن حضرت شدند، لحظه دیدار را چنین توصیف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اتاق مخصوص شدیم، فرزند امام عسکری علیه السلام چون پاره ماه بر سریری نشسته بود و لباسی سبز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امامت آن حضرت یقین کردیم، همگی از شادی و سرور به سجده افتادیم و خداوند را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کردیم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آن گروه، شادی و سرور خود را خیلی زود به قم بردند و قم هم پس از حزن بر شهادت امام عسکری علیه السلام ، شادمان و مسرور از آغاز امامت امام موعود عجل الله تعالی فرجه الشریف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 آموخته احادیث اهل بیت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آگاه شدن از روی داد آغاز امامت امام زمان عجل الله تعالی فرجه الشریف با یادآوری حدیثی جالب از امام رضا علیه السلام به فرهنگ سازی برای این روز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حدیث چنین بود که برخی از کسانی که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سال پیش از شهادت 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زیارت امام رضا علیه السلام به طوس رفته بودند، با فیاض بن محمد طوسی از یاران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کردند و او برای آن ها حکایتی از امام رضا علیه السلام نقل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عید غدیر، امام رضا علیه السلام به شیعیان دستور داد که آن روز را روزه بگیرند و آن گاه برای افطار، همه مردان شیعه را به منزل خود دعوت کرد؛ ضمن آن که بسته هایی شامل غذا، هدایا، لباس، انگشتر و کفش از سوی امام به منازل تک تک ما فرستاده شده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چون به منزل امام رفتیم، منزل امام را در یک دگرگونی بی سابقه دیدیم؛ چراکه هم خود امام و هم خدمت گزاران و هم آرایش منزل، تغییر فراوان یافته و فضا بسیار شاد بود و عطر خوبی همه جا را فرا گرفته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امام ما را بر سفره ای مخصوص نشاند و روایتی به نقل از اجدادش از امیرالمؤمنین علیه السلام نقل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سال های خلافت امیرالمؤمنین علیه السلام در کوفه، روز جمعه و غدیر هم 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امام به مسجد آمد و بر منبر رفت و خطبه ای مفصل خواند و مردم را با حقیقت غدیر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فضیلت عید غدیر سخن گفت و آن گاه مردم را به پاس داشت و گرامی داشت و احیای آن دعوت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این مجلس برخیزید و به منازل خود بروید و بر خاندان خود، وسعت در رزق و شادی را فراهم سازید، با برادران مسلمان خود نیکی کنید، دور هم جمع شده و به هم هدیه دهید، شکر این نعمت خداوندی را به جا آورید و به مسلمانان ضعیف چنان برسید که در این روز در خوراک همانند شما شوند؛ چراکه یک دهم صدقه در این روز پاداش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حاضران این پیام مرا به غائبان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پس از نماز جمعه، امام با فرزندان و شیعیانش راهی منزل امام مجتبی علیه السلام شدند و سر سفره غذایی که به مناسبت این عید آماده کرده بود نشستند و پس از صرف غذا، از آن سفره برای اهل و عیال خود نیز بردند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سیره امامان شیعه در تاریخ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امامت می نگریم، شاهد خواهیم بود که آنان در سال گشت مناسبت هایی چون عید غدیر، حتی اگر در محاصره و هجوم بوده اند، آن روز را به عنوان مهم ترین عید مکتب تشیع، به </w:t>
      </w:r>
    </w:p>
    <w:p>
      <w:pPr>
        <w:pStyle w:val="BookText"/>
        <w:rPr/>
      </w:pPr>
      <w:r>
        <w:rPr>
          <w:rFonts w:ascii="IRNazanin" w:hAnsi="IRNazanin" w:eastAsia="IRNazanin"/>
          <w:color w:val="111111"/>
          <w:sz w:val="28"/>
          <w:sz w:val="28"/>
          <w:szCs w:val="28"/>
          <w:rtl w:val="true"/>
          <w:lang w:bidi="fa-IR"/>
        </w:rPr>
        <w:t>جشن و شادی و سرور می گذرانده 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 و شادی عید غدیر، امتداد و استمرار جشن و شادی پیامبر اسلام صلی الله علیه و آله و سلم پس از ابلاغ خطبه غدیر است؛ چراکه تا پیش از ابلاغ ولایت امیرالمؤمنین علیه السلام و در طول سفر حجه الوداع، صحابه هماره یک نگرانی خاصی را در چهره پیامبر صلی الله علیه و آله و سلم می دیدند، ولی در روز غدیر و پس از نماز ظهر که ابلاغ ولایت و امامت امیرالمؤمنین علیه السلام انجام شد،</w:t>
      </w:r>
      <w:r>
        <w:rPr>
          <w:rStyle w:val="FootnoteAnchor"/>
          <w:rtl w:val="true"/>
        </w:rPr>
        <w:footnoteReference w:id="92"/>
      </w:r>
      <w:r>
        <w:rPr>
          <w:rFonts w:ascii="IRNazanin" w:hAnsi="IRNazanin" w:eastAsia="IRNazanin"/>
          <w:color w:val="111111"/>
          <w:sz w:val="28"/>
          <w:sz w:val="28"/>
          <w:szCs w:val="28"/>
          <w:rtl w:val="true"/>
          <w:lang w:bidi="fa-IR"/>
        </w:rPr>
        <w:t>صحابه دیدند که پیامبر صلی الله علیه و آله و سلم آرامش خاصی یافته و شادی و سرور در چهره اش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نوعی نشاط و ابتهاج دستور دادند که خیمه باشکوهی برای بیعت گیری برپا سازند، آن گاه امیرالمؤمنین علیه السلام را در لباسی فاخر و با عمامه ویژه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هیبت و وقاری کامل در صدر آن خیمه نشاند و از مسلمانان خواست که دسته دسته به خیمه وارد شوند و با امام خویش بیعت کنند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البته عید آغاز امامت و ولایت امیرالمؤمنین علیه السلام فقط شاهد شادی ویژه پیامبر</w:t>
      </w:r>
    </w:p>
    <w:p>
      <w:pPr>
        <w:pStyle w:val="BookText"/>
        <w:rPr/>
      </w:pPr>
      <w:r>
        <w:rPr>
          <w:rFonts w:ascii="IRNazanin" w:hAnsi="IRNazanin" w:eastAsia="IRNazanin"/>
          <w:color w:val="111111"/>
          <w:sz w:val="28"/>
          <w:sz w:val="28"/>
          <w:szCs w:val="28"/>
          <w:rtl w:val="true"/>
          <w:lang w:bidi="fa-IR"/>
        </w:rPr>
        <w:t>اسلام صلی الله علیه و آله و سلم نبود؛ بلکه چون در سفر حجه الوداع، حضرت زهرا و حسنین علیهم السلام نیز حضور داشتند، این روز، روز شادی فراوان آن ها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آن که عید غدیر به عنوان عید آغاز امامت و آغاز دوره ای ویژه در تاریخ حق و حقانیت زمینی و شروع ولایت حقه در ملکوت و عوالم وجود، فقط در زمین پاس داشته نمی شود؛ بلکه برای این عید، در عوالم بالا و حتی در بهشت هم مراسم خاصی برگزار می گردد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ابی نصر از خواص یاران امام رضا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امام هم آکنده از جمعیت شیعه و سنی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غدیر پیش آمد و بین مردم بحث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پس از شنیدن سخن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عید غدیر در آسمان ها شناخته شده تر از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در بهشت فردوس، قصری با مشخصات خاص، ویژه روز عید غدیرخم فراهم کرده است؛ پس هر سال، چون روز عید غدیر فرارسد، همه اهل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حوریان و حتی نعمت های زنده بهشتی همانند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قصر آمده و عبادت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تقدیس و 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در حالی که بر آن ها مشک و عنبر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ملائکه به هم </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نثار فاطمه</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هدیه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غدیر به پایان می رسد، هریک از ملائکه به مکان ها و مأموریت های خود باز می گردد تا سال</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وقتی در عالم آفرینش، هیچ موجودی برتر از انسان های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بدیهی است که حالات فرح یا حزن آن ها بر تمام عوالم هستی، از زمین تا ملائکه و آسمان ها، اثر می گذارد و آن روزهای فرح یا حزن خاص، تنها یک روز در زمان گذشته نخواهد بود؛ بلکه بازتابش برای همیشه در تاریخ و آینده خواهد ماند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است که این فرح، هر ساله، هم نزد امامان معصوم علیهم السلام و هم نزد ملائکه تکرار می شود و بدین گونه است که در مکتب تشیع، فرهنگ معنوی و دینی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گردد؛ ایام اللهی که از مسیر معرفی اهل بیت علیهم السلام و فرهنگ سازی آن ها وارد زندگی مؤمنان خواهد شد</w:t>
      </w:r>
      <w:r>
        <w:rPr>
          <w:rFonts w:eastAsia="IRNazanin" w:cs="IRNazanin"/>
          <w:color w:val="111111"/>
          <w:sz w:val="28"/>
          <w:szCs w:val="28"/>
          <w:rtl w:val="true"/>
          <w:lang w:bidi="fa-IR"/>
        </w:rPr>
        <w:t xml:space="preserve">. </w:t>
      </w:r>
      <w:bookmarkStart w:id="151" w:name="pg2964_35311"/>
    </w:p>
    <w:p>
      <w:pPr>
        <w:pStyle w:val="BookText"/>
        <w:rPr/>
      </w:pPr>
      <w:bookmarkEnd w:id="151"/>
      <w:r>
        <w:rPr>
          <w:rFonts w:ascii="IRNazanin" w:hAnsi="IRNazanin" w:eastAsia="IRNazanin"/>
          <w:color w:val="111111"/>
          <w:sz w:val="28"/>
          <w:sz w:val="28"/>
          <w:szCs w:val="28"/>
          <w:rtl w:val="true"/>
          <w:lang w:bidi="fa-IR"/>
        </w:rPr>
        <w:t>چنان که در احادیث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 الی الارض فاختارنا و اختار لنا شیعة ینصروننا و یفرحون لفرحنا و یحزنون لحزننا و یبذلون اموالهم و</w:t>
      </w:r>
    </w:p>
    <w:p>
      <w:pPr>
        <w:pStyle w:val="BookText"/>
        <w:rPr/>
      </w:pPr>
      <w:r>
        <w:rPr>
          <w:rFonts w:ascii="IRNazanin" w:hAnsi="IRNazanin" w:eastAsia="IRNazanin"/>
          <w:color w:val="111111"/>
          <w:sz w:val="28"/>
          <w:sz w:val="28"/>
          <w:szCs w:val="28"/>
          <w:rtl w:val="true"/>
          <w:lang w:bidi="fa-IR"/>
        </w:rPr>
        <w:t>انفسهم فینا ، اولئک منا و الینا؛</w:t>
      </w:r>
      <w:r>
        <w:rPr>
          <w:rStyle w:val="FootnoteAnchor"/>
          <w:rtl w:val="true"/>
        </w:rPr>
        <w:footnoteReference w:id="96"/>
      </w:r>
      <w:r>
        <w:rPr>
          <w:rFonts w:ascii="IRNazanin" w:hAnsi="IRNazanin" w:eastAsia="IRNazanin"/>
          <w:color w:val="111111"/>
          <w:sz w:val="28"/>
          <w:sz w:val="28"/>
          <w:szCs w:val="28"/>
          <w:rtl w:val="true"/>
          <w:lang w:bidi="fa-IR"/>
        </w:rPr>
        <w:t>همانا خداوند به زمین نگریست و ما را انتخاب نمود و گروه هایی به عنوان شیعه را برای یاری ما انتخاب کرد که با شادی ما شاد و با حزن ما محزون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جان و مال خود را در راه ما ایثار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ما و به سوی ما خواهند بود</w:t>
      </w:r>
      <w:r>
        <w:rPr>
          <w:rFonts w:eastAsia="IRNazanin" w:cs="IRNazanin"/>
          <w:color w:val="111111"/>
          <w:sz w:val="28"/>
          <w:szCs w:val="28"/>
          <w:rtl w:val="true"/>
          <w:lang w:bidi="fa-IR"/>
        </w:rPr>
        <w:t>».</w:t>
      </w:r>
    </w:p>
    <w:p>
      <w:pPr>
        <w:pStyle w:val="Heading4"/>
        <w:numPr>
          <w:ilvl w:val="3"/>
          <w:numId w:val="1"/>
        </w:numPr>
        <w:rPr/>
      </w:pPr>
      <w:bookmarkStart w:id="152" w:name="__RefHeading___Toc252351_2749589250"/>
      <w:bookmarkStart w:id="153" w:name="_Toc55"/>
      <w:bookmarkEnd w:id="152"/>
      <w:r>
        <w:rPr>
          <w:rtl w:val="true"/>
        </w:rPr>
        <w:t>سخن پایانی</w:t>
      </w:r>
      <w:bookmarkEnd w:id="153"/>
    </w:p>
    <w:p>
      <w:pPr>
        <w:pStyle w:val="BookText"/>
        <w:rPr/>
      </w:pPr>
      <w:r>
        <w:rPr>
          <w:rFonts w:ascii="IRNazanin" w:hAnsi="IRNazanin" w:eastAsia="IRNazanin"/>
          <w:color w:val="111111"/>
          <w:sz w:val="28"/>
          <w:sz w:val="28"/>
          <w:szCs w:val="28"/>
          <w:rtl w:val="true"/>
          <w:lang w:bidi="fa-IR"/>
        </w:rPr>
        <w:t xml:space="preserve">فرهنگ سازی برای شادی ایام الله، همانند عید غدیر، عید مبعث، عید میلاد پیامبر صلی الله علیه و آله و سلم و دیگر مناسبت های شاد مذهبی، همانند جشن تولد اهل بیت علیهم السلام ، ریشه در مدیریت و سیره فرهنگی اهل بیت معصوم علیهم السلام دارد؛ همان گونه که خواست گاه جشن تولد امام مهدی عجل الله تعالی فرجه الشریف در نیمه شعبان، سیره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امام عسکری علیه السلام است، آن گاه که با وجود تقیه بسیار شدید، هم در شهر سامرا و هم در شهر قم، سبب ساز شادی شیعیان، بنی هاشم، فقرا و مستضعفان شدند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است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ربیع‌الاول، سال روز آغاز امامت آخرین امام، از همان دیرباز به عنوان آخرین غدیر امامت و روز جشن و شادی مطرح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درباره اهمیت این روز، روایتی از احمد بن اسحاق قمی به نقل از امام عسکری علیه السلام وجود دارد که نشان می دهد امام عسکری علیه السلام این روز را پاس می داشته</w:t>
      </w:r>
      <w:r>
        <w:rPr>
          <w:rStyle w:val="FootnoteAnchor"/>
          <w:rtl w:val="true"/>
        </w:rPr>
        <w:footnoteReference w:id="97"/>
      </w:r>
      <w:r>
        <w:rPr>
          <w:rFonts w:ascii="IRNazanin" w:hAnsi="IRNazanin" w:eastAsia="IRNazanin"/>
          <w:color w:val="111111"/>
          <w:sz w:val="28"/>
          <w:sz w:val="28"/>
          <w:szCs w:val="28"/>
          <w:rtl w:val="true"/>
          <w:lang w:bidi="fa-IR"/>
        </w:rPr>
        <w:t>و این روز را با چنین عباراتی توصیف فرموده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قبولی اعمال شیعیان و دوست داران اهل بیت علیهم السلام ، روز استغفار فرشتگان آسمانی بر شیعیان، عید پیامبر و اهل بیت او علیهم السلام و شیعیان، روز نجات از آتش و رهایی از غم ها، غدیر دوم، عید بزرگ خداوندی، روز برکت و استجابت دعا، روز در آوردن لباس سیاه، روز پشیمانی ستمگران و شادی شیعیان، عید فطر دوم، روز صدقه و زیارت مؤمنان، روزی همانند شکفتن گل و آب گوارا، روز موعظه و عبادت و</w:t>
      </w:r>
      <w:r>
        <w:rPr>
          <w:rFonts w:eastAsia="IRNazanin" w:cs="IRNazanin"/>
          <w:color w:val="111111"/>
          <w:sz w:val="28"/>
          <w:szCs w:val="28"/>
          <w:rtl w:val="true"/>
          <w:lang w:bidi="fa-IR"/>
        </w:rPr>
        <w:t>...».</w:t>
      </w:r>
      <w:r>
        <w:rPr>
          <w:rStyle w:val="FootnoteAnchor"/>
          <w:rtl w:val="true"/>
        </w:rPr>
        <w:footnoteReference w:id="98"/>
      </w:r>
      <w:bookmarkStart w:id="154" w:name="pg2964_35313"/>
    </w:p>
    <w:p>
      <w:pPr>
        <w:pStyle w:val="Heading3"/>
        <w:numPr>
          <w:ilvl w:val="2"/>
          <w:numId w:val="1"/>
        </w:numPr>
        <w:rPr/>
      </w:pPr>
      <w:bookmarkStart w:id="155" w:name="__RefHeading___Toc252353_2749589250"/>
      <w:bookmarkStart w:id="156" w:name="_Toc56"/>
      <w:bookmarkEnd w:id="154"/>
      <w:bookmarkEnd w:id="155"/>
      <w:r>
        <w:rPr>
          <w:rtl w:val="true"/>
        </w:rPr>
        <w:t xml:space="preserve">فصل دوم </w:t>
      </w:r>
      <w:r>
        <w:rPr>
          <w:rtl w:val="true"/>
        </w:rPr>
        <w:t xml:space="preserve">: </w:t>
      </w:r>
      <w:r>
        <w:rPr>
          <w:rtl w:val="true"/>
        </w:rPr>
        <w:t>عید نهم ربیع‌الاول و شکر نعمت آن</w:t>
      </w:r>
      <w:bookmarkEnd w:id="156"/>
    </w:p>
    <w:p>
      <w:pPr>
        <w:pStyle w:val="Heading4"/>
        <w:numPr>
          <w:ilvl w:val="3"/>
          <w:numId w:val="1"/>
        </w:numPr>
        <w:rPr/>
      </w:pPr>
      <w:bookmarkStart w:id="157" w:name="__RefHeading___Toc252355_2749589250"/>
      <w:bookmarkStart w:id="158" w:name="_Toc57"/>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اگر روز نهم ربیع‌الاول را از منظر مبانی قرآنی، روایی و فطری بنگریم، معلوم می گردد که این روز، عید امامت و ولایت و مهدویت، غدیر دوم،</w:t>
      </w:r>
      <w:r>
        <w:rPr>
          <w:rStyle w:val="FootnoteAnchor"/>
          <w:rtl w:val="true"/>
        </w:rPr>
        <w:footnoteReference w:id="99"/>
      </w:r>
      <w:r>
        <w:rPr>
          <w:rFonts w:ascii="IRNazanin" w:hAnsi="IRNazanin" w:eastAsia="IRNazanin"/>
          <w:color w:val="111111"/>
          <w:sz w:val="28"/>
          <w:sz w:val="28"/>
          <w:szCs w:val="28"/>
          <w:rtl w:val="true"/>
          <w:lang w:bidi="fa-IR"/>
        </w:rPr>
        <w:t>آخرین غدیر و در امتداد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غدیرخم از منظر قرآن روز اکمال و اتمام است،</w:t>
      </w:r>
      <w:r>
        <w:rPr>
          <w:rStyle w:val="FootnoteAnchor"/>
          <w:rtl w:val="true"/>
        </w:rPr>
        <w:footnoteReference w:id="100"/>
      </w:r>
      <w:r>
        <w:rPr>
          <w:rFonts w:ascii="IRNazanin" w:hAnsi="IRNazanin" w:eastAsia="IRNazanin"/>
          <w:color w:val="111111"/>
          <w:sz w:val="28"/>
          <w:sz w:val="28"/>
          <w:szCs w:val="28"/>
          <w:rtl w:val="true"/>
          <w:lang w:bidi="fa-IR"/>
        </w:rPr>
        <w:t>روز نهم ربیع‌الاول نیز روز اکمال و اتمام امامت امامان دوازده گانه علیهم السلام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غدیرخم با تحقق امامت اولین امام، اصل امامت نهادینه شد و </w:t>
      </w:r>
    </w:p>
    <w:p>
      <w:pPr>
        <w:pStyle w:val="BookText"/>
        <w:rPr/>
      </w:pPr>
      <w:r>
        <w:rPr>
          <w:rFonts w:ascii="IRNazanin" w:hAnsi="IRNazanin" w:eastAsia="IRNazanin"/>
          <w:color w:val="111111"/>
          <w:sz w:val="28"/>
          <w:sz w:val="28"/>
          <w:szCs w:val="28"/>
          <w:rtl w:val="true"/>
          <w:lang w:bidi="fa-IR"/>
        </w:rPr>
        <w:t xml:space="preserve">مبانی نظری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امام اول، تجلی عینی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اکمال و اتمام دین از جهت تئوری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مبانی در کنار معرفت اجمالی نسبت به دوازده امام برای کمال دین کفایت می کرد؛ ولی کمال و تمام مصداقی و عددی و معرفت تفصیلی آن، با تحقق امامت امام دوازدهم عجل الله تعالی فرجه الشریف نمود و عینیت تاریخی و زمانی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عید، عید حق الیقین و بلکه عین الیقین و طمأنینه و ثبات دینی شیعه بر امامت امامان دوازده گانه به صورت معرفت تفصیلی است</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در این صورت اگر گفته شود که در مسأله امامت، دانستن و شناختن امامان دوازده گانه کفایت می کند و شناخت تفصیلی آن ها نیاز نیست، باید گفت که به فرض صحت این ادعا، فقط در همان زمان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دوران امامت صحیح بوده است؛ چرا که در آن زمان به لحاظ تقیه شدید، گاه حتی خواص یاران امامان هم نام دقیق امام بعد را نمی دانستند و همانند زمان شهادت امام صادق علیه السلام حتی خواص مخلص هم درباره امام بعدی دچار تحیر اولیه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معرفت اجمالی که گه گاه با شک و تحیر همراه است، نمی تواند برای همیشه جایگزین معرفت کامل و 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تحقق امامت امام دوازدهم عجل الله تعالی فرجه الشریف و تعیّن یافتن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امامت، نظریه امامت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مستند به قرآن و منابع حدیثی شیعی و سنی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ثبات و اطمینان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نهم ربیع الاول عید تمام و کمال امامت از جهت مصداقی و خارجی است که اطمینان و ثبات و یقین شیعه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سخن به معنی بی هویتی و تزلزل تشیع در بستر تاریخ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امامت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برخی از مستشرقین یا افراد متأثر از آن ها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معنی است که شیعه در نهم ربیع الاول از معرفت اجمالی به معرفت تفصیلی رسید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w:t>
      </w:r>
    </w:p>
    <w:p>
      <w:pPr>
        <w:pStyle w:val="BookText"/>
        <w:rPr/>
      </w:pPr>
      <w:r>
        <w:rPr>
          <w:rFonts w:ascii="IRNazanin" w:hAnsi="IRNazanin" w:eastAsia="IRNazanin"/>
          <w:color w:val="111111"/>
          <w:sz w:val="28"/>
          <w:sz w:val="28"/>
          <w:szCs w:val="28"/>
          <w:rtl w:val="true"/>
          <w:lang w:bidi="fa-IR"/>
        </w:rPr>
        <w:t xml:space="preserve">این روز بر اساس قرائن عقلایی، عرفی، قرآنی و روایی، عید بزرگ امامت، ولایت و مهدویت است، از دیرباز نزد علمای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برجسته ترین شیعیان در دوران غیبت کبری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روزی ممتاز، جایگاهی ویژه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فقهی، یکی از روزهایی که در آن، غسل مستحب وارد شده است، روز نهم ربیع‌الاول است و مبنای اصولی آن این است که این روز جزو اعیاد شیعه شمرده می شود و روایاتی که دلالت بر استحباب غسل در هر عیدی به نیت رجاء دارند، بر آن نیز صدق خواهند کرد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که این روز، عیدی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 حد که عید شادی حضرت زهرا علیها السلام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الزهرا، فرحة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و علمای شیعه برای </w:t>
      </w:r>
    </w:p>
    <w:p>
      <w:pPr>
        <w:pStyle w:val="BookText"/>
        <w:rPr/>
      </w:pPr>
      <w:r>
        <w:rPr>
          <w:rFonts w:ascii="IRNazanin" w:hAnsi="IRNazanin" w:eastAsia="IRNazanin"/>
          <w:color w:val="111111"/>
          <w:sz w:val="28"/>
          <w:sz w:val="28"/>
          <w:szCs w:val="28"/>
          <w:rtl w:val="true"/>
          <w:lang w:bidi="fa-IR"/>
        </w:rPr>
        <w:t xml:space="preserve">آن جایگاه ویژه ای قائل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از جهت فرهنگی و اجتماعی، نزد شیعیان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که یکی از ویژگی های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به معنی زدودن لباس های سیاه و رفع حزن و اندوه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این نام گذاری آن است که عید نهم ربیع‌الاول، اولین شادی مقدس و دینی، پس از طولانی ترین حزن و اندوه سالیانه شیعه است و این عید، بین دو ماه محرم و صفر تا هشتم ربیع‌الاول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امام حسن عسکری علیه السلام </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و عید میلاد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نیمه ماه ربیع‌الاول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می توان آن را انقلاب روحانی، عرفانی، رفتاری و فرهنگیِ شیعیان از عزا و حزن به فرح و سرور دانست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تحول و انقلاب، نه در یک حالت رها شده و اتفاقی، که با یک عید و جشن بسیار برجسته و امیدافزا و حرکت آفرین و آینده نگر و همراه با پیوندی مقدس با امام حیّ و حاضر صورت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عید نهم ربیع‌الاول، عید آغاز امامت امام موعود عجل الله تعالی فرجه الشریف و زیباترین طراحی و مهندسی فرهنگی برای مذهب و مکتب تشیع است؛ چراکه شیعه پس از دو ماه و اندی حزن مقدس، با جشن و سرور آغاز امامت حیّ و حاضر منقلب می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یفرحون لفرحنا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یحزنون لحزننا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نشاط و شادی مقدس، نه در قالب احیای یک امر تاریخی، که در پیوند با آغازی است که اگرچه روی‌داد اولیه اش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رقم خورد، ولی با خود، بیعتی همیشگی و زنده و معناآفرین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بستر امامت پیوستۀ امام غائب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دارد، تا پس از آن همه حزن تاریخی، این شادی، شادی واقعی با نگاه به حال و آینده باشد</w:t>
      </w:r>
      <w:r>
        <w:rPr>
          <w:rFonts w:eastAsia="IRNazanin" w:cs="IRNazanin"/>
          <w:color w:val="111111"/>
          <w:sz w:val="28"/>
          <w:szCs w:val="28"/>
          <w:rtl w:val="true"/>
          <w:lang w:bidi="fa-IR"/>
        </w:rPr>
        <w:t>.</w:t>
      </w:r>
      <w:r>
        <w:rPr>
          <w:rStyle w:val="FootnoteAnchor"/>
          <w:rtl w:val="true"/>
        </w:rPr>
        <w:footnoteReference w:id="10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منظر است که اولین گام در مواجهۀ مؤمن با شادی و سرور این عید، شکر و سپاس گذاری است؛ سپاس گذاری از مکتبی که حزن هایش تاریخی، ولی آینده اش روشن و امیدآفرین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پیوستگی مدیریت زمان بین گذشته، آینده و حال، ناشی از اعتقاد به اصل زنده امامت و ولایت است؛ </w:t>
      </w:r>
    </w:p>
    <w:p>
      <w:pPr>
        <w:pStyle w:val="BookText"/>
        <w:rPr/>
      </w:pPr>
      <w:r>
        <w:rPr>
          <w:rFonts w:ascii="IRNazanin" w:hAnsi="IRNazanin" w:eastAsia="IRNazanin"/>
          <w:color w:val="111111"/>
          <w:sz w:val="28"/>
          <w:sz w:val="28"/>
          <w:szCs w:val="28"/>
          <w:rtl w:val="true"/>
          <w:lang w:bidi="fa-IR"/>
        </w:rPr>
        <w:t>نعمتی بزرگ که باعث پویایی مکتب حق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حس انسانیِ سپاس گذاری از نیکوکار، یک اصل فطری است که در سرشت و نهاد انسانی وجود دارد و هرچه نعمت، هدیه، نیکی و خیری که به آدمی می رسد بزرگ تر باشد، این حس فطری نیز بیش تر فوران کرده و خود را بیش تر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آدمی وقتی نعمت های بی کران و پیوسته خداوند را می بیند، احساس سپاس گذاری نسبت به حق تعالی در درونش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ضرورت عقل و فطرت و شهادت دین، نعمت معرفت و هدایت به امامت و ولایت و مهدویت، برترین نعمت خداوندی است؛ چراکه این نعمت، نعمتی است که با سعادت و کمال و رستگاری پیوسته انسان ها در هر لحظه از زمان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از برترین آداب و برنامه ها در نهم ربیع‌الاول، شکر نعمت ولایت و مهدویت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اثبات این سیره و فرهنگ می توان به فرهنگ سپاس گذاری در عید غید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روز اولین آغاز ولایت و امامت در تاریخ بشریت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نعمت ولایت، توصیه بسیار به شکر و حمد و سپاس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نمونه، بخشی از اعمال روز عید غدیر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رکعت نماز، سپس صد مرتبه شکر در سجده، خواندن دعای حمد و شکر، دوباره به سجده رفتن و صد مرتبه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 و شکر نعمت ولایت در دیدار با مؤمنان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الحمدالله الذی جعلنا من المتمسکین بولایة امیر المومنین و الائمة المعصومین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الذی اکرمنا بهذا الیوم و جعلنا من</w:t>
      </w:r>
    </w:p>
    <w:p>
      <w:pPr>
        <w:pStyle w:val="BookText"/>
        <w:rPr/>
      </w:pPr>
      <w:r>
        <w:rPr>
          <w:rFonts w:ascii="IRNazanin" w:hAnsi="IRNazanin" w:eastAsia="IRNazanin"/>
          <w:color w:val="111111"/>
          <w:sz w:val="28"/>
          <w:sz w:val="28"/>
          <w:szCs w:val="28"/>
          <w:rtl w:val="true"/>
          <w:lang w:bidi="fa-IR"/>
        </w:rPr>
        <w:t>المومنین بعهده الینا و</w:t>
      </w:r>
      <w:r>
        <w:rPr>
          <w:rFonts w:eastAsia="IRNazanin" w:cs="IRNazanin"/>
          <w:color w:val="111111"/>
          <w:sz w:val="28"/>
          <w:szCs w:val="28"/>
          <w:rtl w:val="true"/>
          <w:lang w:bidi="fa-IR"/>
        </w:rPr>
        <w:t>...»</w:t>
      </w:r>
      <w:r>
        <w:rPr>
          <w:rStyle w:val="FootnoteAnchor"/>
          <w:rtl w:val="true"/>
        </w:rPr>
        <w:footnoteReference w:id="10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امامت تنها نعمت بزرگ خدا نیست،</w:t>
      </w:r>
      <w:r>
        <w:rPr>
          <w:rStyle w:val="FootnoteAnchor"/>
          <w:rtl w:val="true"/>
        </w:rPr>
        <w:footnoteReference w:id="107"/>
      </w:r>
      <w:r>
        <w:rPr>
          <w:rFonts w:ascii="IRNazanin" w:hAnsi="IRNazanin" w:eastAsia="IRNazanin"/>
          <w:color w:val="111111"/>
          <w:sz w:val="28"/>
          <w:sz w:val="28"/>
          <w:szCs w:val="28"/>
          <w:rtl w:val="true"/>
          <w:lang w:bidi="fa-IR"/>
        </w:rPr>
        <w:t>بلکه زیستن در دولت رهبران حق نیز از نعمت های الهی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از آن جا که در طول تاریخ، پیامبران و امامان علیهم السلام آرزوی دیدار امام مهدی عجل الله تعالی فرجه الشریف و زیستن در دولت ایشان را داشته اند،</w:t>
      </w:r>
      <w:r>
        <w:rPr>
          <w:rStyle w:val="FootnoteAnchor"/>
          <w:rtl w:val="true"/>
        </w:rPr>
        <w:footnoteReference w:id="109"/>
      </w:r>
      <w:r>
        <w:rPr>
          <w:rFonts w:ascii="IRNazanin" w:hAnsi="IRNazanin" w:eastAsia="IRNazanin"/>
          <w:color w:val="111111"/>
          <w:sz w:val="28"/>
          <w:sz w:val="28"/>
          <w:szCs w:val="28"/>
          <w:rtl w:val="true"/>
          <w:lang w:bidi="fa-IR"/>
        </w:rPr>
        <w:t>اینک که نعمت عظیم ولایت مهدوی و زیستن در زیر پرچم امام موعود عجل الله تعالی فرجه الشریف قسمت ما شده، شکر آن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است که در داستان دیدار قمی ها با امام موعود، آن ها وقتی یقین به امامت آن حضرت </w:t>
      </w:r>
    </w:p>
    <w:p>
      <w:pPr>
        <w:pStyle w:val="BookText"/>
        <w:rPr/>
      </w:pPr>
      <w:r>
        <w:rPr>
          <w:rFonts w:ascii="IRNazanin" w:hAnsi="IRNazanin" w:eastAsia="IRNazanin"/>
          <w:color w:val="111111"/>
          <w:sz w:val="28"/>
          <w:sz w:val="28"/>
          <w:szCs w:val="28"/>
          <w:rtl w:val="true"/>
          <w:lang w:bidi="fa-IR"/>
        </w:rPr>
        <w:t>پیدا کردند، بلافاصله سجده شکر به 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هرگاه این نعمت در بستر تاریخ تکرار شود، تکرار در سپاس گذاری نیز لازم خواهد بود؛ همان گونه که شکر نعمت ولایت غدیر، حداقل چرخه ای سالیانه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باید یادآوری نمود که در مقایسه ادوار گوناگون امامت امام</w:t>
      </w:r>
    </w:p>
    <w:p>
      <w:pPr>
        <w:pStyle w:val="BookText"/>
        <w:rPr/>
      </w:pPr>
      <w:r>
        <w:rPr>
          <w:rFonts w:ascii="IRNazanin" w:hAnsi="IRNazanin" w:eastAsia="IRNazanin"/>
          <w:color w:val="111111"/>
          <w:sz w:val="28"/>
          <w:sz w:val="28"/>
          <w:szCs w:val="28"/>
          <w:rtl w:val="true"/>
          <w:lang w:bidi="fa-IR"/>
        </w:rPr>
        <w:t xml:space="preserve">غائب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دوران غیبت صغری، غیبت کبری و دوران ظهور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زیستن در دوران غیبت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دورۀ آخر الزمانی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فضیلت تر از همه باشد؛ چراکه در این زمان، اگر مؤمن بتواند با تمام هجوم و فتنه و وسوسه های باطل، بر حق استواری ورزد، از جهت ایمانی و معرفتی، مقامی بس والا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که امروز در دوران غیبت زیست می کنند و به احتمال زیاد، در دوره آخرالزمانیِ غیبت هزار و چند صدساله هستند،</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درباره جایگاه ممتاز مؤمنان در دوران غیبت و آخرالزمان و پاداش منتظران و ارزش ایمان در این دوران، به روایات زیر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أَدْرَکَ قَائِمَ أَهْلِ بَیْتِی وَ هُوَ یَأْتَمُّ بِهِ فِی غَیْبَتِهِ قَبْلَ قِیَامِهِ وَ یَتَوَلَّی أَوْلِیَاءَهُ وَ یُعَادِی أَعْدَاءَهُ ذَاکَ مِنْ رُفَقَائِی وَ ذَوِی مَوَدَّتِی وَ أَکْرَمِ أُمَّتِی عَلَیَّ یَوْمَ الْقِیَامَةِ؛ خوشا به حال کسی که قائم اهل بیتم علیهم السلام را درک کند و در غیبت او و پیش از ظهورش، به امامت او معتقد باشد، با دوستانش دوست، و با دشمنانش دشمن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روز قیامت از رفقا و دوستان من و گرامی ترین امت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بحارالأنوار،ج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خطاب به 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أَعْجَبُ النَّاسِ إِیمَاناً وَ أَعْظَمُهُمْ یَقِیناً قَوْمٌ یَکُونُونَ فِی آخِرِ الزَّمَانِ لَمْ یَلْحَقُوا النَّبِیَّ وَ حُجِبَ عَنْهُمُ الْحُجَّةُ فَآمَنُوا بِسَوَادٍ عَلَی بَیَاض؛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شگفت آورترین مردم در ایمان و بزرگ ترین آنان در یقین، مردمی هستند در آخرالزمان، که پیغمبر خود را ندیده و از امام خود محجوب اند؛ اما به نوشته ای که خط سیاهی است بر صفحه سفید، ایمان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فَمَنْ ثَبَتَ مِنْهُمْ عَلَی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یَقْسُ قَلْبُهُ لِطُولِ أَمَدِ غَیْبَةِ إِمَامِهِ فَهُوَ مَعِی فِی دَرَجَتِی یَوْمَ الْقِیَامَة؛ هر کدامشان بر دین خود ثابت بماند و به جهت طول غیبت امام، دلش دچار قساوت نشود، او در روز قیامت در درجه من و با من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سجّاد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خَالِدٍ إِنَّ أَهْلَ زَمَانِ غَیْبَتِهِ وَ الْقَائِلِینَ بِإِمَامَتِهِ وَ الْمُنْتَظِرِینَ لِظُهُورِهِ علیه السلام أَفْضَلُ مِنْ أَهْلِ کُلِّ زَمَانٍ لِأَنَّ اللَّهَ تَعَالَی ذِکْرُهُ أَعْطَاهُمْ مِنَ الْعُقُولِ وَ الْأَفْهَامِ وَ الْمَعْرِفَةِ مَا صَارَتْ بِهِ الْغَیْبَةُ عَنْهُمْ بِمَنْزِلَةِ الْمُشَاهَدَةِ وَ جَعَلَهُمْ فِی ذَلِکَ الزَّمَانِ بِمَنْزِلَةِ الْمُجَاهِدِینَ بَیْنَ یَدَیْ رَسُولِ اللَّهِ صلی الله علیه و آله بِالسَّیْفِ أُولَئِکَ الْمُخْلَصُونَ حَقّاً وَ شِیعَتُنَا صِدْقاً وَ الدُّعَاةُ إِلَی دِینِ اللَّهِ سِرّاً وَ جَهْرا؛</w:t>
      </w:r>
    </w:p>
    <w:p>
      <w:pPr>
        <w:pStyle w:val="BookText"/>
        <w:rPr/>
      </w:pP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غیبت او که معتقد به امامت او و منتظر ظهورش هستند، از مردم هر زمانی برترند؛ زیرا خدای تبارک و تعالی، عقل و فهم و معرفتی به آن ها عطا کرده که غیبت نزد آن ها چون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مانند مجاهد با شمشیر در رکاب رسول خدا 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مخلصان واقعی و شیعیان حقیقی ما و داعیان به دین خدای عزوجل در پنهان و آشکار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زین العابدین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ثَبَتَ عَلَی وَلَایَتِنَا فِی غَیْبَةِ قَائِمِنَا أَعْطَاهُ اللَّهُ أَجْرَ أَلْفِ شَهِیدٍ مِثْلِ شُهَدَاءِ بَدْرٍ وَ أُحُدٍ؛ هر کس در غیبت قائم ما بر دوستی و عقیده امامت ما ثابت باشد، خدای عزوجل اجر هزار شهید از شهدای بدر و احد را به او عطا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فَیَا طُوبَی لِلثَّابِتِینَ عَلَی أَمْرِنَا فِی ذَلِکَ الزَّمَانِ إِنَّ أَدْنَی مَا یَکُونُ لَهُمْ مِنَ الثَّوَابِ أَنْ یُنَادِیَهُمُ الْبَارِئُ عَزَّ وَ جَلَّ عِبَادِی آمَنْتُمْ بِسِرِّی وَ صَدَّقْتُمْ بِغَیْبِی فَأَبْشِرُوا بِحُسْنِ الثَّوَابِ مِنِّی فَأَنْتُمْ عِبَادِی وَ إِمَائِی حَقّاً مِنْکُمْ أَتَقَبَّلُ وَ عَنْکُمْ أَعْفُو وَ لَکُمْ أَغْفِرُ وَ بِکُمْ أَسْقِی عِبَادِیَ الْغَیْثَ وَ أَدْفَعُ عَنْهُمُ الْبَلَاءَ وَ لَوْلَاکُمْ لَأَنْزَلْتُ عَلَیْهِمْ عَذَابِی؛ </w:t>
      </w:r>
    </w:p>
    <w:p>
      <w:pPr>
        <w:pStyle w:val="BookText"/>
        <w:rPr/>
      </w:pPr>
      <w:r>
        <w:rPr>
          <w:rFonts w:ascii="IRNazanin" w:hAnsi="IRNazanin" w:eastAsia="IRNazanin"/>
          <w:color w:val="111111"/>
          <w:sz w:val="28"/>
          <w:sz w:val="28"/>
          <w:szCs w:val="28"/>
          <w:rtl w:val="true"/>
          <w:lang w:bidi="fa-IR"/>
        </w:rPr>
        <w:t>خوشا به حال کسانی که بر امامت ما در آن زمان ثابت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ثواب آنان این باشد که خدای جل جلاله آن ها را صدا زند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و کنیزانم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 ایمان آوردید و غیبم را تصدیق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ثواب خوبی از سوی خودم بشارت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و کنیزانم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شما را پذیرا شوم و از شما درگذرم و شما را بیامرزم و به واسطه شما، دیگر بندگانم را با باران سیراب کنم و بلا را از آن ها بگردانم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هر آینه عذابم را بر آنان نازل می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لِشِیعَتِنَا الْمُتَمَسِّکِینَ بِحُبِّنَا فِی غَیْبَةِ قَائِمِنَا الثَّابِتِینَ عَلَی مُوَالَاتِنَا وَ الْبَرَاءَةِ مِنْ أَعْدَائِنَا أُولَئِکَ مِنَّا وَ نَحْنُ مِنْهُمْ قَدْ رَضُوا بِنَا أَئِمَّةً وَ رَضِینَا بِهِمْ شِیعَةً وَ طُوبَی لَهُمْ هُمْ وَ اللَّهِ مَعَنَا فِی دَرَجَتِنَا یَوْمَ الْقِیَامَةِ؛ خوشا بر شیعیان ما که به رشته ولایت ما چسبیده اند و در غیبت قائم ما بر دوستی ما پا برجا هستند و از دشمنان ما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مایند و ما از آن 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ما را به امامت پسندیده اند و ما هم آن ها را به شیعه بودن پسندیده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آن ها و خوشا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خدا در روز قیامت هم درجه 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ثبات بر دین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داری و ایمان و تقوا و انتظار با وجود همه امتحان ها و آزمایش ها، می توانند </w:t>
      </w:r>
      <w:bookmarkStart w:id="159" w:name="pg2964_35323"/>
    </w:p>
    <w:p>
      <w:pPr>
        <w:pStyle w:val="BookText"/>
        <w:rPr/>
      </w:pPr>
      <w:bookmarkEnd w:id="159"/>
      <w:r>
        <w:rPr>
          <w:rFonts w:ascii="IRNazanin" w:hAnsi="IRNazanin" w:eastAsia="IRNazanin"/>
          <w:color w:val="111111"/>
          <w:sz w:val="28"/>
          <w:sz w:val="28"/>
          <w:szCs w:val="28"/>
          <w:rtl w:val="true"/>
          <w:lang w:bidi="fa-IR"/>
        </w:rPr>
        <w:t>در یک مقایسه تاریخی از برجسته ترین یاران جبهه حق در طول تاریخ و در زمره یارانی باشند که حتی از جهت فهم و عقل و قوت ایمان، جلوتر از مؤمنان پیشین هستند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بدین جهت، شکر نعمت ولایت امام غائب عجل الله تعالی فرجه الشریف آن هم در یکی از مراحل سخت آخرالزمانی، از مهم ترین وظیفه های هر مؤمن است؛ شکری که حداقل می تواند با ذکرها و عبادت های دینی یا ادعیه و زیارات خاص مهدوی تجلی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فصل های بعدی سخن از ضرورت تجدید بیعت خواهد شد، همین جا تأکید می شود که شکر نعمت ولایت و مهدویت از منظر اصل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باعث نهادینه شدن نعمت و در حقیقت، کسب توفیق برای تجدید بیعت از معبر سپاس گذاری و مهدی یاوریِ پیوسته خواهد شد</w:t>
      </w:r>
      <w:r>
        <w:rPr>
          <w:rFonts w:eastAsia="IRNazanin" w:cs="IRNazanin"/>
          <w:color w:val="111111"/>
          <w:sz w:val="28"/>
          <w:szCs w:val="28"/>
          <w:rtl w:val="true"/>
          <w:lang w:bidi="fa-IR"/>
        </w:rPr>
        <w:t>.</w:t>
      </w:r>
    </w:p>
    <w:p>
      <w:pPr>
        <w:pStyle w:val="Heading4"/>
        <w:numPr>
          <w:ilvl w:val="3"/>
          <w:numId w:val="1"/>
        </w:numPr>
        <w:rPr/>
      </w:pPr>
      <w:bookmarkStart w:id="160" w:name="__RefHeading___Toc252357_2749589250"/>
      <w:bookmarkStart w:id="161" w:name="_Toc58"/>
      <w:bookmarkEnd w:id="160"/>
      <w:r>
        <w:rPr>
          <w:rtl w:val="true"/>
        </w:rPr>
        <w:t>سخن پایانی</w:t>
      </w:r>
      <w:bookmarkEnd w:id="16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شیعه، جشن انتظار، مکمل سوگواره عاشوراست، تا فرهنگ پیوند خوردۀ عاشورا و انتظار، تعریف گر هویت شیعی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تجلی </w:t>
      </w:r>
    </w:p>
    <w:p>
      <w:pPr>
        <w:pStyle w:val="BookText"/>
        <w:rPr/>
      </w:pPr>
      <w:r>
        <w:rPr>
          <w:rFonts w:ascii="IRNazanin" w:hAnsi="IRNazanin" w:eastAsia="IRNazanin"/>
          <w:color w:val="111111"/>
          <w:sz w:val="28"/>
          <w:sz w:val="28"/>
          <w:szCs w:val="28"/>
          <w:rtl w:val="true"/>
          <w:lang w:bidi="fa-IR"/>
        </w:rPr>
        <w:t>جشن انتظار در جشن نیمه شعبان است که به نظر می رسد بهتر است اولویت اول جشن انتظار به جشن نهم ربیع الاول تغییر یابد؛ چراکه جشن نهم ربیع‌الاول، همانند و بلکه آینۀ زمانی و کمال یافته بعثت و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جشن، آن هم به پیوست حزن مقدس و طولانی دو ماه محرم و صفر، نعمتی آسمانی و بزرگ است که با امید و آینده نگری آن، حزن و اندوه پیوسته را تبدیل به شادی و سرور حرکت آفرین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جشنی زیبا و آسمانی که تا جشن های مولود پیامبر امتداد دارد تا ریشه ها و اصالت های جشن آخرین غدیر را نشان دهد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بر ماست که به خاطر نعمت مکتب و فرهنگ تام و کامل و جامعی که به تمامی نیازهای فطری انسان توجه نموده و حتی حب و بغض های انسانی را در متعالی ترین شکل، بر محور سرور و حزن اولیای آسمانی مدیریت نموده و کمال داده است، از خداوند شکرگذاری کنیم و مهم ترین نمود این شکرگذاری در احیا و نکوداشت فراگیر و اجتماعی این عید است؛ چرا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احیا امرنا</w:t>
      </w:r>
      <w:r>
        <w:rPr>
          <w:rFonts w:eastAsia="IRNazanin" w:cs="IRNazanin"/>
          <w:color w:val="111111"/>
          <w:sz w:val="28"/>
          <w:szCs w:val="28"/>
          <w:rtl w:val="true"/>
          <w:lang w:bidi="fa-IR"/>
        </w:rPr>
        <w:t>».</w:t>
      </w:r>
      <w:r>
        <w:rPr>
          <w:rStyle w:val="FootnoteAnchor"/>
          <w:rtl w:val="true"/>
        </w:rPr>
        <w:footnoteReference w:id="113"/>
      </w:r>
      <w:bookmarkStart w:id="162" w:name="pg2964_35325"/>
    </w:p>
    <w:p>
      <w:pPr>
        <w:pStyle w:val="Heading3"/>
        <w:numPr>
          <w:ilvl w:val="2"/>
          <w:numId w:val="1"/>
        </w:numPr>
        <w:rPr/>
      </w:pPr>
      <w:bookmarkStart w:id="163" w:name="__RefHeading___Toc252359_2749589250"/>
      <w:bookmarkStart w:id="164" w:name="_Toc59"/>
      <w:bookmarkEnd w:id="162"/>
      <w:bookmarkEnd w:id="163"/>
      <w:r>
        <w:rPr>
          <w:rtl w:val="true"/>
        </w:rPr>
        <w:t xml:space="preserve">فصل سوم </w:t>
      </w:r>
      <w:r>
        <w:rPr>
          <w:rtl w:val="true"/>
        </w:rPr>
        <w:t xml:space="preserve">: </w:t>
      </w:r>
      <w:r>
        <w:rPr>
          <w:rtl w:val="true"/>
        </w:rPr>
        <w:t>فرهنگ جشن و شادی</w:t>
      </w:r>
      <w:bookmarkEnd w:id="164"/>
    </w:p>
    <w:p>
      <w:pPr>
        <w:pStyle w:val="Heading4"/>
        <w:numPr>
          <w:ilvl w:val="3"/>
          <w:numId w:val="1"/>
        </w:numPr>
        <w:rPr/>
      </w:pPr>
      <w:bookmarkStart w:id="165" w:name="__RefHeading___Toc252361_2749589250"/>
      <w:bookmarkStart w:id="166" w:name="_Toc60"/>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 xml:space="preserve">وقتی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گشت</w:t>
      </w:r>
      <w:r>
        <w:rPr>
          <w:rStyle w:val="FootnoteAnchor"/>
          <w:rtl w:val="true"/>
        </w:rPr>
        <w:footnoteReference w:id="114"/>
      </w:r>
      <w:r>
        <w:rPr>
          <w:rFonts w:ascii="IRNazanin" w:hAnsi="IRNazanin" w:eastAsia="IRNazanin"/>
          <w:color w:val="111111"/>
          <w:sz w:val="28"/>
          <w:sz w:val="28"/>
          <w:szCs w:val="28"/>
          <w:rtl w:val="true"/>
          <w:lang w:bidi="fa-IR"/>
        </w:rPr>
        <w:t>و بر مبنای نگرش اسلامی و شیعی، روزی به عنوان روز فرح و سرور امام شناخته شد، بدیهی است که مؤمنان باید در امتداد سرور و شادی امام، آن را با شادی و نشاط آفرینی احیا نمایند؛ خصوصاً اگر از معصومین علیهم السلام گفتار یا رفتاری در پاس داشت آن روز ثبت شده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مبانی دینی، گفتار و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حجت است و نه تنها قابل الگوبرداری است، که الگوبرداری از آن، واجب و لازم و شرط کمال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سرور و شادی امام معصوم از جهت تکوینی و ماورائی، نشاط و ابتهاج عوالم وجود را به همراه دارد، از جهت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 اجتماعی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بایست شادی متعالی و مقدسِ برترین انسانِ رشدیافته، جامعه دینداران را هم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شادی، </w:t>
      </w:r>
    </w:p>
    <w:p>
      <w:pPr>
        <w:pStyle w:val="BookText"/>
        <w:rPr/>
      </w:pPr>
      <w:r>
        <w:rPr>
          <w:rFonts w:ascii="IRNazanin" w:hAnsi="IRNazanin" w:eastAsia="IRNazanin"/>
          <w:color w:val="111111"/>
          <w:sz w:val="28"/>
          <w:sz w:val="28"/>
          <w:szCs w:val="28"/>
          <w:rtl w:val="true"/>
          <w:lang w:bidi="fa-IR"/>
        </w:rPr>
        <w:t>مقدس و آسمانی است و هندسه شادی مقدس و دینی، تمام ابعاد وجودی و روابط پیرامونی انسان را شامل می شود، دامنه تجلی شادی در عیدهایی همانند مبعث، غدیر و نهم ربیع‌الاول، وجود مؤمنان را نیز شامل می شود و در روابط چهارگانه هر انسان با خود، خداوند، دیگر انسان ها و جهان هستی، این چنین خود را نشان می دهد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769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12"/>
                        <a:stretch/>
                      </pic:blipFill>
                      <pic:spPr>
                        <a:xfrm>
                          <a:off x="0" y="0"/>
                          <a:ext cx="5334120" cy="5676840"/>
                        </a:xfrm>
                        <a:prstGeom prst="rect">
                          <a:avLst/>
                        </a:prstGeom>
                        <a:ln w="0">
                          <a:noFill/>
                        </a:ln>
                      </pic:spPr>
                    </pic:pic>
                  </a:graphicData>
                </a:graphic>
              </wp:inline>
            </w:drawing>
          </mc:Choice>
          <mc:Fallback>
            <w:pict>
              <v:shape id="shape_0" stroked="f" o:allowincell="f" style="position:absolute;margin-left:0pt;margin-top:-447.05pt;width:419.95pt;height:446.95pt;mso-wrap-style:none;v-text-anchor:middle;mso-position-horizontal:left;mso-position-vertical:top" type="_x0000_t75">
                <v:imagedata r:id="rId213" o:detectmouseclick="t"/>
                <v:stroke color="#3465a4" joinstyle="round" endcap="flat"/>
                <w10:wrap type="none"/>
              </v:shape>
            </w:pict>
          </mc:Fallback>
        </mc:AlternateContent>
      </w:r>
      <w:bookmarkStart w:id="167" w:name="pg2964_35327"/>
    </w:p>
    <w:p>
      <w:pPr>
        <w:pStyle w:val="BookText"/>
        <w:rPr/>
      </w:pPr>
      <w:bookmarkEnd w:id="167"/>
      <w:r>
        <w:rPr>
          <w:rFonts w:ascii="IRNazanin" w:hAnsi="IRNazanin" w:eastAsia="IRNazanin"/>
          <w:color w:val="111111"/>
          <w:sz w:val="28"/>
          <w:sz w:val="28"/>
          <w:szCs w:val="28"/>
          <w:rtl w:val="true"/>
          <w:lang w:bidi="fa-IR"/>
        </w:rPr>
        <w:t xml:space="preserve">اگرچه برای عید نهم ربیع‌الاول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قرار گرفتن این عید در نقطه پایانی دوران حضور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خاصی از اهل بیت علیهم السلام به ما نرسیده است، ولی بیش تر دستورالعمل های کلی در روزهای عید و جشن، شامل این روز هم می گردد و بلکه عید نهم ربیع‌الاول، عصاره تمامی عیدها و روزهای شاد اهل بیت است و می تواند آینه تمام فرهنگ های شاد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مناسب است دو نکته درباره شخصیت و سیره امام غائب یادآوری گردد تا در مقام تأکید بر عید بودن این روز و طراحی فرهنگ جشن و شادی؛ عمل کرد بهتری داشته باشیم</w:t>
      </w:r>
      <w:r>
        <w:rPr>
          <w:rFonts w:eastAsia="IRNazanin" w:cs="IRNazanin"/>
          <w:color w:val="111111"/>
          <w:sz w:val="28"/>
          <w:szCs w:val="28"/>
          <w:rtl w:val="true"/>
          <w:lang w:bidi="fa-IR"/>
        </w:rPr>
        <w:t>.</w:t>
      </w:r>
    </w:p>
    <w:p>
      <w:pPr>
        <w:pStyle w:val="Heading4"/>
        <w:numPr>
          <w:ilvl w:val="3"/>
          <w:numId w:val="1"/>
        </w:numPr>
        <w:rPr/>
      </w:pPr>
      <w:bookmarkStart w:id="168" w:name="__RefHeading___Toc252363_2749589250"/>
      <w:bookmarkStart w:id="169" w:name="_Toc61"/>
      <w:bookmarkEnd w:id="168"/>
      <w:r>
        <w:rPr>
          <w:rtl w:val="true"/>
        </w:rPr>
        <w:t>امام غائب، امام زیبایی ها</w:t>
      </w:r>
      <w:bookmarkEnd w:id="169"/>
    </w:p>
    <w:p>
      <w:pPr>
        <w:pStyle w:val="BookText"/>
        <w:rPr/>
      </w:pPr>
      <w:r>
        <w:rPr>
          <w:rFonts w:ascii="IRNazanin" w:hAnsi="IRNazanin" w:eastAsia="IRNazanin"/>
          <w:color w:val="111111"/>
          <w:sz w:val="28"/>
          <w:sz w:val="28"/>
          <w:szCs w:val="28"/>
          <w:rtl w:val="true"/>
          <w:lang w:bidi="fa-IR"/>
        </w:rPr>
        <w:t>یک دسته از معارف مهدوی که نقش بسزایی در بازشناسی شخصیت و سیره امام غائب دارد، تمثیلات و تشبیهات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قرآنی، احادیث، ادعیه و زیارات مهدوی، امام غائب عجل الله تعالی فرجه الشریف به سه دسته از مظاهر طبیعت تشبیه شده است تا بر اساس قانون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معقول یا ناپیدا به امر محسوس و 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و حقیقت آن، بهتر و بیش تر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دسته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آن چه در طبیعت، منشأ نور و روشنایی باشد؛ همانند خورشید، ستاره، ماه، صبح و طلوع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 چه در طبیعت تجسم زیبایی ها باشد؛ همانند گل های گوناگون، فضا، طبیعت بهاری و گلستان </w:t>
      </w:r>
      <w:bookmarkStart w:id="170" w:name="pg2964_35328"/>
    </w:p>
    <w:p>
      <w:pPr>
        <w:pStyle w:val="BookText"/>
        <w:rPr/>
      </w:pPr>
      <w:bookmarkEnd w:id="17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آن چه در طبیعت مایه نشاط و زندگی و حیات باشد؛ همانند چشمه، دریا و آب گوارا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آن چه در طبیعت مایه آرامش و پناه باشد؛ همانند کشتی، غار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 وسیع این تشبیهات، زیباسازی شخصیت و سیره امام و معارف و فرهنگ های مرتبط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مقام تلاش برای پاس داشت و احیای امر آن حضرت، استفاده از این روش می تواند در زیباسازی و توسعه فرهنگ شادی در سال روز آغاز امامت امام زیبایی ها بهره فراوان برد</w:t>
      </w:r>
      <w:r>
        <w:rPr>
          <w:rFonts w:eastAsia="IRNazanin" w:cs="IRNazanin"/>
          <w:color w:val="111111"/>
          <w:sz w:val="28"/>
          <w:szCs w:val="28"/>
          <w:rtl w:val="true"/>
          <w:lang w:bidi="fa-IR"/>
        </w:rPr>
        <w:t>.</w:t>
      </w:r>
    </w:p>
    <w:p>
      <w:pPr>
        <w:pStyle w:val="Heading4"/>
        <w:numPr>
          <w:ilvl w:val="3"/>
          <w:numId w:val="1"/>
        </w:numPr>
        <w:rPr/>
      </w:pPr>
      <w:bookmarkStart w:id="171" w:name="__RefHeading___Toc252365_2749589250"/>
      <w:bookmarkStart w:id="172" w:name="_Toc62"/>
      <w:bookmarkEnd w:id="171"/>
      <w:r>
        <w:rPr>
          <w:rtl w:val="true"/>
        </w:rPr>
        <w:t>امام غائب، امام مهربانی ها</w:t>
      </w:r>
      <w:bookmarkEnd w:id="172"/>
    </w:p>
    <w:p>
      <w:pPr>
        <w:pStyle w:val="BookText"/>
        <w:rPr/>
      </w:pPr>
      <w:r>
        <w:rPr>
          <w:rFonts w:ascii="IRNazanin" w:hAnsi="IRNazanin" w:eastAsia="IRNazanin"/>
          <w:color w:val="111111"/>
          <w:sz w:val="28"/>
          <w:sz w:val="28"/>
          <w:szCs w:val="28"/>
          <w:rtl w:val="true"/>
          <w:lang w:bidi="fa-IR"/>
        </w:rPr>
        <w:t>غیبت به معنی پنهان زیستی امام غائب است؛ نه دورافتادگی همیشگی آن حضرت از جوامع بشری و خصوصاً جوامع شیعی</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به ویژه که در آموزه های مهدوی بر رسیدگی پیوستۀ امام غائب، حداقل نسبت به شیعیانش،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غیبت، تشرف و دیدار با خواست و مدیریت امام غائب برای فرد یا گروهی خاص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که اولین تجربه تشرف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کمی تفاوت از معنای آن نسبت به دوران غیبت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قمی ها در روزهای آغازین امامت امام زمان عجل الله تعالی فرجه الشریف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مطالعه تحلیلی و زیبا شناختیِ تشرف های قابل اطمینان، می توان به نکته ای جالب دست یافت، و آن این که در اکثر قریب به اتفاق آن ها، وضعیت، شرایط مکانی و حالت مشرف شدگان تغییر و تحولی تام و تمام </w:t>
      </w:r>
    </w:p>
    <w:p>
      <w:pPr>
        <w:pStyle w:val="BookText"/>
        <w:rPr/>
      </w:pPr>
      <w:r>
        <w:rPr>
          <w:rFonts w:ascii="IRNazanin" w:hAnsi="IRNazanin" w:eastAsia="IRNazanin"/>
          <w:color w:val="111111"/>
          <w:sz w:val="28"/>
          <w:sz w:val="28"/>
          <w:szCs w:val="28"/>
          <w:rtl w:val="true"/>
          <w:lang w:bidi="fa-IR"/>
        </w:rPr>
        <w:t>می یابد؛ تحولی که ترکیبی از لذت، معنویت، طمأنینه، یقین و رضایت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وقتی امام مهربانی ها در ارتباطی پیوسته با مؤمنان است و بر تشرف یافتگان در نهایت زیبایی و جاذبه ظهور می کند، شیعیان هم باید توجهی کامل به امام خود داشته باشند و حداقل در مناسبت های شاد مرتبط با ایشان، با لحظه های زیبای تشرف و توصیف های زیباشناختیِ مثال ها و تمثیل های مهدوی هم خوانی پیدا کنند، تا در نتیجه این سنخیت و شباهت، یک رابطه دو سویه بین امام و مؤمنان شکل گیرد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با این عمل، فرد مؤمن شامل آن دسته روایاتی می شود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کنید که زینت ما اهل بیت علیهم السلام باشید و تلاش کنید که این زیبایی و زینت گری به جای زبان و ادعا، با سلوک رفتار و فرهنگ شما باشد تا برای دیگر مردم جاذبه آفرین شود</w:t>
      </w:r>
      <w:r>
        <w:rPr>
          <w:rFonts w:eastAsia="IRNazanin" w:cs="IRNazanin"/>
          <w:color w:val="111111"/>
          <w:sz w:val="28"/>
          <w:szCs w:val="28"/>
          <w:rtl w:val="true"/>
          <w:lang w:bidi="fa-IR"/>
        </w:rPr>
        <w:t>».</w:t>
      </w:r>
      <w:r>
        <w:rPr>
          <w:rStyle w:val="FootnoteAnchor"/>
          <w:rtl w:val="true"/>
        </w:rPr>
        <w:footnoteReference w:id="11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مناسب است که در ترکیب مهر و زیبایی امام غائب، نمونه ای از روش های زیباشناختی معرفی شخصیت آن حضرت ارائه گردد</w:t>
      </w:r>
      <w:r>
        <w:rPr>
          <w:rFonts w:eastAsia="IRNazanin" w:cs="IRNazanin"/>
          <w:color w:val="111111"/>
          <w:sz w:val="28"/>
          <w:szCs w:val="28"/>
          <w:rtl w:val="true"/>
          <w:lang w:bidi="fa-IR"/>
        </w:rPr>
        <w:t xml:space="preserve">: </w:t>
      </w:r>
      <w:bookmarkStart w:id="173" w:name="pg2964_35330"/>
    </w:p>
    <w:p>
      <w:pPr>
        <w:pStyle w:val="Heading4"/>
        <w:numPr>
          <w:ilvl w:val="3"/>
          <w:numId w:val="1"/>
        </w:numPr>
        <w:rPr/>
      </w:pPr>
      <w:bookmarkStart w:id="174" w:name="__RefHeading___Toc252367_2749589250"/>
      <w:bookmarkStart w:id="175" w:name="_Toc63"/>
      <w:bookmarkEnd w:id="173"/>
      <w:bookmarkEnd w:id="174"/>
      <w:r>
        <w:rPr>
          <w:rtl w:val="true"/>
        </w:rPr>
        <w:t>شخصیت شناسی امام بر اساس دسته‌ای از گل های زیبا و معطر</w:t>
      </w:r>
      <w:bookmarkEnd w:id="175"/>
    </w:p>
    <w:p>
      <w:pPr>
        <w:pStyle w:val="BookText"/>
        <w:rPr/>
      </w:pPr>
      <w:r>
        <w:rPr>
          <w:rFonts w:ascii="IRNazanin" w:hAnsi="IRNazanin" w:eastAsia="IRNazanin"/>
          <w:color w:val="111111"/>
          <w:sz w:val="28"/>
          <w:sz w:val="28"/>
          <w:szCs w:val="28"/>
          <w:rtl w:val="true"/>
          <w:lang w:bidi="fa-IR"/>
        </w:rPr>
        <w:t>تصویر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1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19" o:detectmouseclick="t"/>
                <v:stroke color="#3465a4" joinstyle="round" endcap="flat"/>
                <w10:wrap type="none"/>
              </v:shape>
            </w:pict>
          </mc:Fallback>
        </mc:AlternateContent>
      </w:r>
      <w:bookmarkStart w:id="176" w:name="pg2964_35331"/>
    </w:p>
    <w:p>
      <w:pPr>
        <w:pStyle w:val="BookText"/>
        <w:rPr/>
      </w:pPr>
      <w:bookmarkEnd w:id="17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3716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21"/>
                        <a:stretch/>
                      </pic:blipFill>
                      <pic:spPr>
                        <a:xfrm>
                          <a:off x="0" y="0"/>
                          <a:ext cx="5334120" cy="1371600"/>
                        </a:xfrm>
                        <a:prstGeom prst="rect">
                          <a:avLst/>
                        </a:prstGeom>
                        <a:ln w="0">
                          <a:noFill/>
                        </a:ln>
                      </pic:spPr>
                    </pic:pic>
                  </a:graphicData>
                </a:graphic>
              </wp:inline>
            </w:drawing>
          </mc:Choice>
          <mc:Fallback>
            <w:pict>
              <v:shape id="shape_0" stroked="f" o:allowincell="f" style="position:absolute;margin-left:0pt;margin-top:-108.05pt;width:419.95pt;height:107.95pt;mso-wrap-style:none;v-text-anchor:middle;mso-position-horizontal:left;mso-position-vertical:top" type="_x0000_t75">
                <v:imagedata r:id="rId222" o:detectmouseclick="t"/>
                <v:stroke color="#3465a4" joinstyle="round" endcap="flat"/>
                <w10:wrap type="none"/>
              </v:shape>
            </w:pict>
          </mc:Fallback>
        </mc:AlternateContent>
      </w:r>
    </w:p>
    <w:p>
      <w:pPr>
        <w:pStyle w:val="Heading4"/>
        <w:numPr>
          <w:ilvl w:val="3"/>
          <w:numId w:val="1"/>
        </w:numPr>
        <w:rPr/>
      </w:pPr>
      <w:bookmarkStart w:id="177" w:name="__RefHeading___Toc252369_2749589250"/>
      <w:bookmarkStart w:id="178" w:name="_Toc64"/>
      <w:bookmarkEnd w:id="177"/>
      <w:r>
        <w:rPr>
          <w:rtl w:val="true"/>
        </w:rPr>
        <w:t>سخن پایانی</w:t>
      </w:r>
      <w:bookmarkEnd w:id="178"/>
    </w:p>
    <w:p>
      <w:pPr>
        <w:pStyle w:val="BookText"/>
        <w:rPr/>
      </w:pPr>
      <w:r>
        <w:rPr>
          <w:rFonts w:ascii="IRNazanin" w:hAnsi="IRNazanin" w:eastAsia="IRNazanin"/>
          <w:color w:val="111111"/>
          <w:sz w:val="28"/>
          <w:sz w:val="28"/>
          <w:szCs w:val="28"/>
          <w:rtl w:val="true"/>
          <w:lang w:bidi="fa-IR"/>
        </w:rPr>
        <w:t>سه جشن مرتبط با امام زمان عجل الله تعالی فرجه الشریف است؛ روز تولدشان، روز آغاز امامتشان و روز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که هنوز نیامده و زمان آن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تولد ایشان، جشن و شادی گسترده ای در جوامع شیعی برگزار می شود، ولی عید آغاز امامتش مهجور و غریب مانده است و غربت این روز می تواند باعث گسترش و امتداد فضای غیبت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جشن نیمه شعبان، جشن تولد امید است، جشن نهم ربیع، جشن اقدام برای زیبایی آفرینی و تلاش برای پیوند با زیبایی ها، یعنی عهد و پیمان و بیعت با امام زیبایی هاست، جشنی که مایه آرامش انسان و جاذبه آفرینی برای فطرت های بیدار خواهد بود</w:t>
      </w:r>
      <w:r>
        <w:rPr>
          <w:rFonts w:eastAsia="IRNazanin" w:cs="IRNazanin"/>
          <w:color w:val="111111"/>
          <w:sz w:val="28"/>
          <w:szCs w:val="28"/>
          <w:rtl w:val="true"/>
          <w:lang w:bidi="fa-IR"/>
        </w:rPr>
        <w:t xml:space="preserve">. </w:t>
      </w:r>
      <w:bookmarkStart w:id="179" w:name="pg2964_35332"/>
    </w:p>
    <w:p>
      <w:pPr>
        <w:pStyle w:val="Heading3"/>
        <w:numPr>
          <w:ilvl w:val="2"/>
          <w:numId w:val="1"/>
        </w:numPr>
        <w:rPr/>
      </w:pPr>
      <w:bookmarkStart w:id="180" w:name="__RefHeading___Toc252371_2749589250"/>
      <w:bookmarkStart w:id="181" w:name="_Toc65"/>
      <w:bookmarkEnd w:id="179"/>
      <w:bookmarkEnd w:id="180"/>
      <w:r>
        <w:rPr>
          <w:rtl w:val="true"/>
        </w:rPr>
        <w:t>فصل چهارم</w:t>
      </w:r>
      <w:r>
        <w:rPr>
          <w:rtl w:val="true"/>
        </w:rPr>
        <w:t xml:space="preserve">: </w:t>
      </w:r>
      <w:r>
        <w:rPr>
          <w:rtl w:val="true"/>
        </w:rPr>
        <w:t>جشن بیعت، جشن استواری بر انتظار</w:t>
      </w:r>
      <w:bookmarkEnd w:id="181"/>
    </w:p>
    <w:p>
      <w:pPr>
        <w:pStyle w:val="Heading4"/>
        <w:numPr>
          <w:ilvl w:val="3"/>
          <w:numId w:val="1"/>
        </w:numPr>
        <w:rPr/>
      </w:pPr>
      <w:bookmarkStart w:id="182" w:name="__RefHeading___Toc252373_2749589250"/>
      <w:bookmarkStart w:id="183" w:name="_Toc66"/>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تشیع، تنها مذهبی است که با انتظار و بلکه با نوعی تعلق و رابطه پیوسته با انسان کامل پیوند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خواهی بگویی انتظار شیعه حتی پیش از تولد امام مهدی عجل الله تعالی فرجه الشریف بوده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ظهورش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وجود ظهورش، انتظار، معنا دارد؟ می گویند با ظهور او این یک کلمه از فرهنگ لغت ها حذف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ظهورش بله؛ ولی انتظار و تعلق به او برای کمال و هدایت پیوسته، هیچ 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توضیح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چه منتظر او هستی؟ برای اینکه بیاید؟ فقط همین، یا این که بیاید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تا از معبر توحید و عبودیت به عدالت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به عدالت رسیدیم، دیگر انتظار و نیاز ما به او تمام می شود؟ نه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آیا وقتی به عدالت رسیدیم، دوران ظهور خیلی زود پایان </w:t>
      </w:r>
    </w:p>
    <w:p>
      <w:pPr>
        <w:pStyle w:val="BookText"/>
        <w:rPr/>
      </w:pPr>
      <w:r>
        <w:rPr>
          <w:rFonts w:ascii="IRNazanin" w:hAnsi="IRNazanin" w:eastAsia="IRNazanin"/>
          <w:color w:val="111111"/>
          <w:sz w:val="28"/>
          <w:sz w:val="28"/>
          <w:szCs w:val="28"/>
          <w:rtl w:val="true"/>
          <w:lang w:bidi="fa-IR"/>
        </w:rPr>
        <w:t>می پذیرد؟</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مهدوی شیعی، ظهور مقدمه دوران رجعت است که خود، دورانی بس طولانی 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 دانی چرا پس از ظهور رجعت اتفاق می افتد؟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سخن را بگو لطفاً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انسانی بی انتهاست؛ چون روح آدمی،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روح در کالبد زمینی ناچار به پذیرش برخی محدودیت ها شده، ولی با این وجود، زمینه کمال او بسیار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 جریان حق از زمان هبوط آدم علیه السلام به زمین، تحقق بهشتی زمینی است تا در بستر آن و در یک روند تدریجی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اقتضای زندگی زمینی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برای کمال پیوسته و مستمر بشر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است که آمدن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ابلاغ یا اجرای اولیه دین، نه تنها باعث سکون جریان حق نمی شود، که آغاز راه سیر و سلوک به سوی کمال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ظهور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غیبت صغری که بسترساز دوره غیبت کبری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بسترساز دوره رجعت است، تا در بهشت ظهور، کمال و تعالی پیوسته انسان ها در افق بلندمدت زمانی و فضای </w:t>
      </w:r>
    </w:p>
    <w:p>
      <w:pPr>
        <w:pStyle w:val="BookText"/>
        <w:rPr/>
      </w:pPr>
      <w:r>
        <w:rPr>
          <w:rFonts w:ascii="IRNazanin" w:hAnsi="IRNazanin" w:eastAsia="IRNazanin"/>
          <w:color w:val="111111"/>
          <w:sz w:val="28"/>
          <w:sz w:val="28"/>
          <w:szCs w:val="28"/>
          <w:rtl w:val="true"/>
          <w:lang w:bidi="fa-IR"/>
        </w:rPr>
        <w:t>پیوسته بهشتی محقق شود و هر فرد مؤمن حداکثر رشد زمینی خود را تجربه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انتظار، اصلی ثابت در مکتب و جریان تاریخی حق است؟ چه در دوران پیامبران، چه در دوران حضور امامان، چه در دوران غیبت و حتی در دوران ظهور و رجعت؟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انتظار به معنی ضرورت برقراری پیوند پیوستۀ انسان کمال جو با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19"/>
      </w:r>
      <w:r>
        <w:rPr>
          <w:rFonts w:ascii="IRNazanin" w:hAnsi="IRNazanin" w:eastAsia="IRNazanin"/>
          <w:color w:val="111111"/>
          <w:sz w:val="28"/>
          <w:sz w:val="28"/>
          <w:szCs w:val="28"/>
          <w:rtl w:val="true"/>
          <w:lang w:bidi="fa-IR"/>
        </w:rPr>
        <w:t>پیوندی که هیچ گاه به انتها نمی رسد و قطع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نگاه شیعه به مسأله کمال، انسان هیچ گاه نباید دچار توهم رسیدن به نقطه نهایی و خط پایان شود و احساس بی نیازی از معصوم کند و اگر چنین کند ضربه اش متوجه خودش خواهد بود و در مسیر کمال جویی اش دچار سکته، توقف، رکود و عقب ماندگی خواهد شد؟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مراتب کمال، آن هم در بستر تاریخی و اجتماعی اش، فقط به ظواهر و شعارهای آن رسیده باشد و دچار این توهم شود، مصیبت بزرگی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مغالطه منافقین پس از رحلت پیامبر صلی الله علیه و آله و سلم بود که </w:t>
      </w:r>
    </w:p>
    <w:p>
      <w:pPr>
        <w:pStyle w:val="BookText"/>
        <w:rPr/>
      </w:pPr>
      <w:r>
        <w:rPr>
          <w:rFonts w:ascii="IRNazanin" w:hAnsi="IRNazanin" w:eastAsia="IRNazanin"/>
          <w:color w:val="111111"/>
          <w:sz w:val="28"/>
          <w:sz w:val="28"/>
          <w:szCs w:val="28"/>
          <w:rtl w:val="true"/>
          <w:lang w:bidi="fa-IR"/>
        </w:rPr>
        <w:t>گفتند پس از رحلت ایشان، نه دیگر انسان کاملی هست و نه تصور بیش تر و با کیفیت بالاتر از کمال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مدعی شدند که جامعه اسلامی با دین حداقلی و حکومت سکولار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 روزمرگی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تاریخ تشیع، حتی در شخصیتی مثل سلمان می بینیم که پس از مدتی علم آموزی از کنار معصومین دور شده و مهاجرت کرده 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امامان شیعه، خصوصاً پس از دوران امام صادق علیه السلام وقتی شاگردان به مرتبه ای از علم و معرفت می رسیدند، در مقام نشر آن می بایست به سرزمین های خود یا مناطق دیگر مهاجرت می کردند؛ چون هر کس یک رسالت دو سویه دارد، اول قرار دادن خود در مسیر هدایت، سپس تلاش برای نشر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هجرت به معنی احساس بی نیازی از امام نبوده و آن ها به صورت مستقیم یا از طریق نماینده امام</w:t>
      </w:r>
      <w:r>
        <w:rPr>
          <w:rStyle w:val="FootnoteAnchor"/>
          <w:rtl w:val="true"/>
        </w:rPr>
        <w:footnoteReference w:id="120"/>
      </w:r>
      <w:r>
        <w:rPr>
          <w:rFonts w:ascii="IRNazanin" w:hAnsi="IRNazanin" w:eastAsia="IRNazanin"/>
          <w:color w:val="111111"/>
          <w:sz w:val="28"/>
          <w:sz w:val="28"/>
          <w:szCs w:val="28"/>
          <w:rtl w:val="true"/>
          <w:lang w:bidi="fa-IR"/>
        </w:rPr>
        <w:t>در ارتباطی پیوسته با ایشان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کلیات مسیر را هم از امام فرا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پیوسته با امامان در تماس بوده اند؟ چگونه؟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سفر حج؛ زیرا اکثر وکلا هر سال، یا حداقل دو سه سال یک مرتبه، به مدینه می رفتند و در پوشش سفر حج، به دور از چشم </w:t>
      </w:r>
    </w:p>
    <w:p>
      <w:pPr>
        <w:pStyle w:val="BookText"/>
        <w:rPr/>
      </w:pPr>
      <w:r>
        <w:rPr>
          <w:rFonts w:ascii="IRNazanin" w:hAnsi="IRNazanin" w:eastAsia="IRNazanin"/>
          <w:color w:val="111111"/>
          <w:sz w:val="28"/>
          <w:sz w:val="28"/>
          <w:szCs w:val="28"/>
          <w:rtl w:val="true"/>
          <w:lang w:bidi="fa-IR"/>
        </w:rPr>
        <w:t>جاسوسان خلفا با امام در تماس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سفرها ضمن فراگرفتن دانش جدید و پرسیدن پرسش ها و شبهات، به عرضه عقاید و اندیشه و نگرش خود هم می پرداختند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بدین گونه بود که نظام اعتقادی و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بستر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مدیریت و تربیت پیوسته امامان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که امام غائب است، امکان دیدار یا بیعت یا عرضه عقاید و اعمال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سخنی گفتی و عجب تصوری از غیبت داری؟</w:t>
      </w:r>
      <w:r>
        <w:rPr>
          <w:rFonts w:eastAsia="IRNazanin" w:cs="IRNazanin"/>
          <w:color w:val="111111"/>
          <w:sz w:val="28"/>
          <w:szCs w:val="28"/>
          <w:rtl w:val="true"/>
          <w:lang w:bidi="fa-IR"/>
        </w:rPr>
        <w:t>!</w:t>
      </w:r>
      <w:r>
        <w:rPr>
          <w:rStyle w:val="FootnoteAnchor"/>
          <w:rtl w:val="true"/>
        </w:rPr>
        <w:footnoteReference w:id="122"/>
      </w:r>
      <w:r>
        <w:rPr>
          <w:rFonts w:ascii="Amiri" w:hAnsi="Amiri" w:eastAsia="Amiri" w:cs="Amiri"/>
          <w:color w:val="111111"/>
          <w:sz w:val="28"/>
          <w:sz w:val="28"/>
          <w:szCs w:val="28"/>
          <w:rtl w:val="true"/>
          <w:lang w:bidi="ar-SA"/>
        </w:rPr>
        <w:t>خود امام غائب درباره زیارت آل یس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أَرَدْتُمُ التَّوَجُّهَ بِنَا إِلَی اللَّهِ وَ إِلَیْنَا فَقُولُوا کَمَا قَالَ اللَّهُ تَعَالَی</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این زیارت، دو بخش کلی دارد؛ بخش اول، شخصیت شناسی معنوی، عبادی، علمی و اجتماعی امام غائبی است که قصد توجه و عرض ادب به او را داری، و بخش دوم، همانند صحنه حضور عبدالعظیم حسنی نزد امام هادی علیه السلام است؛ چراکه در آن، مجموعه اعتقاداتت را به امامت عرضه می کنی و ثبات قدم خودت را نشان می دهی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عید نهم ربیع الاول در حقیقت عید و شادی منتظران است؛ زیرا </w:t>
      </w:r>
      <w:bookmarkStart w:id="184" w:name="pg2964_35337"/>
    </w:p>
    <w:p>
      <w:pPr>
        <w:pStyle w:val="BookText"/>
        <w:rPr/>
      </w:pPr>
      <w:bookmarkEnd w:id="184"/>
      <w:r>
        <w:rPr>
          <w:rFonts w:ascii="IRNazanin" w:hAnsi="IRNazanin" w:eastAsia="IRNazanin"/>
          <w:color w:val="111111"/>
          <w:sz w:val="28"/>
          <w:sz w:val="28"/>
          <w:szCs w:val="28"/>
          <w:rtl w:val="true"/>
          <w:lang w:bidi="fa-IR"/>
        </w:rPr>
        <w:t>خداوند به آن ها توفیق ثبات عقیده و استواری بر انتظار داده است و آن ها به شکرانه این نعمت، یک سال دیگر را بر ولایت آن حضرت سپری می کنند و بر مهدی باوری و مهدی زیستی و مهدی یاوری پیمان دوباره می بندند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185" w:name="__RefHeading___Toc252375_2749589250"/>
      <w:bookmarkStart w:id="186" w:name="_Toc67"/>
      <w:bookmarkEnd w:id="185"/>
      <w:r>
        <w:rPr>
          <w:rtl w:val="true"/>
        </w:rPr>
        <w:t>سخن پایانی</w:t>
      </w:r>
      <w:bookmarkEnd w:id="186"/>
    </w:p>
    <w:p>
      <w:pPr>
        <w:pStyle w:val="BookText"/>
        <w:rPr/>
      </w:pPr>
      <w:r>
        <w:rPr>
          <w:rFonts w:ascii="IRNazanin" w:hAnsi="IRNazanin" w:eastAsia="IRNazanin"/>
          <w:color w:val="111111"/>
          <w:sz w:val="28"/>
          <w:sz w:val="28"/>
          <w:szCs w:val="28"/>
          <w:rtl w:val="true"/>
          <w:lang w:bidi="fa-IR"/>
        </w:rPr>
        <w:t>نهم ربیع الاول روزی ویژه و بلکه روز عید قرار داده شده است، تا هر ساله یادآور بیعت های گذشته و پیوسته شیعیان با امامان معصوم باشد و به شیعیان یادآوری نماید که تشیع به معنی پیوند مستمر و همیشگی با ولیّ معصوم در هر دوره و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انتظار و پیوند، فاصله گرفتن از احساس کاذب بی نیازی در فرایند کمال جویی و دین داری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نهم ربیع الاول، عید تجدید بیعت است؛ بیعتی که تجلی و نمود آن در آغاز غیبت صغری، در بیعت شیعیان با نائب اول امام غائب بود و در غیبت کبری، تأکیدی بر مسأله نیابت عامه و مرجعیت و ولایت فقیه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تأکید آن است که در سبک زندگی شیعی، شیعیان حداقل</w:t>
      </w:r>
      <w:r>
        <w:rPr>
          <w:rStyle w:val="FootnoteAnchor"/>
          <w:rtl w:val="true"/>
        </w:rPr>
        <w:footnoteReference w:id="125"/>
      </w:r>
      <w:r>
        <w:rPr>
          <w:rFonts w:ascii="IRNazanin" w:hAnsi="IRNazanin" w:eastAsia="IRNazanin"/>
          <w:color w:val="111111"/>
          <w:sz w:val="28"/>
          <w:sz w:val="28"/>
          <w:szCs w:val="28"/>
          <w:rtl w:val="true"/>
          <w:lang w:bidi="fa-IR"/>
        </w:rPr>
        <w:t xml:space="preserve">سالی یک مرتبه باید با رهبران و مراجع علمی شان تماس برقرار کنند و ضمن آسیب </w:t>
      </w:r>
    </w:p>
    <w:p>
      <w:pPr>
        <w:pStyle w:val="BookText"/>
        <w:rPr/>
      </w:pPr>
      <w:r>
        <w:rPr>
          <w:rFonts w:ascii="IRNazanin" w:hAnsi="IRNazanin" w:eastAsia="IRNazanin"/>
          <w:color w:val="111111"/>
          <w:sz w:val="28"/>
          <w:sz w:val="28"/>
          <w:szCs w:val="28"/>
          <w:rtl w:val="true"/>
          <w:lang w:bidi="fa-IR"/>
        </w:rPr>
        <w:t>شناسی نگرش و کنش زندگی خود، آن را به روز نمایند، تا روند رو به رشد و تاریخیِ جامعه حق به سوی زمینه سازی و بسترسازی ظهور کُند نشود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عید نهم ربیع‌الاول، یادآور بیعت و بلکه سطوح و لایه های گوناگون بیعت و ضرورت تجدید آن در هر سال، هم نسبت به امام و هم نسبت به نائبان ایشان است؛ چراکه بیعت و تجدید آن، هماره یکی از ارزش های دین اسلام و مکتب تشیع در طول تاریخ اسلام بوده است</w:t>
      </w:r>
      <w:r>
        <w:rPr>
          <w:rFonts w:eastAsia="IRNazanin" w:cs="IRNazanin"/>
          <w:color w:val="111111"/>
          <w:sz w:val="28"/>
          <w:szCs w:val="28"/>
          <w:rtl w:val="true"/>
          <w:lang w:bidi="fa-IR"/>
        </w:rPr>
        <w:t xml:space="preserve">. </w:t>
      </w:r>
      <w:bookmarkStart w:id="187" w:name="pg2964_35339"/>
    </w:p>
    <w:p>
      <w:pPr>
        <w:pStyle w:val="Heading3"/>
        <w:numPr>
          <w:ilvl w:val="2"/>
          <w:numId w:val="1"/>
        </w:numPr>
        <w:rPr/>
      </w:pPr>
      <w:bookmarkStart w:id="188" w:name="__RefHeading___Toc252377_2749589250"/>
      <w:bookmarkStart w:id="189" w:name="_Toc68"/>
      <w:bookmarkEnd w:id="187"/>
      <w:bookmarkEnd w:id="188"/>
      <w:r>
        <w:rPr>
          <w:rtl w:val="true"/>
        </w:rPr>
        <w:t>فصل پنجم</w:t>
      </w:r>
      <w:r>
        <w:rPr>
          <w:rtl w:val="true"/>
        </w:rPr>
        <w:t xml:space="preserve">: </w:t>
      </w:r>
      <w:r>
        <w:rPr>
          <w:rtl w:val="true"/>
        </w:rPr>
        <w:t>بیعت در گذر تاریخ</w:t>
      </w:r>
      <w:bookmarkEnd w:id="189"/>
    </w:p>
    <w:p>
      <w:pPr>
        <w:pStyle w:val="Heading4"/>
        <w:numPr>
          <w:ilvl w:val="3"/>
          <w:numId w:val="1"/>
        </w:numPr>
        <w:rPr/>
      </w:pPr>
      <w:bookmarkStart w:id="190" w:name="__RefHeading___Toc252379_2749589250"/>
      <w:bookmarkStart w:id="191" w:name="_Toc69"/>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در آغاز بعثت پیامبر و ظهور اسلام در مکه، مسلمانان با گفتن شهادتین اسلام می آوردند و به انجام مناسک ساده و اولیه اسلام متعهد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دعوت پیامبر اسلام در مکه، مسلمانی جز به ایمان و انجام اعمالی اندک نبود و مسلمانان، گروهی دین دار با کم ترین هویت اجتماعی مشخص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وقتی عده ای از مردم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آمدند و به پیامبر ایمان آوردند و اسلام حرکت خود را به سوی جامعه سازی و حکومت آغاز کرد، مسأله بیعت به عنوان یکی از احکام اجتماعی و سیاسی، خود را نشان داد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به معنی دست دادن برای عهد و پیمان بود</w:t>
      </w:r>
      <w:r>
        <w:rPr>
          <w:rStyle w:val="FootnoteAnchor"/>
          <w:rtl w:val="true"/>
        </w:rPr>
        <w:footnoteReference w:id="126"/>
      </w:r>
      <w:r>
        <w:rPr>
          <w:rFonts w:ascii="IRNazanin" w:hAnsi="IRNazanin" w:eastAsia="IRNazanin"/>
          <w:color w:val="111111"/>
          <w:sz w:val="28"/>
          <w:sz w:val="28"/>
          <w:szCs w:val="28"/>
          <w:rtl w:val="true"/>
          <w:lang w:bidi="fa-IR"/>
        </w:rPr>
        <w:t>و نشان می داد که فرد مسلمان، ولایت پیامبر صلی الله علیه و آله و سلم را بر خود پذیرفته و</w:t>
      </w:r>
      <w:r>
        <w:rPr>
          <w:rStyle w:val="FootnoteAnchor"/>
          <w:rtl w:val="true"/>
        </w:rPr>
        <w:footnoteReference w:id="127"/>
      </w:r>
      <w:r>
        <w:rPr>
          <w:rFonts w:ascii="IRNazanin" w:hAnsi="IRNazanin" w:eastAsia="IRNazanin"/>
          <w:color w:val="111111"/>
          <w:sz w:val="28"/>
          <w:sz w:val="28"/>
          <w:szCs w:val="28"/>
          <w:rtl w:val="true"/>
          <w:lang w:bidi="fa-IR"/>
        </w:rPr>
        <w:t>معتقد است که او انسانی کامل و متصل به غیب است و می تواند او را به بالاترین مراتب کمال و سعادت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اقتضای این ولایت پذیری و قبول تمامی احکام سعادت بخش اسلام در حوزه های فردی، خانوادگی، اجتماعی و جهانی، مسلمانان </w:t>
      </w:r>
    </w:p>
    <w:p>
      <w:pPr>
        <w:pStyle w:val="BookText"/>
        <w:rPr/>
      </w:pPr>
      <w:r>
        <w:rPr>
          <w:rFonts w:ascii="IRNazanin" w:hAnsi="IRNazanin" w:eastAsia="IRNazanin"/>
          <w:color w:val="111111"/>
          <w:sz w:val="28"/>
          <w:sz w:val="28"/>
          <w:szCs w:val="28"/>
          <w:rtl w:val="true"/>
          <w:lang w:bidi="fa-IR"/>
        </w:rPr>
        <w:t>متعهد می شدند که در انجام احکام یا همراهی با انسان کامل، لحظه ای غفلت، سستی، مخالفت و تخلف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لحظه بیعت، لحظه ای مهم و تاریخی، هم برای ولیّ معصوم و هم برای مؤمنان بود؛ زیرا برای شخص تازه مسلمان، تحولی بنیادین و فراگیر در زندگی ایجاد می کرد و به او تولدی دوباره می داد و برای ولیّ معصوم، یاری و کمکی در مسیر ساختن جامعه حق محور یا جهانی سازی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است که در تاریخ اسلام، هماره یکی از نقاط عطف و روزهای حساس، سال روز بیعت های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بیعت های حق محور صدر اسلام چنین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تصویر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908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32"/>
                        <a:stretch/>
                      </pic:blipFill>
                      <pic:spPr>
                        <a:xfrm>
                          <a:off x="0" y="0"/>
                          <a:ext cx="5334120" cy="2590920"/>
                        </a:xfrm>
                        <a:prstGeom prst="rect">
                          <a:avLst/>
                        </a:prstGeom>
                        <a:ln w="0">
                          <a:noFill/>
                        </a:ln>
                      </pic:spPr>
                    </pic:pic>
                  </a:graphicData>
                </a:graphic>
              </wp:inline>
            </w:drawing>
          </mc:Choice>
          <mc:Fallback>
            <w:pict>
              <v:shape id="shape_0" stroked="f" o:allowincell="f" style="position:absolute;margin-left:0pt;margin-top:-204.05pt;width:419.95pt;height:203.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544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35"/>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این فهرست، فقط بیعت هایی ذکر شده که در تاریخ از آن 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بر همان رسم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 وگرنه مصادیق اجتماعی بیعت، از نگاه رفتارشناسی سیاسی، می تواند فراگیرتر باشد، همانند هجرت پیامبر صلی الله علیه و آله و سلم به مدینه و استقبال باشکوه قریب به اتفاق مردم مدینه از ایشان که خود، نوعی بیعت محسوب می شد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با آن هجرت بود که اسلام به مرحله جامعه سازی و تشکیل حکومت وارد شد و بدیهی است که از آن زمان، مقابله جریان ها و جوامع باطل شدت و گسترش یافت و مواجهه حق و باطل آغاز گشت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اسلام در کنار بیعت ها، شاهد تجدید بیعت ها هم بوده است، زیرا در </w:t>
      </w:r>
    </w:p>
    <w:p>
      <w:pPr>
        <w:pStyle w:val="BookText"/>
        <w:rPr/>
      </w:pPr>
      <w:r>
        <w:rPr>
          <w:rFonts w:ascii="IRNazanin" w:hAnsi="IRNazanin" w:eastAsia="IRNazanin"/>
          <w:color w:val="111111"/>
          <w:sz w:val="28"/>
          <w:sz w:val="28"/>
          <w:szCs w:val="28"/>
          <w:rtl w:val="true"/>
          <w:lang w:bidi="fa-IR"/>
        </w:rPr>
        <w:t>مواجهه حق و باطل، گاهی جبهه حق در شرایط دشوار قرار می گرفت یا نیازمند ابراز قدرت سیاسی، اجتماعی و بعضاً نظامی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بود که تجدید بیعت معنا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0193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38"/>
                        <a:stretch/>
                      </pic:blipFill>
                      <pic:spPr>
                        <a:xfrm>
                          <a:off x="0" y="0"/>
                          <a:ext cx="5334120" cy="2019240"/>
                        </a:xfrm>
                        <a:prstGeom prst="rect">
                          <a:avLst/>
                        </a:prstGeom>
                        <a:ln w="0">
                          <a:noFill/>
                        </a:ln>
                      </pic:spPr>
                    </pic:pic>
                  </a:graphicData>
                </a:graphic>
              </wp:inline>
            </w:drawing>
          </mc:Choice>
          <mc:Fallback>
            <w:pict>
              <v:shape id="shape_0" stroked="f" o:allowincell="f" style="position:absolute;margin-left:0pt;margin-top:-159.05pt;width:419.95pt;height:158.95pt;mso-wrap-style:none;v-text-anchor:middle;mso-position-horizontal:left;mso-position-vertical:top" type="_x0000_t75">
                <v:imagedata r:id="rId2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دیگر موارد تجدید بیعت یا تحکیم بیعت یا موارد مشابه آن، نمونه 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تجدید بیعت صحابه با پیامبر صلی الله علیه و آله و سلم در موقعیت های رزمی حساس و خاص، همانند فتح مکه، که یاران پیامبر با رفتارهای گوناگون، در برابر ابوسفیان، ارادت خود را به ایشان نمایش 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تجدید بیعت ابوایوب انصاری و جمعی از انصار با امام علی علیه السلام به عنوان امام و امیرالمؤمنین و خلیفۀ بر حق و بلافصل پیامبر صلی الله علیه و آله و سلم که در کوفه و با هدف احیا و یادآوری غدیرخم صورت گرفت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تجدید بیعت خواص یاران و شیعیان با امیرالمؤمنین علیه السلام در کوفه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 الخمیس</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ذکر این مطالب، آن است که تأکید شود هدف دین اسلام، به </w:t>
      </w:r>
    </w:p>
    <w:p>
      <w:pPr>
        <w:pStyle w:val="BookText"/>
        <w:rPr/>
      </w:pPr>
      <w:r>
        <w:rPr>
          <w:rFonts w:ascii="IRNazanin" w:hAnsi="IRNazanin" w:eastAsia="IRNazanin"/>
          <w:color w:val="111111"/>
          <w:sz w:val="28"/>
          <w:sz w:val="28"/>
          <w:szCs w:val="28"/>
          <w:rtl w:val="true"/>
          <w:lang w:bidi="fa-IR"/>
        </w:rPr>
        <w:t>عنوان دین خاتم، ایجاد جامعه جهانی ظهور بر محوریت عبودیت و عدالت است، و بدیهی است که این هدف بدون حرکت از مسیر جامعه سازی دینی و رهبری و حاکمیت سیاسی معصوم و یاوری مؤمنان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امر نیز ولایت پذیری مطلق و تام و تمام مؤمنان از معصومان است تا حرکت تاریخ به سوی آن هدف نهایی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جا که از یک سو، هدف نهایی دین یکی بیش تر نیست و آن هم در پایان تاریخ و آینده جهان محقق خواهد شد، و از سوی دیگر امامان متعدد هستند، پس مسأله بیعت و تجدید بیعت، تبدیل به یک فرایند تکرار شونده در مکتب حق شده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نظر اهل سنت که مسأله بیعت را یک اتفاق تاریخی و آن هم برای یک بار می دانند، در نگرش شیعی، می بایست با آغاز امامت و ولایت هر معصومی اصل بیعت تکرار گردد و آن بیعت هم در شرایط ویژه و در صورت لزوم، تجدید، تأکید و تکرار می شود؛ چنان که سیره و منش شیعیان در دوران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حضور امامان شیعه این گونه بود</w:t>
      </w:r>
      <w:r>
        <w:rPr>
          <w:rFonts w:eastAsia="IRNazanin" w:cs="IRNazanin"/>
          <w:color w:val="111111"/>
          <w:sz w:val="28"/>
          <w:szCs w:val="28"/>
          <w:rtl w:val="true"/>
          <w:lang w:bidi="fa-IR"/>
        </w:rPr>
        <w:t>.</w:t>
      </w:r>
      <w:r>
        <w:rPr>
          <w:rStyle w:val="FootnoteAnchor"/>
          <w:rtl w:val="true"/>
        </w:rPr>
        <w:footnoteReference w:id="131"/>
      </w:r>
      <w:bookmarkStart w:id="192" w:name="pg2964_35344"/>
    </w:p>
    <w:p>
      <w:pPr>
        <w:pStyle w:val="BookText"/>
        <w:rPr/>
      </w:pPr>
      <w:bookmarkEnd w:id="192"/>
      <w:r>
        <w:rPr>
          <w:rFonts w:ascii="IRNazanin" w:hAnsi="IRNazanin" w:eastAsia="IRNazanin"/>
          <w:color w:val="111111"/>
          <w:sz w:val="28"/>
          <w:sz w:val="28"/>
          <w:szCs w:val="28"/>
          <w:rtl w:val="true"/>
          <w:lang w:bidi="fa-IR"/>
        </w:rPr>
        <w:t>بدین جهت، شیعیانِ امروز هم باید سنت و سیره تجدید بیعت را احیا و فراگیر سازند و بهترین فرصت برای این امر، سال روز بیعت تاریخی شیعیان قمی و ایرانیان با امام زمان خویش در آغاز امامت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مشاهده تأکید ویژه امامان نسبت به احیای غدیرخم و سفارش شیعیان به حضور در کنار بارگاه علوی در این روز، یا اهتمام شیعیان به حضور در کربلا در روز عاشورا و خصوصاً روز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بیعت با سیدالشهدا علیه السلام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بیعت و تجدید بیعت با امام غائب هم می تواند مورد عنایت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غیبت، مکان بیعت به جای اختصاص به مکانی خاص، به وسعت تمامی جغرافیای شیعیان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زمانش می تواند اختصاص به روز نهم ربیع‌الاول یابد، تا در جای جای جغرافیای شیعه شاهد تجدید بیعت شیعیان با امام غائب باشیم، بیعتی که می تواند در رفتارهای دینی، اجتماعی و فرهنگی گوناگونی تجلی یابد؛ و اگر چنین شد، این روز در نهایت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روز بیعت جهانی با منجی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بگیرد</w:t>
      </w:r>
      <w:r>
        <w:rPr>
          <w:rFonts w:eastAsia="IRNazanin" w:cs="IRNazanin"/>
          <w:color w:val="111111"/>
          <w:sz w:val="28"/>
          <w:szCs w:val="28"/>
          <w:rtl w:val="true"/>
          <w:lang w:bidi="fa-IR"/>
        </w:rPr>
        <w:t>.</w:t>
      </w:r>
    </w:p>
    <w:p>
      <w:pPr>
        <w:pStyle w:val="Heading4"/>
        <w:numPr>
          <w:ilvl w:val="3"/>
          <w:numId w:val="1"/>
        </w:numPr>
        <w:rPr/>
      </w:pPr>
      <w:bookmarkStart w:id="193" w:name="__RefHeading___Toc252381_2749589250"/>
      <w:bookmarkStart w:id="194" w:name="_Toc70"/>
      <w:bookmarkEnd w:id="193"/>
      <w:r>
        <w:rPr>
          <w:rtl w:val="true"/>
        </w:rPr>
        <w:t>سخن پایانی</w:t>
      </w:r>
      <w:bookmarkEnd w:id="19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و عرفان اسلامی اثبات شده که چون جهان هستی، فقر محض است، در وجودِ پیوسته و حیاتِ لحظه به لحظه خود، نیاز به فیض پیوسته از سوی آفریدگار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ولیّ معصوم بر انسان ها هم مانند این رابطه، ناشی از رابطه انسان کامل و انسان کمال جوست و پیوندی مستمرّ را بین </w:t>
      </w:r>
      <w:bookmarkStart w:id="195" w:name="pg2964_35345"/>
    </w:p>
    <w:p>
      <w:pPr>
        <w:pStyle w:val="BookText"/>
        <w:rPr/>
      </w:pPr>
      <w:bookmarkEnd w:id="195"/>
      <w:r>
        <w:rPr>
          <w:rFonts w:ascii="IRNazanin" w:hAnsi="IRNazanin" w:eastAsia="IRNazanin"/>
          <w:color w:val="111111"/>
          <w:sz w:val="28"/>
          <w:sz w:val="28"/>
          <w:szCs w:val="28"/>
          <w:rtl w:val="true"/>
          <w:lang w:bidi="fa-IR"/>
        </w:rPr>
        <w:t>امام و مؤمن اثبات می کند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بدین جهت، ولایت امام زمان عجل الله تعالی فرجه الشریف منحصر در یک بیعت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که در آغازین روزهای امامتش رخ داده باشد، نیست؛ بلکه برای هر شیعه ای، سن بلوغ و آغاز تکلیف، و برای هر فردی که شیعه نبوده، آغاز تحول ایمانی و استبصار او، زمان بیعت با امام غائب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دوی این بیعت ها، به اقتضای ولایت پذیری پیوسته نسبت به امام معصوم و غائب، ضرورت تجدید بیعت مداوم وجود دارد و برای این تجدید بیعت، روزی شایسته تر و مناسب تر از سال روز نهم ربیع الاول نیست</w:t>
      </w:r>
      <w:r>
        <w:rPr>
          <w:rFonts w:eastAsia="IRNazanin" w:cs="IRNazanin"/>
          <w:color w:val="111111"/>
          <w:sz w:val="28"/>
          <w:szCs w:val="28"/>
          <w:rtl w:val="true"/>
          <w:lang w:bidi="fa-IR"/>
        </w:rPr>
        <w:t>.</w:t>
      </w:r>
    </w:p>
    <w:p>
      <w:pPr>
        <w:pStyle w:val="Heading3"/>
        <w:numPr>
          <w:ilvl w:val="2"/>
          <w:numId w:val="1"/>
        </w:numPr>
        <w:rPr/>
      </w:pPr>
      <w:bookmarkStart w:id="196" w:name="__RefHeading___Toc252383_2749589250"/>
      <w:bookmarkStart w:id="197" w:name="_Toc71"/>
      <w:bookmarkEnd w:id="196"/>
      <w:r>
        <w:rPr>
          <w:rtl w:val="true"/>
        </w:rPr>
        <w:t xml:space="preserve">فصل ششم </w:t>
      </w:r>
      <w:r>
        <w:rPr>
          <w:rtl w:val="true"/>
        </w:rPr>
        <w:t xml:space="preserve">: </w:t>
      </w:r>
      <w:r>
        <w:rPr>
          <w:rtl w:val="true"/>
        </w:rPr>
        <w:t>نهم ربیع الاول، عید تجدید بیعت</w:t>
      </w:r>
      <w:bookmarkEnd w:id="197"/>
    </w:p>
    <w:p>
      <w:pPr>
        <w:pStyle w:val="Heading4"/>
        <w:numPr>
          <w:ilvl w:val="3"/>
          <w:numId w:val="1"/>
        </w:numPr>
        <w:rPr/>
      </w:pPr>
      <w:bookmarkStart w:id="198" w:name="__RefHeading___Toc252385_2749589250"/>
      <w:bookmarkStart w:id="199" w:name="_Toc72"/>
      <w:bookmarkEnd w:id="198"/>
      <w:r>
        <w:rPr>
          <w:rtl w:val="true"/>
        </w:rPr>
        <w:t>اشاره</w:t>
      </w:r>
      <w:bookmarkEnd w:id="19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حق و باطل، گرفتار شدن در بیعت تاریخی، به روز نساختن، فراموش کردن یا شکستن بیعت، از عوامل تبدیل جشن های بیعت به سوگواره های غربت و مهجوریت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دلیل رخ داد این آسیب، آن است که مکتب حق، تاریخ را بین هبوط و ظهور و با هدف نهایی می بیند، و چون چنین است، جامعه حق می بایست تحت رهبری ولیّ معصومِ هر زمان، حرکتی پیوسته و تعریف شده و رو به جلو را برای خود طراحی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حرکت، جامعه حق باید بر مبنای زمان شناسی و هماهنگ با پیشرفت زمان، تجربه، تمدن و دانش بشری، روزآمدی پیوسته را در دستور </w:t>
      </w:r>
    </w:p>
    <w:p>
      <w:pPr>
        <w:pStyle w:val="BookText"/>
        <w:rPr/>
      </w:pPr>
      <w:r>
        <w:rPr>
          <w:rFonts w:ascii="IRNazanin" w:hAnsi="IRNazanin" w:eastAsia="IRNazanin"/>
          <w:color w:val="111111"/>
          <w:sz w:val="28"/>
          <w:sz w:val="28"/>
          <w:szCs w:val="28"/>
          <w:rtl w:val="true"/>
          <w:lang w:bidi="fa-IR"/>
        </w:rPr>
        <w:t>کار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شرط روزآمدی برای رهروان مکتب حق، حرکت در مسیر ولیّ معصوم، بدون و به دور از هرگونه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درجازدگی است، و این جاست که استواری، ثبات قدم و استقامت بر بیعت، تبدیل به یکی از دشوارترین مسئولیت های دین داران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آماری به تجربه تاریخی جوامع حق نشان می دهد که متأسفانه ریزش از جبهه حق و خروج از جبهه سفید و رفتن به سوی جریان سیاه یا تبدیل شدن به جریان خاکستری، آسیب گروه فراوانی از دین داران تاریخی بوده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ناظر به این بحران تاریخی در جبهه دین داری و مسئولیت سختِ روزآمد سازیِ پیوند با معصوم است که در فرهنگ شیعی، مسأله تجدید بیعت در قالبی نظام مند و مهندسی شده و با هدف نهادینه سازی بیعت زیستی روزآمد، در دستور برنامه ریزی های اخلاقی و تربیتی قرار می گیرد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تبلور این برنامه ریزی در ادعیه و زیارات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زیارات از جهت ساختار ادبی و مفهومی، مجموعه ای از متون خواندنی هستند که جامع شور و شعورند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متون، ضمن آن که مبتنی بر عقلانیت و عقبه استدلالی هستند، از جهت فرمی و ادبی نیز به گونه ای چیدمان یافته اند که دین دار به </w:t>
      </w:r>
    </w:p>
    <w:p>
      <w:pPr>
        <w:pStyle w:val="BookText"/>
        <w:rPr/>
      </w:pPr>
      <w:r>
        <w:rPr>
          <w:rFonts w:ascii="IRNazanin" w:hAnsi="IRNazanin" w:eastAsia="IRNazanin"/>
          <w:color w:val="111111"/>
          <w:sz w:val="28"/>
          <w:sz w:val="28"/>
          <w:szCs w:val="28"/>
          <w:rtl w:val="true"/>
          <w:lang w:bidi="fa-IR"/>
        </w:rPr>
        <w:t>خواندن آن ها رغبت کرده، و با خواندن آن ها به شور و سلوک عرفانی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سلوکی عرفانی و معنوی که در عین لطافت و حاکم بودن فضای متعالی و قدسی بر آن ها، عقلانی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عمده ای از ادعیه و زیارات شیعی، با این مفاهیم ناب و ساختار تربیتی، ادعیه و زیارات مهدوی می باشند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ادعیه و زیارات مهدوی، متونی هستند که بُن مایه اصلی آن ها بر ایجاد رابطه معرفتی، محبتی و طاعتی با امام موعود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مقایسه ایِ زیارات نبوی، علوی، حسینی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کتاب مفاتیح الجنان بیان گر برخی مفاهیم مشترک و بخش قالب توجهی از مفاهیم اختصاصی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امتیاز هر یک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004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45"/>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2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8255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48"/>
                        <a:stretch/>
                      </pic:blipFill>
                      <pic:spPr>
                        <a:xfrm>
                          <a:off x="0" y="0"/>
                          <a:ext cx="5334120" cy="825480"/>
                        </a:xfrm>
                        <a:prstGeom prst="rect">
                          <a:avLst/>
                        </a:prstGeom>
                        <a:ln w="0">
                          <a:noFill/>
                        </a:ln>
                      </pic:spPr>
                    </pic:pic>
                  </a:graphicData>
                </a:graphic>
              </wp:inline>
            </w:drawing>
          </mc:Choice>
          <mc:Fallback>
            <w:pict>
              <v:shape id="shape_0" stroked="f" o:allowincell="f" style="position:absolute;margin-left:0pt;margin-top:-65.05pt;width:419.95pt;height:64.95pt;mso-wrap-style:none;v-text-anchor:middle;mso-position-horizontal:left;mso-position-vertical:top" type="_x0000_t75">
                <v:imagedata r:id="rId2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مطالعه و مواجهه عالمانه با ادعیه و زیارات معصومین علیهم السلام نشان می دهد که دوگانه نیازهای گوناگون انسانی و تنوع نقش آفرینی تاریخیِ معصومین علیهم السلام باعث پیدایش تنوع مفهوی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زیارات آن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از جهت آماری، بیش ترین حجم زیارات، پس از زیارات حسینی، به زیارات مهدوی اختصاص دارد، تا فرهنگ شیعی در پیوند شور و شعور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بر بنیان عاشورا و انتظار شکل گیرد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زیارات حسینی، بیش تر بر تنوع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وحدت بیش تر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Style w:val="FootnoteAnchor"/>
          <w:rtl w:val="true"/>
        </w:rPr>
        <w:footnoteReference w:id="135"/>
      </w:r>
      <w:r>
        <w:rPr>
          <w:rFonts w:ascii="IRNazanin" w:hAnsi="IRNazanin" w:eastAsia="IRNazanin"/>
          <w:color w:val="111111"/>
          <w:sz w:val="28"/>
          <w:sz w:val="28"/>
          <w:szCs w:val="28"/>
          <w:rtl w:val="true"/>
          <w:lang w:bidi="fa-IR"/>
        </w:rPr>
        <w:t>در زیارات مهدوی، شاهد تنوع فرمی</w:t>
      </w:r>
      <w:r>
        <w:rPr>
          <w:rStyle w:val="FootnoteAnchor"/>
          <w:rtl w:val="true"/>
        </w:rPr>
        <w:footnoteReference w:id="136"/>
      </w:r>
      <w:r>
        <w:rPr>
          <w:rFonts w:ascii="IRNazanin" w:hAnsi="IRNazanin" w:eastAsia="IRNazanin"/>
          <w:color w:val="111111"/>
          <w:sz w:val="28"/>
          <w:sz w:val="28"/>
          <w:szCs w:val="28"/>
          <w:rtl w:val="true"/>
          <w:lang w:bidi="fa-IR"/>
        </w:rPr>
        <w:t>و مفهومی</w:t>
      </w:r>
      <w:r>
        <w:rPr>
          <w:rStyle w:val="FootnoteAnchor"/>
          <w:rtl w:val="true"/>
        </w:rPr>
        <w:footnoteReference w:id="137"/>
      </w:r>
      <w:r>
        <w:rPr>
          <w:rFonts w:ascii="IRNazanin" w:hAnsi="IRNazanin" w:eastAsia="IRNazanin"/>
          <w:color w:val="111111"/>
          <w:sz w:val="28"/>
          <w:sz w:val="28"/>
          <w:szCs w:val="28"/>
          <w:rtl w:val="true"/>
          <w:lang w:bidi="fa-IR"/>
        </w:rPr>
        <w:t>و حتی دستورالعمل های مختلف هستیم</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چراکه ادعیه مهدوی، ناظر به نیاز دوران </w:t>
      </w:r>
    </w:p>
    <w:p>
      <w:pPr>
        <w:pStyle w:val="BookText"/>
        <w:rPr/>
      </w:pPr>
      <w:r>
        <w:rPr>
          <w:rFonts w:ascii="IRNazanin" w:hAnsi="IRNazanin" w:eastAsia="IRNazanin"/>
          <w:color w:val="111111"/>
          <w:sz w:val="28"/>
          <w:sz w:val="28"/>
          <w:szCs w:val="28"/>
          <w:rtl w:val="true"/>
          <w:lang w:bidi="fa-IR"/>
        </w:rPr>
        <w:t>غیبت و مسائل گوناگون آن است و از این رو، بیش ترین تنوع را در ساختار و محتوا و دستورالعمل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جالب زیارات مهدوی، مسأله عهد و بیعت و بلکه مسأله تجدید عهد و 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مروری اجمالی بر ادعیه و زیارات مهدوی، می توان مسأله بیعت را از زوایای گوناگون بازخوانی کرد؛ همانند استواری بر بیعت، مراد و مقصود از بیعت، توجه دهی به سختی حفظ بیعت، هشدار نسبت به بیعت شکنی، آگاه سازی نسبت به عهدشکنان تاریخ و بازتاب تاریخی رفتار آن ها، تحذیر دین داران و مهدی باوران از خطر آسیب های عهدشکنی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برخی از مهم ترین ادعیه و زیارات مهدوی را با روی کرد مسأله عهد و بیعت مورد بازشناسی قرار دهیم، جدول زیر به دست می آید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تصویر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575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51"/>
                        <a:stretch/>
                      </pic:blipFill>
                      <pic:spPr>
                        <a:xfrm>
                          <a:off x="0" y="0"/>
                          <a:ext cx="5334120" cy="2857680"/>
                        </a:xfrm>
                        <a:prstGeom prst="rect">
                          <a:avLst/>
                        </a:prstGeom>
                        <a:ln w="0">
                          <a:noFill/>
                        </a:ln>
                      </pic:spPr>
                    </pic:pic>
                  </a:graphicData>
                </a:graphic>
              </wp:inline>
            </w:drawing>
          </mc:Choice>
          <mc:Fallback>
            <w:pict>
              <v:shape id="shape_0" stroked="f" o:allowincell="f" style="position:absolute;margin-left:0pt;margin-top:-225.05pt;width:419.95pt;height:224.95pt;mso-wrap-style:none;v-text-anchor:middle;mso-position-horizontal:left;mso-position-vertical:top" type="_x0000_t75">
                <v:imagedata r:id="rId2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8636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54"/>
                        <a:stretch/>
                      </pic:blipFill>
                      <pic:spPr>
                        <a:xfrm>
                          <a:off x="0" y="0"/>
                          <a:ext cx="5334120" cy="863640"/>
                        </a:xfrm>
                        <a:prstGeom prst="rect">
                          <a:avLst/>
                        </a:prstGeom>
                        <a:ln w="0">
                          <a:noFill/>
                        </a:ln>
                      </pic:spPr>
                    </pic:pic>
                  </a:graphicData>
                </a:graphic>
              </wp:inline>
            </w:drawing>
          </mc:Choice>
          <mc:Fallback>
            <w:pict>
              <v:shape id="shape_0" stroked="f" o:allowincell="f" style="position:absolute;margin-left:0pt;margin-top:-68.05pt;width:419.95pt;height:67.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این میان، آن چه بیش ترین ارتباط را با نهم ربیع دارد، مسأله تجدید 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فراز مشترک در دعا عهد و برخی ادعیه دیگر توجه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 مَوْلَانَا صَاحِبَ الزَّمَانِ أَیْنَمَا کَانَ وَ حَیْثُمَا کَانَ مِنْ مَشَارِقِ الْأَرْضِ وَ مَغَارِبِهَا سَهْلِهَا وَ جَبَلِهَا عَنِّی وَ عَنْ وَالِدَیَّ وَ عَنْ وُلْدِی وَ إِخْوَانِی التَّحِیَّةَ وَ السلام عَدَدَ خَلْقِ اللَّهِ وَ زِنَةَ عَرْشِ اللَّهِ وَ مَا أَحْصَاهُ کِتَابُهُ وَ أَحَاطَ عِلْمُهُ اللَّهُمَّ إِنِّی أُجَدِّدُ لَهُ فِی صَبِیحَةِ هَذَا الْیَوْمِ وَ مَا عِشْتُ فِیهِ مِنْ أَیَّامِ حَیَاتِی عَهْداً وَ عَقْداً وَ بَیْعَةً لَهُ فِی عُنُقِی لَا أَحُولُ عَنْهَا وَ لَا أَزُولُ اللَّهُمَّ اجْعَلْنِی مِنْ أَنْصَارِهِ وَ نُصَّارِهِ الذَّابِّینَ عَنْهُ وَ الْمُمْتَثِلِینَ لِأَوَامِرِهِ وَ نَوَاهِیهِ فِی أَیَّامِهِ وَ الْمُسْتَشْهَدِینَ بَیْنَ یَدَیْه</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ادعیه،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تَجْدِیداً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را نو کردن، چیزی را زنده کردن و به چیزی نیرو و نشاط بخشیدن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معنای این عبارت در این ادعیه، آن است که بیعت با امام زمان عجل الله تعالی فرجه الشریف نظر به پیوستگی دوران امامت آن حضرت و خصوصاً پیوستگی </w:t>
      </w:r>
    </w:p>
    <w:p>
      <w:pPr>
        <w:pStyle w:val="BookText"/>
        <w:rPr/>
      </w:pPr>
      <w:r>
        <w:rPr>
          <w:rFonts w:ascii="IRNazanin" w:hAnsi="IRNazanin" w:eastAsia="IRNazanin"/>
          <w:color w:val="111111"/>
          <w:sz w:val="28"/>
          <w:sz w:val="28"/>
          <w:szCs w:val="28"/>
          <w:rtl w:val="true"/>
          <w:lang w:bidi="fa-IR"/>
        </w:rPr>
        <w:t>دوران غیبت و طولانی شدن آن، می بایست هماره نو و تازه و جدید شود تا از کهنگی و روزمرگی و کم رنگی 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دعای زمان غیبت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تَسْلُبْنَا الْیَقِینَ لِطُولِ الْأَمَدِ فِی غَیْبَتِهِ وَ انْقِطَاعِ خَبَرِهِ عَنَّا وَ لَا تُنْسِنَا ذِکْرَهُ وَ انْتِظَارَهُ وَ الْإِیمَانَ وَ قُوَّةَ الْیَقِینِ فِی ظُهُورِهِ وَ الدُّعَاءَ لَهُ وَ الصَّلَاةَ عَلَیْهِ حَتَّی لَا یُقَنِّطَنَا طُولُ غَیْبَتِهِ مِنْ ظُهُورِهِ وَ قِیَامِهِ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تَتَوَفَّانَا وَ نَحْنُ عَلَی ذَلِکَ غَیْرَ شَاکِّینَ وَ لَا نَاکِثِینَ وَ لَا مُرْتَابِینَ وَ لَا مُکَذِّبِین</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آسیب ضعف یقین، فراموشی و نومیدی از ظهور می تواند باعث شک و تزلزل شود و در نهایت، تکذیب و بیعت شکنی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آسیب، ضرورت راه کاری برای تعمیق و نهادینه سازی بیعت و تثبیت آن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تجدید بیعت آن گاه روشن خواهد شد که در همان ادعیه مهدوی، از امام با این عنوان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مِیثَاقَ اللَّهِ الَّذِی أَخَذَهُ وَ وَکَّدَه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یعنی امام موعود، میثاقی است که با قطعیت تام و تمام در مُلک و ملکوت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اخذ بیعت و تأکید بر آن، در عالم غیر انسانی، تکوینی و قهری، ولی در عالم انسانی، تشریعی و اختیاری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که برای این میثاق، اخذ و تأکیدی شدید در عالم هستی است، در عالم انسانی هم باید تجدید بیعت با هدف تثبیت عهد و پیمان صورت بگیرد، تا بدان مرحله برسد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یَقِینُنَا فِی ذَلِکَ کَیَقِینِنَا فِی قِیَامِ رَسُولِکَ صلی الله علیه و آله و سلم وَ مَا جَاءَ بِهِ مِنْ وَحْیِکَ وَ تَنْزِیلِکَ</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برای نوسازی و به روزسازی و تجدید این عهد و پیمان، طبق نظام تربیتی اسلامی، دعای عهد برای چهل صبح گاه طراحی شده است تا به عمق پیوند روزانه با امام غائب منجر شود؛ پیوندی که اگر هر روز آگاهانه تکرار شود، می تواند یک گام به سوی سعادت و کمال بیش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نکات جالب در تجدید بیعت که در ادعیه آمده،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 وَ عَقْداً وَ 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که گره خورده و محکم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 برای عهد و پیمان تا پای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مشخص می شود که منتظر باید در هر تجدید بیعت، سه گام را طی کند و به سرعت، از زبان تا عمیق ترین تعهدها برسد تا تجدید بیعت او کامل 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بازتاب این تجدید بیعت چهل روزۀ پیاپی و تجدید بیعت سالیانه در روز نهم ربیع الاول، در فرهنگ ادعیه مهدوی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تَطَاوَلَتِ الدُّهُورُ وَ تَمَادَّتِ الْأَعْمَارُ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أَزْدَدْ فِیکَ إِلَّا یَقِیناً وَ لَکَ إِلَّا حُبّاً وَ عَلَیْکَ إِلَّا مُتَّکِلًا وَ مُعْتَمِداً وَ لِظُهُورِکَ إِلَّا مُتَوَقِّعاً وَ مُنْتَظِراً لِجِهَادِی بَیْنَ یَدَیْکَ وَ </w:t>
      </w:r>
    </w:p>
    <w:p>
      <w:pPr>
        <w:pStyle w:val="BookText"/>
        <w:rPr/>
      </w:pPr>
      <w:r>
        <w:rPr>
          <w:rFonts w:ascii="Amiri" w:hAnsi="Amiri" w:eastAsia="Amiri" w:cs="Amiri"/>
          <w:color w:val="111111"/>
          <w:sz w:val="28"/>
          <w:sz w:val="28"/>
          <w:szCs w:val="28"/>
          <w:rtl w:val="true"/>
          <w:lang w:bidi="ar-SA"/>
        </w:rPr>
        <w:t>مُتَرَقِّبا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و هم 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 قُلُوبَنَا عَلَی الْإِیمَانِ بِهِ حَتَّی تَسْلُکَ بِنَا عَلَی یَدِهِ مِنْهَاجَ الْهُدَی وَ الْحُجَّةَ الْعُظْمَی وَ الطَّرِیقَةَ الْوُسْطَی وَ قَوِّنَا عَلَی طَاعَتِهِ وَ ثَبِّتْنَا عَلَی مُتَابَعَتِهِ وَ اجْعَلْنَا فِی حِزْبِهِ وَ أَعْوَانِهِ وَ أَنْصَارِهِ وَ الرَّاضِینَ بِفِعْلِهِ وَ لَا تَسْلُبْنَا ذَلِکَ فِی حَیَاتِنَا وَ لَا عِنْدَ وَفَاتِنَا</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پس نتایج تجدید بیعت عبارت خواهد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افزایی، محبت روزافزون، مهدی زیستی عمیق تر، انتظار پیوسته و پویا به معنی مهدی یاوری اجتماعی فراگیرتر، آمادگی هرچه بیش تر از پیش و</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ادعیه و روایات مهدوی بر همیشگی بودن توجه به تجدید بیعت تأکید شده است؛ بدین جهت شکی نخواهد بود که همانند فرهنگ سازی تاریخی معصومین علیهم السلام برای تجدید بیعت در عید غدیر، تجدید بیعت در نهم ربیع الاول نیز از جایگاه خاصی برخوردار خواهد بود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به ویژه که این تجدید بیعت، یادآور بیعت تاریخی شیعیان عراقی و ایرانی در آغاز امامت امام زمان عجل الله تعالی فرجه الشریف است و اگر هر سال تکرار شود، می تواند این روز را در تقویم </w:t>
      </w:r>
    </w:p>
    <w:p>
      <w:pPr>
        <w:pStyle w:val="BookText"/>
        <w:rPr/>
      </w:pPr>
      <w:r>
        <w:rPr>
          <w:rFonts w:ascii="IRNazanin" w:hAnsi="IRNazanin" w:eastAsia="IRNazanin"/>
          <w:color w:val="111111"/>
          <w:sz w:val="28"/>
          <w:sz w:val="28"/>
          <w:szCs w:val="28"/>
          <w:rtl w:val="true"/>
          <w:lang w:bidi="fa-IR"/>
        </w:rPr>
        <w:t xml:space="preserve">مناسبتی شیعه، تبدیل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بیعت و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فرهنگ، اگر با احیای بُن مایه های موعودطلبیِ فطری انسان ها و منجی خواهی در ادیان ابراهیمی و دیگر فِرَق و مذاهب، جهانی شود، در بلندمدت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جهانی تجدید بیعت و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تبلور تجدید بیعت سالیانه با امام غائب در صبح گاه نهم ربیع الاول در قالب رفتارهایی دینی، چون غسل عید، خواندن دعای عهد، نوسازی اخلاق و رفتار با خانواده، دوستان، شهروندان و دین داران، شادسازی محیطی، تجمع بیعت کندگان و ابراز بیعت جمعی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می شود که مهدی باوران را به احیا و پاس داشت امر و مقام و منزلت امام زیبایی ها و مهربانی ها نزدیک تر می سازد؛ تا جایی که شیعیان در هر نقطه از جغرافیای حضور و زندگی شان با نقش آفرینی منتظرانه خود، آرزوها و خواست های اجتماعی امام را در جغرافیای منطقه خود محقق خواهند ساخت و در نهایت، آنان را مصداق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و در زمره پرچم داران این آیه قرار خواهد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مَن یَرْتَدَّ مِنکُمْ عَن دِینِهِ فَسَوْفَ یَأْتیِ اللَّهُ بِقَوْمٍ یحُِبهُُّمْ وَ یحُِبُّونَهُ أَذِلَّةٍ عَلیَ الْمُؤْمِنِینَ أَعِزَّةٍ عَلیَ الْکَافِرِینَ یجَُاهِدُونَ فیِ سَبِیلِ اللَّهِ وَ لَا یخََافُونَ لَوْمَةَ لَائمٍ ذَالِکَ فَضْلُ اللَّهِ یُؤْتِیهِ مَن یَشَاءُ وَ اللَّهُ وَاسِعٌ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هرکس از شما از دین خود برگردد، به زودی خدا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که آنان را دوست می‌دارد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مؤمنان، فروتن، و بر کافران سرفرازند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جهاد می‌کنند و از سرزنش </w:t>
      </w:r>
    </w:p>
    <w:p>
      <w:pPr>
        <w:pStyle w:val="BookText"/>
        <w:rPr/>
      </w:pPr>
      <w:r>
        <w:rPr>
          <w:rFonts w:ascii="IRNazanin" w:hAnsi="IRNazanin" w:eastAsia="IRNazanin"/>
          <w:color w:val="111111"/>
          <w:sz w:val="28"/>
          <w:sz w:val="28"/>
          <w:szCs w:val="28"/>
          <w:rtl w:val="true"/>
          <w:lang w:bidi="fa-IR"/>
        </w:rPr>
        <w:t>هیچ ملامت گری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که بخواهد می‌دهد، و خدا گشایش گر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اقتضای آیه اولویت،</w:t>
      </w:r>
      <w:r>
        <w:rPr>
          <w:rStyle w:val="FootnoteAnchor"/>
          <w:rtl w:val="true"/>
        </w:rPr>
        <w:footnoteReference w:id="148"/>
      </w:r>
      <w:r>
        <w:rPr>
          <w:rFonts w:ascii="IRNazanin" w:hAnsi="IRNazanin" w:eastAsia="IRNazanin"/>
          <w:color w:val="111111"/>
          <w:sz w:val="28"/>
          <w:sz w:val="28"/>
          <w:szCs w:val="28"/>
          <w:rtl w:val="true"/>
          <w:lang w:bidi="fa-IR"/>
        </w:rPr>
        <w:t>نقطه اوج این یاوری در گذشته در اصحاب الحسین تبلور یافت و در آینده در اصحاب المهدی نمایان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مصداق بیعت و تجدید بیعت و اهداف مترتب بر آن نیز از منظر دعای عهد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مِنْ أَنْصَارِهِ وَ أَعْوَانِهِ وَ الذَّابِّینَ عَنْهُ وَ الْمُسَارِعِینَ إِلَیْهِ فِی قَضَاءِ حَوَائِجِهِ وَ الْمُحَامِینَ عَنْهُ وَ السَّابِقِینَ إِلَی إِرَادَتِهِ وَ الْمُسْتَشْهَدِینَ بَیْنَ یَدَیْهِ اللَّهُمَّ إِنْ حَالَ بَیْنِی وَ بَیْنَهُ الْمَوْتُ الَّذِی جَعَلْتَهُ عَلَی عِبَادِکَ حَتْماً مَقْضِیّاً فَأَخْرِجْنِی مِنْ قَبْرِی مُؤْتَزِراً کَفَنِی شَاهِراً سَیْفِی مُجَرِّداً قَنَاتِی مُلَبِّیاً دَعْوَةَ الدَّاعِی فِی الْحَاضِرِ وَ الْبَادِی اللَّهُمَّ أَرِنِی الطَّلْعَةَ الرَّشِیدَةَ وَ الْغُرَّةَ الْحَمِیدَةَ وَ اکْحُلْ نَاظِرِی بِنَظْرَةٍ مِنِّی إِلَیْهِ وَ عَجِّلْ فَرَجَهُ وَ سَهِّلْ مَخْرَجَهُ وَ أَوْسِعْ مَنْهَجَهُ وَ اسْلُکْ بِی مَحَجَّتَهُ وَ أَنْفِذْ أَمْرَهُ وَ اشْدُدْ أَزْرَهُ</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دعا مصادیق تجدید بیعت چنین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یاوری و دفاع از امام، سرعت در انجام نیازهای روزانه امام، حمایت از امام، سبقت در انجام اراده های امام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 حد که در نهایت، پایان زندگی منتظر، با </w:t>
      </w:r>
      <w:bookmarkStart w:id="200" w:name="pg2964_35356"/>
    </w:p>
    <w:p>
      <w:pPr>
        <w:pStyle w:val="BookText"/>
        <w:rPr/>
      </w:pPr>
      <w:bookmarkEnd w:id="200"/>
      <w:r>
        <w:rPr>
          <w:rFonts w:ascii="IRNazanin" w:hAnsi="IRNazanin" w:eastAsia="IRNazanin"/>
          <w:color w:val="111111"/>
          <w:sz w:val="28"/>
          <w:sz w:val="28"/>
          <w:szCs w:val="28"/>
          <w:rtl w:val="true"/>
          <w:lang w:bidi="fa-IR"/>
        </w:rPr>
        <w:t>شهادت در پیش روی امام و همراه با رضایت ایشان باشد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201" w:name="__RefHeading___Toc252387_2749589250"/>
      <w:bookmarkStart w:id="202" w:name="_Toc73"/>
      <w:bookmarkEnd w:id="201"/>
      <w:r>
        <w:rPr>
          <w:rtl w:val="true"/>
        </w:rPr>
        <w:t>سخن پایانی</w:t>
      </w:r>
      <w:bookmarkEnd w:id="202"/>
    </w:p>
    <w:p>
      <w:pPr>
        <w:pStyle w:val="BookText"/>
        <w:rPr/>
      </w:pPr>
      <w:r>
        <w:rPr>
          <w:rFonts w:ascii="IRNazanin" w:hAnsi="IRNazanin" w:eastAsia="IRNazanin"/>
          <w:color w:val="111111"/>
          <w:sz w:val="28"/>
          <w:sz w:val="28"/>
          <w:szCs w:val="28"/>
          <w:rtl w:val="true"/>
          <w:lang w:bidi="fa-IR"/>
        </w:rPr>
        <w:t>هر روز صبح که خورشید طلوع می کند، گل های آفتاب گردان به سرعت سر به سوی آن برمی گردانند تا لحظه ای از نور روشنی بخش و پرثمر آن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آغاز معاشقه لحظه به لحظه گل های آفتاب گردان و خورشید است که با تمام سختی و دشواری ، ادامه خواهد یافت؛ شیفتگی و معاشقه ای که هر روز برای گل ها تازگی دارد و بر داشته ها و ارزش هایشان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ربیع الاول، عید آغاز تابش خورشیدی است که اگرچه پشت ابر است، ولی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عهد ما با او پیوسته باشد می تواند در پیوندی سریع، به طلوع خورشید روز ظهور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برگزاری جشن های فراگیر بیعت و نمایش آمادگی سالیانه، باعث پویایی هرچه بیش تر زندگی مهدوی و نشاط هرچه بیش تر جامعه منتظر در مسیر زمینه سازی خواهد شد؛ چراکه در این جشن، بر خلاف جشن نیمه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هدف ابراز عشق و اردات کلّی منتظران صورت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تلاش می کنند که دستاوردهای یک سال انتظار خود را به نمایش بگذارند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جشن های بیعت، جشن نمایش و تجلی بیعت های روزآمد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منتظران به حسب ظرفیت ها، استعدادها و فرصت های محلی، منطقه ای و جهانی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هر ساله این جشن، در فضایی از نشاط و امید و سرزندگی، به بالندگی هرچه بیش تر بیعت ورزی ها منجر خواهد شد و جوامع شیعه را برای ایفای هرچه بهتر رسالت زمینه سازی یاری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bookmarkStart w:id="203" w:name="pg2964_35358"/>
    </w:p>
    <w:p>
      <w:pPr>
        <w:pStyle w:val="Heading2"/>
        <w:numPr>
          <w:ilvl w:val="1"/>
          <w:numId w:val="1"/>
        </w:numPr>
        <w:rPr/>
      </w:pPr>
      <w:bookmarkStart w:id="204" w:name="__RefHeading___Toc252389_2749589250"/>
      <w:bookmarkStart w:id="205" w:name="_Toc74"/>
      <w:bookmarkEnd w:id="203"/>
      <w:bookmarkEnd w:id="204"/>
      <w:r>
        <w:rPr>
          <w:rtl w:val="true"/>
        </w:rPr>
        <w:t>دعای عهد</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بَلِّغْ مَوْلَایَ صَاحِبَ الزَّمَانِ صَلَوَاتُ اللَّهِ عَلَیْهِ عَنْ جَمِیعِ الْمُؤْمِنِینَ وَ الْمُؤْمِنَاتِ، فِی مَشَارِقِ الْأَرْضِ وَ مَغَارِبِهَا، وَ بَرِّهَا وَ بَحْرِهَا، وَ سَهْلِهَا وَ جَبَلِهَا، حَیِّهِمْ وَ مَیِّتِهِمْ، وَ عَنْ وَالِدَیَّ وَ وُلْدِی، وَ عَنِّی، مِنَ الصَّلَوَاتِ وَ التَّحِیَّاتِ زِنَةَ عَرْشِ اللَّهِ، وَ مِدَادَ کَلِمَاتِهِ وَ مُنْتَهَی رِضَاهُ، وَ عَدَدَ مَا أَحْصَاهُ کِتَابُهُ وَ أَحَاطَ بِهِ عِلْمُهُ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أُجَدِّدُ لَهُ فِی هَذَا الْیَوْمِ وَ فِی کُلِّ یَوْمٍ عَهْداً وَ عَقْداً وَ بَیْعَةً لَهُ فِی رَقَبَتِی، اللَّهُمَّ فَکَمَا شَرَّفْتَنِی بِهَذَا التَّشْرِیفِ، وَ فَضَّلْتَنِی بِهَذِهِ الْفَضِیلَةِ، وَ خَصَصْتَنِی بِهَذِهِ النِّعْمَةِ فَصَلِّ عَلَی مَوْلَایَ وَ سَیِّدِی صَاحِبِ الزَّمَانِ، وَ اجْعَلْنِی مِنْ أَنْصَارِهِ وَ أَشْیَاعِهِ وَ الذَّابِّینَ عَنْهُ، وَ اجْعَلْنِی مِنَ الْمُسْتَشْهَدِینَ بَیْنَ یَدَیْهِ، طَائِعاً غَیْرَ مُکْرَهٍ، فِی الصَّفِّ الَّذِی نَعَتَّ أَهْلَهُ فِی کِتَابِکَ،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کَأَنَّهُمْ بُنْیانٌ مَرْصُوصٌ ، عَلَی طَاعَتِکَ وَ طَاعَةِ رَسُولِکَ وَ آلِهِ عَلَیْهِمُ السلام ، اللَّهُمَّ هَذِهِ بَیْعَةٌ لَهُ فِی عُنُقِی إِلَی یَوْمِ الْقِیَامَةِ</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 و تحیت های ایمان آورندگان را از مرد و زن، در تمام جهات، در شرق و غرب، در صحرا و دریا، در بلندی و پستی، زنده و مرده، و درودهای من و پدر، مادر و فرزندانم را به مولایم، امام عصر عجل الله تعالی فرجه الشریف برسان؛ درودها و تحیت هایی به اندازه و گستره عرش خدا و به شماره سخنانش و نهایت مرتبه خشنودی او و به شماره آن چه در کتابِ آفرینشش برشمرده و دانشش بدان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تجدید می کنم در این روز و در هر روزی، عهد و پیمان و بیعتی را که از حضرت بقیه الله عجل الله تعالی فرجه الشریف بر گردن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بدین افتخار مشرّفم کردی و بدین فضیلت برتری ام دادی و مخصوصم کردی بدین نعمت، پس بر مولایم و آقایم و صاحب این عصر عجل الله تعالی فرجه الشریف رحمت فرست و مرا از یاران و پیروان و مدافعان او و در زمره شهادت یافتگانِ با میل و رغبت و نه از روی اکراه در پیش رویش قرار بده، و در صفی که اهل آن را در کتاب خود چنین ستوده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استوار چون آهن و صفی در راه طاعت و فرمان برداری تو، رسول تو و خاندان او که بر آنان درود باد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با او بر گردن من است تا روز قیامت</w:t>
      </w:r>
      <w:r>
        <w:rPr>
          <w:rFonts w:eastAsia="IRNazanin" w:cs="IRNazanin"/>
          <w:color w:val="111111"/>
          <w:sz w:val="28"/>
          <w:szCs w:val="28"/>
          <w:rtl w:val="true"/>
          <w:lang w:bidi="fa-IR"/>
        </w:rPr>
        <w:t xml:space="preserve">. </w:t>
      </w:r>
      <w:bookmarkStart w:id="206" w:name="pg2964_35360"/>
    </w:p>
    <w:p>
      <w:pPr>
        <w:pStyle w:val="Heading2"/>
        <w:numPr>
          <w:ilvl w:val="1"/>
          <w:numId w:val="1"/>
        </w:numPr>
        <w:rPr/>
      </w:pPr>
      <w:bookmarkStart w:id="207" w:name="__RefHeading___Toc252391_2749589250"/>
      <w:bookmarkStart w:id="208" w:name="_Toc75"/>
      <w:bookmarkEnd w:id="206"/>
      <w:bookmarkEnd w:id="207"/>
      <w:r>
        <w:rPr>
          <w:rtl w:val="true"/>
        </w:rPr>
        <w:t>کتاب نامه</w:t>
      </w:r>
      <w:bookmarkEnd w:id="208"/>
    </w:p>
    <w:p>
      <w:pPr>
        <w:pStyle w:val="Heading3"/>
        <w:numPr>
          <w:ilvl w:val="2"/>
          <w:numId w:val="1"/>
        </w:numPr>
        <w:rPr/>
      </w:pPr>
      <w:bookmarkStart w:id="209" w:name="__RefHeading___Toc252393_2749589250"/>
      <w:bookmarkStart w:id="210" w:name="_Toc76"/>
      <w:bookmarkEnd w:id="209"/>
      <w:r>
        <w:rPr>
          <w:rtl w:val="true"/>
        </w:rPr>
        <w:t>الف</w:t>
      </w:r>
      <w:r>
        <w:rPr>
          <w:rtl w:val="true"/>
        </w:rPr>
        <w:t xml:space="preserve">) </w:t>
      </w:r>
      <w:r>
        <w:rPr>
          <w:rtl w:val="true"/>
        </w:rPr>
        <w:t>کتاب ها</w:t>
      </w:r>
      <w:bookmarkEnd w:id="210"/>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 بن حسین، الخصال،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کمال الدین و تمام النعمه،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کمال الدین و تمام النعمه، ترجمه منصور پهلوان،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علی بن موسی، الاقبال الاعمال،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الاسلامیه،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اسماعیل بن عمر، البدایة و النهایه،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مشهدی، محمد بن جعفر، المزار الکبیر،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قیوم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 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عبدالحسین، الغدیر فی الکتاب و السنة و الادب،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الاسلامیه،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الغدیر، ترجمه جمعی از نویسندگان،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زنجانی خوئینی، اسماعیل، الموسوعة الکبری عن فاطمة الزهراء،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 بن یحیی، انساب الاشراف،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جباری، محمدرضا، سازمان وکالت و نقش آن در عصر ائمه عجل الله تعالی فرجه الشریف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آموزشی پژوهشی امام خمینی،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اطلس شیعه،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جغرافیایی ارتش جمهوری اسلامی ایران،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تشیّع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قرن دهم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انصاریان،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جاسم، تاریخ سیاسی غیبت امام دوازدهم عجل الله تعالی فرجه الشریف ، ترجمه سید محمدتقی آیت‌اللهی،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مونس، اطلس تاریخ اسلام، ترجمه آذرتاش آذرنوش،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جغرافیایی نیروهای مسلح،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حرعاملی، محمد بن حسن، اثبات الهداة و النصوص و المعجزات،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زبیدی واسطی، سید مرتضی، تاج العروس من جواهر القاموس،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خزعلی، ابوالقاسم، موسوعة الإمام الهادی علیه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ولی العصر،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رضائی آدریانی، محمد، انسان شناسی و مهدویت، همین ناشر، بزودی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سلمان فارسی الگوی زندگی مهدوی،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سلیمیان، خدامراد، درسنامه مهدویت،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 مهدویت،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شیبانی، احمد بن حنبل، مسند احمد،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قرطبه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صفائی حائری، علی، درس هایی از انقلاب، لیله القدر،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 المیزان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جامعه مدرسین حوزه علمیه قم،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علی، الاحتجاج علی اهل اللجاج،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جعفر مرتضی، الصحیح من السیره النبی الاعظم،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محمد بن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مهدی عجل الله تعالی فرجه الشریف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عطاردی، عزیزالله، مسند الإمام العسکری أبی محمد الحسن بن علی علیهما السلام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الصفوه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عُکبری،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الاختصاص، تصحیح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 تفسیر عیاشی،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قشیری، مسلم بن حجاج، صحیح مسلم،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مفاتیح 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الکافی،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کورانی، علی، معجم احادیث الامام المهدی عجل الله تعالی فرجه الشریف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المعارف الاسلامی،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11" w:name="pg2964_35363"/>
    </w:p>
    <w:p>
      <w:pPr>
        <w:pStyle w:val="BookText"/>
        <w:rPr/>
      </w:pPr>
      <w:bookmarkEnd w:id="211"/>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 الانوار الجامعة لدرر اخبار الائمة الاطهار،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همدانی، سید محمدباقر، ترجمه المیزان،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جامعه مدرسین حوزه علمیه قم،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مهیار، رضا، فرهنگ ابجدی، ترجمه کامل المنجد الابجدی،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محمد بن ابراهیم، الغیبة،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واقدی، ابن سعد، الطبقات 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یزدی، محمد کاظم، عروة الوثقی،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محسنی سبزواری،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 مدرسین حوزه علمیه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12" w:name="__RefHeading___Toc252395_2749589250"/>
      <w:bookmarkStart w:id="213" w:name="_Toc77"/>
      <w:bookmarkEnd w:id="212"/>
      <w:r>
        <w:rPr>
          <w:rtl w:val="true"/>
        </w:rPr>
        <w:t>ب</w:t>
      </w:r>
      <w:r>
        <w:rPr>
          <w:rtl w:val="true"/>
        </w:rPr>
        <w:t xml:space="preserve">) </w:t>
      </w:r>
      <w:r>
        <w:rPr>
          <w:rtl w:val="true"/>
        </w:rPr>
        <w:t>نرم افزارها</w:t>
      </w:r>
      <w:bookmarkEnd w:id="2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ذخیره، گروه فرهنگی هنری بشارت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درایة النور، نسخه</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مرکز تحقیقات کامپیوتری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التفاسیر، مرکز تحقیقات کامپیوتری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الفقه اهل بیت علیهم السلام ، مرکز تحقیقات کامپیوتری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سیره‌معصومان علیهم السلام ، مرکز تحقیقات کامپیوتری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روایات نور، مرکز تحقیقات کامپیوتری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الجنان، مرکز تحقیقات کامپیوتری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منابع تاریخ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تحقیقات کامپیوتری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مکتبه الشامله، مؤسسه المکتبه الشامله</w:t>
      </w:r>
      <w:r>
        <w:rPr>
          <w:rFonts w:eastAsia="IRNazanin" w:cs="IRNazanin"/>
          <w:color w:val="111111"/>
          <w:sz w:val="28"/>
          <w:szCs w:val="28"/>
          <w:rtl w:val="true"/>
          <w:lang w:bidi="fa-IR"/>
        </w:rPr>
        <w:t>.</w:t>
      </w:r>
    </w:p>
    <w:p>
      <w:pPr>
        <w:pStyle w:val="Heading3"/>
        <w:numPr>
          <w:ilvl w:val="2"/>
          <w:numId w:val="1"/>
        </w:numPr>
        <w:rPr/>
      </w:pPr>
      <w:bookmarkStart w:id="214" w:name="__RefHeading___Toc252397_2749589250"/>
      <w:bookmarkStart w:id="215" w:name="_Toc78"/>
      <w:bookmarkEnd w:id="214"/>
      <w:r>
        <w:rPr>
          <w:rtl w:val="true"/>
        </w:rPr>
        <w:t>ج</w:t>
      </w:r>
      <w:r>
        <w:rPr>
          <w:rtl w:val="true"/>
        </w:rPr>
        <w:t xml:space="preserve">) </w:t>
      </w:r>
      <w:r>
        <w:rPr>
          <w:rtl w:val="true"/>
        </w:rPr>
        <w:t>سایت ها</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دائره المعارف اینترنتی ویکی پدیا، به نشانی </w:t>
      </w:r>
      <w:r>
        <w:rPr>
          <w:rFonts w:eastAsia="Times New Roman" w:cs="Times New Roman" w:ascii="Times New Roman" w:hAnsi="Times New Roman"/>
          <w:color w:val="111111"/>
          <w:sz w:val="28"/>
          <w:szCs w:val="28"/>
          <w:lang w:val="en-US" w:bidi="en-US"/>
        </w:rPr>
        <w:t>www. wikipedia.org</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آغازهای ناگوار هم هماره به عنوان روزهای حزن انگیز به صورت فطری و طبیعی مورد توجه بشر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مواردی همانند سال مرگ، حوادث طبیعی ویران گر، شکست در نبرد، ناکامی های مهم در زندگی فردی، همانند نقص عضو، شکست عشقی، شکست شغلی و</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مبنای این نگاه، دین و مذهب مورد نظر فرقه سلفی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وهابی که همه جلوه های فرهنگی اسلامی و مناسبت های دینی را نابود و محو کرده، و دین و شریعتی بی نشاط ارائه می دهد، نمی تواند دینی یا مذهبی کامل و جامع باشد؛ چراکه مذهب مورد نظر آن ها به بخشی از نیازهای فطری و طبیعی بشری پاسخ نداده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عید پسح، عید پاس داشت خروج بنی اسرائیل از مصر و نجات آن ها از فرعون و فرعونیان می باشد که اواخر اسفند هر سال برگزار می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عید پاک در نزد مسیحیان، عید زنده شدن مسیح پس از به صلیب کشیده شدن و عروج او به آسمان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عید در قدیم به علت به صلیب کشیده شدن مسیح در عید پسح، هم زمان با آن برگزار می شد؛ ولی در قرن های معاصر با فاصله و در اوائل فروردین برگزار می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خوردن غذای آسمانیِ آماده شده در فرایند معجزه، آثار و برکات فراوانی بر جسم و بدن آدمی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محضر این سفره بنشیند، چون در محضر معجزه خداوندی است، مشمول فیض و برکت ویژه حق تعالی قرار می گیرد؛ بدین جهت رسالت و مسئولیتش سنگین تر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خوردن این غذا به معنی بهشتی شدن قطعی افراد نیست؛ چراکه در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شده دارد که امکان کفران وجود دارد، کفرانی که عذابی سخت را به دنبال خواهد داشت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منابع مسیحی به واقعه ای که در این آیه آمده، کم ترین اشاره ای ندارند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ذیل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برای اثبات مشروعیت عید و مناسبت های دینی و اسلامی، مهم ترین استدلال قرآنی در برابر وهابی ها و تکفیری هاست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معیار تشخیص روزهای حزن و سوگ هم شبیه این رابطه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حق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جهان هستی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جبهه حق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جبهه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هر زمان که بر ولیّ حق مصیبتی سنگین از سوی جبهه باطل وارد شود، به طوری که برای جبهه حق، آثار تشریعی و برای جهان طبیعت، آثار تکوینی داشته باشد، آن روز، روز حزن و سوگ در عالم تشریع و تکوین و در عالم شهود و ملکوت خواهد بود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درست همان گونه که در فرهنگ دینی تأکید شده است که موقع نزول باران، یکی از لحظه های استجابت دعاست؛ چراکه این لحظه، جلوه گر رحمت و برکت نازل شده از آسمان بر زمین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روز دحوالارض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روزهای آغازگر معصومین علیهم السلام حتی دارای آثار و بازتاب های تکوینی هم می باشد که گستره آن از عالم بالا تا زمین را شامل می 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اهل سنت، زادروز و سال گرد هجرت پیامبر صلی الله علیه و آله و سلم از مکه به مدینه،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الاول است و این روز تا پیش از رسوخ گرایش های وهابی، به علت هم زمانی میلاد و هجرت، روز عید و شادی دینی بود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الکبری عن فاطمة الزهراء،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داستان میلاد معصومین علیهم السلام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پیوند آغازهای طبیعی با سلوک معنوی در فرهنگ اسلامی و به ویژه در مکتب تشیع، اعمال و مناسک دینی خاص در اول هر ماه قمری، به ویژه در آغاز ماه محرم، رجب، رمضان، ذی القعده و ذی الحجه می باشد، و این امر، نشان گر اثرگذاری آغاز مُلکی و طبیعی بر زندگی آدمی است، خصوصاً اگر این آغازها با مناسک و اعمال دینی و ملکوتی همراه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اگر این تحولات مُلکی و طبیعی با تولد معصومی همراه باشد یا برکتش ناشی از تولد یا عید معصومی باشد، بدیهی است که آثار طبیعی اش مضاعف خواهد بود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هبوط در قرآن به عنوان آغاز زندگی زمینی انسانی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واژه، اصل روی داد مهم است، نه زمان آن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قانونی در فیزیک اثبات می شود که هیچ چیز در این عالم از بین نمی رود و نشان و اثر آن باقی می ماند و بر اساس آن می شود با دستگاه های پیچیده، گذشته ها را بازکاوی کرد یا همانند فایل های حذف شده از حافظه کامپیوتر، آن ها را ری کاوری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جا که عالم طبیعت، ادامه و امتداد مادی عوالم بالاست، معلوم می شود که این خاصیت برای عوالم بالا هم هست و وقتی در لحظه ای از زمان، تجلی ای رخ دهد، یک چرخه و روند ثابت زمانی هم برای آن ثبت می شود؛ همانند نزول مکرر فرشتگان در شب های جمعه به کربلا یا نزول مکرر و سالیانه فرشتگان در شب قدر بر ولیّ معصوم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أَحْیاها فَکَأَنَّما أَحْیَا النَّاسَ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معیار، روی دادهایی همانند هجرت پیامبر صلی الله علیه و آله و سلم یا ازدواج امیرالمؤمنین و حضرت زهرا علیهما السلام به عنوان الگوی خانواده دینی، مناسبت های مهمی هستند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بَعَثْنَا فیِ کُلّ‌ِ أُمَّةٍ رَّسُولاً أَنِ اعْبُدُواْ اللَّهَ وَ اجْتَنِبُواْ الطَّغُوتَ فَمِنْهُم مَّنْ هَدَی اللَّهُ وَ مِنْهُم مَّنْ حَقَّتْ عَلَیْهِ الضَّلَالَةُ فَسِیرُواْ فیِ الْأَرْضِ فَانظُرُواْ کَیْفَ کاَنَ عَاقِبَةُ الْمُکَذِّبِین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منابع اهل سنت هم روایات نبوی درباره دوازده نفر بودن جانشینان پیامبر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زندگی امام اول شیعیان، آغازهای متعددی وجود دارد؛ مثلاً روز بعثت که روز مسلمان شدن آن حضرت هست، یا اعلان ولایت ایشان که در سال سوم بعثت بوده یا اعلان خلافت و امامت ایشان که غیر از غدیر در دو مناسبت دیگر هم اتفاق افتاده است؛ اولین آن ها پس از رحلت پیامبر صلی الله علیه و آله و سلم 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آثار تکوینی و ملکوتی آن بر خود امام در فصل های آینده بررسی خواهد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دیگری آغاز خلافت ظاهری آن حضرت است که سه روز پس از قتل عثمان رخ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عثمان،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الحجه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 آغاز خلافت امام،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الحجه همان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 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اخبار الغدیر و 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فضل یوم الغدیر و صومه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اکملت لکم 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اخبار الغدیر،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من السیره النبی الاعظم صلی الله علیه و آله و سلم ،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السیره النبی الاعظم صلی الله علیه و آله و سلم ،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 الجنان، اعمال روز عید غدیر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شناسی و مهدویت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شبیه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ژنتیک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 زیست شناسی است؛ با این تفاوت که ژنتیک دانشی فارغ از مباحث هستی شناسی است، ولی در بحث طینت، مباحث ژن ها و خواص جسمی با مباحث هستی شناسی و تقدیر و سرنوشت پیوند 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جهت در بحث طینت شناسی اثبات می شود که طینت و جوهره جسمیِ انسانِ کامل از پاک ترین و خالص ترین گِل ها ایجاد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انسان معصوم، هم از جهت گِل وجودی اش و هم از جهت ارثی و وراثتی، دارای برترین ویژگی های جسمانی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روند تکامل فطرت در انسان شناسی قرآنی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ماهگیِ جنینی همراه با روح وارد بدن می شود؛ ولی فعال شدنش در لحظه تولد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لحظه تا زمان بلوغ، هماهنگ با مراحل رشد و به موازات رشد حواس، اعضا و جوارح، بسترها برای شکوفایی فطرت نیز فراهم می شود تا در لحظه بلوغ، مرتبه حداقلیِ فطرت در وجود همه انسان ها شکوفا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اگر آدمی دین دار بود و عقل دینی در وجودش شکوفا شد، فطرت، رشد اختیاری می یابد؛ وگرنه در همان مرتبه حداقلی خود متوقف خواهد 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طینت در نگاه دینی، به معنی گل و سرشت خاکی آدمی است و به ظاهر غیر قابل تغییر می باشد، ولی وقتی در مجموعه روایی شیعه دقت کنیم، معلوم می شود که چون طینت اکثر انسان ها مخلوطی از گِل های خالص و ناخالص است، بدین جهت آدمی زمینه کشیده شدن به هر دو طرف را دارد و مثلاً تغذیه حلال یا حرام زمینه شکوفایی طینت پاک یا طینت ناپاک انسان را فراهم می کند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خلقهم و طینتهم و ارواحهم صلوات الله علیهم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فرهنگ روایی شیعه، در حد فاصل افاضه روح تا زمان تولد، جنین می تواند با مادرش سخن بگوید یا آن که مادر صدای تسبیح و تقدیس او را بشنود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معارف روایی شیعه بیان شده که روند رشد جسمی انسان معصوم نسبت به دیگر انسان ها سریع تر است تا قوای ادراکی او سریع تر آماده وظایف امامت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برای معصوم، بیش تر از جنبه بلوغ جنسی و برخی کارکردهای جسمی مطرح است، وگرنه روح و فطرت او از کودکی در مرتبه کمال است تا مانعی برای پذیرفتن منصب امامت در کودکی نباشد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الامام متی یعلم انه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 الذی یعرف الامام الاخیر ما عند الاول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علم نزد امیرالمؤمنین علیه السلام بود و آن علم به امامان بعد هم به همان اندازه ارث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مصحف امیرالمؤمنین علیه السلام قرآنی است که آن حضرت پس از رحلت پیامبر صلی الله علیه و آله و سلم و بر اساس ترتیب نزول و با ذکر تمامی روایات تفسیری نبوی درباره هر آیه جمع آوری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حضرت زهرا علیها السلام نیز کتابی است که در دوران بستری شدن ایشان، ملائکه بر ایشان خواندند و امیرالمؤمنین آن را املا کرد و در آن، احوال مردم تا روز قیامت نگاشته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جفر کتابی است مشتمل بر تمامی کتاب های آسمانی سابق، و جامعه کتابی است مشتمل بر همه دانش هایی که مردم به آن نیاز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دانش های غیردینی و دنیوی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ولایت غیر از ولایت تکوینی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ولایت تکوینی، نظام آفرینش در محضر امام است، ولی در این ولایت، در چارچوب افاضه سالیانه مقدرات زمینی و انسانی در شب قدر از آسمان و عرضه اعمال بندگان، هفته ای دو مرتبه، امام به صورت پنهانی جهان را مدیریت می کند و جهان بشری را به سوی بهشت زمینی ظهور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 محوریت عبودیت و عدالت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مدیریت مُلکی و ملکوتی، مواجهه اصلی او با ابلیس در عالم باطن، و تمامی شیاطین انس در ظاهر می باشد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ابلیس چهار مرتبه ناله سر داد؛ روزی که ملعون شد، روزی که به زمین هبوط کرد، روز مبعث و روز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مرتبه امامان نسبت به یک دیگر، در روایات آمده است که هر امام از فرزند معصومش به اقتضای مقام پدری افضل است، اگرچه در مقام و مرتبه امامت یکسان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وجود، تصریح روایات بر این است که افضل امامان پس از امیرالمؤمنین علیه السلام امام موعود عجل الله تعالی فرجه الشریف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تاسعهم باطنهم و هو ظاهرهم و هو افضلهم و هم قائمهم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معنی رعایت مسائل زندگی با ملاحظه دفع و کاهش دادن دشمنی دشمن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مرتبه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تقیه حفاظتی، با هدف حفظ جان رهبر و شیعیان از نابودی که شدیدترین مرتبه تقیه و اولین مرحله آن است؛ دوم، تقیه مداراتی و جذبی که پس از دفع دشمنی ها و هجوم ها و امکان هم زیستی در جامعه اسلامی با هدف جذب استعدادهای متمایل به حق صورت می گیرد؛ و سوم، تقیه نفوذی که به هنگام سستی یا غفلت نیروهای باطل با هدف نفوذ نیروهای کارآمد جبهه حق در دستگاه سیاسی و اجتماعی حاکمیت باطل انجام می شود تا بسترها برای یاوری حق و تضعیف باطل فراهم شود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عیاشی، 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سوره اعراف،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طه، آیه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که اشاره به دو راهی حق و باطل و عاقبت نیکِ رهروان حق دارد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الْمَهْدِیِّ الَّذِی وَعَدَ اللَّهُ تَعَالَی الْأُمَمَ أَنْ یَجْمَعَ بِهِ الْکَلِمَ وَ یَلُمَّ بِهِ الشَّعَث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إِنَّا نَشْکُو إِلَیْکَ فَقْدَ نَبِیِّنَا وَ غَیْبَةَ وَلِیِّنَا وَ شِدَّةَ الزَّمَانِ عَلَیْنَا وَ وُقُوعَ الْفِتَنِ بِنَا وَ تَظَاهُرَ الْأَعْدَاءِ وَ کَثْرَةَ عَدُوِّنَا وَ قِلَّةَ عَدَدِنَا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حد فاصل دوران حضرت عیسی علیه السلام تا بعثت پیامبر اسلام صلی الله علیه و آله و سلم را دوره فترت نامیده است؛ دورانی نزدیک به شش قرن که بنا بر برخی از روایات، به علت نبودن پیامبری برای هدایت بشریت، باعث سرور و شادی ابلیس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 مبنای برخی دیگر از ادله که تصریح می کنند زمین هیچ گاه از حجت خدا خالی نخواهد شد، در آن زمان نبی وجود داشته، اما رسولی مبعوث نشده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ابلیس بر انسانِ کامل سلطه ای ندارد و قدرت او جز از معبر وسوسه گری انسان های گمراه علیه انسان کامل نخواهد بود؛ ولی غیبت سد راه دست رسی آن ها به امام موعود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جهت دوران غیبت، دوران مواجهه ابلیس و شیاطین جن و انس با جوامع ایمانی است؛ جوامعی که به چنان بلوغ دینی و علمی و ایمانی رسیده اند که در جریان پیوسته غیبت و با وجود در اقلیت بودن، نه تنها در برابر تمامی جبهه باطل استواری می ورزند، بلکه به تدریج جامعه حق را گسترش داده و پیامش را جهانی می سازند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سخن به معنی نفی یا غفلت از حزن غیبت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نشکوا الیک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ولیّنا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ولی در مقام تحلیل تاریخی آن باید نگاهی جامع به ابعاد حزن و شادی این روی داد داشت و همانند عید غدیر از ابعاد شادی و امیدآفرین آن غافل نشد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بدین معناست که تا پیش از غیبت، مهم ترین تلاش ابلیس معطوف به مهجور و مطرود سازی امام معصوم در جامعه حق و تحریک جامعه باطل علیه ولیّ معصوم، با هدف حذف فیزیکی رهبری معصوم از جامعه بشری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تاریخ ولایت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امامان معصوم علیهم السلام باعث پیدایش جامعه شیعه بر محور ایمان و تقوا و علم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آستانه غیبت، این جامعه به چنان بلوغی رسید که آمادگی پذیرش نیابت امام و حفظ و گسترش کمی و کیفی آن را با وجود غیبت امام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نگاه، یکی از علل غیبت، تلاش ابلیس و جبهه باطل و اوج هجوم آن ها برای نابودی آخرین امام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غیبت عملاً ابلیس و جبهه باطل را در مقابل امام خلع سلاح نموده؛ از این رو، در زمانه غیبت، تمامی توجه آن ها معطوف به جامعه حق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زمان، جامعه حق به چنان مرزی از بلوغ رسیده که تحت هدایت غائبانه امام معصوم و رهبری نائبان غیرمعصوم اما پاک زیست، نه تنها رو به نابودی نمی رود، بلکه هماره روندی رو به رشد داشته و خواهد داشت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سیره معصومان علیهم السلام ، بخش گاه نامه، تولید شده در کامپیوتر نور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مسأله منجر شد که در میان امامان شیعه علیهم السلام امام عسکری علیه السلام تنها امامی باشد که به حج نرفته است، چراکه ایشان از دو سالگی همراه پدر به سامرا منتقل شد و هم چنین از ازدواج امام هم ممانعت غیررسمی می شد و اندک کنیزان منزل امام هم به شدت تحت نظر بودند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وکالت به معنی تشکیلات سازمانی است که توسط امامان معصوم علیهم السلام از زمان امام صادق علیه السلام به بعد برای مدیریت و رهبریِ واسطه ایِ جامعه شیعه ایجاد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سازمان، امامان ابتدا به تربیت یاران با محوریت ایمان، تقوا، دانش و مدیریت اجتماعی می پرداختند و آن گاه آن ها را در منطقه خود یا مناطق مستعد و مورد نیاز به عنوان وکیل و نماینده دینی، اجتماعی و اقتصادی نصب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سازمان به تدریج در زمان امام هادی و امام عسکری علیهما السلام به اوج توسعه و کارآیی رسید و زمینه ساز سازمان وکالت در دوران غیبت صغری شد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من شاهد القائم و رآه و کلمه و الغیبة، طوسی،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فصل الکلام فی ولادة صاحب الزمان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ویژگی های جسمانی آن حضرت نکاتی دیگر نیز وجود دارد؛ همانند زیبایی بسیار، همانند یوسف پیامبر علیه السلام ، یا داشتن شمایل جسمانی بنی اسرائیل یا وجود خاتم امامت و وصایت بر شانه ایشان و</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باب ذکر من شاهد القائم و رآه و کلّمه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جعفر فرزند امام هادی علیه السلام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حداقل در دو داستانِ حضور در نماز بر پیکر مطهر امام عسکری علیه السلام و دیدار با قمی 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شیعه، اصلی وجود دارد مبنی بر این که بر پیکر امام معصوم، جز امام معصوم کسی نباید نماز بگزارد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باب أن الإمام لا یغسله و لا یدفنه إلا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جهت حتی در حادثه کربلا یا در ماجرای شهادت امامانِ در تبعید، همانند امام کاظم، امام رضا و امام جواد علیهم السلام یا درباره امام عسکری علیه السلام که در شهری نظامی به شهادت رسید، پیکر مطهر امامان شاهد دو اقامه نماز بود؛ یکی نماز مخفیانه توسط امام معصوم بعدی و دیگری نماز رسمی که توسط دستگاه خلافت برگزار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ماجرای شهادت امام عسکری علیه السلام نماز اول مخفیانه نبود و پیش روی شیعیان و جعفر و برخی همراهانش اقامه 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ویژه که نائب اول در بغداد، در تقیه ای بسیار شدید زندگی می کرد و از طریق سه وکیل که یکی از آن ها احمد بن اسحاق قمی بود، با شیعیان تماس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سیاسی غیبت امام دوازدهم عجل الله تعالی فرجه الشریف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در آن سال ها پایتخت جهان اسلام بود و اگرچه جمعیت آن را بیش تر اهل سنت تشکیل می دادند، اما اقلیت شیعه این شهر، نسبت به جمعیت شیعه در دو شهر کوفه و قم و مناطق دیگر، بیش تر بود و اکثر علمای شیعه نیز در این شهر ساکن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سال ها مهم ترین مدرسه علمی شیعه در میان مدرسه های سه گانه کوفه، قم و بغداد، مدرسه علمی بغداد بود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مرقد او هم اینکه در سرپل ذهاب در استان کرمانشاه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موسوعۀ الإمام العسکری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الهادی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العسکری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العسکری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نکات جالب در مواجهه حق و باطل این است که جبهه باطل در سفر تحمیلی امام کاظم و امام جواد علیهما السلام به بغداد و سفر امام رضا علیه السلام به ایران و سفر امامین عسکریین علیهما السلام به سامرا، در صدد دور ساختن رهبران حق از مراکز اثرگذاری شان بود؛ ولی امامان معصوم علیهم السلام این سفرها و اقامت ها را در بلندمدت تبدیل به کانون جغرافیای جدیدی برای حق می نمودند و جغرافیای باطل را پراکنده و وادار به عقب نشینی در بلند مدت می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 از کتاب اطلس شیعه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فارسی، الگوی زندگی مهدوی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ذیل این آیه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جهت انسان شناسی جغرافیایی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تاریخی، باید بدانیم که اسلام علی رغم فتوحات و پیش روی های گسترده، پشت دروازه اکثر تمدن ها متوقف شد و نتوانست تمدن های اروپای 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بیزانس به عمر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چین و هند را تصرف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خاستگاه اصلی اسلام جغرافیای عرب بود که نه تنها ریشه تمدنی محکمی نداشت، بلکه به جاهلیت شناخته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تمدنی که کاملاً اسلام را پذیرفت، تمدن و فرهنگ ایرانی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تمدن بعدها هم به تسنن و هم به تشیع خدمات بسیاری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پیش بینی های نبوی قرار بود که این تمدن در خدمت دین حق قرار گیرد، ولی خلفا آن را برنمی تافتند و برنامه ریزی آن ها تحقق این پیش بینی را به تأخیر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خدمات ایرانیان به اسلام و جایگاه تاریخی و جغرافیایی آن،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متقابل ایران و اسلام و انسان شناسی و مهدویت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شیعه،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نقشه، یک نقشه اینترنتی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تایپ  </w:t>
      </w:r>
      <w:r>
        <w:rPr>
          <w:rFonts w:eastAsia="IRNazanin" w:cs="IRNazanin"/>
          <w:b w:val="false"/>
          <w:bCs w:val="false"/>
          <w:i w:val="false"/>
          <w:iCs w:val="false"/>
          <w:color w:val="333333"/>
          <w:sz w:val="20"/>
          <w:szCs w:val="20"/>
        </w:rPr>
        <w:t>map shia</w:t>
      </w:r>
      <w:r>
        <w:rPr>
          <w:rFonts w:ascii="IRNazanin" w:hAnsi="IRNazanin" w:eastAsia="IRNazanin"/>
          <w:b w:val="false"/>
          <w:b w:val="false"/>
          <w:bCs w:val="false"/>
          <w:i w:val="false"/>
          <w:i w:val="false"/>
          <w:iCs w:val="false"/>
          <w:color w:val="333333"/>
          <w:sz w:val="20"/>
          <w:sz w:val="20"/>
          <w:szCs w:val="20"/>
          <w:rtl w:val="true"/>
        </w:rPr>
        <w:t>در بخش تصاویر موتورهای جستجوگر می توان شاهد نقشه های متعددی از جغرافیای تشیع بود که متأسفانه همگی محصول پژوهش های غیرشیعیان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باب غسل های مستحبی؛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اکثر رساله های عملیه مراجع شیعه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مصباح الزائر، سید بن طاووس</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پیامبر صلی الله علیه و آله و سلم در طول سفر حجة الوداع، چون مأموریت اعلان خلافت امیرالمؤمنین علیه السلام را داشت و از سویی عدم آمادگی مردم و فتنه افروزی پیوسته منافقین را می دید، هماره نوعی نگرانی و خوف نسبت به انجام این مأموریت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ویژه وقتی در مکه برخی از سفر تاریخی امیر المؤمنین علیه السلام به یمن از جهت عدالت ورزی آن امام شکایت کردند و هم چنین هنگام خطبه خوانی در صحرای عرفات و منی، منافقین سر و صدا راه انداختند تا مقدمه چینی ایشان در زمینه ولایت، مثل نقل حدیث ثقلین و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به گوش مردم نرسد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السیره النبی الاعظم صلی الله علیه و آله و سلم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فصل روی داد غدیر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نثار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ینثر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پراکندن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چیزی گفته می شود که پراکنده و توزیع گردد یا هدیه و اطعامی که در مجالس جشن پخش شود و خوردن و گرفتن آن ثواب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منشأ نثار فاطمه، به سال روز ازدواج حضرت زهرا و امیرالمؤمنین علیهما السلام باز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واسطه آن روز در آسمان ها و بهشت، شادی و جشنی با حضور ملائکه برگزار شده بود و شجره طوبی بر بهشتیان لؤلؤ و زبرجد و درّ می افشاند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حوریان بهشتی آن هدایا و زیورهای بهشتی را جمع می کردند و می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ها نثار فاطمه، دختر محمد علیها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صدوق،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درباره نابودی یکی از مهم ترین دشمنان اهل بیت هم وارد شده است؛ ولی دارای ضعف های سندی و محتوایی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که شاید بتوان آغاز امامت امام زمان عجل الله تعالی فرجه الشریف و آن موضوع را چنین جمع نمود که چون آغاز امامت امام موعود عجل الله تعالی فرجه الشریف مقدمه ظهور آن حضرت است و یکی از مهم ترین کارکردهای ظهور، انتقام گیری از جریان تاریخی باطل و خصوصاً سردمداران آن است، بدین جهت این روز، روز نابودی دشمنان اهل بیت علیهم السلام هم شمرده شده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مضطرب است و به نظر می رسد که باید تنها محکمات آن را گرفت و متشابهات آن را رها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علل اضطراب، این است که راویان این حدیث، محمد بن علاء همدانی واسطی و یحیی بن جریح بغدادی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عرب عراقی هستند، ولی گفته اند که در شهر قم به دیدار احمد بن اسحاق رفته اند، در حالی که دختری عرب و عراقی در را برایشان باز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سه نفر عراقی هستند و می دانیم که احمد بن اسحاق قمی هم این حدیث را از امام عسکری علیه السلام روایت می کند و ظاهراً پس از شهادت ایشان است و در آن زمان احمد بن اسحاق قمی ساکن بغداد بوده است نه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قرائن شاهدی بر وقوع دیدار در بغداد است، ولی در متن روایت تأکید شده که دیدار در قم رخ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می تواند به دلیل وقوع اضافه در اصل روایت اتفاق افتاده باشد و در مواجهه با آن، باید موارد یقینی را اخذ کرد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نهم ربیع الاول، غدیر دوم است؛ چون در روایات از آن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غدیر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و علت آن، اهمیت این آغاز در کنار غدیرخم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دیگر، این دوازدهمین غدیر است؛ چراکه دوازده امام در دوازده مرتبه عهده دار امامت شده اند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ناظر به آن است که در تاریخ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امامت، هرگاه امام جدیدی به امامت می رسید، برخی از افراد ضعیف الایمان دچار ریزش می شدند و یکی از علل این ریزش ها این بود که در مصداق امام بعدی دچار تردید یا وسوسه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جهت با انحراف خود از اصل دین، فاصله می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سویی دیگر در معارف روایی ما وارد شده است که بدون اصل امامت و ولایت، دین کامل نیست و بدون پذیرش امامان دوازده گانه هم دین کامل نمی شود و حتی اگر کسی تا امام یازدهم بیاید و بعد توقف کند، دین او کامل نخواهد شد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الزهرا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 عید، نه از آن جهت است که در این روز، دشمنی از دشمنان اهل بیت علیهم السلام نابود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چراکه هیچ گزارش تاریخی، این مدعا را اثبات نمی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از این جهت است که کانون و مبدأ تمام مصائب تاریخی اهل بیت علیهم السلام ، مصائب حضرت زهرا علیها السلام و شهادت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آخرین عید غدیر، همانند اولین عید غدیر، شادی آن حضرت را به دنبال خواهد داشت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هم برای عید غدیر و هم برای عید نهم ربیع الاول استفاده شده است که ممکن است معانی گوناگونی داشته باشد، ولی یکی از بهترین معانی آن، ترک سیاه پوشی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نهم ربیع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عید غدیر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هفته اول ربیع الاول، علاوه بر شهادت امام عسکری علیه السلام ، واقعه هجوم به منزل حضرت زهرا علیها السلام و شهادت حضرت محسن نیز رخ داده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 نگاه مقایسه ای، تنها مکتب تشیع است که نه تاریخ را تعطیل کرده، همانند وهابیت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عین سلفی گری، به جهت اعتقادات متناقض درباره شخصیت های تاریخی، ناچار به تعطیلی مطالعات تاریخی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در تاریخ مانده است، همانند تمام ادیان و مذاهب ابراهیمی که خاتمیت را به معنی پایان انسان کامل در تاریخ دانسته و بشر امروز را به حال خود رها شده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تشیع، ضمن این که تاریخ مقدس و عبرت زا و هویت آفرین وجود دارد، با اعتقاد به وجود انسان کامل در جریان پیوسته زمان، حال و آینده مقدس و معنادار و هدفمند نیز موجود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روز عید غدیر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کاظم علیه السلام درباره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اسبغ علیکم نعمه ظاهرة و باطنة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نعمت ظاهری، امام ظاهر، و نعمت باطنی، امام غائب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سیدالشهدا علیه السلام در دعای روز عرفه،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تخرجنی لرأفتک بی و لطفک لی و احسانک الی فی دولة ائمة 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امام حسین علیه السلام در روز عرفه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ادرکته لخدمته ایام حیاتی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نیز در ضمن خطبه ای دست خود را به سینه گذاشتند، از شوق دیدار آن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سخت ترین مرحله غیبت، از جهت مواجهه حق و باطل و سنگین تر شدن رسالت مؤمنان برای جهانی سازی پیام حق و زمینه سازی ظهور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روایات دلالت می کنند که چون حق تعالی می دانست در آخرالزمان مردمانی با عمق و دقت نظر پدیدار خواهند شد، سوره توحید و آیات اول تا ششم سوره حدید را نازل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ضرورت وجود پیوسته امام پس از خاتم پیامبران، در کنار روش انسان شناسی فطری و ادله عقلی، به واسطه ادله نقلیِ قرآنی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استدلال به سوره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روایات موجود در منابع شیعی و 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همانند روایت من مات و لم یعرف امام زمانه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اثبات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درسنامه مهدویت،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بدین معناست که رابطه از سوی حضرت، هماره در اوج مهر و زیبایی است؛ ولی اگر از سوی منتظران ادعای محبت بدون تجلی عینی باشد، مهجوریت امام را به دنبال خواهد شد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علیک بتقوی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 الخلق و حسن الجوار و کونوا دعاة الی انفسکم بغیر السنتکم و کونوا زینا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مبنای همین نگاه سطحی به ظهور است که اهل سنت ظهور مهدی موعود عجل الله تعالی فرجه الشریف را امری نه چندان مهم و در حد خلافتی اسلامی و جهانی می دانند که هدفش برپاداشتن عدل است و هنگامی که این هدف محقق شد، رسالت مهدی پایان یافته و جهان خیلی زود به آخر می رسد و نوبت قیامت می شود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کلامی و عرفانی شیعه، انسان کامل به اقتضای عصمت و علم غیب، تمامی آن چه را که دیگر انسان ها برای کمال بدان نیاز دارند، می داند؛ ولی چون جهان هستی، آفریده حق تعالی است و او خود بی انتهاست، انسان کامل هم هماره در حال رشد و تعالی فزاینده است و بدیهی است که تعالی پیوسته او، معبر کمال جویی پیوسته انسان های دیگر خواهد شد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قالب وکلایی که امامان برای هر منطقه معرفی می کردند تا رابط بین امام و مردم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نظام و سیستم برقراری ارتباطِ اجتماعی، علمی و فرهنگی، سازمان وکالت گفته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وکالت و نقش آن در عصر ائمه علیهم السلام ، رضا جباری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عرضه عقاید عبدالعظیم حسنی در محضر امام هادی علیه السلام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تَوْقِیعٌ مِنَ النَّاحِیَةِ الْمُقَدَّسَةِ حَرَسَهَا اللَّهُ تَعَالَی بَعْدَ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لَا لِأَمْرِ اللَّهِ تَعْقِلُونَ وَ لَا مِنْ أَوْلِیَائِهِ تَقْبَلُونَ حِکْمَةٌ بالِغَةٌ فَما تُغْنِ النُّذُرُ عَنْ قَوْمٍ لا یُؤْمِنُونَ السلام عَلَیْنَا وَ عَلَی عِبَادِ اللَّهِ الصَّالِحِینَ إِذَا أَرَدْتُمُ التَّوَجُّهَ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ما خرج من توقیعاته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فَثَبِّتْنِی عَلَی دِینِکَ وَ اسْتَعْمِلْنِی بِطَاعَتِکَ وَ لَیِّنْ قَلْبِی لِوَلِیِّ أَمْرِکَ وَ عَافِنِی مِمَّا امْتَحَنْتَ بِهِ خَلْقَکَ وَ ثَبِّتْنِی عَلَی طَاعَةِ وَلِیِّ أَمْرِک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ذکر التوقیعات الواردة عن القائم عجل الله تعالی فرجه الشریف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شریعت و فقه اسلامی، واجباتی همانند روزه و حج و خمس است که دوره ای سالیانه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خمس، هر ساله باید محاسبه شود و به مرجع تقلید تحویل گردد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بیعت با پیامبر و امامان معصوم علیهم السلام می باشد؛ و گرنه تاریخ صدر اسلام، آکنده از بیعت با خلفا و ولی عهد خلفاست که چون در دسته بیعت با باطل قرار می گیرد، از دائره بحث ما خارج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می توان آن را تجدید بیعت دانست؛ چراکه مردم پیش تر با نماینده پیامبر، مصعب بن عمیر بیعت کرده بودند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بیان شد، در آن زمان به علت دوری راه ها و هم چنین غلبه حکومت باطل، تجدید بیعت و عرضه عقائد و اعمال، غالباً در زمان سفر حج و در پوشش آن انجام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روایی شیعه هم احادیثی وجود دارد که فلسفه حج را اجتماع هر ساله مسلمانان برای بیعت با امام زمان خود بیان کرده است؛ به گونه ای که اگر چنین نشود، از حج جز طواف سنگ چیزی قسمت حاجیان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جرعه‌ای از صهبای حج،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به این که ولایت ولیّ معصوم در امتداد ولایت حق تعالی است و ولایت تکوینی و تشریعی خداوند پیوسته است، ولایت ولیّ معصوم هم پیوسته خواهد بود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پیام دعای ندبه، از ادعیه مهدوی، آسیب شناسی دین یاوری اکثریت مردم در گذشته و حال است؛ اکثریتی که یا دین گریز بوده اند، یا بیعت شکن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زیارات مهدوی؛ صحیفه مهدیه و اقبال، سید بن طاووس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دعای عرفه و زیارت امام حسین علیه السلام در روز عاشورا، شب قدر، اربعین، شب نیمه شعبان، عید قربان، عید فطر و</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درباره دیگر ائمه علیهم السلام فقط زیارت وجود دارد، ولی در معارف مهدوی، هم زیارت وجود دارد و هم ادعیه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تنوع و گستردگی معارف مهدوی، شاهد تنوع مفاهیم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زیارات منحصر به حالات امام است، ولی ادعیه غالباً ناظر به حالات و نیازهای گوناگون منتظران طراحی شده اند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تنوع زمانی و مکانی قرائت دعا و حتی تنوع به اعتبار حالت های انسان منتظر، اعم از نیایش عاشقانه، اضطرار دنیوی، حیرت معرفتی، تقویت معرفتی و</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مفاتیح الجنان از این جهت که فراگیرترین منبع ادعیه در میان کتب شیعی است، باید علاوه بر جنبه های عرفانی و تربیتی، به عنوان یک منبع معرفتی و علمی و تحقیقی هم مورد بررسی قرار گیرد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نیز در ادعیه مشترک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أُجَدِّدُ لَهُ فِی هَذَا الْیَوْمِ وَ فِی کُلِّ یَوْمٍ عَهْداً وَ عَقْداً وَ بَیْعَةً لَهُ فِی رَقَبَتِی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ابجدی،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ذیل واژه جدد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ذکر التوقیعات الواردة عن القائم عجل الله تعالی فرجه الشریف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ذکر التوقیعات الوارده عن القائم عجل الله تعالی فرجه الشریف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شهید اول،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باب زیارة الإمام المستتر عن الأبصار الحاضر فی قلوب الأخیار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ذکر التوقیعات الواردة عن القائم عجل الله تعالی فرجه الشریف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غسل این روز در فقه از غسل های مستحبی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در نگاه دینی، یکی از کارکردهای غسل مستحبی در زیارت ها، ابراز نوعی بیعت می باشد، بیعتی که از معبر تطهیر تمام وجود و نوسازی بدنی برای کسب آمادگی دیدار امام معصوم صورت می گیرد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أَوْلی بِالْمُؤْمِنینَ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 زیارة الإمام المستتر عن الأبصار الحاضر فی قلوب الأخیار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توضیح بیشتر این مراحل و فرایند یاوری، در کتاب سبک زندگی مهدوی ارائه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شاءالله</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در مفاتیح الجنان پس از دعای ندبه و پیش از دعای عهد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موجزتر از دعای عهد معروف است و هر صبح پس از نماز صبح خوانده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مایه آن هم عهد و پیمان با امام موعود عجل الله تعالی فرجه الشریف پس از هر نماز صبح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باب ذکر ما یزار به مولانا صاحب الزمان عجل الله تعالی فرجه الشریف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image" Target="media/image3.jpeg"/><Relationship Id="rId32" Type="http://schemas.openxmlformats.org/officeDocument/2006/relationships/image" Target="media/image3.jpeg"/><Relationship Id="rId33" Type="http://schemas.openxmlformats.org/officeDocument/2006/relationships/footer" Target="footer26.xml"/><Relationship Id="rId34" Type="http://schemas.openxmlformats.org/officeDocument/2006/relationships/image" Target="media/image4.jpeg"/><Relationship Id="rId35" Type="http://schemas.openxmlformats.org/officeDocument/2006/relationships/image" Target="media/image4.jpeg"/><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image" Target="media/image5.jpeg"/><Relationship Id="rId41" Type="http://schemas.openxmlformats.org/officeDocument/2006/relationships/image" Target="media/image5.jpeg"/><Relationship Id="rId42" Type="http://schemas.openxmlformats.org/officeDocument/2006/relationships/footer" Target="footer31.xml"/><Relationship Id="rId43" Type="http://schemas.openxmlformats.org/officeDocument/2006/relationships/image" Target="media/image6.jpeg"/><Relationship Id="rId44" Type="http://schemas.openxmlformats.org/officeDocument/2006/relationships/image" Target="media/image6.jpeg"/><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image" Target="media/image7.jpeg"/><Relationship Id="rId73" Type="http://schemas.openxmlformats.org/officeDocument/2006/relationships/image" Target="media/image7.jpeg"/><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image" Target="media/image8.jpeg"/><Relationship Id="rId79" Type="http://schemas.openxmlformats.org/officeDocument/2006/relationships/image" Target="media/image8.jpeg"/><Relationship Id="rId80" Type="http://schemas.openxmlformats.org/officeDocument/2006/relationships/footer" Target="footer63.xml"/><Relationship Id="rId81" Type="http://schemas.openxmlformats.org/officeDocument/2006/relationships/image" Target="media/image9.jpeg"/><Relationship Id="rId82" Type="http://schemas.openxmlformats.org/officeDocument/2006/relationships/image" Target="media/image9.jpeg"/><Relationship Id="rId83" Type="http://schemas.openxmlformats.org/officeDocument/2006/relationships/footer" Target="footer64.xml"/><Relationship Id="rId84" Type="http://schemas.openxmlformats.org/officeDocument/2006/relationships/image" Target="media/image10.jpeg"/><Relationship Id="rId85" Type="http://schemas.openxmlformats.org/officeDocument/2006/relationships/image" Target="media/image10.jpeg"/><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image" Target="media/image11.jpeg"/><Relationship Id="rId89" Type="http://schemas.openxmlformats.org/officeDocument/2006/relationships/image" Target="media/image11.jpeg"/><Relationship Id="rId90" Type="http://schemas.openxmlformats.org/officeDocument/2006/relationships/footer" Target="footer67.xml"/><Relationship Id="rId91" Type="http://schemas.openxmlformats.org/officeDocument/2006/relationships/image" Target="media/image12.jpeg"/><Relationship Id="rId92" Type="http://schemas.openxmlformats.org/officeDocument/2006/relationships/image" Target="media/image12.jpeg"/><Relationship Id="rId93" Type="http://schemas.openxmlformats.org/officeDocument/2006/relationships/footer" Target="footer68.xml"/><Relationship Id="rId94" Type="http://schemas.openxmlformats.org/officeDocument/2006/relationships/image" Target="media/image13.jpeg"/><Relationship Id="rId95" Type="http://schemas.openxmlformats.org/officeDocument/2006/relationships/image" Target="media/image13.jpeg"/><Relationship Id="rId96" Type="http://schemas.openxmlformats.org/officeDocument/2006/relationships/footer" Target="footer69.xml"/><Relationship Id="rId97" Type="http://schemas.openxmlformats.org/officeDocument/2006/relationships/image" Target="media/image14.jpeg"/><Relationship Id="rId98" Type="http://schemas.openxmlformats.org/officeDocument/2006/relationships/image" Target="media/image14.jpeg"/><Relationship Id="rId99" Type="http://schemas.openxmlformats.org/officeDocument/2006/relationships/footer" Target="footer70.xml"/><Relationship Id="rId100" Type="http://schemas.openxmlformats.org/officeDocument/2006/relationships/image" Target="media/image15.jpeg"/><Relationship Id="rId101" Type="http://schemas.openxmlformats.org/officeDocument/2006/relationships/image" Target="media/image15.jpeg"/><Relationship Id="rId102" Type="http://schemas.openxmlformats.org/officeDocument/2006/relationships/footer" Target="footer71.xml"/><Relationship Id="rId103" Type="http://schemas.openxmlformats.org/officeDocument/2006/relationships/image" Target="media/image16.jpeg"/><Relationship Id="rId104" Type="http://schemas.openxmlformats.org/officeDocument/2006/relationships/image" Target="media/image16.jpeg"/><Relationship Id="rId105" Type="http://schemas.openxmlformats.org/officeDocument/2006/relationships/footer" Target="footer72.xml"/><Relationship Id="rId106" Type="http://schemas.openxmlformats.org/officeDocument/2006/relationships/image" Target="media/image17.jpeg"/><Relationship Id="rId107" Type="http://schemas.openxmlformats.org/officeDocument/2006/relationships/image" Target="media/image17.jpeg"/><Relationship Id="rId108" Type="http://schemas.openxmlformats.org/officeDocument/2006/relationships/footer" Target="footer73.xml"/><Relationship Id="rId109" Type="http://schemas.openxmlformats.org/officeDocument/2006/relationships/image" Target="media/image18.jpeg"/><Relationship Id="rId110" Type="http://schemas.openxmlformats.org/officeDocument/2006/relationships/image" Target="media/image18.jpeg"/><Relationship Id="rId111" Type="http://schemas.openxmlformats.org/officeDocument/2006/relationships/footer" Target="footer74.xml"/><Relationship Id="rId112" Type="http://schemas.openxmlformats.org/officeDocument/2006/relationships/image" Target="media/image19.jpeg"/><Relationship Id="rId113" Type="http://schemas.openxmlformats.org/officeDocument/2006/relationships/image" Target="media/image19.jpeg"/><Relationship Id="rId114" Type="http://schemas.openxmlformats.org/officeDocument/2006/relationships/footer" Target="footer75.xml"/><Relationship Id="rId115" Type="http://schemas.openxmlformats.org/officeDocument/2006/relationships/image" Target="media/image20.jpeg"/><Relationship Id="rId116" Type="http://schemas.openxmlformats.org/officeDocument/2006/relationships/image" Target="media/image20.jpeg"/><Relationship Id="rId117" Type="http://schemas.openxmlformats.org/officeDocument/2006/relationships/footer" Target="footer76.xml"/><Relationship Id="rId118" Type="http://schemas.openxmlformats.org/officeDocument/2006/relationships/image" Target="media/image21.jpeg"/><Relationship Id="rId119" Type="http://schemas.openxmlformats.org/officeDocument/2006/relationships/image" Target="media/image21.jpeg"/><Relationship Id="rId120" Type="http://schemas.openxmlformats.org/officeDocument/2006/relationships/footer" Target="footer77.xml"/><Relationship Id="rId121" Type="http://schemas.openxmlformats.org/officeDocument/2006/relationships/image" Target="media/image22.jpeg"/><Relationship Id="rId122" Type="http://schemas.openxmlformats.org/officeDocument/2006/relationships/image" Target="media/image22.jpeg"/><Relationship Id="rId123" Type="http://schemas.openxmlformats.org/officeDocument/2006/relationships/footer" Target="footer78.xml"/><Relationship Id="rId124" Type="http://schemas.openxmlformats.org/officeDocument/2006/relationships/image" Target="media/image23.jpeg"/><Relationship Id="rId125" Type="http://schemas.openxmlformats.org/officeDocument/2006/relationships/image" Target="media/image23.jpeg"/><Relationship Id="rId126" Type="http://schemas.openxmlformats.org/officeDocument/2006/relationships/footer" Target="footer79.xml"/><Relationship Id="rId127" Type="http://schemas.openxmlformats.org/officeDocument/2006/relationships/image" Target="media/image24.jpeg"/><Relationship Id="rId128" Type="http://schemas.openxmlformats.org/officeDocument/2006/relationships/image" Target="media/image24.jpeg"/><Relationship Id="rId129" Type="http://schemas.openxmlformats.org/officeDocument/2006/relationships/footer" Target="footer80.xml"/><Relationship Id="rId130" Type="http://schemas.openxmlformats.org/officeDocument/2006/relationships/footer" Target="footer81.xml"/><Relationship Id="rId131" Type="http://schemas.openxmlformats.org/officeDocument/2006/relationships/footer" Target="footer82.xml"/><Relationship Id="rId132" Type="http://schemas.openxmlformats.org/officeDocument/2006/relationships/footer" Target="footer83.xml"/><Relationship Id="rId133" Type="http://schemas.openxmlformats.org/officeDocument/2006/relationships/image" Target="media/image25.jpeg"/><Relationship Id="rId134" Type="http://schemas.openxmlformats.org/officeDocument/2006/relationships/image" Target="media/image25.jpeg"/><Relationship Id="rId135" Type="http://schemas.openxmlformats.org/officeDocument/2006/relationships/footer" Target="footer84.xml"/><Relationship Id="rId136" Type="http://schemas.openxmlformats.org/officeDocument/2006/relationships/footer" Target="footer85.xml"/><Relationship Id="rId137" Type="http://schemas.openxmlformats.org/officeDocument/2006/relationships/footer" Target="footer86.xml"/><Relationship Id="rId138" Type="http://schemas.openxmlformats.org/officeDocument/2006/relationships/footer" Target="footer87.xml"/><Relationship Id="rId139" Type="http://schemas.openxmlformats.org/officeDocument/2006/relationships/footer" Target="footer88.xml"/><Relationship Id="rId140" Type="http://schemas.openxmlformats.org/officeDocument/2006/relationships/footer" Target="footer89.xml"/><Relationship Id="rId141" Type="http://schemas.openxmlformats.org/officeDocument/2006/relationships/footer" Target="footer90.xml"/><Relationship Id="rId142" Type="http://schemas.openxmlformats.org/officeDocument/2006/relationships/footer" Target="footer91.xml"/><Relationship Id="rId143" Type="http://schemas.openxmlformats.org/officeDocument/2006/relationships/image" Target="media/image26.jpeg"/><Relationship Id="rId144" Type="http://schemas.openxmlformats.org/officeDocument/2006/relationships/image" Target="media/image26.jpeg"/><Relationship Id="rId145" Type="http://schemas.openxmlformats.org/officeDocument/2006/relationships/footer" Target="footer92.xml"/><Relationship Id="rId146" Type="http://schemas.openxmlformats.org/officeDocument/2006/relationships/footer" Target="footer93.xml"/><Relationship Id="rId147" Type="http://schemas.openxmlformats.org/officeDocument/2006/relationships/footer" Target="footer94.xml"/><Relationship Id="rId148" Type="http://schemas.openxmlformats.org/officeDocument/2006/relationships/footer" Target="footer95.xml"/><Relationship Id="rId149" Type="http://schemas.openxmlformats.org/officeDocument/2006/relationships/footer" Target="footer96.xml"/><Relationship Id="rId150" Type="http://schemas.openxmlformats.org/officeDocument/2006/relationships/footer" Target="footer97.xml"/><Relationship Id="rId151" Type="http://schemas.openxmlformats.org/officeDocument/2006/relationships/footer" Target="footer98.xml"/><Relationship Id="rId152" Type="http://schemas.openxmlformats.org/officeDocument/2006/relationships/footer" Target="footer99.xml"/><Relationship Id="rId153" Type="http://schemas.openxmlformats.org/officeDocument/2006/relationships/footer" Target="footer100.xml"/><Relationship Id="rId154" Type="http://schemas.openxmlformats.org/officeDocument/2006/relationships/footer" Target="footer101.xml"/><Relationship Id="rId155" Type="http://schemas.openxmlformats.org/officeDocument/2006/relationships/footer" Target="footer102.xml"/><Relationship Id="rId156" Type="http://schemas.openxmlformats.org/officeDocument/2006/relationships/footer" Target="footer103.xml"/><Relationship Id="rId157" Type="http://schemas.openxmlformats.org/officeDocument/2006/relationships/footer" Target="footer104.xml"/><Relationship Id="rId158" Type="http://schemas.openxmlformats.org/officeDocument/2006/relationships/footer" Target="footer105.xml"/><Relationship Id="rId159" Type="http://schemas.openxmlformats.org/officeDocument/2006/relationships/image" Target="media/image27.jpeg"/><Relationship Id="rId160" Type="http://schemas.openxmlformats.org/officeDocument/2006/relationships/image" Target="media/image27.jpeg"/><Relationship Id="rId161" Type="http://schemas.openxmlformats.org/officeDocument/2006/relationships/footer" Target="footer106.xml"/><Relationship Id="rId162" Type="http://schemas.openxmlformats.org/officeDocument/2006/relationships/image" Target="media/image28.jpeg"/><Relationship Id="rId163" Type="http://schemas.openxmlformats.org/officeDocument/2006/relationships/image" Target="media/image28.jpeg"/><Relationship Id="rId164" Type="http://schemas.openxmlformats.org/officeDocument/2006/relationships/footer" Target="footer107.xml"/><Relationship Id="rId165" Type="http://schemas.openxmlformats.org/officeDocument/2006/relationships/footer" Target="footer108.xml"/><Relationship Id="rId166" Type="http://schemas.openxmlformats.org/officeDocument/2006/relationships/footer" Target="footer109.xml"/><Relationship Id="rId167" Type="http://schemas.openxmlformats.org/officeDocument/2006/relationships/footer" Target="footer110.xml"/><Relationship Id="rId168" Type="http://schemas.openxmlformats.org/officeDocument/2006/relationships/image" Target="media/image29.jpeg"/><Relationship Id="rId169" Type="http://schemas.openxmlformats.org/officeDocument/2006/relationships/image" Target="media/image29.jpeg"/><Relationship Id="rId170" Type="http://schemas.openxmlformats.org/officeDocument/2006/relationships/footer" Target="footer111.xml"/><Relationship Id="rId171" Type="http://schemas.openxmlformats.org/officeDocument/2006/relationships/footer" Target="footer112.xml"/><Relationship Id="rId172" Type="http://schemas.openxmlformats.org/officeDocument/2006/relationships/footer" Target="footer113.xml"/><Relationship Id="rId173" Type="http://schemas.openxmlformats.org/officeDocument/2006/relationships/footer" Target="footer114.xml"/><Relationship Id="rId174" Type="http://schemas.openxmlformats.org/officeDocument/2006/relationships/image" Target="media/image30.jpeg"/><Relationship Id="rId175" Type="http://schemas.openxmlformats.org/officeDocument/2006/relationships/image" Target="media/image30.jpeg"/><Relationship Id="rId176" Type="http://schemas.openxmlformats.org/officeDocument/2006/relationships/footer" Target="footer115.xml"/><Relationship Id="rId177" Type="http://schemas.openxmlformats.org/officeDocument/2006/relationships/footer" Target="footer116.xml"/><Relationship Id="rId178" Type="http://schemas.openxmlformats.org/officeDocument/2006/relationships/footer" Target="footer117.xml"/><Relationship Id="rId179" Type="http://schemas.openxmlformats.org/officeDocument/2006/relationships/footer" Target="footer118.xml"/><Relationship Id="rId180" Type="http://schemas.openxmlformats.org/officeDocument/2006/relationships/footer" Target="footer119.xml"/><Relationship Id="rId181" Type="http://schemas.openxmlformats.org/officeDocument/2006/relationships/footer" Target="footer120.xml"/><Relationship Id="rId182" Type="http://schemas.openxmlformats.org/officeDocument/2006/relationships/image" Target="media/image31.jpeg"/><Relationship Id="rId183" Type="http://schemas.openxmlformats.org/officeDocument/2006/relationships/image" Target="media/image31.jpeg"/><Relationship Id="rId184" Type="http://schemas.openxmlformats.org/officeDocument/2006/relationships/footer" Target="footer121.xml"/><Relationship Id="rId185" Type="http://schemas.openxmlformats.org/officeDocument/2006/relationships/image" Target="media/image32.jpeg"/><Relationship Id="rId186" Type="http://schemas.openxmlformats.org/officeDocument/2006/relationships/image" Target="media/image32.jpeg"/><Relationship Id="rId187" Type="http://schemas.openxmlformats.org/officeDocument/2006/relationships/footer" Target="footer122.xml"/><Relationship Id="rId188" Type="http://schemas.openxmlformats.org/officeDocument/2006/relationships/footer" Target="footer123.xml"/><Relationship Id="rId189" Type="http://schemas.openxmlformats.org/officeDocument/2006/relationships/footer" Target="footer124.xml"/><Relationship Id="rId190" Type="http://schemas.openxmlformats.org/officeDocument/2006/relationships/footer" Target="footer125.xml"/><Relationship Id="rId191" Type="http://schemas.openxmlformats.org/officeDocument/2006/relationships/footer" Target="footer126.xml"/><Relationship Id="rId192" Type="http://schemas.openxmlformats.org/officeDocument/2006/relationships/footer" Target="footer127.xml"/><Relationship Id="rId193" Type="http://schemas.openxmlformats.org/officeDocument/2006/relationships/footer" Target="footer128.xml"/><Relationship Id="rId194" Type="http://schemas.openxmlformats.org/officeDocument/2006/relationships/footer" Target="footer129.xml"/><Relationship Id="rId195" Type="http://schemas.openxmlformats.org/officeDocument/2006/relationships/footer" Target="footer130.xml"/><Relationship Id="rId196" Type="http://schemas.openxmlformats.org/officeDocument/2006/relationships/footer" Target="footer131.xml"/><Relationship Id="rId197" Type="http://schemas.openxmlformats.org/officeDocument/2006/relationships/footer" Target="footer132.xml"/><Relationship Id="rId198" Type="http://schemas.openxmlformats.org/officeDocument/2006/relationships/footer" Target="footer133.xml"/><Relationship Id="rId199" Type="http://schemas.openxmlformats.org/officeDocument/2006/relationships/footer" Target="footer134.xml"/><Relationship Id="rId200" Type="http://schemas.openxmlformats.org/officeDocument/2006/relationships/footer" Target="footer135.xml"/><Relationship Id="rId201" Type="http://schemas.openxmlformats.org/officeDocument/2006/relationships/footer" Target="footer136.xml"/><Relationship Id="rId202" Type="http://schemas.openxmlformats.org/officeDocument/2006/relationships/footer" Target="footer137.xml"/><Relationship Id="rId203" Type="http://schemas.openxmlformats.org/officeDocument/2006/relationships/footer" Target="footer138.xml"/><Relationship Id="rId204" Type="http://schemas.openxmlformats.org/officeDocument/2006/relationships/footer" Target="footer139.xml"/><Relationship Id="rId205" Type="http://schemas.openxmlformats.org/officeDocument/2006/relationships/footer" Target="footer140.xml"/><Relationship Id="rId206" Type="http://schemas.openxmlformats.org/officeDocument/2006/relationships/footer" Target="footer141.xml"/><Relationship Id="rId207" Type="http://schemas.openxmlformats.org/officeDocument/2006/relationships/footer" Target="footer142.xml"/><Relationship Id="rId208" Type="http://schemas.openxmlformats.org/officeDocument/2006/relationships/footer" Target="footer143.xml"/><Relationship Id="rId209" Type="http://schemas.openxmlformats.org/officeDocument/2006/relationships/footer" Target="footer144.xml"/><Relationship Id="rId210" Type="http://schemas.openxmlformats.org/officeDocument/2006/relationships/footer" Target="footer145.xml"/><Relationship Id="rId211" Type="http://schemas.openxmlformats.org/officeDocument/2006/relationships/footer" Target="footer146.xml"/><Relationship Id="rId212" Type="http://schemas.openxmlformats.org/officeDocument/2006/relationships/image" Target="media/image33.jpeg"/><Relationship Id="rId213" Type="http://schemas.openxmlformats.org/officeDocument/2006/relationships/image" Target="media/image33.jpeg"/><Relationship Id="rId214" Type="http://schemas.openxmlformats.org/officeDocument/2006/relationships/footer" Target="footer147.xml"/><Relationship Id="rId215" Type="http://schemas.openxmlformats.org/officeDocument/2006/relationships/footer" Target="footer148.xml"/><Relationship Id="rId216" Type="http://schemas.openxmlformats.org/officeDocument/2006/relationships/footer" Target="footer149.xml"/><Relationship Id="rId217" Type="http://schemas.openxmlformats.org/officeDocument/2006/relationships/footer" Target="footer150.xml"/><Relationship Id="rId218" Type="http://schemas.openxmlformats.org/officeDocument/2006/relationships/image" Target="media/image34.jpeg"/><Relationship Id="rId219" Type="http://schemas.openxmlformats.org/officeDocument/2006/relationships/image" Target="media/image34.jpeg"/><Relationship Id="rId220" Type="http://schemas.openxmlformats.org/officeDocument/2006/relationships/footer" Target="footer151.xml"/><Relationship Id="rId221" Type="http://schemas.openxmlformats.org/officeDocument/2006/relationships/image" Target="media/image35.jpeg"/><Relationship Id="rId222" Type="http://schemas.openxmlformats.org/officeDocument/2006/relationships/image" Target="media/image35.jpeg"/><Relationship Id="rId223" Type="http://schemas.openxmlformats.org/officeDocument/2006/relationships/footer" Target="footer152.xml"/><Relationship Id="rId224" Type="http://schemas.openxmlformats.org/officeDocument/2006/relationships/footer" Target="footer153.xml"/><Relationship Id="rId225" Type="http://schemas.openxmlformats.org/officeDocument/2006/relationships/footer" Target="footer154.xml"/><Relationship Id="rId226" Type="http://schemas.openxmlformats.org/officeDocument/2006/relationships/footer" Target="footer155.xml"/><Relationship Id="rId227" Type="http://schemas.openxmlformats.org/officeDocument/2006/relationships/footer" Target="footer156.xml"/><Relationship Id="rId228" Type="http://schemas.openxmlformats.org/officeDocument/2006/relationships/footer" Target="footer157.xml"/><Relationship Id="rId229" Type="http://schemas.openxmlformats.org/officeDocument/2006/relationships/footer" Target="footer158.xml"/><Relationship Id="rId230" Type="http://schemas.openxmlformats.org/officeDocument/2006/relationships/footer" Target="footer159.xml"/><Relationship Id="rId231" Type="http://schemas.openxmlformats.org/officeDocument/2006/relationships/footer" Target="footer160.xml"/><Relationship Id="rId232" Type="http://schemas.openxmlformats.org/officeDocument/2006/relationships/image" Target="media/image36.jpeg"/><Relationship Id="rId233" Type="http://schemas.openxmlformats.org/officeDocument/2006/relationships/image" Target="media/image36.jpeg"/><Relationship Id="rId234" Type="http://schemas.openxmlformats.org/officeDocument/2006/relationships/footer" Target="footer161.xml"/><Relationship Id="rId235" Type="http://schemas.openxmlformats.org/officeDocument/2006/relationships/image" Target="media/image37.jpeg"/><Relationship Id="rId236" Type="http://schemas.openxmlformats.org/officeDocument/2006/relationships/image" Target="media/image37.jpeg"/><Relationship Id="rId237" Type="http://schemas.openxmlformats.org/officeDocument/2006/relationships/footer" Target="footer162.xml"/><Relationship Id="rId238" Type="http://schemas.openxmlformats.org/officeDocument/2006/relationships/image" Target="media/image38.jpeg"/><Relationship Id="rId239" Type="http://schemas.openxmlformats.org/officeDocument/2006/relationships/image" Target="media/image38.jpeg"/><Relationship Id="rId240" Type="http://schemas.openxmlformats.org/officeDocument/2006/relationships/footer" Target="footer163.xml"/><Relationship Id="rId241" Type="http://schemas.openxmlformats.org/officeDocument/2006/relationships/footer" Target="footer164.xml"/><Relationship Id="rId242" Type="http://schemas.openxmlformats.org/officeDocument/2006/relationships/footer" Target="footer165.xml"/><Relationship Id="rId243" Type="http://schemas.openxmlformats.org/officeDocument/2006/relationships/footer" Target="footer166.xml"/><Relationship Id="rId244" Type="http://schemas.openxmlformats.org/officeDocument/2006/relationships/footer" Target="footer167.xml"/><Relationship Id="rId245" Type="http://schemas.openxmlformats.org/officeDocument/2006/relationships/image" Target="media/image39.jpeg"/><Relationship Id="rId246" Type="http://schemas.openxmlformats.org/officeDocument/2006/relationships/image" Target="media/image39.jpeg"/><Relationship Id="rId247" Type="http://schemas.openxmlformats.org/officeDocument/2006/relationships/footer" Target="footer168.xml"/><Relationship Id="rId248" Type="http://schemas.openxmlformats.org/officeDocument/2006/relationships/image" Target="media/image40.jpeg"/><Relationship Id="rId249" Type="http://schemas.openxmlformats.org/officeDocument/2006/relationships/image" Target="media/image40.jpeg"/><Relationship Id="rId250" Type="http://schemas.openxmlformats.org/officeDocument/2006/relationships/footer" Target="footer169.xml"/><Relationship Id="rId251" Type="http://schemas.openxmlformats.org/officeDocument/2006/relationships/image" Target="media/image41.jpeg"/><Relationship Id="rId252" Type="http://schemas.openxmlformats.org/officeDocument/2006/relationships/image" Target="media/image41.jpeg"/><Relationship Id="rId253" Type="http://schemas.openxmlformats.org/officeDocument/2006/relationships/footer" Target="footer170.xml"/><Relationship Id="rId254" Type="http://schemas.openxmlformats.org/officeDocument/2006/relationships/image" Target="media/image42.jpeg"/><Relationship Id="rId255" Type="http://schemas.openxmlformats.org/officeDocument/2006/relationships/image" Target="media/image42.jpeg"/><Relationship Id="rId256" Type="http://schemas.openxmlformats.org/officeDocument/2006/relationships/footer" Target="footer171.xml"/><Relationship Id="rId257" Type="http://schemas.openxmlformats.org/officeDocument/2006/relationships/footer" Target="footer172.xml"/><Relationship Id="rId258" Type="http://schemas.openxmlformats.org/officeDocument/2006/relationships/footer" Target="footer173.xml"/><Relationship Id="rId259" Type="http://schemas.openxmlformats.org/officeDocument/2006/relationships/footer" Target="footer174.xml"/><Relationship Id="rId260" Type="http://schemas.openxmlformats.org/officeDocument/2006/relationships/footer" Target="footer175.xml"/><Relationship Id="rId261" Type="http://schemas.openxmlformats.org/officeDocument/2006/relationships/footer" Target="footer176.xml"/><Relationship Id="rId262" Type="http://schemas.openxmlformats.org/officeDocument/2006/relationships/footer" Target="footer177.xml"/><Relationship Id="rId263" Type="http://schemas.openxmlformats.org/officeDocument/2006/relationships/footer" Target="footer178.xml"/><Relationship Id="rId264" Type="http://schemas.openxmlformats.org/officeDocument/2006/relationships/footer" Target="footer179.xml"/><Relationship Id="rId265" Type="http://schemas.openxmlformats.org/officeDocument/2006/relationships/footer" Target="footer180.xml"/><Relationship Id="rId266" Type="http://schemas.openxmlformats.org/officeDocument/2006/relationships/footer" Target="footer181.xml"/><Relationship Id="rId267" Type="http://schemas.openxmlformats.org/officeDocument/2006/relationships/footer" Target="footer182.xml"/><Relationship Id="rId268" Type="http://schemas.openxmlformats.org/officeDocument/2006/relationships/footer" Target="footer183.xml"/><Relationship Id="rId269" Type="http://schemas.openxmlformats.org/officeDocument/2006/relationships/footer" Target="footer18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18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191</Pages>
  <Words>35594</Words>
  <Characters>134976</Characters>
  <CharactersWithSpaces>169523</CharactersWithSpaces>
  <Paragraphs>1481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2026-08-17T19:06:29Z</dcterms:created>
  <dc:creator>ghaemiyeh.com</dc:creator>
  <dc:description/>
  <dc:language>en-US</dc:language>
  <cp:lastModifiedBy/>
  <dcterms:modified xsi:type="dcterms:W3CDTF">2026-08-17T22:36:44Z</dcterms:modified>
  <cp:revision>1</cp:revision>
  <dc:subject/>
  <dc:title>نهم ربیع الاول چرایی چیستی چگونگی - عهدی دوباره با امام زمان عج</dc:title>
</cp:coreProperties>
</file>

<file path=docProps/custom.xml><?xml version="1.0" encoding="utf-8"?>
<Properties xmlns="http://schemas.openxmlformats.org/officeDocument/2006/custom-properties" xmlns:vt="http://schemas.openxmlformats.org/officeDocument/2006/docPropsVTypes"/>
</file>