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نفحات الهدایه مستبصرون ببرکه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29_407372508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131_407372508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133_4073725081">
            <w:r>
              <w:rPr>
                <w:webHidden/>
                <w:rStyle w:val="IndexLink"/>
                <w:rtl w:val="true"/>
              </w:rPr>
              <w:t>التقدیم</w:t>
            </w:r>
            <w:r>
              <w:rPr>
                <w:rStyle w:val="IndexLink"/>
                <w:rtl w:val="true"/>
              </w:rPr>
              <w:tab/>
            </w:r>
            <w:r>
              <w:rPr>
                <w:rStyle w:val="IndexLink"/>
              </w:rPr>
              <w:t>12</w:t>
            </w:r>
          </w:hyperlink>
        </w:p>
        <w:p>
          <w:pPr>
            <w:pStyle w:val="Contents2"/>
            <w:tabs>
              <w:tab w:val="clear" w:pos="8743"/>
              <w:tab w:val="right" w:pos="9026" w:leader="dot"/>
            </w:tabs>
            <w:rPr/>
          </w:pPr>
          <w:hyperlink w:anchor="__RefHeading___Toc48135_4073725081">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48137_4073725081">
            <w:r>
              <w:rPr>
                <w:webHidden/>
                <w:rStyle w:val="IndexLink"/>
                <w:rtl w:val="true"/>
              </w:rPr>
              <w:t>(</w:t>
            </w:r>
            <w:r>
              <w:rPr>
                <w:rStyle w:val="IndexLink"/>
              </w:rPr>
              <w:t>1</w:t>
            </w:r>
            <w:r>
              <w:rPr>
                <w:rStyle w:val="IndexLink"/>
                <w:rtl w:val="true"/>
              </w:rPr>
              <w:t xml:space="preserve">) </w:t>
            </w:r>
            <w:r>
              <w:rPr>
                <w:rStyle w:val="IndexLink"/>
                <w:rtl w:val="true"/>
              </w:rPr>
              <w:t xml:space="preserve">إبراهیم وتری </w:t>
            </w:r>
            <w:r>
              <w:rPr>
                <w:rStyle w:val="IndexLink"/>
                <w:rtl w:val="true"/>
              </w:rPr>
              <w:t>(</w:t>
            </w:r>
            <w:r>
              <w:rPr>
                <w:rStyle w:val="IndexLink"/>
                <w:rtl w:val="true"/>
              </w:rPr>
              <w:t>مالکی</w:t>
            </w:r>
            <w:r>
              <w:rPr>
                <w:rStyle w:val="IndexLink"/>
                <w:rtl w:val="true"/>
              </w:rPr>
              <w:t xml:space="preserve">/ </w:t>
            </w:r>
            <w:r>
              <w:rPr>
                <w:rStyle w:val="IndexLink"/>
                <w:rtl w:val="true"/>
              </w:rPr>
              <w:t>ساحل العاج</w:t>
            </w:r>
            <w:r>
              <w:rPr>
                <w:rStyle w:val="IndexLink"/>
                <w:rtl w:val="true"/>
              </w:rPr>
              <w:t>)</w:t>
              <w:tab/>
            </w:r>
            <w:r>
              <w:rPr>
                <w:rStyle w:val="IndexLink"/>
              </w:rPr>
              <w:t>16</w:t>
            </w:r>
          </w:hyperlink>
        </w:p>
        <w:p>
          <w:pPr>
            <w:pStyle w:val="Contents3"/>
            <w:tabs>
              <w:tab w:val="clear" w:pos="8459"/>
              <w:tab w:val="right" w:pos="9026" w:leader="dot"/>
            </w:tabs>
            <w:rPr/>
          </w:pPr>
          <w:hyperlink w:anchor="__RefHeading___Toc48139_4073725081">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8141_4073725081">
            <w:r>
              <w:rPr>
                <w:webHidden/>
                <w:rStyle w:val="IndexLink"/>
                <w:rtl w:val="true"/>
              </w:rPr>
              <w:t>بدایة الالتفات إلی الحقیقة</w:t>
            </w:r>
            <w:r>
              <w:rPr>
                <w:rStyle w:val="IndexLink"/>
                <w:rtl w:val="true"/>
              </w:rPr>
              <w:tab/>
            </w:r>
            <w:r>
              <w:rPr>
                <w:rStyle w:val="IndexLink"/>
              </w:rPr>
              <w:t>16</w:t>
            </w:r>
          </w:hyperlink>
        </w:p>
        <w:p>
          <w:pPr>
            <w:pStyle w:val="Contents3"/>
            <w:tabs>
              <w:tab w:val="clear" w:pos="8459"/>
              <w:tab w:val="right" w:pos="9026" w:leader="dot"/>
            </w:tabs>
            <w:rPr/>
          </w:pPr>
          <w:hyperlink w:anchor="__RefHeading___Toc48143_4073725081">
            <w:r>
              <w:rPr>
                <w:webHidden/>
                <w:rStyle w:val="IndexLink"/>
                <w:rtl w:val="true"/>
              </w:rPr>
              <w:t>التعرّف علی الشیعة</w:t>
            </w:r>
            <w:r>
              <w:rPr>
                <w:rStyle w:val="IndexLink"/>
                <w:rtl w:val="true"/>
              </w:rPr>
              <w:tab/>
            </w:r>
            <w:r>
              <w:rPr>
                <w:rStyle w:val="IndexLink"/>
              </w:rPr>
              <w:t>17</w:t>
            </w:r>
          </w:hyperlink>
        </w:p>
        <w:p>
          <w:pPr>
            <w:pStyle w:val="Contents3"/>
            <w:tabs>
              <w:tab w:val="clear" w:pos="8459"/>
              <w:tab w:val="right" w:pos="9026" w:leader="dot"/>
            </w:tabs>
            <w:rPr/>
          </w:pPr>
          <w:hyperlink w:anchor="__RefHeading___Toc48145_4073725081">
            <w:r>
              <w:rPr>
                <w:webHidden/>
                <w:rStyle w:val="IndexLink"/>
                <w:rtl w:val="true"/>
              </w:rPr>
              <w:t>المفاجأة باستبصار أحد أقربائی</w:t>
            </w:r>
            <w:r>
              <w:rPr>
                <w:rStyle w:val="IndexLink"/>
                <w:rtl w:val="true"/>
              </w:rPr>
              <w:tab/>
            </w:r>
            <w:r>
              <w:rPr>
                <w:rStyle w:val="IndexLink"/>
              </w:rPr>
              <w:t>18</w:t>
            </w:r>
          </w:hyperlink>
        </w:p>
        <w:p>
          <w:pPr>
            <w:pStyle w:val="Contents3"/>
            <w:tabs>
              <w:tab w:val="clear" w:pos="8459"/>
              <w:tab w:val="right" w:pos="9026" w:leader="dot"/>
            </w:tabs>
            <w:rPr/>
          </w:pPr>
          <w:hyperlink w:anchor="__RefHeading___Toc48147_4073725081">
            <w:r>
              <w:rPr>
                <w:webHidden/>
                <w:rStyle w:val="IndexLink"/>
                <w:rtl w:val="true"/>
              </w:rPr>
              <w:t>شخصیة یزید بن معاویة</w:t>
            </w:r>
            <w:r>
              <w:rPr>
                <w:rStyle w:val="IndexLink"/>
                <w:rtl w:val="true"/>
              </w:rPr>
              <w:tab/>
            </w:r>
            <w:r>
              <w:rPr>
                <w:rStyle w:val="IndexLink"/>
              </w:rPr>
              <w:t>18</w:t>
            </w:r>
          </w:hyperlink>
        </w:p>
        <w:p>
          <w:pPr>
            <w:pStyle w:val="Contents3"/>
            <w:tabs>
              <w:tab w:val="clear" w:pos="8459"/>
              <w:tab w:val="right" w:pos="9026" w:leader="dot"/>
            </w:tabs>
            <w:rPr/>
          </w:pPr>
          <w:hyperlink w:anchor="__RefHeading___Toc48149_4073725081">
            <w:r>
              <w:rPr>
                <w:webHidden/>
                <w:rStyle w:val="IndexLink"/>
                <w:rtl w:val="true"/>
              </w:rPr>
              <w:t>جرائم یزید بن معاویة</w:t>
            </w:r>
            <w:r>
              <w:rPr>
                <w:rStyle w:val="IndexLink"/>
                <w:rtl w:val="true"/>
              </w:rPr>
              <w:tab/>
            </w:r>
            <w:r>
              <w:rPr>
                <w:rStyle w:val="IndexLink"/>
              </w:rPr>
              <w:t>21</w:t>
            </w:r>
          </w:hyperlink>
        </w:p>
        <w:p>
          <w:pPr>
            <w:pStyle w:val="Contents3"/>
            <w:tabs>
              <w:tab w:val="clear" w:pos="8459"/>
              <w:tab w:val="right" w:pos="9026" w:leader="dot"/>
            </w:tabs>
            <w:rPr/>
          </w:pPr>
          <w:hyperlink w:anchor="__RefHeading___Toc48151_4073725081">
            <w:r>
              <w:rPr>
                <w:webHidden/>
                <w:rStyle w:val="IndexLink"/>
                <w:rtl w:val="true"/>
              </w:rPr>
              <w:t>العلماء المصرّحون بکفر یزید وجواز لعنه</w:t>
            </w:r>
            <w:r>
              <w:rPr>
                <w:rStyle w:val="IndexLink"/>
                <w:rtl w:val="true"/>
              </w:rPr>
              <w:tab/>
            </w:r>
            <w:r>
              <w:rPr>
                <w:rStyle w:val="IndexLink"/>
              </w:rPr>
              <w:t>25</w:t>
            </w:r>
          </w:hyperlink>
        </w:p>
        <w:p>
          <w:pPr>
            <w:pStyle w:val="Contents3"/>
            <w:tabs>
              <w:tab w:val="clear" w:pos="8459"/>
              <w:tab w:val="right" w:pos="9026" w:leader="dot"/>
            </w:tabs>
            <w:rPr/>
          </w:pPr>
          <w:hyperlink w:anchor="__RefHeading___Toc48153_4073725081">
            <w:r>
              <w:rPr>
                <w:webHidden/>
                <w:rStyle w:val="IndexLink"/>
                <w:rtl w:val="true"/>
              </w:rPr>
              <w:t>نقطة التحوّل والاستبصار</w:t>
            </w:r>
            <w:r>
              <w:rPr>
                <w:rStyle w:val="IndexLink"/>
                <w:rtl w:val="true"/>
              </w:rPr>
              <w:tab/>
            </w:r>
            <w:r>
              <w:rPr>
                <w:rStyle w:val="IndexLink"/>
              </w:rPr>
              <w:t>28</w:t>
            </w:r>
          </w:hyperlink>
        </w:p>
        <w:p>
          <w:pPr>
            <w:pStyle w:val="Contents2"/>
            <w:tabs>
              <w:tab w:val="clear" w:pos="8743"/>
              <w:tab w:val="right" w:pos="9026" w:leader="dot"/>
            </w:tabs>
            <w:rPr/>
          </w:pPr>
          <w:hyperlink w:anchor="__RefHeading___Toc48155_4073725081">
            <w:r>
              <w:rPr>
                <w:webHidden/>
                <w:rStyle w:val="IndexLink"/>
                <w:rtl w:val="true"/>
              </w:rPr>
              <w:t>(</w:t>
            </w:r>
            <w:r>
              <w:rPr>
                <w:rStyle w:val="IndexLink"/>
              </w:rPr>
              <w:t>2</w:t>
            </w:r>
            <w:r>
              <w:rPr>
                <w:rStyle w:val="IndexLink"/>
                <w:rtl w:val="true"/>
              </w:rPr>
              <w:t xml:space="preserve">) </w:t>
            </w:r>
            <w:r>
              <w:rPr>
                <w:rStyle w:val="IndexLink"/>
                <w:rtl w:val="true"/>
              </w:rPr>
              <w:t xml:space="preserve">أبو حسن التونسی </w:t>
            </w:r>
            <w:r>
              <w:rPr>
                <w:rStyle w:val="IndexLink"/>
                <w:rtl w:val="true"/>
              </w:rPr>
              <w:t>(</w:t>
            </w:r>
            <w:r>
              <w:rPr>
                <w:rStyle w:val="IndexLink"/>
                <w:rtl w:val="true"/>
              </w:rPr>
              <w:t>سُنّی</w:t>
            </w:r>
            <w:r>
              <w:rPr>
                <w:rStyle w:val="IndexLink"/>
                <w:rtl w:val="true"/>
              </w:rPr>
              <w:t xml:space="preserve">/ </w:t>
            </w:r>
            <w:r>
              <w:rPr>
                <w:rStyle w:val="IndexLink"/>
                <w:rtl w:val="true"/>
              </w:rPr>
              <w:t>تونس</w:t>
            </w:r>
            <w:r>
              <w:rPr>
                <w:rStyle w:val="IndexLink"/>
                <w:rtl w:val="true"/>
              </w:rPr>
              <w:t>)</w:t>
              <w:tab/>
            </w:r>
            <w:r>
              <w:rPr>
                <w:rStyle w:val="IndexLink"/>
              </w:rPr>
              <w:t>30</w:t>
            </w:r>
          </w:hyperlink>
        </w:p>
        <w:p>
          <w:pPr>
            <w:pStyle w:val="Contents3"/>
            <w:tabs>
              <w:tab w:val="clear" w:pos="8459"/>
              <w:tab w:val="right" w:pos="9026" w:leader="dot"/>
            </w:tabs>
            <w:rPr/>
          </w:pPr>
          <w:hyperlink w:anchor="__RefHeading___Toc48157_4073725081">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8159_4073725081">
            <w:r>
              <w:rPr>
                <w:webHidden/>
                <w:rStyle w:val="IndexLink"/>
                <w:rtl w:val="true"/>
              </w:rPr>
              <w:t>دین الله لا یعرف بالرجال</w:t>
            </w:r>
            <w:r>
              <w:rPr>
                <w:rStyle w:val="IndexLink"/>
                <w:rtl w:val="true"/>
              </w:rPr>
              <w:tab/>
            </w:r>
            <w:r>
              <w:rPr>
                <w:rStyle w:val="IndexLink"/>
              </w:rPr>
              <w:t>30</w:t>
            </w:r>
          </w:hyperlink>
        </w:p>
        <w:p>
          <w:pPr>
            <w:pStyle w:val="Contents3"/>
            <w:tabs>
              <w:tab w:val="clear" w:pos="8459"/>
              <w:tab w:val="right" w:pos="9026" w:leader="dot"/>
            </w:tabs>
            <w:rPr/>
          </w:pPr>
          <w:hyperlink w:anchor="__RefHeading___Toc48161_4073725081">
            <w:r>
              <w:rPr>
                <w:webHidden/>
                <w:rStyle w:val="IndexLink"/>
                <w:rtl w:val="true"/>
              </w:rPr>
              <w:t>الانفتاح علی الآخر</w:t>
            </w:r>
            <w:r>
              <w:rPr>
                <w:rStyle w:val="IndexLink"/>
                <w:rtl w:val="true"/>
              </w:rPr>
              <w:tab/>
            </w:r>
            <w:r>
              <w:rPr>
                <w:rStyle w:val="IndexLink"/>
              </w:rPr>
              <w:t>31</w:t>
            </w:r>
          </w:hyperlink>
        </w:p>
        <w:p>
          <w:pPr>
            <w:pStyle w:val="Contents3"/>
            <w:tabs>
              <w:tab w:val="clear" w:pos="8459"/>
              <w:tab w:val="right" w:pos="9026" w:leader="dot"/>
            </w:tabs>
            <w:rPr/>
          </w:pPr>
          <w:hyperlink w:anchor="__RefHeading___Toc48163_4073725081">
            <w:r>
              <w:rPr>
                <w:webHidden/>
                <w:rStyle w:val="IndexLink"/>
                <w:rtl w:val="true"/>
              </w:rPr>
              <w:t>عظمة شأن أصحاب الإمام الحسین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8165_4073725081">
            <w:r>
              <w:rPr>
                <w:webHidden/>
                <w:rStyle w:val="IndexLink"/>
                <w:rtl w:val="true"/>
              </w:rPr>
              <w:t>التأثّر بواقعة الطفّ</w:t>
            </w:r>
            <w:r>
              <w:rPr>
                <w:rStyle w:val="IndexLink"/>
                <w:rtl w:val="true"/>
              </w:rPr>
              <w:tab/>
            </w:r>
            <w:r>
              <w:rPr>
                <w:rStyle w:val="IndexLink"/>
              </w:rPr>
              <w:t>33</w:t>
            </w:r>
          </w:hyperlink>
        </w:p>
        <w:p>
          <w:pPr>
            <w:pStyle w:val="Contents2"/>
            <w:tabs>
              <w:tab w:val="clear" w:pos="8743"/>
              <w:tab w:val="right" w:pos="9026" w:leader="dot"/>
            </w:tabs>
            <w:rPr/>
          </w:pPr>
          <w:hyperlink w:anchor="__RefHeading___Toc48167_4073725081">
            <w:r>
              <w:rPr>
                <w:webHidden/>
                <w:rStyle w:val="IndexLink"/>
                <w:rtl w:val="true"/>
              </w:rPr>
              <w:t>(</w:t>
            </w:r>
            <w:r>
              <w:rPr>
                <w:rStyle w:val="IndexLink"/>
              </w:rPr>
              <w:t>3</w:t>
            </w:r>
            <w:r>
              <w:rPr>
                <w:rStyle w:val="IndexLink"/>
                <w:rtl w:val="true"/>
              </w:rPr>
              <w:t xml:space="preserve">) </w:t>
            </w:r>
            <w:r>
              <w:rPr>
                <w:rStyle w:val="IndexLink"/>
                <w:rtl w:val="true"/>
              </w:rPr>
              <w:t xml:space="preserve">أبو حیدر الکبیسی </w:t>
            </w:r>
            <w:r>
              <w:rPr>
                <w:rStyle w:val="IndexLink"/>
                <w:rtl w:val="true"/>
              </w:rPr>
              <w:t>(</w:t>
            </w:r>
            <w:r>
              <w:rPr>
                <w:rStyle w:val="IndexLink"/>
                <w:rtl w:val="true"/>
              </w:rPr>
              <w:t>حنفی</w:t>
            </w:r>
            <w:r>
              <w:rPr>
                <w:rStyle w:val="IndexLink"/>
                <w:rtl w:val="true"/>
              </w:rPr>
              <w:t xml:space="preserve">/ </w:t>
            </w:r>
            <w:r>
              <w:rPr>
                <w:rStyle w:val="IndexLink"/>
                <w:rtl w:val="true"/>
              </w:rPr>
              <w:t>عراق</w:t>
            </w:r>
            <w:r>
              <w:rPr>
                <w:rStyle w:val="IndexLink"/>
                <w:rtl w:val="true"/>
              </w:rPr>
              <w:t>)</w:t>
              <w:tab/>
            </w:r>
            <w:r>
              <w:rPr>
                <w:rStyle w:val="IndexLink"/>
              </w:rPr>
              <w:t>35</w:t>
            </w:r>
          </w:hyperlink>
        </w:p>
        <w:p>
          <w:pPr>
            <w:pStyle w:val="Contents3"/>
            <w:tabs>
              <w:tab w:val="clear" w:pos="8459"/>
              <w:tab w:val="right" w:pos="9026" w:leader="dot"/>
            </w:tabs>
            <w:rPr/>
          </w:pPr>
          <w:hyperlink w:anchor="__RefHeading___Toc48169_4073725081">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8171_4073725081">
            <w:r>
              <w:rPr>
                <w:webHidden/>
                <w:rStyle w:val="IndexLink"/>
                <w:rtl w:val="true"/>
              </w:rPr>
              <w:t>فی رحاب مأساة واقعة الطفّ</w:t>
            </w:r>
            <w:r>
              <w:rPr>
                <w:rStyle w:val="IndexLink"/>
                <w:rtl w:val="true"/>
              </w:rPr>
              <w:tab/>
            </w:r>
            <w:r>
              <w:rPr>
                <w:rStyle w:val="IndexLink"/>
              </w:rPr>
              <w:t>35</w:t>
            </w:r>
          </w:hyperlink>
        </w:p>
        <w:p>
          <w:pPr>
            <w:pStyle w:val="Contents3"/>
            <w:tabs>
              <w:tab w:val="clear" w:pos="8459"/>
              <w:tab w:val="right" w:pos="9026" w:leader="dot"/>
            </w:tabs>
            <w:rPr/>
          </w:pPr>
          <w:hyperlink w:anchor="__RefHeading___Toc48173_4073725081">
            <w:r>
              <w:rPr>
                <w:webHidden/>
                <w:rStyle w:val="IndexLink"/>
                <w:rtl w:val="true"/>
              </w:rPr>
              <w:t>مشروعیة البکاء علی المیّت</w:t>
            </w:r>
            <w:r>
              <w:rPr>
                <w:rStyle w:val="IndexLink"/>
                <w:rtl w:val="true"/>
              </w:rPr>
              <w:tab/>
            </w:r>
            <w:r>
              <w:rPr>
                <w:rStyle w:val="IndexLink"/>
              </w:rPr>
              <w:t>36</w:t>
            </w:r>
          </w:hyperlink>
        </w:p>
        <w:p>
          <w:pPr>
            <w:pStyle w:val="Contents3"/>
            <w:tabs>
              <w:tab w:val="clear" w:pos="8459"/>
              <w:tab w:val="right" w:pos="9026" w:leader="dot"/>
            </w:tabs>
            <w:rPr/>
          </w:pPr>
          <w:hyperlink w:anchor="__RefHeading___Toc48175_4073725081">
            <w:r>
              <w:rPr>
                <w:webHidden/>
                <w:rStyle w:val="IndexLink"/>
                <w:rtl w:val="true"/>
              </w:rPr>
              <w:t>بکاء النبیّ صلی الله علیه وآله وسلم علی سبطه الحسین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8177_4073725081">
            <w:r>
              <w:rPr>
                <w:webHidden/>
                <w:rStyle w:val="IndexLink"/>
                <w:rtl w:val="true"/>
              </w:rPr>
              <w:t>فلسفة البکاء علی الإمام الحسین علیه السلام وأهل بیته</w:t>
            </w:r>
            <w:r>
              <w:rPr>
                <w:rStyle w:val="IndexLink"/>
                <w:rtl w:val="true"/>
              </w:rPr>
              <w:tab/>
            </w:r>
            <w:r>
              <w:rPr>
                <w:rStyle w:val="IndexLink"/>
              </w:rPr>
              <w:t>43</w:t>
            </w:r>
          </w:hyperlink>
        </w:p>
        <w:p>
          <w:pPr>
            <w:pStyle w:val="Contents3"/>
            <w:tabs>
              <w:tab w:val="clear" w:pos="8459"/>
              <w:tab w:val="right" w:pos="9026" w:leader="dot"/>
            </w:tabs>
            <w:rPr/>
          </w:pPr>
          <w:hyperlink w:anchor="__RefHeading___Toc48179_4073725081">
            <w:r>
              <w:rPr>
                <w:webHidden/>
                <w:rStyle w:val="IndexLink"/>
                <w:rtl w:val="true"/>
              </w:rPr>
              <w:t>منطلق الاستبصار</w:t>
            </w:r>
            <w:r>
              <w:rPr>
                <w:rStyle w:val="IndexLink"/>
                <w:rtl w:val="true"/>
              </w:rPr>
              <w:tab/>
            </w:r>
            <w:r>
              <w:rPr>
                <w:rStyle w:val="IndexLink"/>
              </w:rPr>
              <w:t>44</w:t>
            </w:r>
          </w:hyperlink>
        </w:p>
        <w:p>
          <w:pPr>
            <w:pStyle w:val="Contents2"/>
            <w:tabs>
              <w:tab w:val="clear" w:pos="8743"/>
              <w:tab w:val="right" w:pos="9026" w:leader="dot"/>
            </w:tabs>
            <w:rPr/>
          </w:pPr>
          <w:hyperlink w:anchor="__RefHeading___Toc48181_4073725081">
            <w:r>
              <w:rPr>
                <w:webHidden/>
                <w:rStyle w:val="IndexLink"/>
                <w:rtl w:val="true"/>
              </w:rPr>
              <w:t>(</w:t>
            </w:r>
            <w:r>
              <w:rPr>
                <w:rStyle w:val="IndexLink"/>
              </w:rPr>
              <w:t>4</w:t>
            </w:r>
            <w:r>
              <w:rPr>
                <w:rStyle w:val="IndexLink"/>
                <w:rtl w:val="true"/>
              </w:rPr>
              <w:t xml:space="preserve">) </w:t>
            </w:r>
            <w:r>
              <w:rPr>
                <w:rStyle w:val="IndexLink"/>
                <w:rtl w:val="true"/>
              </w:rPr>
              <w:t xml:space="preserve">أحمد حسین یعقوب </w:t>
            </w:r>
            <w:r>
              <w:rPr>
                <w:rStyle w:val="IndexLink"/>
                <w:rtl w:val="true"/>
              </w:rPr>
              <w:t>(</w:t>
            </w:r>
            <w:r>
              <w:rPr>
                <w:rStyle w:val="IndexLink"/>
                <w:rtl w:val="true"/>
              </w:rPr>
              <w:t>شافعی</w:t>
            </w:r>
            <w:r>
              <w:rPr>
                <w:rStyle w:val="IndexLink"/>
                <w:rtl w:val="true"/>
              </w:rPr>
              <w:t xml:space="preserve">/ </w:t>
            </w:r>
            <w:r>
              <w:rPr>
                <w:rStyle w:val="IndexLink"/>
                <w:rtl w:val="true"/>
              </w:rPr>
              <w:t>أردن</w:t>
            </w:r>
            <w:r>
              <w:rPr>
                <w:rStyle w:val="IndexLink"/>
                <w:rtl w:val="true"/>
              </w:rPr>
              <w:t>)</w:t>
              <w:tab/>
            </w:r>
            <w:r>
              <w:rPr>
                <w:rStyle w:val="IndexLink"/>
              </w:rPr>
              <w:t>45</w:t>
            </w:r>
          </w:hyperlink>
        </w:p>
        <w:p>
          <w:pPr>
            <w:pStyle w:val="Contents3"/>
            <w:tabs>
              <w:tab w:val="clear" w:pos="8459"/>
              <w:tab w:val="right" w:pos="9026" w:leader="dot"/>
            </w:tabs>
            <w:rPr/>
          </w:pPr>
          <w:hyperlink w:anchor="__RefHeading___Toc48183_4073725081">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8185_4073725081">
            <w:r>
              <w:rPr>
                <w:webHidden/>
                <w:rStyle w:val="IndexLink"/>
                <w:rtl w:val="true"/>
              </w:rPr>
              <w:t>موضوع مجلَّة المنبر</w:t>
            </w:r>
            <w:r>
              <w:rPr>
                <w:rStyle w:val="IndexLink"/>
                <w:rtl w:val="true"/>
              </w:rPr>
              <w:tab/>
            </w:r>
            <w:r>
              <w:rPr>
                <w:rStyle w:val="IndexLink"/>
              </w:rPr>
              <w:t>45</w:t>
            </w:r>
          </w:hyperlink>
        </w:p>
        <w:p>
          <w:pPr>
            <w:pStyle w:val="Contents3"/>
            <w:tabs>
              <w:tab w:val="clear" w:pos="8459"/>
              <w:tab w:val="right" w:pos="9026" w:leader="dot"/>
            </w:tabs>
            <w:rPr/>
          </w:pPr>
          <w:hyperlink w:anchor="__RefHeading___Toc48187_4073725081">
            <w:r>
              <w:rPr>
                <w:webHidden/>
                <w:rStyle w:val="IndexLink"/>
                <w:rtl w:val="true"/>
              </w:rPr>
              <w:t>کیف اهتدیت؟</w:t>
            </w:r>
            <w:r>
              <w:rPr>
                <w:rStyle w:val="IndexLink"/>
                <w:rtl w:val="true"/>
              </w:rPr>
              <w:tab/>
            </w:r>
            <w:r>
              <w:rPr>
                <w:rStyle w:val="IndexLink"/>
              </w:rPr>
              <w:t>46</w:t>
            </w:r>
          </w:hyperlink>
        </w:p>
        <w:p>
          <w:pPr>
            <w:pStyle w:val="Contents3"/>
            <w:tabs>
              <w:tab w:val="clear" w:pos="8459"/>
              <w:tab w:val="right" w:pos="9026" w:leader="dot"/>
            </w:tabs>
            <w:rPr/>
          </w:pPr>
          <w:hyperlink w:anchor="__RefHeading___Toc48189_4073725081">
            <w:r>
              <w:rPr>
                <w:webHidden/>
                <w:rStyle w:val="IndexLink"/>
                <w:rtl w:val="true"/>
              </w:rPr>
              <w:t>الحقائق التی اکتشفتها</w:t>
            </w:r>
            <w:r>
              <w:rPr>
                <w:rStyle w:val="IndexLink"/>
                <w:rtl w:val="true"/>
              </w:rPr>
              <w:tab/>
            </w:r>
            <w:r>
              <w:rPr>
                <w:rStyle w:val="IndexLink"/>
              </w:rPr>
              <w:t>48</w:t>
            </w:r>
          </w:hyperlink>
        </w:p>
        <w:p>
          <w:pPr>
            <w:pStyle w:val="Contents3"/>
            <w:tabs>
              <w:tab w:val="clear" w:pos="8459"/>
              <w:tab w:val="right" w:pos="9026" w:leader="dot"/>
            </w:tabs>
            <w:rPr/>
          </w:pPr>
          <w:hyperlink w:anchor="__RefHeading___Toc48191_4073725081">
            <w:r>
              <w:rPr>
                <w:webHidden/>
                <w:rStyle w:val="IndexLink"/>
                <w:rtl w:val="true"/>
              </w:rPr>
              <w:t>أنا وأهلی والمجتمع</w:t>
            </w:r>
            <w:r>
              <w:rPr>
                <w:rStyle w:val="IndexLink"/>
                <w:rtl w:val="true"/>
              </w:rPr>
              <w:tab/>
            </w:r>
            <w:r>
              <w:rPr>
                <w:rStyle w:val="IndexLink"/>
              </w:rPr>
              <w:t>48</w:t>
            </w:r>
          </w:hyperlink>
        </w:p>
        <w:p>
          <w:pPr>
            <w:pStyle w:val="Contents3"/>
            <w:tabs>
              <w:tab w:val="clear" w:pos="8459"/>
              <w:tab w:val="right" w:pos="9026" w:leader="dot"/>
            </w:tabs>
            <w:rPr/>
          </w:pPr>
          <w:hyperlink w:anchor="__RefHeading___Toc48193_4073725081">
            <w:r>
              <w:rPr>
                <w:webHidden/>
                <w:rStyle w:val="IndexLink"/>
                <w:rtl w:val="true"/>
              </w:rPr>
              <w:t>تلک طبیعة المجتمع البشری</w:t>
            </w:r>
            <w:r>
              <w:rPr>
                <w:rStyle w:val="IndexLink"/>
                <w:rtl w:val="true"/>
              </w:rPr>
              <w:tab/>
            </w:r>
            <w:r>
              <w:rPr>
                <w:rStyle w:val="IndexLink"/>
              </w:rPr>
              <w:t>49</w:t>
            </w:r>
          </w:hyperlink>
        </w:p>
        <w:p>
          <w:pPr>
            <w:pStyle w:val="Contents3"/>
            <w:tabs>
              <w:tab w:val="clear" w:pos="8459"/>
              <w:tab w:val="right" w:pos="9026" w:leader="dot"/>
            </w:tabs>
            <w:rPr/>
          </w:pPr>
          <w:hyperlink w:anchor="__RefHeading___Toc48195_4073725081">
            <w:r>
              <w:rPr>
                <w:webHidden/>
                <w:rStyle w:val="IndexLink"/>
                <w:rtl w:val="true"/>
              </w:rPr>
              <w:t>التحریفات</w:t>
            </w:r>
            <w:r>
              <w:rPr>
                <w:rStyle w:val="IndexLink"/>
                <w:rtl w:val="true"/>
              </w:rPr>
              <w:tab/>
            </w:r>
            <w:r>
              <w:rPr>
                <w:rStyle w:val="IndexLink"/>
              </w:rPr>
              <w:t>50</w:t>
            </w:r>
          </w:hyperlink>
        </w:p>
        <w:p>
          <w:pPr>
            <w:pStyle w:val="Contents3"/>
            <w:tabs>
              <w:tab w:val="clear" w:pos="8459"/>
              <w:tab w:val="right" w:pos="9026" w:leader="dot"/>
            </w:tabs>
            <w:rPr/>
          </w:pPr>
          <w:hyperlink w:anchor="__RefHeading___Toc48197_4073725081">
            <w:r>
              <w:rPr>
                <w:webHidden/>
                <w:rStyle w:val="IndexLink"/>
                <w:rtl w:val="true"/>
              </w:rPr>
              <w:t>عندما یکون المرء شیعیاً</w:t>
            </w:r>
            <w:r>
              <w:rPr>
                <w:rStyle w:val="IndexLink"/>
                <w:rtl w:val="true"/>
              </w:rPr>
              <w:tab/>
            </w:r>
            <w:r>
              <w:rPr>
                <w:rStyle w:val="IndexLink"/>
              </w:rPr>
              <w:t>52</w:t>
            </w:r>
          </w:hyperlink>
        </w:p>
        <w:p>
          <w:pPr>
            <w:pStyle w:val="Contents3"/>
            <w:tabs>
              <w:tab w:val="clear" w:pos="8459"/>
              <w:tab w:val="right" w:pos="9026" w:leader="dot"/>
            </w:tabs>
            <w:rPr/>
          </w:pPr>
          <w:hyperlink w:anchor="__RefHeading___Toc48199_4073725081">
            <w:r>
              <w:rPr>
                <w:webHidden/>
                <w:rStyle w:val="IndexLink"/>
                <w:rtl w:val="true"/>
              </w:rPr>
              <w:t>کیف تعرف أنَّک شیعی؟</w:t>
            </w:r>
            <w:r>
              <w:rPr>
                <w:rStyle w:val="IndexLink"/>
                <w:rtl w:val="true"/>
              </w:rPr>
              <w:tab/>
            </w:r>
            <w:r>
              <w:rPr>
                <w:rStyle w:val="IndexLink"/>
              </w:rPr>
              <w:t>52</w:t>
            </w:r>
          </w:hyperlink>
        </w:p>
        <w:p>
          <w:pPr>
            <w:pStyle w:val="Contents3"/>
            <w:tabs>
              <w:tab w:val="clear" w:pos="8459"/>
              <w:tab w:val="right" w:pos="9026" w:leader="dot"/>
            </w:tabs>
            <w:rPr/>
          </w:pPr>
          <w:hyperlink w:anchor="__RefHeading___Toc48201_4073725081">
            <w:r>
              <w:rPr>
                <w:webHidden/>
                <w:rStyle w:val="IndexLink"/>
                <w:rtl w:val="true"/>
              </w:rPr>
              <w:t>الشیعة لا یوالون أهل البیت بطراً</w:t>
            </w:r>
            <w:r>
              <w:rPr>
                <w:rStyle w:val="IndexLink"/>
                <w:rtl w:val="true"/>
              </w:rPr>
              <w:tab/>
            </w:r>
            <w:r>
              <w:rPr>
                <w:rStyle w:val="IndexLink"/>
              </w:rPr>
              <w:t>52</w:t>
            </w:r>
          </w:hyperlink>
        </w:p>
        <w:p>
          <w:pPr>
            <w:pStyle w:val="Contents3"/>
            <w:tabs>
              <w:tab w:val="clear" w:pos="8459"/>
              <w:tab w:val="right" w:pos="9026" w:leader="dot"/>
            </w:tabs>
            <w:rPr/>
          </w:pPr>
          <w:hyperlink w:anchor="__RefHeading___Toc48203_4073725081">
            <w:r>
              <w:rPr>
                <w:webHidden/>
                <w:rStyle w:val="IndexLink"/>
                <w:rtl w:val="true"/>
              </w:rPr>
              <w:t>مرتبة دینیة وثقافیة</w:t>
            </w:r>
            <w:r>
              <w:rPr>
                <w:rStyle w:val="IndexLink"/>
                <w:rtl w:val="true"/>
              </w:rPr>
              <w:tab/>
            </w:r>
            <w:r>
              <w:rPr>
                <w:rStyle w:val="IndexLink"/>
              </w:rPr>
              <w:t>52</w:t>
            </w:r>
          </w:hyperlink>
        </w:p>
        <w:p>
          <w:pPr>
            <w:pStyle w:val="Contents3"/>
            <w:tabs>
              <w:tab w:val="clear" w:pos="8459"/>
              <w:tab w:val="right" w:pos="9026" w:leader="dot"/>
            </w:tabs>
            <w:rPr/>
          </w:pPr>
          <w:hyperlink w:anchor="__RefHeading___Toc48205_4073725081">
            <w:r>
              <w:rPr>
                <w:webHidden/>
                <w:rStyle w:val="IndexLink"/>
                <w:rtl w:val="true"/>
              </w:rPr>
              <w:t>ضحایا التاریخ</w:t>
            </w:r>
            <w:r>
              <w:rPr>
                <w:rStyle w:val="IndexLink"/>
                <w:rtl w:val="true"/>
              </w:rPr>
              <w:tab/>
            </w:r>
            <w:r>
              <w:rPr>
                <w:rStyle w:val="IndexLink"/>
              </w:rPr>
              <w:t>53</w:t>
            </w:r>
          </w:hyperlink>
        </w:p>
        <w:p>
          <w:pPr>
            <w:pStyle w:val="Contents3"/>
            <w:tabs>
              <w:tab w:val="clear" w:pos="8459"/>
              <w:tab w:val="right" w:pos="9026" w:leader="dot"/>
            </w:tabs>
            <w:rPr/>
          </w:pPr>
          <w:hyperlink w:anchor="__RefHeading___Toc48207_4073725081">
            <w:r>
              <w:rPr>
                <w:webHidden/>
                <w:rStyle w:val="IndexLink"/>
                <w:rtl w:val="true"/>
              </w:rPr>
              <w:t>اللقاء مع مجلَّة العصر</w:t>
            </w:r>
            <w:r>
              <w:rPr>
                <w:rStyle w:val="IndexLink"/>
                <w:rtl w:val="true"/>
              </w:rPr>
              <w:tab/>
            </w:r>
            <w:r>
              <w:rPr>
                <w:rStyle w:val="IndexLink"/>
              </w:rPr>
              <w:t>53</w:t>
            </w:r>
          </w:hyperlink>
        </w:p>
        <w:p>
          <w:pPr>
            <w:pStyle w:val="Contents3"/>
            <w:tabs>
              <w:tab w:val="clear" w:pos="8459"/>
              <w:tab w:val="right" w:pos="9026" w:leader="dot"/>
            </w:tabs>
            <w:rPr/>
          </w:pPr>
          <w:hyperlink w:anchor="__RefHeading___Toc48209_4073725081">
            <w:r>
              <w:rPr>
                <w:webHidden/>
                <w:rStyle w:val="IndexLink"/>
                <w:rtl w:val="true"/>
              </w:rPr>
              <w:t>مؤلّفاته</w:t>
            </w:r>
            <w:r>
              <w:rPr>
                <w:rStyle w:val="IndexLink"/>
                <w:rtl w:val="true"/>
              </w:rPr>
              <w:tab/>
            </w:r>
            <w:r>
              <w:rPr>
                <w:rStyle w:val="IndexLink"/>
              </w:rPr>
              <w:t>57</w:t>
            </w:r>
          </w:hyperlink>
        </w:p>
        <w:p>
          <w:pPr>
            <w:pStyle w:val="Contents3"/>
            <w:tabs>
              <w:tab w:val="clear" w:pos="8459"/>
              <w:tab w:val="right" w:pos="9026" w:leader="dot"/>
            </w:tabs>
            <w:rPr/>
          </w:pPr>
          <w:hyperlink w:anchor="__RefHeading___Toc48211_4073725081">
            <w:r>
              <w:rPr>
                <w:webHidden/>
                <w:rStyle w:val="IndexLink"/>
                <w:rtl w:val="true"/>
              </w:rPr>
              <w:t>المقالات</w:t>
            </w:r>
            <w:r>
              <w:rPr>
                <w:rStyle w:val="IndexLink"/>
                <w:rtl w:val="true"/>
              </w:rPr>
              <w:tab/>
            </w:r>
            <w:r>
              <w:rPr>
                <w:rStyle w:val="IndexLink"/>
              </w:rPr>
              <w:t>58</w:t>
            </w:r>
          </w:hyperlink>
        </w:p>
        <w:p>
          <w:pPr>
            <w:pStyle w:val="Contents3"/>
            <w:tabs>
              <w:tab w:val="clear" w:pos="8459"/>
              <w:tab w:val="right" w:pos="9026" w:leader="dot"/>
            </w:tabs>
            <w:rPr/>
          </w:pPr>
          <w:hyperlink w:anchor="__RefHeading___Toc48213_4073725081">
            <w:r>
              <w:rPr>
                <w:webHidden/>
                <w:rStyle w:val="IndexLink"/>
                <w:rtl w:val="true"/>
              </w:rPr>
              <w:t>وقفة مع کتابه</w:t>
            </w:r>
            <w:r>
              <w:rPr>
                <w:rStyle w:val="IndexLink"/>
                <w:rtl w:val="true"/>
              </w:rPr>
              <w:t xml:space="preserve">: </w:t>
            </w:r>
            <w:r>
              <w:rPr>
                <w:rStyle w:val="IndexLink"/>
                <w:rtl w:val="true"/>
              </w:rPr>
              <w:t>کربلاء الثورة والمأساة</w:t>
            </w:r>
            <w:r>
              <w:rPr>
                <w:rStyle w:val="IndexLink"/>
                <w:rtl w:val="true"/>
              </w:rPr>
              <w:tab/>
            </w:r>
            <w:r>
              <w:rPr>
                <w:rStyle w:val="IndexLink"/>
              </w:rPr>
              <w:t>59</w:t>
            </w:r>
          </w:hyperlink>
        </w:p>
        <w:p>
          <w:pPr>
            <w:pStyle w:val="Contents3"/>
            <w:tabs>
              <w:tab w:val="clear" w:pos="8459"/>
              <w:tab w:val="right" w:pos="9026" w:leader="dot"/>
            </w:tabs>
            <w:rPr/>
          </w:pPr>
          <w:hyperlink w:anchor="__RefHeading___Toc48215_4073725081">
            <w:r>
              <w:rPr>
                <w:webHidden/>
                <w:rStyle w:val="IndexLink"/>
                <w:rtl w:val="true"/>
              </w:rPr>
              <w:t>قائد الفئة المجرمة</w:t>
            </w:r>
            <w:r>
              <w:rPr>
                <w:rStyle w:val="IndexLink"/>
                <w:rtl w:val="true"/>
              </w:rPr>
              <w:tab/>
            </w:r>
            <w:r>
              <w:rPr>
                <w:rStyle w:val="IndexLink"/>
              </w:rPr>
              <w:t>59</w:t>
            </w:r>
          </w:hyperlink>
        </w:p>
        <w:p>
          <w:pPr>
            <w:pStyle w:val="Contents3"/>
            <w:tabs>
              <w:tab w:val="clear" w:pos="8459"/>
              <w:tab w:val="right" w:pos="9026" w:leader="dot"/>
            </w:tabs>
            <w:rPr/>
          </w:pPr>
          <w:hyperlink w:anchor="__RefHeading___Toc48217_4073725081">
            <w:r>
              <w:rPr>
                <w:webHidden/>
                <w:rStyle w:val="IndexLink"/>
                <w:rtl w:val="true"/>
              </w:rPr>
              <w:t>موقف الإمام الحسین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8219_4073725081">
            <w:r>
              <w:rPr>
                <w:webHidden/>
                <w:rStyle w:val="IndexLink"/>
                <w:rtl w:val="true"/>
              </w:rPr>
              <w:t>أین کانت الأمّة؟</w:t>
            </w:r>
            <w:r>
              <w:rPr>
                <w:rStyle w:val="IndexLink"/>
                <w:rtl w:val="true"/>
              </w:rPr>
              <w:tab/>
            </w:r>
            <w:r>
              <w:rPr>
                <w:rStyle w:val="IndexLink"/>
              </w:rPr>
              <w:t>63</w:t>
            </w:r>
          </w:hyperlink>
        </w:p>
        <w:p>
          <w:pPr>
            <w:pStyle w:val="Contents3"/>
            <w:tabs>
              <w:tab w:val="clear" w:pos="8459"/>
              <w:tab w:val="right" w:pos="9026" w:leader="dot"/>
            </w:tabs>
            <w:rPr/>
          </w:pPr>
          <w:hyperlink w:anchor="__RefHeading___Toc48221_4073725081">
            <w:r>
              <w:rPr>
                <w:webHidden/>
                <w:rStyle w:val="IndexLink"/>
                <w:rtl w:val="true"/>
              </w:rPr>
              <w:t>موقف الأکثریة الساحقة</w:t>
            </w:r>
            <w:r>
              <w:rPr>
                <w:rStyle w:val="IndexLink"/>
                <w:rtl w:val="true"/>
              </w:rPr>
              <w:tab/>
            </w:r>
            <w:r>
              <w:rPr>
                <w:rStyle w:val="IndexLink"/>
              </w:rPr>
              <w:t>64</w:t>
            </w:r>
          </w:hyperlink>
        </w:p>
        <w:p>
          <w:pPr>
            <w:pStyle w:val="Contents3"/>
            <w:tabs>
              <w:tab w:val="clear" w:pos="8459"/>
              <w:tab w:val="right" w:pos="9026" w:leader="dot"/>
            </w:tabs>
            <w:rPr/>
          </w:pPr>
          <w:hyperlink w:anchor="__RefHeading___Toc48223_4073725081">
            <w:r>
              <w:rPr>
                <w:webHidden/>
                <w:rStyle w:val="IndexLink"/>
                <w:rtl w:val="true"/>
              </w:rPr>
              <w:t>الأقلّیة التی أیَّدت ثورة الإمام الحسین</w:t>
            </w:r>
            <w:r>
              <w:rPr>
                <w:rStyle w:val="IndexLink"/>
                <w:rtl w:val="true"/>
              </w:rPr>
              <w:tab/>
            </w:r>
            <w:r>
              <w:rPr>
                <w:rStyle w:val="IndexLink"/>
              </w:rPr>
              <w:t>67</w:t>
            </w:r>
          </w:hyperlink>
        </w:p>
        <w:p>
          <w:pPr>
            <w:pStyle w:val="Contents3"/>
            <w:tabs>
              <w:tab w:val="clear" w:pos="8459"/>
              <w:tab w:val="right" w:pos="9026" w:leader="dot"/>
            </w:tabs>
            <w:rPr/>
          </w:pPr>
          <w:hyperlink w:anchor="__RefHeading___Toc48225_4073725081">
            <w:r>
              <w:rPr>
                <w:webHidden/>
                <w:rStyle w:val="IndexLink"/>
                <w:rtl w:val="true"/>
              </w:rPr>
              <w:t>معقولیة قرار الإمام الحسین علیه السلام بالتوجّه إلی الکوفة</w:t>
            </w:r>
            <w:r>
              <w:rPr>
                <w:rStyle w:val="IndexLink"/>
                <w:rtl w:val="true"/>
              </w:rPr>
              <w:tab/>
            </w:r>
            <w:r>
              <w:rPr>
                <w:rStyle w:val="IndexLink"/>
              </w:rPr>
              <w:t>67</w:t>
            </w:r>
          </w:hyperlink>
        </w:p>
        <w:p>
          <w:pPr>
            <w:pStyle w:val="Contents3"/>
            <w:tabs>
              <w:tab w:val="clear" w:pos="8459"/>
              <w:tab w:val="right" w:pos="9026" w:leader="dot"/>
            </w:tabs>
            <w:rPr/>
          </w:pPr>
          <w:hyperlink w:anchor="__RefHeading___Toc48227_4073725081">
            <w:r>
              <w:rPr>
                <w:webHidden/>
                <w:rStyle w:val="IndexLink"/>
                <w:rtl w:val="true"/>
              </w:rPr>
              <w:t>الإمام یقیم الحجّة قبل بدء القتال</w:t>
            </w:r>
            <w:r>
              <w:rPr>
                <w:rStyle w:val="IndexLink"/>
                <w:rtl w:val="true"/>
              </w:rPr>
              <w:tab/>
            </w:r>
            <w:r>
              <w:rPr>
                <w:rStyle w:val="IndexLink"/>
              </w:rPr>
              <w:t>68</w:t>
            </w:r>
          </w:hyperlink>
        </w:p>
        <w:p>
          <w:pPr>
            <w:pStyle w:val="Contents3"/>
            <w:tabs>
              <w:tab w:val="clear" w:pos="8459"/>
              <w:tab w:val="right" w:pos="9026" w:leader="dot"/>
            </w:tabs>
            <w:rPr/>
          </w:pPr>
          <w:hyperlink w:anchor="__RefHeading___Toc48229_4073725081">
            <w:r>
              <w:rPr>
                <w:webHidden/>
                <w:rStyle w:val="IndexLink"/>
                <w:rtl w:val="true"/>
              </w:rPr>
              <w:t>تجاوز حدّ التصوّر والتصدیق</w:t>
            </w:r>
            <w:r>
              <w:rPr>
                <w:rStyle w:val="IndexLink"/>
                <w:rtl w:val="true"/>
              </w:rPr>
              <w:tab/>
            </w:r>
            <w:r>
              <w:rPr>
                <w:rStyle w:val="IndexLink"/>
              </w:rPr>
              <w:t>69</w:t>
            </w:r>
          </w:hyperlink>
        </w:p>
        <w:p>
          <w:pPr>
            <w:pStyle w:val="Contents2"/>
            <w:tabs>
              <w:tab w:val="clear" w:pos="8743"/>
              <w:tab w:val="right" w:pos="9026" w:leader="dot"/>
            </w:tabs>
            <w:rPr/>
          </w:pPr>
          <w:hyperlink w:anchor="__RefHeading___Toc48231_4073725081">
            <w:r>
              <w:rPr>
                <w:webHidden/>
                <w:rStyle w:val="IndexLink"/>
                <w:rtl w:val="true"/>
              </w:rPr>
              <w:t>(</w:t>
            </w:r>
            <w:r>
              <w:rPr>
                <w:rStyle w:val="IndexLink"/>
              </w:rPr>
              <w:t>5</w:t>
            </w:r>
            <w:r>
              <w:rPr>
                <w:rStyle w:val="IndexLink"/>
                <w:rtl w:val="true"/>
              </w:rPr>
              <w:t xml:space="preserve">) </w:t>
            </w:r>
            <w:r>
              <w:rPr>
                <w:rStyle w:val="IndexLink"/>
                <w:rtl w:val="true"/>
              </w:rPr>
              <w:t xml:space="preserve">أحمد راسم النفیس </w:t>
            </w:r>
            <w:r>
              <w:rPr>
                <w:rStyle w:val="IndexLink"/>
                <w:rtl w:val="true"/>
              </w:rPr>
              <w:t>(</w:t>
            </w:r>
            <w:r>
              <w:rPr>
                <w:rStyle w:val="IndexLink"/>
                <w:rtl w:val="true"/>
              </w:rPr>
              <w:t>سُنّی</w:t>
            </w:r>
            <w:r>
              <w:rPr>
                <w:rStyle w:val="IndexLink"/>
                <w:rtl w:val="true"/>
              </w:rPr>
              <w:t xml:space="preserve">/ </w:t>
            </w:r>
            <w:r>
              <w:rPr>
                <w:rStyle w:val="IndexLink"/>
                <w:rtl w:val="true"/>
              </w:rPr>
              <w:t>مصر</w:t>
            </w:r>
            <w:r>
              <w:rPr>
                <w:rStyle w:val="IndexLink"/>
                <w:rtl w:val="true"/>
              </w:rPr>
              <w:t>)</w:t>
              <w:tab/>
            </w:r>
            <w:r>
              <w:rPr>
                <w:rStyle w:val="IndexLink"/>
              </w:rPr>
              <w:t>72</w:t>
            </w:r>
          </w:hyperlink>
        </w:p>
        <w:p>
          <w:pPr>
            <w:pStyle w:val="Contents3"/>
            <w:tabs>
              <w:tab w:val="clear" w:pos="8459"/>
              <w:tab w:val="right" w:pos="9026" w:leader="dot"/>
            </w:tabs>
            <w:rPr/>
          </w:pPr>
          <w:hyperlink w:anchor="__RefHeading___Toc48233_4073725081">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48235_4073725081">
            <w:r>
              <w:rPr>
                <w:webHidden/>
                <w:rStyle w:val="IndexLink"/>
                <w:rtl w:val="true"/>
              </w:rPr>
              <w:t>الأجواء التی نشأ فیها</w:t>
            </w:r>
            <w:r>
              <w:rPr>
                <w:rStyle w:val="IndexLink"/>
                <w:rtl w:val="true"/>
              </w:rPr>
              <w:tab/>
            </w:r>
            <w:r>
              <w:rPr>
                <w:rStyle w:val="IndexLink"/>
              </w:rPr>
              <w:t>72</w:t>
            </w:r>
          </w:hyperlink>
        </w:p>
        <w:p>
          <w:pPr>
            <w:pStyle w:val="Contents3"/>
            <w:tabs>
              <w:tab w:val="clear" w:pos="8459"/>
              <w:tab w:val="right" w:pos="9026" w:leader="dot"/>
            </w:tabs>
            <w:rPr/>
          </w:pPr>
          <w:hyperlink w:anchor="__RefHeading___Toc48237_4073725081">
            <w:r>
              <w:rPr>
                <w:webHidden/>
                <w:rStyle w:val="IndexLink"/>
                <w:rtl w:val="true"/>
              </w:rPr>
              <w:t>الأجواء الجامعیة التی عاشها</w:t>
            </w:r>
            <w:r>
              <w:rPr>
                <w:rStyle w:val="IndexLink"/>
                <w:rtl w:val="true"/>
              </w:rPr>
              <w:tab/>
            </w:r>
            <w:r>
              <w:rPr>
                <w:rStyle w:val="IndexLink"/>
              </w:rPr>
              <w:t>73</w:t>
            </w:r>
          </w:hyperlink>
        </w:p>
        <w:p>
          <w:pPr>
            <w:pStyle w:val="Contents3"/>
            <w:tabs>
              <w:tab w:val="clear" w:pos="8459"/>
              <w:tab w:val="right" w:pos="9026" w:leader="dot"/>
            </w:tabs>
            <w:rPr/>
          </w:pPr>
          <w:hyperlink w:anchor="__RefHeading___Toc48239_4073725081">
            <w:r>
              <w:rPr>
                <w:webHidden/>
                <w:rStyle w:val="IndexLink"/>
                <w:rtl w:val="true"/>
              </w:rPr>
              <w:t>أوّل التفاتة جادّة للتشیّع</w:t>
            </w:r>
            <w:r>
              <w:rPr>
                <w:rStyle w:val="IndexLink"/>
                <w:rtl w:val="true"/>
              </w:rPr>
              <w:tab/>
            </w:r>
            <w:r>
              <w:rPr>
                <w:rStyle w:val="IndexLink"/>
              </w:rPr>
              <w:t>73</w:t>
            </w:r>
          </w:hyperlink>
        </w:p>
        <w:p>
          <w:pPr>
            <w:pStyle w:val="Contents3"/>
            <w:tabs>
              <w:tab w:val="clear" w:pos="8459"/>
              <w:tab w:val="right" w:pos="9026" w:leader="dot"/>
            </w:tabs>
            <w:rPr/>
          </w:pPr>
          <w:hyperlink w:anchor="__RefHeading___Toc48241_4073725081">
            <w:r>
              <w:rPr>
                <w:webHidden/>
                <w:rStyle w:val="IndexLink"/>
                <w:rtl w:val="true"/>
              </w:rPr>
              <w:t>التشنیع العامّ ضدّ التشیّع</w:t>
            </w:r>
            <w:r>
              <w:rPr>
                <w:rStyle w:val="IndexLink"/>
                <w:rtl w:val="true"/>
              </w:rPr>
              <w:tab/>
            </w:r>
            <w:r>
              <w:rPr>
                <w:rStyle w:val="IndexLink"/>
              </w:rPr>
              <w:t>74</w:t>
            </w:r>
          </w:hyperlink>
        </w:p>
        <w:p>
          <w:pPr>
            <w:pStyle w:val="Contents3"/>
            <w:tabs>
              <w:tab w:val="clear" w:pos="8459"/>
              <w:tab w:val="right" w:pos="9026" w:leader="dot"/>
            </w:tabs>
            <w:rPr/>
          </w:pPr>
          <w:hyperlink w:anchor="__RefHeading___Toc48243_4073725081">
            <w:r>
              <w:rPr>
                <w:webHidden/>
                <w:rStyle w:val="IndexLink"/>
                <w:rtl w:val="true"/>
              </w:rPr>
              <w:t>دواعی اختیاره مذهب أهل البیت علیهم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48245_4073725081">
            <w:r>
              <w:rPr>
                <w:webHidden/>
                <w:rStyle w:val="IndexLink"/>
                <w:rtl w:val="true"/>
              </w:rPr>
              <w:t>مرحلة الانتماء إلی مذهب التشیّع</w:t>
            </w:r>
            <w:r>
              <w:rPr>
                <w:rStyle w:val="IndexLink"/>
                <w:rtl w:val="true"/>
              </w:rPr>
              <w:tab/>
            </w:r>
            <w:r>
              <w:rPr>
                <w:rStyle w:val="IndexLink"/>
              </w:rPr>
              <w:t>75</w:t>
            </w:r>
          </w:hyperlink>
        </w:p>
        <w:p>
          <w:pPr>
            <w:pStyle w:val="Contents3"/>
            <w:tabs>
              <w:tab w:val="clear" w:pos="8459"/>
              <w:tab w:val="right" w:pos="9026" w:leader="dot"/>
            </w:tabs>
            <w:rPr/>
          </w:pPr>
          <w:hyperlink w:anchor="__RefHeading___Toc48247_4073725081">
            <w:r>
              <w:rPr>
                <w:webHidden/>
                <w:rStyle w:val="IndexLink"/>
                <w:rtl w:val="true"/>
              </w:rPr>
              <w:t>ردود الفعل الاجتماعیة</w:t>
            </w:r>
            <w:r>
              <w:rPr>
                <w:rStyle w:val="IndexLink"/>
                <w:rtl w:val="true"/>
              </w:rPr>
              <w:tab/>
            </w:r>
            <w:r>
              <w:rPr>
                <w:rStyle w:val="IndexLink"/>
              </w:rPr>
              <w:t>76</w:t>
            </w:r>
          </w:hyperlink>
        </w:p>
        <w:p>
          <w:pPr>
            <w:pStyle w:val="Contents3"/>
            <w:tabs>
              <w:tab w:val="clear" w:pos="8459"/>
              <w:tab w:val="right" w:pos="9026" w:leader="dot"/>
            </w:tabs>
            <w:rPr/>
          </w:pPr>
          <w:hyperlink w:anchor="__RefHeading___Toc48249_4073725081">
            <w:r>
              <w:rPr>
                <w:webHidden/>
                <w:rStyle w:val="IndexLink"/>
                <w:rtl w:val="true"/>
              </w:rPr>
              <w:t>مؤلّفاته</w:t>
            </w:r>
            <w:r>
              <w:rPr>
                <w:rStyle w:val="IndexLink"/>
                <w:rtl w:val="true"/>
              </w:rPr>
              <w:tab/>
            </w:r>
            <w:r>
              <w:rPr>
                <w:rStyle w:val="IndexLink"/>
              </w:rPr>
              <w:t>77</w:t>
            </w:r>
          </w:hyperlink>
        </w:p>
        <w:p>
          <w:pPr>
            <w:pStyle w:val="Contents3"/>
            <w:tabs>
              <w:tab w:val="clear" w:pos="8459"/>
              <w:tab w:val="right" w:pos="9026" w:leader="dot"/>
            </w:tabs>
            <w:rPr/>
          </w:pPr>
          <w:hyperlink w:anchor="__RefHeading___Toc48251_4073725081">
            <w:r>
              <w:rPr>
                <w:webHidden/>
                <w:rStyle w:val="IndexLink"/>
                <w:rtl w:val="true"/>
              </w:rPr>
              <w:t>المقالات</w:t>
            </w:r>
            <w:r>
              <w:rPr>
                <w:rStyle w:val="IndexLink"/>
                <w:rtl w:val="true"/>
              </w:rPr>
              <w:tab/>
            </w:r>
            <w:r>
              <w:rPr>
                <w:rStyle w:val="IndexLink"/>
              </w:rPr>
              <w:t>77</w:t>
            </w:r>
          </w:hyperlink>
        </w:p>
        <w:p>
          <w:pPr>
            <w:pStyle w:val="Contents3"/>
            <w:tabs>
              <w:tab w:val="clear" w:pos="8459"/>
              <w:tab w:val="right" w:pos="9026" w:leader="dot"/>
            </w:tabs>
            <w:rPr/>
          </w:pPr>
          <w:hyperlink w:anchor="__RefHeading___Toc48253_4073725081">
            <w:r>
              <w:rPr>
                <w:webHidden/>
                <w:rStyle w:val="IndexLink"/>
                <w:rtl w:val="true"/>
              </w:rPr>
              <w:t>وقفة مع کتابه</w:t>
            </w:r>
            <w:r>
              <w:rPr>
                <w:rStyle w:val="IndexLink"/>
                <w:rtl w:val="true"/>
              </w:rPr>
              <w:t xml:space="preserve">: </w:t>
            </w:r>
            <w:r>
              <w:rPr>
                <w:rStyle w:val="IndexLink"/>
                <w:rtl w:val="true"/>
              </w:rPr>
              <w:t>علی خطی الحسین</w:t>
            </w:r>
            <w:r>
              <w:rPr>
                <w:rStyle w:val="IndexLink"/>
                <w:rtl w:val="true"/>
              </w:rPr>
              <w:tab/>
            </w:r>
            <w:r>
              <w:rPr>
                <w:rStyle w:val="IndexLink"/>
              </w:rPr>
              <w:t>77</w:t>
            </w:r>
          </w:hyperlink>
        </w:p>
        <w:p>
          <w:pPr>
            <w:pStyle w:val="Contents3"/>
            <w:tabs>
              <w:tab w:val="clear" w:pos="8459"/>
              <w:tab w:val="right" w:pos="9026" w:leader="dot"/>
            </w:tabs>
            <w:rPr/>
          </w:pPr>
          <w:hyperlink w:anchor="__RefHeading___Toc48255_4073725081">
            <w:r>
              <w:rPr>
                <w:webHidden/>
                <w:rStyle w:val="IndexLink"/>
                <w:rtl w:val="true"/>
              </w:rPr>
              <w:t>خطاب روّاد الفتنة الخارجین علی القیادة الشرعیة</w:t>
            </w:r>
            <w:r>
              <w:rPr>
                <w:rStyle w:val="IndexLink"/>
                <w:rtl w:val="true"/>
              </w:rPr>
              <w:tab/>
            </w:r>
            <w:r>
              <w:rPr>
                <w:rStyle w:val="IndexLink"/>
              </w:rPr>
              <w:t>78</w:t>
            </w:r>
          </w:hyperlink>
        </w:p>
        <w:p>
          <w:pPr>
            <w:pStyle w:val="Contents3"/>
            <w:tabs>
              <w:tab w:val="clear" w:pos="8459"/>
              <w:tab w:val="right" w:pos="9026" w:leader="dot"/>
            </w:tabs>
            <w:rPr/>
          </w:pPr>
          <w:hyperlink w:anchor="__RefHeading___Toc48257_4073725081">
            <w:r>
              <w:rPr>
                <w:webHidden/>
                <w:rStyle w:val="IndexLink"/>
                <w:rtl w:val="true"/>
              </w:rPr>
              <w:t>الشعار المعلن وحقیقته، الاستحواذ علی السلطان</w:t>
            </w:r>
            <w:r>
              <w:rPr>
                <w:rStyle w:val="IndexLink"/>
                <w:rtl w:val="true"/>
              </w:rPr>
              <w:tab/>
            </w:r>
            <w:r>
              <w:rPr>
                <w:rStyle w:val="IndexLink"/>
              </w:rPr>
              <w:t>78</w:t>
            </w:r>
          </w:hyperlink>
        </w:p>
        <w:p>
          <w:pPr>
            <w:pStyle w:val="Contents3"/>
            <w:tabs>
              <w:tab w:val="clear" w:pos="8459"/>
              <w:tab w:val="right" w:pos="9026" w:leader="dot"/>
            </w:tabs>
            <w:rPr/>
          </w:pPr>
          <w:hyperlink w:anchor="__RefHeading___Toc48259_4073725081">
            <w:r>
              <w:rPr>
                <w:webHidden/>
                <w:rStyle w:val="IndexLink"/>
                <w:rtl w:val="true"/>
              </w:rPr>
              <w:t>وسائل التأمّر علی الناس</w:t>
            </w:r>
            <w:r>
              <w:rPr>
                <w:rStyle w:val="IndexLink"/>
                <w:rtl w:val="true"/>
              </w:rPr>
              <w:tab/>
            </w:r>
            <w:r>
              <w:rPr>
                <w:rStyle w:val="IndexLink"/>
              </w:rPr>
              <w:t>81</w:t>
            </w:r>
          </w:hyperlink>
        </w:p>
        <w:p>
          <w:pPr>
            <w:pStyle w:val="Contents4"/>
            <w:tabs>
              <w:tab w:val="clear" w:pos="8176"/>
              <w:tab w:val="right" w:pos="9026" w:leader="dot"/>
            </w:tabs>
            <w:rPr/>
          </w:pPr>
          <w:hyperlink w:anchor="__RefHeading___Toc48261_407372508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8263_4073725081">
            <w:r>
              <w:rPr>
                <w:webHidden/>
                <w:rStyle w:val="IndexLink"/>
                <w:rtl w:val="true"/>
              </w:rPr>
              <w:t>أوّلاً</w:t>
            </w:r>
            <w:r>
              <w:rPr>
                <w:rStyle w:val="IndexLink"/>
                <w:rtl w:val="true"/>
              </w:rPr>
              <w:t xml:space="preserve">: </w:t>
            </w:r>
            <w:r>
              <w:rPr>
                <w:rStyle w:val="IndexLink"/>
                <w:rtl w:val="true"/>
              </w:rPr>
              <w:t>الرشوة والإغراء بالمناصب</w:t>
            </w:r>
            <w:r>
              <w:rPr>
                <w:rStyle w:val="IndexLink"/>
                <w:rtl w:val="true"/>
              </w:rPr>
              <w:tab/>
            </w:r>
            <w:r>
              <w:rPr>
                <w:rStyle w:val="IndexLink"/>
              </w:rPr>
              <w:t>81</w:t>
            </w:r>
          </w:hyperlink>
        </w:p>
        <w:p>
          <w:pPr>
            <w:pStyle w:val="Contents4"/>
            <w:tabs>
              <w:tab w:val="clear" w:pos="8176"/>
              <w:tab w:val="right" w:pos="9026" w:leader="dot"/>
            </w:tabs>
            <w:rPr/>
          </w:pPr>
          <w:hyperlink w:anchor="__RefHeading___Toc48265_4073725081">
            <w:r>
              <w:rPr>
                <w:webHidden/>
                <w:rStyle w:val="IndexLink"/>
                <w:rtl w:val="true"/>
              </w:rPr>
              <w:t>ثانیاً</w:t>
            </w:r>
            <w:r>
              <w:rPr>
                <w:rStyle w:val="IndexLink"/>
                <w:rtl w:val="true"/>
              </w:rPr>
              <w:t xml:space="preserve">: </w:t>
            </w:r>
            <w:r>
              <w:rPr>
                <w:rStyle w:val="IndexLink"/>
                <w:rtl w:val="true"/>
              </w:rPr>
              <w:t>الاغتیال السیاسی</w:t>
            </w:r>
            <w:r>
              <w:rPr>
                <w:rStyle w:val="IndexLink"/>
                <w:rtl w:val="true"/>
              </w:rPr>
              <w:tab/>
            </w:r>
            <w:r>
              <w:rPr>
                <w:rStyle w:val="IndexLink"/>
              </w:rPr>
              <w:t>82</w:t>
            </w:r>
          </w:hyperlink>
        </w:p>
        <w:p>
          <w:pPr>
            <w:pStyle w:val="Contents4"/>
            <w:tabs>
              <w:tab w:val="clear" w:pos="8176"/>
              <w:tab w:val="right" w:pos="9026" w:leader="dot"/>
            </w:tabs>
            <w:rPr/>
          </w:pPr>
          <w:hyperlink w:anchor="__RefHeading___Toc48267_4073725081">
            <w:r>
              <w:rPr>
                <w:webHidden/>
                <w:rStyle w:val="IndexLink"/>
                <w:rtl w:val="true"/>
              </w:rPr>
              <w:t>ثالثاً</w:t>
            </w:r>
            <w:r>
              <w:rPr>
                <w:rStyle w:val="IndexLink"/>
                <w:rtl w:val="true"/>
              </w:rPr>
              <w:t xml:space="preserve">: </w:t>
            </w:r>
            <w:r>
              <w:rPr>
                <w:rStyle w:val="IndexLink"/>
                <w:rtl w:val="true"/>
              </w:rPr>
              <w:t>الاختلاق والخداع</w:t>
            </w:r>
            <w:r>
              <w:rPr>
                <w:rStyle w:val="IndexLink"/>
                <w:rtl w:val="true"/>
              </w:rPr>
              <w:tab/>
            </w:r>
            <w:r>
              <w:rPr>
                <w:rStyle w:val="IndexLink"/>
              </w:rPr>
              <w:t>82</w:t>
            </w:r>
          </w:hyperlink>
        </w:p>
        <w:p>
          <w:pPr>
            <w:pStyle w:val="Contents4"/>
            <w:tabs>
              <w:tab w:val="clear" w:pos="8176"/>
              <w:tab w:val="right" w:pos="9026" w:leader="dot"/>
            </w:tabs>
            <w:rPr/>
          </w:pPr>
          <w:hyperlink w:anchor="__RefHeading___Toc48269_4073725081">
            <w:r>
              <w:rPr>
                <w:webHidden/>
                <w:rStyle w:val="IndexLink"/>
                <w:rtl w:val="true"/>
              </w:rPr>
              <w:t>رابعاً</w:t>
            </w:r>
            <w:r>
              <w:rPr>
                <w:rStyle w:val="IndexLink"/>
                <w:rtl w:val="true"/>
              </w:rPr>
              <w:t xml:space="preserve">: </w:t>
            </w:r>
            <w:r>
              <w:rPr>
                <w:rStyle w:val="IndexLink"/>
                <w:rtl w:val="true"/>
              </w:rPr>
              <w:t>الإغارة علی المدنیین وقتل النساء والأطفال</w:t>
            </w:r>
            <w:r>
              <w:rPr>
                <w:rStyle w:val="IndexLink"/>
                <w:rtl w:val="true"/>
              </w:rPr>
              <w:tab/>
            </w:r>
            <w:r>
              <w:rPr>
                <w:rStyle w:val="IndexLink"/>
              </w:rPr>
              <w:t>82</w:t>
            </w:r>
          </w:hyperlink>
        </w:p>
        <w:p>
          <w:pPr>
            <w:pStyle w:val="Contents3"/>
            <w:tabs>
              <w:tab w:val="clear" w:pos="8459"/>
              <w:tab w:val="right" w:pos="9026" w:leader="dot"/>
            </w:tabs>
            <w:rPr/>
          </w:pPr>
          <w:hyperlink w:anchor="__RefHeading___Toc48271_4073725081">
            <w:r>
              <w:rPr>
                <w:webHidden/>
                <w:rStyle w:val="IndexLink"/>
                <w:rtl w:val="true"/>
              </w:rPr>
              <w:t>خطاب قیادة الأمّة الشرعیة</w:t>
            </w:r>
            <w:r>
              <w:rPr>
                <w:rStyle w:val="IndexLink"/>
                <w:rtl w:val="true"/>
              </w:rPr>
              <w:tab/>
            </w:r>
            <w:r>
              <w:rPr>
                <w:rStyle w:val="IndexLink"/>
              </w:rPr>
              <w:t>84</w:t>
            </w:r>
          </w:hyperlink>
        </w:p>
        <w:p>
          <w:pPr>
            <w:pStyle w:val="Contents3"/>
            <w:tabs>
              <w:tab w:val="clear" w:pos="8459"/>
              <w:tab w:val="right" w:pos="9026" w:leader="dot"/>
            </w:tabs>
            <w:rPr/>
          </w:pPr>
          <w:hyperlink w:anchor="__RefHeading___Toc48273_4073725081">
            <w:r>
              <w:rPr>
                <w:webHidden/>
                <w:rStyle w:val="IndexLink"/>
                <w:rtl w:val="true"/>
              </w:rPr>
              <w:t>مسؤولیة من أرادها أمویة وکرهها إسلامیّة</w:t>
            </w:r>
            <w:r>
              <w:rPr>
                <w:rStyle w:val="IndexLink"/>
                <w:rtl w:val="true"/>
              </w:rPr>
              <w:tab/>
            </w:r>
            <w:r>
              <w:rPr>
                <w:rStyle w:val="IndexLink"/>
              </w:rPr>
              <w:t>88</w:t>
            </w:r>
          </w:hyperlink>
        </w:p>
        <w:p>
          <w:pPr>
            <w:pStyle w:val="Contents3"/>
            <w:tabs>
              <w:tab w:val="clear" w:pos="8459"/>
              <w:tab w:val="right" w:pos="9026" w:leader="dot"/>
            </w:tabs>
            <w:rPr/>
          </w:pPr>
          <w:hyperlink w:anchor="__RefHeading___Toc48275_4073725081">
            <w:r>
              <w:rPr>
                <w:webHidden/>
                <w:rStyle w:val="IndexLink"/>
                <w:rtl w:val="true"/>
              </w:rPr>
              <w:t>شریعة ملوک السوء</w:t>
            </w:r>
            <w:r>
              <w:rPr>
                <w:rStyle w:val="IndexLink"/>
                <w:rtl w:val="true"/>
              </w:rPr>
              <w:tab/>
            </w:r>
            <w:r>
              <w:rPr>
                <w:rStyle w:val="IndexLink"/>
              </w:rPr>
              <w:t>88</w:t>
            </w:r>
          </w:hyperlink>
        </w:p>
        <w:p>
          <w:pPr>
            <w:pStyle w:val="Contents4"/>
            <w:tabs>
              <w:tab w:val="clear" w:pos="8176"/>
              <w:tab w:val="right" w:pos="9026" w:leader="dot"/>
            </w:tabs>
            <w:rPr/>
          </w:pPr>
          <w:hyperlink w:anchor="__RefHeading___Toc48277_4073725081">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8279_4073725081">
            <w:r>
              <w:rPr>
                <w:webHidden/>
                <w:rStyle w:val="IndexLink"/>
                <w:rtl w:val="true"/>
              </w:rPr>
              <w:t>أوّلاً</w:t>
            </w:r>
            <w:r>
              <w:rPr>
                <w:rStyle w:val="IndexLink"/>
                <w:rtl w:val="true"/>
              </w:rPr>
              <w:t xml:space="preserve">: </w:t>
            </w:r>
            <w:r>
              <w:rPr>
                <w:rStyle w:val="IndexLink"/>
                <w:rtl w:val="true"/>
              </w:rPr>
              <w:t>النهج الأموی یبیح شرب الخمور</w:t>
            </w:r>
            <w:r>
              <w:rPr>
                <w:rStyle w:val="IndexLink"/>
                <w:rtl w:val="true"/>
              </w:rPr>
              <w:tab/>
            </w:r>
            <w:r>
              <w:rPr>
                <w:rStyle w:val="IndexLink"/>
              </w:rPr>
              <w:t>89</w:t>
            </w:r>
          </w:hyperlink>
        </w:p>
        <w:p>
          <w:pPr>
            <w:pStyle w:val="Contents4"/>
            <w:tabs>
              <w:tab w:val="clear" w:pos="8176"/>
              <w:tab w:val="right" w:pos="9026" w:leader="dot"/>
            </w:tabs>
            <w:rPr/>
          </w:pPr>
          <w:hyperlink w:anchor="__RefHeading___Toc48281_4073725081">
            <w:r>
              <w:rPr>
                <w:webHidden/>
                <w:rStyle w:val="IndexLink"/>
                <w:rtl w:val="true"/>
              </w:rPr>
              <w:t>ثانیاً</w:t>
            </w:r>
            <w:r>
              <w:rPr>
                <w:rStyle w:val="IndexLink"/>
                <w:rtl w:val="true"/>
              </w:rPr>
              <w:t xml:space="preserve">: </w:t>
            </w:r>
            <w:r>
              <w:rPr>
                <w:rStyle w:val="IndexLink"/>
                <w:rtl w:val="true"/>
              </w:rPr>
              <w:t>النهج الأموی یبیح الربا</w:t>
            </w:r>
            <w:r>
              <w:rPr>
                <w:rStyle w:val="IndexLink"/>
                <w:rtl w:val="true"/>
              </w:rPr>
              <w:tab/>
            </w:r>
            <w:r>
              <w:rPr>
                <w:rStyle w:val="IndexLink"/>
              </w:rPr>
              <w:t>89</w:t>
            </w:r>
          </w:hyperlink>
        </w:p>
        <w:p>
          <w:pPr>
            <w:pStyle w:val="Contents4"/>
            <w:tabs>
              <w:tab w:val="clear" w:pos="8176"/>
              <w:tab w:val="right" w:pos="9026" w:leader="dot"/>
            </w:tabs>
            <w:rPr/>
          </w:pPr>
          <w:hyperlink w:anchor="__RefHeading___Toc48283_4073725081">
            <w:r>
              <w:rPr>
                <w:webHidden/>
                <w:rStyle w:val="IndexLink"/>
                <w:rtl w:val="true"/>
              </w:rPr>
              <w:t>ثالثاً</w:t>
            </w:r>
            <w:r>
              <w:rPr>
                <w:rStyle w:val="IndexLink"/>
                <w:rtl w:val="true"/>
              </w:rPr>
              <w:t xml:space="preserve">: </w:t>
            </w:r>
            <w:r>
              <w:rPr>
                <w:rStyle w:val="IndexLink"/>
                <w:rtl w:val="true"/>
              </w:rPr>
              <w:t>استلحاق زیاد</w:t>
            </w:r>
            <w:r>
              <w:rPr>
                <w:rStyle w:val="IndexLink"/>
                <w:rtl w:val="true"/>
              </w:rPr>
              <w:tab/>
            </w:r>
            <w:r>
              <w:rPr>
                <w:rStyle w:val="IndexLink"/>
              </w:rPr>
              <w:t>89</w:t>
            </w:r>
          </w:hyperlink>
        </w:p>
        <w:p>
          <w:pPr>
            <w:pStyle w:val="Contents4"/>
            <w:tabs>
              <w:tab w:val="clear" w:pos="8176"/>
              <w:tab w:val="right" w:pos="9026" w:leader="dot"/>
            </w:tabs>
            <w:rPr/>
          </w:pPr>
          <w:hyperlink w:anchor="__RefHeading___Toc48285_4073725081">
            <w:r>
              <w:rPr>
                <w:webHidden/>
                <w:rStyle w:val="IndexLink"/>
                <w:rtl w:val="true"/>
              </w:rPr>
              <w:t>رابعاً</w:t>
            </w:r>
            <w:r>
              <w:rPr>
                <w:rStyle w:val="IndexLink"/>
                <w:rtl w:val="true"/>
              </w:rPr>
              <w:t xml:space="preserve">: </w:t>
            </w:r>
            <w:r>
              <w:rPr>
                <w:rStyle w:val="IndexLink"/>
                <w:rtl w:val="true"/>
              </w:rPr>
              <w:t>قتل الأحرار من أصحاب محمّد صلی الله علیه وآله وسلم</w:t>
            </w:r>
            <w:r>
              <w:rPr>
                <w:rStyle w:val="IndexLink"/>
                <w:rtl w:val="true"/>
              </w:rPr>
              <w:tab/>
            </w:r>
            <w:r>
              <w:rPr>
                <w:rStyle w:val="IndexLink"/>
              </w:rPr>
              <w:t>90</w:t>
            </w:r>
          </w:hyperlink>
        </w:p>
        <w:p>
          <w:pPr>
            <w:pStyle w:val="Contents3"/>
            <w:tabs>
              <w:tab w:val="clear" w:pos="8459"/>
              <w:tab w:val="right" w:pos="9026" w:leader="dot"/>
            </w:tabs>
            <w:rPr/>
          </w:pPr>
          <w:hyperlink w:anchor="__RefHeading___Toc48287_4073725081">
            <w:r>
              <w:rPr>
                <w:webHidden/>
                <w:rStyle w:val="IndexLink"/>
                <w:rtl w:val="true"/>
              </w:rPr>
              <w:t>محاولة تحویل النهج الأموی إلی قدر أبدی</w:t>
            </w:r>
            <w:r>
              <w:rPr>
                <w:rStyle w:val="IndexLink"/>
                <w:rtl w:val="true"/>
              </w:rPr>
              <w:tab/>
            </w:r>
            <w:r>
              <w:rPr>
                <w:rStyle w:val="IndexLink"/>
              </w:rPr>
              <w:t>91</w:t>
            </w:r>
          </w:hyperlink>
        </w:p>
        <w:p>
          <w:pPr>
            <w:pStyle w:val="Contents3"/>
            <w:tabs>
              <w:tab w:val="clear" w:pos="8459"/>
              <w:tab w:val="right" w:pos="9026" w:leader="dot"/>
            </w:tabs>
            <w:rPr/>
          </w:pPr>
          <w:hyperlink w:anchor="__RefHeading___Toc48289_4073725081">
            <w:r>
              <w:rPr>
                <w:webHidden/>
                <w:rStyle w:val="IndexLink"/>
                <w:rtl w:val="true"/>
              </w:rPr>
              <w:t>امتداد الملک، یزید ولیّ عهد</w:t>
            </w:r>
            <w:r>
              <w:rPr>
                <w:rStyle w:val="IndexLink"/>
                <w:rtl w:val="true"/>
              </w:rPr>
              <w:tab/>
            </w:r>
            <w:r>
              <w:rPr>
                <w:rStyle w:val="IndexLink"/>
              </w:rPr>
              <w:t>92</w:t>
            </w:r>
          </w:hyperlink>
        </w:p>
        <w:p>
          <w:pPr>
            <w:pStyle w:val="Contents3"/>
            <w:tabs>
              <w:tab w:val="clear" w:pos="8459"/>
              <w:tab w:val="right" w:pos="9026" w:leader="dot"/>
            </w:tabs>
            <w:rPr/>
          </w:pPr>
          <w:hyperlink w:anchor="__RefHeading___Toc48291_4073725081">
            <w:r>
              <w:rPr>
                <w:webHidden/>
                <w:rStyle w:val="IndexLink"/>
                <w:rtl w:val="true"/>
              </w:rPr>
              <w:t>نهج الثورة الحسینیة</w:t>
            </w:r>
            <w:r>
              <w:rPr>
                <w:rStyle w:val="IndexLink"/>
                <w:rtl w:val="true"/>
              </w:rPr>
              <w:tab/>
            </w:r>
            <w:r>
              <w:rPr>
                <w:rStyle w:val="IndexLink"/>
              </w:rPr>
              <w:t>96</w:t>
            </w:r>
          </w:hyperlink>
        </w:p>
        <w:p>
          <w:pPr>
            <w:pStyle w:val="Contents3"/>
            <w:tabs>
              <w:tab w:val="clear" w:pos="8459"/>
              <w:tab w:val="right" w:pos="9026" w:leader="dot"/>
            </w:tabs>
            <w:rPr/>
          </w:pPr>
          <w:hyperlink w:anchor="__RefHeading___Toc48293_4073725081">
            <w:r>
              <w:rPr>
                <w:webHidden/>
                <w:rStyle w:val="IndexLink"/>
                <w:rtl w:val="true"/>
              </w:rPr>
              <w:t>اکتمال عناصر التحرّک</w:t>
            </w:r>
            <w:r>
              <w:rPr>
                <w:rStyle w:val="IndexLink"/>
                <w:rtl w:val="true"/>
              </w:rPr>
              <w:tab/>
            </w:r>
            <w:r>
              <w:rPr>
                <w:rStyle w:val="IndexLink"/>
              </w:rPr>
              <w:t>97</w:t>
            </w:r>
          </w:hyperlink>
        </w:p>
        <w:p>
          <w:pPr>
            <w:pStyle w:val="Contents3"/>
            <w:tabs>
              <w:tab w:val="clear" w:pos="8459"/>
              <w:tab w:val="right" w:pos="9026" w:leader="dot"/>
            </w:tabs>
            <w:rPr/>
          </w:pPr>
          <w:hyperlink w:anchor="__RefHeading___Toc48295_4073725081">
            <w:r>
              <w:rPr>
                <w:webHidden/>
                <w:rStyle w:val="IndexLink"/>
                <w:rtl w:val="true"/>
              </w:rPr>
              <w:t>إقامة الحجّة وبیان الحقیقة</w:t>
            </w:r>
            <w:r>
              <w:rPr>
                <w:rStyle w:val="IndexLink"/>
                <w:rtl w:val="true"/>
              </w:rPr>
              <w:tab/>
            </w:r>
            <w:r>
              <w:rPr>
                <w:rStyle w:val="IndexLink"/>
              </w:rPr>
              <w:t>98</w:t>
            </w:r>
          </w:hyperlink>
        </w:p>
        <w:p>
          <w:pPr>
            <w:pStyle w:val="Contents3"/>
            <w:tabs>
              <w:tab w:val="clear" w:pos="8459"/>
              <w:tab w:val="right" w:pos="9026" w:leader="dot"/>
            </w:tabs>
            <w:rPr/>
          </w:pPr>
          <w:hyperlink w:anchor="__RefHeading___Toc48297_4073725081">
            <w:r>
              <w:rPr>
                <w:webHidden/>
                <w:rStyle w:val="IndexLink"/>
                <w:rtl w:val="true"/>
              </w:rPr>
              <w:t>معانی خروج حرائر آل البیت</w:t>
            </w:r>
            <w:r>
              <w:rPr>
                <w:rStyle w:val="IndexLink"/>
                <w:rtl w:val="true"/>
              </w:rPr>
              <w:tab/>
            </w:r>
            <w:r>
              <w:rPr>
                <w:rStyle w:val="IndexLink"/>
              </w:rPr>
              <w:t>100</w:t>
            </w:r>
          </w:hyperlink>
        </w:p>
        <w:p>
          <w:pPr>
            <w:pStyle w:val="Contents3"/>
            <w:tabs>
              <w:tab w:val="clear" w:pos="8459"/>
              <w:tab w:val="right" w:pos="9026" w:leader="dot"/>
            </w:tabs>
            <w:rPr/>
          </w:pPr>
          <w:hyperlink w:anchor="__RefHeading___Toc48299_4073725081">
            <w:r>
              <w:rPr>
                <w:webHidden/>
                <w:rStyle w:val="IndexLink"/>
                <w:rtl w:val="true"/>
              </w:rPr>
              <w:t>محاولات إخفاء الحقیقة، ابن کثیر  یناقض نفسه</w:t>
            </w:r>
            <w:r>
              <w:rPr>
                <w:rStyle w:val="IndexLink"/>
                <w:rtl w:val="true"/>
              </w:rPr>
              <w:tab/>
            </w:r>
            <w:r>
              <w:rPr>
                <w:rStyle w:val="IndexLink"/>
              </w:rPr>
              <w:t>101</w:t>
            </w:r>
          </w:hyperlink>
        </w:p>
        <w:p>
          <w:pPr>
            <w:pStyle w:val="Contents3"/>
            <w:tabs>
              <w:tab w:val="clear" w:pos="8459"/>
              <w:tab w:val="right" w:pos="9026" w:leader="dot"/>
            </w:tabs>
            <w:rPr/>
          </w:pPr>
          <w:hyperlink w:anchor="__RefHeading___Toc48301_4073725081">
            <w:r>
              <w:rPr>
                <w:webHidden/>
                <w:rStyle w:val="IndexLink"/>
                <w:rtl w:val="true"/>
              </w:rPr>
              <w:t>من یُقیل عثرة الأمّة المنکوبة؟</w:t>
            </w:r>
            <w:r>
              <w:rPr>
                <w:rStyle w:val="IndexLink"/>
                <w:rtl w:val="true"/>
              </w:rPr>
              <w:tab/>
            </w:r>
            <w:r>
              <w:rPr>
                <w:rStyle w:val="IndexLink"/>
              </w:rPr>
              <w:t>104</w:t>
            </w:r>
          </w:hyperlink>
        </w:p>
        <w:p>
          <w:pPr>
            <w:pStyle w:val="Contents2"/>
            <w:tabs>
              <w:tab w:val="clear" w:pos="8743"/>
              <w:tab w:val="right" w:pos="9026" w:leader="dot"/>
            </w:tabs>
            <w:rPr/>
          </w:pPr>
          <w:hyperlink w:anchor="__RefHeading___Toc48303_4073725081">
            <w:r>
              <w:rPr>
                <w:webHidden/>
                <w:rStyle w:val="IndexLink"/>
                <w:rtl w:val="true"/>
              </w:rPr>
              <w:t>(</w:t>
            </w:r>
            <w:r>
              <w:rPr>
                <w:rStyle w:val="IndexLink"/>
              </w:rPr>
              <w:t>6</w:t>
            </w:r>
            <w:r>
              <w:rPr>
                <w:rStyle w:val="IndexLink"/>
                <w:rtl w:val="true"/>
              </w:rPr>
              <w:t xml:space="preserve">) </w:t>
            </w:r>
            <w:r>
              <w:rPr>
                <w:rStyle w:val="IndexLink"/>
                <w:rtl w:val="true"/>
              </w:rPr>
              <w:t xml:space="preserve">إدریس الحسینی </w:t>
            </w:r>
            <w:r>
              <w:rPr>
                <w:rStyle w:val="IndexLink"/>
                <w:rtl w:val="true"/>
              </w:rPr>
              <w:t>(</w:t>
            </w:r>
            <w:r>
              <w:rPr>
                <w:rStyle w:val="IndexLink"/>
                <w:rtl w:val="true"/>
              </w:rPr>
              <w:t>مالکی</w:t>
            </w:r>
            <w:r>
              <w:rPr>
                <w:rStyle w:val="IndexLink"/>
                <w:rtl w:val="true"/>
              </w:rPr>
              <w:t xml:space="preserve">/ </w:t>
            </w:r>
            <w:r>
              <w:rPr>
                <w:rStyle w:val="IndexLink"/>
                <w:rtl w:val="true"/>
              </w:rPr>
              <w:t>المغرب</w:t>
            </w:r>
            <w:r>
              <w:rPr>
                <w:rStyle w:val="IndexLink"/>
                <w:rtl w:val="true"/>
              </w:rPr>
              <w:t>)</w:t>
              <w:tab/>
            </w:r>
            <w:r>
              <w:rPr>
                <w:rStyle w:val="IndexLink"/>
              </w:rPr>
              <w:t>107</w:t>
            </w:r>
          </w:hyperlink>
        </w:p>
        <w:p>
          <w:pPr>
            <w:pStyle w:val="Contents3"/>
            <w:tabs>
              <w:tab w:val="clear" w:pos="8459"/>
              <w:tab w:val="right" w:pos="9026" w:leader="dot"/>
            </w:tabs>
            <w:rPr/>
          </w:pPr>
          <w:hyperlink w:anchor="__RefHeading___Toc48305_4073725081">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48307_4073725081">
            <w:r>
              <w:rPr>
                <w:webHidden/>
                <w:rStyle w:val="IndexLink"/>
                <w:rtl w:val="true"/>
              </w:rPr>
              <w:t>الأجواء التی ترعرع فیها</w:t>
            </w:r>
            <w:r>
              <w:rPr>
                <w:rStyle w:val="IndexLink"/>
                <w:rtl w:val="true"/>
              </w:rPr>
              <w:tab/>
            </w:r>
            <w:r>
              <w:rPr>
                <w:rStyle w:val="IndexLink"/>
              </w:rPr>
              <w:t>107</w:t>
            </w:r>
          </w:hyperlink>
        </w:p>
        <w:p>
          <w:pPr>
            <w:pStyle w:val="Contents3"/>
            <w:tabs>
              <w:tab w:val="clear" w:pos="8459"/>
              <w:tab w:val="right" w:pos="9026" w:leader="dot"/>
            </w:tabs>
            <w:rPr/>
          </w:pPr>
          <w:hyperlink w:anchor="__RefHeading___Toc48309_4073725081">
            <w:r>
              <w:rPr>
                <w:webHidden/>
                <w:rStyle w:val="IndexLink"/>
                <w:rtl w:val="true"/>
              </w:rPr>
              <w:t>بدایة الرحلة الجادّة فی البحث</w:t>
            </w:r>
            <w:r>
              <w:rPr>
                <w:rStyle w:val="IndexLink"/>
                <w:rtl w:val="true"/>
              </w:rPr>
              <w:tab/>
            </w:r>
            <w:r>
              <w:rPr>
                <w:rStyle w:val="IndexLink"/>
              </w:rPr>
              <w:t>108</w:t>
            </w:r>
          </w:hyperlink>
        </w:p>
        <w:p>
          <w:pPr>
            <w:pStyle w:val="Contents3"/>
            <w:tabs>
              <w:tab w:val="clear" w:pos="8459"/>
              <w:tab w:val="right" w:pos="9026" w:leader="dot"/>
            </w:tabs>
            <w:rPr/>
          </w:pPr>
          <w:hyperlink w:anchor="__RefHeading___Toc48311_4073725081">
            <w:r>
              <w:rPr>
                <w:webHidden/>
                <w:rStyle w:val="IndexLink"/>
                <w:rtl w:val="true"/>
              </w:rPr>
              <w:t>مرحلة اجتیاز العقبات</w:t>
            </w:r>
            <w:r>
              <w:rPr>
                <w:rStyle w:val="IndexLink"/>
                <w:rtl w:val="true"/>
              </w:rPr>
              <w:tab/>
            </w:r>
            <w:r>
              <w:rPr>
                <w:rStyle w:val="IndexLink"/>
              </w:rPr>
              <w:t>108</w:t>
            </w:r>
          </w:hyperlink>
        </w:p>
        <w:p>
          <w:pPr>
            <w:pStyle w:val="Contents3"/>
            <w:tabs>
              <w:tab w:val="clear" w:pos="8459"/>
              <w:tab w:val="right" w:pos="9026" w:leader="dot"/>
            </w:tabs>
            <w:rPr/>
          </w:pPr>
          <w:hyperlink w:anchor="__RefHeading___Toc48313_4073725081">
            <w:r>
              <w:rPr>
                <w:webHidden/>
                <w:rStyle w:val="IndexLink"/>
                <w:rtl w:val="true"/>
              </w:rPr>
              <w:t>بدایة تعرّفه علی التشیّع</w:t>
            </w:r>
            <w:r>
              <w:rPr>
                <w:rStyle w:val="IndexLink"/>
                <w:rtl w:val="true"/>
              </w:rPr>
              <w:tab/>
            </w:r>
            <w:r>
              <w:rPr>
                <w:rStyle w:val="IndexLink"/>
              </w:rPr>
              <w:t>109</w:t>
            </w:r>
          </w:hyperlink>
        </w:p>
        <w:p>
          <w:pPr>
            <w:pStyle w:val="Contents3"/>
            <w:tabs>
              <w:tab w:val="clear" w:pos="8459"/>
              <w:tab w:val="right" w:pos="9026" w:leader="dot"/>
            </w:tabs>
            <w:rPr/>
          </w:pPr>
          <w:hyperlink w:anchor="__RefHeading___Toc48315_4073725081">
            <w:r>
              <w:rPr>
                <w:webHidden/>
                <w:rStyle w:val="IndexLink"/>
                <w:rtl w:val="true"/>
              </w:rPr>
              <w:t>ثمار الانغماس فی التراث الشیعی</w:t>
            </w:r>
            <w:r>
              <w:rPr>
                <w:rStyle w:val="IndexLink"/>
                <w:rtl w:val="true"/>
              </w:rPr>
              <w:tab/>
            </w:r>
            <w:r>
              <w:rPr>
                <w:rStyle w:val="IndexLink"/>
              </w:rPr>
              <w:t>110</w:t>
            </w:r>
          </w:hyperlink>
        </w:p>
        <w:p>
          <w:pPr>
            <w:pStyle w:val="Contents3"/>
            <w:tabs>
              <w:tab w:val="clear" w:pos="8459"/>
              <w:tab w:val="right" w:pos="9026" w:leader="dot"/>
            </w:tabs>
            <w:rPr/>
          </w:pPr>
          <w:hyperlink w:anchor="__RefHeading___Toc48317_4073725081">
            <w:r>
              <w:rPr>
                <w:webHidden/>
                <w:rStyle w:val="IndexLink"/>
                <w:rtl w:val="true"/>
              </w:rPr>
              <w:t>عقبة أحقّیة الأکثریة</w:t>
            </w:r>
            <w:r>
              <w:rPr>
                <w:rStyle w:val="IndexLink"/>
                <w:rtl w:val="true"/>
              </w:rPr>
              <w:tab/>
            </w:r>
            <w:r>
              <w:rPr>
                <w:rStyle w:val="IndexLink"/>
              </w:rPr>
              <w:t>111</w:t>
            </w:r>
          </w:hyperlink>
        </w:p>
        <w:p>
          <w:pPr>
            <w:pStyle w:val="Contents3"/>
            <w:tabs>
              <w:tab w:val="clear" w:pos="8459"/>
              <w:tab w:val="right" w:pos="9026" w:leader="dot"/>
            </w:tabs>
            <w:rPr/>
          </w:pPr>
          <w:hyperlink w:anchor="__RefHeading___Toc48319_4073725081">
            <w:r>
              <w:rPr>
                <w:webHidden/>
                <w:rStyle w:val="IndexLink"/>
                <w:rtl w:val="true"/>
              </w:rPr>
              <w:t>اتّخاذ الموقف النهائی</w:t>
            </w:r>
            <w:r>
              <w:rPr>
                <w:rStyle w:val="IndexLink"/>
                <w:rtl w:val="true"/>
              </w:rPr>
              <w:tab/>
            </w:r>
            <w:r>
              <w:rPr>
                <w:rStyle w:val="IndexLink"/>
              </w:rPr>
              <w:t>112</w:t>
            </w:r>
          </w:hyperlink>
        </w:p>
        <w:p>
          <w:pPr>
            <w:pStyle w:val="Contents3"/>
            <w:tabs>
              <w:tab w:val="clear" w:pos="8459"/>
              <w:tab w:val="right" w:pos="9026" w:leader="dot"/>
            </w:tabs>
            <w:rPr/>
          </w:pPr>
          <w:hyperlink w:anchor="__RefHeading___Toc48321_4073725081">
            <w:r>
              <w:rPr>
                <w:webHidden/>
                <w:rStyle w:val="IndexLink"/>
                <w:rtl w:val="true"/>
              </w:rPr>
              <w:t>مؤلّفاته</w:t>
            </w:r>
            <w:r>
              <w:rPr>
                <w:rStyle w:val="IndexLink"/>
                <w:rtl w:val="true"/>
              </w:rPr>
              <w:tab/>
            </w:r>
            <w:r>
              <w:rPr>
                <w:rStyle w:val="IndexLink"/>
              </w:rPr>
              <w:t>113</w:t>
            </w:r>
          </w:hyperlink>
        </w:p>
        <w:p>
          <w:pPr>
            <w:pStyle w:val="Contents3"/>
            <w:tabs>
              <w:tab w:val="clear" w:pos="8459"/>
              <w:tab w:val="right" w:pos="9026" w:leader="dot"/>
            </w:tabs>
            <w:rPr/>
          </w:pPr>
          <w:hyperlink w:anchor="__RefHeading___Toc48323_4073725081">
            <w:r>
              <w:rPr>
                <w:webHidden/>
                <w:rStyle w:val="IndexLink"/>
                <w:rtl w:val="true"/>
              </w:rPr>
              <w:t>المقالات</w:t>
            </w:r>
            <w:r>
              <w:rPr>
                <w:rStyle w:val="IndexLink"/>
                <w:rtl w:val="true"/>
              </w:rPr>
              <w:tab/>
            </w:r>
            <w:r>
              <w:rPr>
                <w:rStyle w:val="IndexLink"/>
              </w:rPr>
              <w:t>114</w:t>
            </w:r>
          </w:hyperlink>
        </w:p>
        <w:p>
          <w:pPr>
            <w:pStyle w:val="Contents3"/>
            <w:tabs>
              <w:tab w:val="clear" w:pos="8459"/>
              <w:tab w:val="right" w:pos="9026" w:leader="dot"/>
            </w:tabs>
            <w:rPr/>
          </w:pPr>
          <w:hyperlink w:anchor="__RefHeading___Toc48325_4073725081">
            <w:r>
              <w:rPr>
                <w:webHidden/>
                <w:rStyle w:val="IndexLink"/>
                <w:rtl w:val="true"/>
              </w:rPr>
              <w:t>وقفة مع کتابه</w:t>
            </w:r>
            <w:r>
              <w:rPr>
                <w:rStyle w:val="IndexLink"/>
                <w:rtl w:val="true"/>
              </w:rPr>
              <w:t xml:space="preserve">: </w:t>
            </w:r>
            <w:r>
              <w:rPr>
                <w:rStyle w:val="IndexLink"/>
                <w:rtl w:val="true"/>
              </w:rPr>
              <w:t>لقد شیَّعنی الحسین</w:t>
            </w:r>
            <w:r>
              <w:rPr>
                <w:rStyle w:val="IndexLink"/>
                <w:rtl w:val="true"/>
              </w:rPr>
              <w:tab/>
            </w:r>
            <w:r>
              <w:rPr>
                <w:rStyle w:val="IndexLink"/>
              </w:rPr>
              <w:t>115</w:t>
            </w:r>
          </w:hyperlink>
        </w:p>
        <w:p>
          <w:pPr>
            <w:pStyle w:val="Contents4"/>
            <w:tabs>
              <w:tab w:val="clear" w:pos="8176"/>
              <w:tab w:val="right" w:pos="9026" w:leader="dot"/>
            </w:tabs>
            <w:rPr/>
          </w:pPr>
          <w:hyperlink w:anchor="__RefHeading___Toc48327_4073725081">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8329_4073725081">
            <w:r>
              <w:rPr>
                <w:webHidden/>
                <w:rStyle w:val="IndexLink"/>
                <w:rtl w:val="true"/>
              </w:rPr>
              <w:t>الفصل الأوّل</w:t>
            </w:r>
            <w:r>
              <w:rPr>
                <w:rStyle w:val="IndexLink"/>
                <w:rtl w:val="true"/>
              </w:rPr>
              <w:t xml:space="preserve">: </w:t>
            </w:r>
            <w:r>
              <w:rPr>
                <w:rStyle w:val="IndexLink"/>
                <w:rtl w:val="true"/>
              </w:rPr>
              <w:t>کیف کان تصوری للتاریخ الإسلامی؟</w:t>
            </w:r>
            <w:r>
              <w:rPr>
                <w:rStyle w:val="IndexLink"/>
                <w:rtl w:val="true"/>
              </w:rPr>
              <w:tab/>
            </w:r>
            <w:r>
              <w:rPr>
                <w:rStyle w:val="IndexLink"/>
              </w:rPr>
              <w:t>115</w:t>
            </w:r>
          </w:hyperlink>
        </w:p>
        <w:p>
          <w:pPr>
            <w:pStyle w:val="Contents4"/>
            <w:tabs>
              <w:tab w:val="clear" w:pos="8176"/>
              <w:tab w:val="right" w:pos="9026" w:leader="dot"/>
            </w:tabs>
            <w:rPr/>
          </w:pPr>
          <w:hyperlink w:anchor="__RefHeading___Toc48331_4073725081">
            <w:r>
              <w:rPr>
                <w:webHidden/>
                <w:rStyle w:val="IndexLink"/>
                <w:rtl w:val="true"/>
              </w:rPr>
              <w:t>الفصل الثانی</w:t>
            </w:r>
            <w:r>
              <w:rPr>
                <w:rStyle w:val="IndexLink"/>
                <w:rtl w:val="true"/>
              </w:rPr>
              <w:t xml:space="preserve">: </w:t>
            </w:r>
            <w:r>
              <w:rPr>
                <w:rStyle w:val="IndexLink"/>
                <w:rtl w:val="true"/>
              </w:rPr>
              <w:t>مرحلة التحوّل والانتقال</w:t>
            </w:r>
            <w:r>
              <w:rPr>
                <w:rStyle w:val="IndexLink"/>
                <w:rtl w:val="true"/>
              </w:rPr>
              <w:tab/>
            </w:r>
            <w:r>
              <w:rPr>
                <w:rStyle w:val="IndexLink"/>
              </w:rPr>
              <w:t>116</w:t>
            </w:r>
          </w:hyperlink>
        </w:p>
        <w:p>
          <w:pPr>
            <w:pStyle w:val="Contents4"/>
            <w:tabs>
              <w:tab w:val="clear" w:pos="8176"/>
              <w:tab w:val="right" w:pos="9026" w:leader="dot"/>
            </w:tabs>
            <w:rPr/>
          </w:pPr>
          <w:hyperlink w:anchor="__RefHeading___Toc48333_4073725081">
            <w:r>
              <w:rPr>
                <w:webHidden/>
                <w:rStyle w:val="IndexLink"/>
                <w:rtl w:val="true"/>
              </w:rPr>
              <w:t>الفصل الثالث</w:t>
            </w:r>
            <w:r>
              <w:rPr>
                <w:rStyle w:val="IndexLink"/>
                <w:rtl w:val="true"/>
              </w:rPr>
              <w:t xml:space="preserve">: </w:t>
            </w:r>
            <w:r>
              <w:rPr>
                <w:rStyle w:val="IndexLink"/>
                <w:rtl w:val="true"/>
              </w:rPr>
              <w:t>وسقطت ورقة التوت</w:t>
            </w:r>
            <w:r>
              <w:rPr>
                <w:rStyle w:val="IndexLink"/>
                <w:rtl w:val="true"/>
              </w:rPr>
              <w:tab/>
            </w:r>
            <w:r>
              <w:rPr>
                <w:rStyle w:val="IndexLink"/>
              </w:rPr>
              <w:t>117</w:t>
            </w:r>
          </w:hyperlink>
        </w:p>
        <w:p>
          <w:pPr>
            <w:pStyle w:val="Contents4"/>
            <w:tabs>
              <w:tab w:val="clear" w:pos="8176"/>
              <w:tab w:val="right" w:pos="9026" w:leader="dot"/>
            </w:tabs>
            <w:rPr/>
          </w:pPr>
          <w:hyperlink w:anchor="__RefHeading___Toc48335_4073725081">
            <w:r>
              <w:rPr>
                <w:webHidden/>
                <w:rStyle w:val="IndexLink"/>
                <w:rtl w:val="true"/>
              </w:rPr>
              <w:t>الفصل الرابع</w:t>
            </w:r>
            <w:r>
              <w:rPr>
                <w:rStyle w:val="IndexLink"/>
                <w:rtl w:val="true"/>
              </w:rPr>
              <w:t xml:space="preserve">: </w:t>
            </w:r>
            <w:r>
              <w:rPr>
                <w:rStyle w:val="IndexLink"/>
                <w:rtl w:val="true"/>
              </w:rPr>
              <w:t>من بؤس التاریخ إلی تاریخ البؤس</w:t>
            </w:r>
            <w:r>
              <w:rPr>
                <w:rStyle w:val="IndexLink"/>
                <w:rtl w:val="true"/>
              </w:rPr>
              <w:t>!</w:t>
              <w:tab/>
            </w:r>
            <w:r>
              <w:rPr>
                <w:rStyle w:val="IndexLink"/>
              </w:rPr>
              <w:t>118</w:t>
            </w:r>
          </w:hyperlink>
        </w:p>
        <w:p>
          <w:pPr>
            <w:pStyle w:val="Contents5"/>
            <w:tabs>
              <w:tab w:val="clear" w:pos="7892"/>
              <w:tab w:val="right" w:pos="9026" w:leader="dot"/>
            </w:tabs>
            <w:rPr/>
          </w:pPr>
          <w:hyperlink w:anchor="__RefHeading___Toc48337_407372508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8339_4073725081">
            <w:r>
              <w:rPr>
                <w:webHidden/>
                <w:rStyle w:val="IndexLink"/>
                <w:rtl w:val="true"/>
              </w:rPr>
              <w:t>بیعة الإمام علی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48341_4073725081">
            <w:r>
              <w:rPr>
                <w:webHidden/>
                <w:rStyle w:val="IndexLink"/>
                <w:rtl w:val="true"/>
              </w:rPr>
              <w:t>الفصل الخامس</w:t>
            </w:r>
            <w:r>
              <w:rPr>
                <w:rStyle w:val="IndexLink"/>
                <w:rtl w:val="true"/>
              </w:rPr>
              <w:t xml:space="preserve">: </w:t>
            </w:r>
            <w:r>
              <w:rPr>
                <w:rStyle w:val="IndexLink"/>
                <w:rtl w:val="true"/>
              </w:rPr>
              <w:t>مفاهیم کُشف عنها الغطاء</w:t>
            </w:r>
            <w:r>
              <w:rPr>
                <w:rStyle w:val="IndexLink"/>
                <w:rtl w:val="true"/>
              </w:rPr>
              <w:tab/>
            </w:r>
            <w:r>
              <w:rPr>
                <w:rStyle w:val="IndexLink"/>
              </w:rPr>
              <w:t>120</w:t>
            </w:r>
          </w:hyperlink>
        </w:p>
        <w:p>
          <w:pPr>
            <w:pStyle w:val="Contents4"/>
            <w:tabs>
              <w:tab w:val="clear" w:pos="8176"/>
              <w:tab w:val="right" w:pos="9026" w:leader="dot"/>
            </w:tabs>
            <w:rPr/>
          </w:pPr>
          <w:hyperlink w:anchor="__RefHeading___Toc48343_4073725081">
            <w:r>
              <w:rPr>
                <w:webHidden/>
                <w:rStyle w:val="IndexLink"/>
                <w:rtl w:val="true"/>
              </w:rPr>
              <w:t>الفصل السادس</w:t>
            </w:r>
            <w:r>
              <w:rPr>
                <w:rStyle w:val="IndexLink"/>
                <w:rtl w:val="true"/>
              </w:rPr>
              <w:t xml:space="preserve">: </w:t>
            </w:r>
            <w:r>
              <w:rPr>
                <w:rStyle w:val="IndexLink"/>
                <w:rtl w:val="true"/>
              </w:rPr>
              <w:t>فی عقائد الإمامیة</w:t>
            </w:r>
            <w:r>
              <w:rPr>
                <w:rStyle w:val="IndexLink"/>
                <w:rtl w:val="true"/>
              </w:rPr>
              <w:tab/>
            </w:r>
            <w:r>
              <w:rPr>
                <w:rStyle w:val="IndexLink"/>
              </w:rPr>
              <w:t>121</w:t>
            </w:r>
          </w:hyperlink>
        </w:p>
        <w:p>
          <w:pPr>
            <w:pStyle w:val="Contents2"/>
            <w:tabs>
              <w:tab w:val="clear" w:pos="8743"/>
              <w:tab w:val="right" w:pos="9026" w:leader="dot"/>
            </w:tabs>
            <w:rPr/>
          </w:pPr>
          <w:hyperlink w:anchor="__RefHeading___Toc48345_4073725081">
            <w:r>
              <w:rPr>
                <w:webHidden/>
                <w:rStyle w:val="IndexLink"/>
                <w:rtl w:val="true"/>
              </w:rPr>
              <w:t>(</w:t>
            </w:r>
            <w:r>
              <w:rPr>
                <w:rStyle w:val="IndexLink"/>
              </w:rPr>
              <w:t>7</w:t>
            </w:r>
            <w:r>
              <w:rPr>
                <w:rStyle w:val="IndexLink"/>
                <w:rtl w:val="true"/>
              </w:rPr>
              <w:t xml:space="preserve">) </w:t>
            </w:r>
            <w:r>
              <w:rPr>
                <w:rStyle w:val="IndexLink"/>
                <w:rtl w:val="true"/>
              </w:rPr>
              <w:t xml:space="preserve">أُمّ عبد الرحمن الجزائریة </w:t>
            </w:r>
            <w:r>
              <w:rPr>
                <w:rStyle w:val="IndexLink"/>
                <w:rtl w:val="true"/>
              </w:rPr>
              <w:t>(</w:t>
            </w:r>
            <w:r>
              <w:rPr>
                <w:rStyle w:val="IndexLink"/>
                <w:rtl w:val="true"/>
              </w:rPr>
              <w:t xml:space="preserve">مالکیّة </w:t>
            </w:r>
            <w:r>
              <w:rPr>
                <w:rStyle w:val="IndexLink"/>
                <w:rtl w:val="true"/>
              </w:rPr>
              <w:t xml:space="preserve">/ </w:t>
            </w:r>
            <w:r>
              <w:rPr>
                <w:rStyle w:val="IndexLink"/>
                <w:rtl w:val="true"/>
              </w:rPr>
              <w:t>الجزائر</w:t>
            </w:r>
            <w:r>
              <w:rPr>
                <w:rStyle w:val="IndexLink"/>
                <w:rtl w:val="true"/>
              </w:rPr>
              <w:t>)</w:t>
              <w:tab/>
            </w:r>
            <w:r>
              <w:rPr>
                <w:rStyle w:val="IndexLink"/>
              </w:rPr>
              <w:t>122</w:t>
            </w:r>
          </w:hyperlink>
        </w:p>
        <w:p>
          <w:pPr>
            <w:pStyle w:val="Contents3"/>
            <w:tabs>
              <w:tab w:val="clear" w:pos="8459"/>
              <w:tab w:val="right" w:pos="9026" w:leader="dot"/>
            </w:tabs>
            <w:rPr/>
          </w:pPr>
          <w:hyperlink w:anchor="__RefHeading___Toc48347_407372508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48349_4073725081">
            <w:r>
              <w:rPr>
                <w:webHidden/>
                <w:rStyle w:val="IndexLink"/>
                <w:rtl w:val="true"/>
              </w:rPr>
              <w:t>حوار مع المستبصرة أُمّ عبد الرحمن الجزائریة</w:t>
            </w:r>
            <w:r>
              <w:rPr>
                <w:rStyle w:val="IndexLink"/>
                <w:rtl w:val="true"/>
              </w:rPr>
              <w:tab/>
            </w:r>
            <w:r>
              <w:rPr>
                <w:rStyle w:val="IndexLink"/>
              </w:rPr>
              <w:t>129</w:t>
            </w:r>
          </w:hyperlink>
        </w:p>
        <w:p>
          <w:pPr>
            <w:pStyle w:val="Contents2"/>
            <w:tabs>
              <w:tab w:val="clear" w:pos="8743"/>
              <w:tab w:val="right" w:pos="9026" w:leader="dot"/>
            </w:tabs>
            <w:rPr/>
          </w:pPr>
          <w:hyperlink w:anchor="__RefHeading___Toc48351_4073725081">
            <w:r>
              <w:rPr>
                <w:webHidden/>
                <w:rStyle w:val="IndexLink"/>
                <w:rtl w:val="true"/>
              </w:rPr>
              <w:t>(</w:t>
            </w:r>
            <w:r>
              <w:rPr>
                <w:rStyle w:val="IndexLink"/>
              </w:rPr>
              <w:t>8</w:t>
            </w:r>
            <w:r>
              <w:rPr>
                <w:rStyle w:val="IndexLink"/>
                <w:rtl w:val="true"/>
              </w:rPr>
              <w:t xml:space="preserve">) </w:t>
            </w:r>
            <w:r>
              <w:rPr>
                <w:rStyle w:val="IndexLink"/>
                <w:rtl w:val="true"/>
              </w:rPr>
              <w:t xml:space="preserve">باسم ترکی الفهداوی </w:t>
            </w:r>
            <w:r>
              <w:rPr>
                <w:rStyle w:val="IndexLink"/>
                <w:rtl w:val="true"/>
              </w:rPr>
              <w:t>(</w:t>
            </w:r>
            <w:r>
              <w:rPr>
                <w:rStyle w:val="IndexLink"/>
                <w:rtl w:val="true"/>
              </w:rPr>
              <w:t>حنفی</w:t>
            </w:r>
            <w:r>
              <w:rPr>
                <w:rStyle w:val="IndexLink"/>
                <w:rtl w:val="true"/>
              </w:rPr>
              <w:t xml:space="preserve">/ </w:t>
            </w:r>
            <w:r>
              <w:rPr>
                <w:rStyle w:val="IndexLink"/>
                <w:rtl w:val="true"/>
              </w:rPr>
              <w:t>العراق</w:t>
            </w:r>
            <w:r>
              <w:rPr>
                <w:rStyle w:val="IndexLink"/>
                <w:rtl w:val="true"/>
              </w:rPr>
              <w:t>)</w:t>
              <w:tab/>
            </w:r>
            <w:r>
              <w:rPr>
                <w:rStyle w:val="IndexLink"/>
              </w:rPr>
              <w:t>135</w:t>
            </w:r>
          </w:hyperlink>
        </w:p>
        <w:p>
          <w:pPr>
            <w:pStyle w:val="Contents3"/>
            <w:tabs>
              <w:tab w:val="clear" w:pos="8459"/>
              <w:tab w:val="right" w:pos="9026" w:leader="dot"/>
            </w:tabs>
            <w:rPr/>
          </w:pPr>
          <w:hyperlink w:anchor="__RefHeading___Toc48353_4073725081">
            <w:r>
              <w:rPr>
                <w:webHidden/>
                <w:rStyle w:val="IndexLink"/>
                <w:rtl w:val="true"/>
              </w:rPr>
              <w:t>المولد والنشأة</w:t>
            </w:r>
            <w:r>
              <w:rPr>
                <w:rStyle w:val="IndexLink"/>
                <w:rtl w:val="true"/>
              </w:rPr>
              <w:tab/>
            </w:r>
            <w:r>
              <w:rPr>
                <w:rStyle w:val="IndexLink"/>
              </w:rPr>
              <w:t>135</w:t>
            </w:r>
          </w:hyperlink>
        </w:p>
        <w:p>
          <w:pPr>
            <w:pStyle w:val="Contents3"/>
            <w:tabs>
              <w:tab w:val="clear" w:pos="8459"/>
              <w:tab w:val="right" w:pos="9026" w:leader="dot"/>
            </w:tabs>
            <w:rPr/>
          </w:pPr>
          <w:hyperlink w:anchor="__RefHeading___Toc48355_4073725081">
            <w:r>
              <w:rPr>
                <w:webHidden/>
                <w:rStyle w:val="IndexLink"/>
                <w:rtl w:val="true"/>
              </w:rPr>
              <w:t>نقطة التحوّل</w:t>
            </w:r>
            <w:r>
              <w:rPr>
                <w:rStyle w:val="IndexLink"/>
                <w:rtl w:val="true"/>
              </w:rPr>
              <w:tab/>
            </w:r>
            <w:r>
              <w:rPr>
                <w:rStyle w:val="IndexLink"/>
              </w:rPr>
              <w:t>135</w:t>
            </w:r>
          </w:hyperlink>
        </w:p>
        <w:p>
          <w:pPr>
            <w:pStyle w:val="Contents2"/>
            <w:tabs>
              <w:tab w:val="clear" w:pos="8743"/>
              <w:tab w:val="right" w:pos="9026" w:leader="dot"/>
            </w:tabs>
            <w:rPr/>
          </w:pPr>
          <w:hyperlink w:anchor="__RefHeading___Toc48357_4073725081">
            <w:r>
              <w:rPr>
                <w:webHidden/>
                <w:rStyle w:val="IndexLink"/>
                <w:rtl w:val="true"/>
              </w:rPr>
              <w:t>(</w:t>
            </w:r>
            <w:r>
              <w:rPr>
                <w:rStyle w:val="IndexLink"/>
              </w:rPr>
              <w:t>9</w:t>
            </w:r>
            <w:r>
              <w:rPr>
                <w:rStyle w:val="IndexLink"/>
                <w:rtl w:val="true"/>
              </w:rPr>
              <w:t xml:space="preserve">) </w:t>
            </w:r>
            <w:r>
              <w:rPr>
                <w:rStyle w:val="IndexLink"/>
                <w:rtl w:val="true"/>
              </w:rPr>
              <w:t xml:space="preserve">بنیامین فارمر </w:t>
            </w:r>
            <w:r>
              <w:rPr>
                <w:rStyle w:val="IndexLink"/>
                <w:rtl w:val="true"/>
              </w:rPr>
              <w:t>(</w:t>
            </w:r>
            <w:r>
              <w:rPr>
                <w:rStyle w:val="IndexLink"/>
                <w:rtl w:val="true"/>
              </w:rPr>
              <w:t>عبد الکریم</w:t>
            </w:r>
            <w:r>
              <w:rPr>
                <w:rStyle w:val="IndexLink"/>
                <w:rtl w:val="true"/>
              </w:rPr>
              <w:t>) (</w:t>
            </w:r>
            <w:r>
              <w:rPr>
                <w:rStyle w:val="IndexLink"/>
                <w:rtl w:val="true"/>
              </w:rPr>
              <w:t>مسیحی</w:t>
            </w:r>
            <w:r>
              <w:rPr>
                <w:rStyle w:val="IndexLink"/>
                <w:rtl w:val="true"/>
              </w:rPr>
              <w:t xml:space="preserve">/ </w:t>
            </w:r>
            <w:r>
              <w:rPr>
                <w:rStyle w:val="IndexLink"/>
                <w:rtl w:val="true"/>
              </w:rPr>
              <w:t>أمریکا</w:t>
            </w:r>
            <w:r>
              <w:rPr>
                <w:rStyle w:val="IndexLink"/>
                <w:rtl w:val="true"/>
              </w:rPr>
              <w:t>)</w:t>
              <w:tab/>
            </w:r>
            <w:r>
              <w:rPr>
                <w:rStyle w:val="IndexLink"/>
              </w:rPr>
              <w:t>137</w:t>
            </w:r>
          </w:hyperlink>
        </w:p>
        <w:p>
          <w:pPr>
            <w:pStyle w:val="Contents2"/>
            <w:tabs>
              <w:tab w:val="clear" w:pos="8743"/>
              <w:tab w:val="right" w:pos="9026" w:leader="dot"/>
            </w:tabs>
            <w:rPr/>
          </w:pPr>
          <w:hyperlink w:anchor="__RefHeading___Toc48359_4073725081">
            <w:r>
              <w:rPr>
                <w:webHidden/>
                <w:rStyle w:val="IndexLink"/>
                <w:rtl w:val="true"/>
              </w:rPr>
              <w:t>(</w:t>
            </w:r>
            <w:r>
              <w:rPr>
                <w:rStyle w:val="IndexLink"/>
              </w:rPr>
              <w:t>10</w:t>
            </w:r>
            <w:r>
              <w:rPr>
                <w:rStyle w:val="IndexLink"/>
                <w:rtl w:val="true"/>
              </w:rPr>
              <w:t xml:space="preserve">) </w:t>
            </w:r>
            <w:r>
              <w:rPr>
                <w:rStyle w:val="IndexLink"/>
                <w:rtl w:val="true"/>
              </w:rPr>
              <w:t xml:space="preserve">جونتر  هیرمان </w:t>
            </w:r>
            <w:r>
              <w:rPr>
                <w:rStyle w:val="IndexLink"/>
                <w:rtl w:val="true"/>
              </w:rPr>
              <w:t>(</w:t>
            </w:r>
            <w:r>
              <w:rPr>
                <w:rStyle w:val="IndexLink"/>
                <w:rtl w:val="true"/>
              </w:rPr>
              <w:t>حسین إیمانی</w:t>
            </w:r>
            <w:r>
              <w:rPr>
                <w:rStyle w:val="IndexLink"/>
                <w:rtl w:val="true"/>
              </w:rPr>
              <w:t>) (</w:t>
            </w:r>
            <w:r>
              <w:rPr>
                <w:rStyle w:val="IndexLink"/>
                <w:rtl w:val="true"/>
              </w:rPr>
              <w:t>مسیحی</w:t>
            </w:r>
            <w:r>
              <w:rPr>
                <w:rStyle w:val="IndexLink"/>
                <w:rtl w:val="true"/>
              </w:rPr>
              <w:t xml:space="preserve">/ </w:t>
            </w:r>
            <w:r>
              <w:rPr>
                <w:rStyle w:val="IndexLink"/>
                <w:rtl w:val="true"/>
              </w:rPr>
              <w:t>ألمانیا</w:t>
            </w:r>
            <w:r>
              <w:rPr>
                <w:rStyle w:val="IndexLink"/>
                <w:rtl w:val="true"/>
              </w:rPr>
              <w:t>)</w:t>
              <w:tab/>
            </w:r>
            <w:r>
              <w:rPr>
                <w:rStyle w:val="IndexLink"/>
              </w:rPr>
              <w:t>141</w:t>
            </w:r>
          </w:hyperlink>
        </w:p>
        <w:p>
          <w:pPr>
            <w:pStyle w:val="Contents3"/>
            <w:tabs>
              <w:tab w:val="clear" w:pos="8459"/>
              <w:tab w:val="right" w:pos="9026" w:leader="dot"/>
            </w:tabs>
            <w:rPr/>
          </w:pPr>
          <w:hyperlink w:anchor="__RefHeading___Toc48361_4073725081">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48363_4073725081">
            <w:r>
              <w:rPr>
                <w:webHidden/>
                <w:rStyle w:val="IndexLink"/>
                <w:rtl w:val="true"/>
              </w:rPr>
              <w:t>الاهتمام بالدین</w:t>
            </w:r>
            <w:r>
              <w:rPr>
                <w:rStyle w:val="IndexLink"/>
                <w:rtl w:val="true"/>
              </w:rPr>
              <w:tab/>
            </w:r>
            <w:r>
              <w:rPr>
                <w:rStyle w:val="IndexLink"/>
              </w:rPr>
              <w:t>141</w:t>
            </w:r>
          </w:hyperlink>
        </w:p>
        <w:p>
          <w:pPr>
            <w:pStyle w:val="Contents3"/>
            <w:tabs>
              <w:tab w:val="clear" w:pos="8459"/>
              <w:tab w:val="right" w:pos="9026" w:leader="dot"/>
            </w:tabs>
            <w:rPr/>
          </w:pPr>
          <w:hyperlink w:anchor="__RefHeading___Toc48365_4073725081">
            <w:r>
              <w:rPr>
                <w:webHidden/>
                <w:rStyle w:val="IndexLink"/>
                <w:rtl w:val="true"/>
              </w:rPr>
              <w:t>فی رحاب الدین الإلهی</w:t>
            </w:r>
            <w:r>
              <w:rPr>
                <w:rStyle w:val="IndexLink"/>
                <w:rtl w:val="true"/>
              </w:rPr>
              <w:tab/>
            </w:r>
            <w:r>
              <w:rPr>
                <w:rStyle w:val="IndexLink"/>
              </w:rPr>
              <w:t>142</w:t>
            </w:r>
          </w:hyperlink>
        </w:p>
        <w:p>
          <w:pPr>
            <w:pStyle w:val="Contents2"/>
            <w:tabs>
              <w:tab w:val="clear" w:pos="8743"/>
              <w:tab w:val="right" w:pos="9026" w:leader="dot"/>
            </w:tabs>
            <w:rPr/>
          </w:pPr>
          <w:hyperlink w:anchor="__RefHeading___Toc48367_4073725081">
            <w:r>
              <w:rPr>
                <w:webHidden/>
                <w:rStyle w:val="IndexLink"/>
                <w:rtl w:val="true"/>
              </w:rPr>
              <w:t>(</w:t>
            </w:r>
            <w:r>
              <w:rPr>
                <w:rStyle w:val="IndexLink"/>
              </w:rPr>
              <w:t>11</w:t>
            </w:r>
            <w:r>
              <w:rPr>
                <w:rStyle w:val="IndexLink"/>
                <w:rtl w:val="true"/>
              </w:rPr>
              <w:t xml:space="preserve">) </w:t>
            </w:r>
            <w:r>
              <w:rPr>
                <w:rStyle w:val="IndexLink"/>
                <w:rtl w:val="true"/>
              </w:rPr>
              <w:t xml:space="preserve">حافظ سیف الله حفیظ الله </w:t>
            </w:r>
            <w:r>
              <w:rPr>
                <w:rStyle w:val="IndexLink"/>
                <w:rtl w:val="true"/>
              </w:rPr>
              <w:t>(</w:t>
            </w:r>
            <w:r>
              <w:rPr>
                <w:rStyle w:val="IndexLink"/>
                <w:rtl w:val="true"/>
              </w:rPr>
              <w:t>دیوبندی</w:t>
            </w:r>
            <w:r>
              <w:rPr>
                <w:rStyle w:val="IndexLink"/>
                <w:rtl w:val="true"/>
              </w:rPr>
              <w:t xml:space="preserve">/ </w:t>
            </w:r>
            <w:r>
              <w:rPr>
                <w:rStyle w:val="IndexLink"/>
                <w:rtl w:val="true"/>
              </w:rPr>
              <w:t>الهند</w:t>
            </w:r>
            <w:r>
              <w:rPr>
                <w:rStyle w:val="IndexLink"/>
                <w:rtl w:val="true"/>
              </w:rPr>
              <w:t>)</w:t>
              <w:tab/>
            </w:r>
            <w:r>
              <w:rPr>
                <w:rStyle w:val="IndexLink"/>
              </w:rPr>
              <w:t>143</w:t>
            </w:r>
          </w:hyperlink>
        </w:p>
        <w:p>
          <w:pPr>
            <w:pStyle w:val="Contents3"/>
            <w:tabs>
              <w:tab w:val="clear" w:pos="8459"/>
              <w:tab w:val="right" w:pos="9026" w:leader="dot"/>
            </w:tabs>
            <w:rPr/>
          </w:pPr>
          <w:hyperlink w:anchor="__RefHeading___Toc48369_4073725081">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8371_4073725081">
            <w:r>
              <w:rPr>
                <w:webHidden/>
                <w:rStyle w:val="IndexLink"/>
                <w:rtl w:val="true"/>
              </w:rPr>
              <w:t>حضور أبناء العامّة فی المجالس الحسینیة</w:t>
            </w:r>
            <w:r>
              <w:rPr>
                <w:rStyle w:val="IndexLink"/>
                <w:rtl w:val="true"/>
              </w:rPr>
              <w:tab/>
            </w:r>
            <w:r>
              <w:rPr>
                <w:rStyle w:val="IndexLink"/>
              </w:rPr>
              <w:t>143</w:t>
            </w:r>
          </w:hyperlink>
        </w:p>
        <w:p>
          <w:pPr>
            <w:pStyle w:val="Contents3"/>
            <w:tabs>
              <w:tab w:val="clear" w:pos="8459"/>
              <w:tab w:val="right" w:pos="9026" w:leader="dot"/>
            </w:tabs>
            <w:rPr/>
          </w:pPr>
          <w:hyperlink w:anchor="__RefHeading___Toc48373_4073725081">
            <w:r>
              <w:rPr>
                <w:webHidden/>
                <w:rStyle w:val="IndexLink"/>
                <w:rtl w:val="true"/>
              </w:rPr>
              <w:t>أسباب خلود المجالس الحسینیة</w:t>
            </w:r>
            <w:r>
              <w:rPr>
                <w:rStyle w:val="IndexLink"/>
                <w:rtl w:val="true"/>
              </w:rPr>
              <w:tab/>
            </w:r>
            <w:r>
              <w:rPr>
                <w:rStyle w:val="IndexLink"/>
              </w:rPr>
              <w:t>145</w:t>
            </w:r>
          </w:hyperlink>
        </w:p>
        <w:p>
          <w:pPr>
            <w:pStyle w:val="Contents3"/>
            <w:tabs>
              <w:tab w:val="clear" w:pos="8459"/>
              <w:tab w:val="right" w:pos="9026" w:leader="dot"/>
            </w:tabs>
            <w:rPr/>
          </w:pPr>
          <w:hyperlink w:anchor="__RefHeading___Toc48375_4073725081">
            <w:r>
              <w:rPr>
                <w:webHidden/>
                <w:rStyle w:val="IndexLink"/>
                <w:rtl w:val="true"/>
              </w:rPr>
              <w:t>أسباب إقامة المجالس الحسینیة</w:t>
            </w:r>
            <w:r>
              <w:rPr>
                <w:rStyle w:val="IndexLink"/>
                <w:rtl w:val="true"/>
              </w:rPr>
              <w:tab/>
            </w:r>
            <w:r>
              <w:rPr>
                <w:rStyle w:val="IndexLink"/>
              </w:rPr>
              <w:t>145</w:t>
            </w:r>
          </w:hyperlink>
        </w:p>
        <w:p>
          <w:pPr>
            <w:pStyle w:val="Contents3"/>
            <w:tabs>
              <w:tab w:val="clear" w:pos="8459"/>
              <w:tab w:val="right" w:pos="9026" w:leader="dot"/>
            </w:tabs>
            <w:rPr/>
          </w:pPr>
          <w:hyperlink w:anchor="__RefHeading___Toc48377_4073725081">
            <w:r>
              <w:rPr>
                <w:webHidden/>
                <w:rStyle w:val="IndexLink"/>
                <w:rtl w:val="true"/>
              </w:rPr>
              <w:t>الفوائد المتوخّاة فی إحیاء المجالس الحسینیة</w:t>
            </w:r>
            <w:r>
              <w:rPr>
                <w:rStyle w:val="IndexLink"/>
                <w:rtl w:val="true"/>
              </w:rPr>
              <w:tab/>
            </w:r>
            <w:r>
              <w:rPr>
                <w:rStyle w:val="IndexLink"/>
              </w:rPr>
              <w:t>146</w:t>
            </w:r>
          </w:hyperlink>
        </w:p>
        <w:p>
          <w:pPr>
            <w:pStyle w:val="Contents3"/>
            <w:tabs>
              <w:tab w:val="clear" w:pos="8459"/>
              <w:tab w:val="right" w:pos="9026" w:leader="dot"/>
            </w:tabs>
            <w:rPr/>
          </w:pPr>
          <w:hyperlink w:anchor="__RefHeading___Toc48379_4073725081">
            <w:r>
              <w:rPr>
                <w:webHidden/>
                <w:rStyle w:val="IndexLink"/>
                <w:rtl w:val="true"/>
              </w:rPr>
              <w:t>تأثیر المجالس الحسینیة فی الجمهور</w:t>
            </w:r>
            <w:r>
              <w:rPr>
                <w:rStyle w:val="IndexLink"/>
                <w:rtl w:val="true"/>
              </w:rPr>
              <w:tab/>
            </w:r>
            <w:r>
              <w:rPr>
                <w:rStyle w:val="IndexLink"/>
              </w:rPr>
              <w:t>149</w:t>
            </w:r>
          </w:hyperlink>
        </w:p>
        <w:p>
          <w:pPr>
            <w:pStyle w:val="Contents3"/>
            <w:tabs>
              <w:tab w:val="clear" w:pos="8459"/>
              <w:tab w:val="right" w:pos="9026" w:leader="dot"/>
            </w:tabs>
            <w:rPr/>
          </w:pPr>
          <w:hyperlink w:anchor="__RefHeading___Toc48381_4073725081">
            <w:r>
              <w:rPr>
                <w:webHidden/>
                <w:rStyle w:val="IndexLink"/>
                <w:rtl w:val="true"/>
              </w:rPr>
              <w:t>بدایة التحوّل</w:t>
            </w:r>
            <w:r>
              <w:rPr>
                <w:rStyle w:val="IndexLink"/>
                <w:rtl w:val="true"/>
              </w:rPr>
              <w:tab/>
            </w:r>
            <w:r>
              <w:rPr>
                <w:rStyle w:val="IndexLink"/>
              </w:rPr>
              <w:t>152</w:t>
            </w:r>
          </w:hyperlink>
        </w:p>
        <w:p>
          <w:pPr>
            <w:pStyle w:val="Contents3"/>
            <w:tabs>
              <w:tab w:val="clear" w:pos="8459"/>
              <w:tab w:val="right" w:pos="9026" w:leader="dot"/>
            </w:tabs>
            <w:rPr/>
          </w:pPr>
          <w:hyperlink w:anchor="__RefHeading___Toc48383_4073725081">
            <w:r>
              <w:rPr>
                <w:webHidden/>
                <w:rStyle w:val="IndexLink"/>
                <w:rtl w:val="true"/>
              </w:rPr>
              <w:t>نتائج محبّة أهل البیت علیهم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48385_4073725081">
            <w:r>
              <w:rPr>
                <w:webHidden/>
                <w:rStyle w:val="IndexLink"/>
                <w:rtl w:val="true"/>
              </w:rPr>
              <w:t>جلاء الحقّ ووضوحه</w:t>
            </w:r>
            <w:r>
              <w:rPr>
                <w:rStyle w:val="IndexLink"/>
                <w:rtl w:val="true"/>
              </w:rPr>
              <w:tab/>
            </w:r>
            <w:r>
              <w:rPr>
                <w:rStyle w:val="IndexLink"/>
              </w:rPr>
              <w:t>153</w:t>
            </w:r>
          </w:hyperlink>
        </w:p>
        <w:p>
          <w:pPr>
            <w:pStyle w:val="Contents2"/>
            <w:tabs>
              <w:tab w:val="clear" w:pos="8743"/>
              <w:tab w:val="right" w:pos="9026" w:leader="dot"/>
            </w:tabs>
            <w:rPr/>
          </w:pPr>
          <w:hyperlink w:anchor="__RefHeading___Toc48387_4073725081">
            <w:r>
              <w:rPr>
                <w:webHidden/>
                <w:rStyle w:val="IndexLink"/>
                <w:rtl w:val="true"/>
              </w:rPr>
              <w:t>(</w:t>
            </w:r>
            <w:r>
              <w:rPr>
                <w:rStyle w:val="IndexLink"/>
              </w:rPr>
              <w:t>12</w:t>
            </w:r>
            <w:r>
              <w:rPr>
                <w:rStyle w:val="IndexLink"/>
                <w:rtl w:val="true"/>
              </w:rPr>
              <w:t xml:space="preserve">) </w:t>
            </w:r>
            <w:r>
              <w:rPr>
                <w:rStyle w:val="IndexLink"/>
                <w:rtl w:val="true"/>
              </w:rPr>
              <w:t xml:space="preserve">حسن بن شعیب </w:t>
            </w:r>
            <w:r>
              <w:rPr>
                <w:rStyle w:val="IndexLink"/>
                <w:rtl w:val="true"/>
              </w:rPr>
              <w:t>(</w:t>
            </w:r>
            <w:r>
              <w:rPr>
                <w:rStyle w:val="IndexLink"/>
                <w:rtl w:val="true"/>
              </w:rPr>
              <w:t>شافعی</w:t>
            </w:r>
            <w:r>
              <w:rPr>
                <w:rStyle w:val="IndexLink"/>
                <w:rtl w:val="true"/>
              </w:rPr>
              <w:t xml:space="preserve">/ </w:t>
            </w:r>
            <w:r>
              <w:rPr>
                <w:rStyle w:val="IndexLink"/>
                <w:rtl w:val="true"/>
              </w:rPr>
              <w:t>إندونیسیا</w:t>
            </w:r>
            <w:r>
              <w:rPr>
                <w:rStyle w:val="IndexLink"/>
                <w:rtl w:val="true"/>
              </w:rPr>
              <w:t>)</w:t>
              <w:tab/>
            </w:r>
            <w:r>
              <w:rPr>
                <w:rStyle w:val="IndexLink"/>
              </w:rPr>
              <w:t>155</w:t>
            </w:r>
          </w:hyperlink>
        </w:p>
        <w:p>
          <w:pPr>
            <w:pStyle w:val="Contents3"/>
            <w:tabs>
              <w:tab w:val="clear" w:pos="8459"/>
              <w:tab w:val="right" w:pos="9026" w:leader="dot"/>
            </w:tabs>
            <w:rPr/>
          </w:pPr>
          <w:hyperlink w:anchor="__RefHeading___Toc48389_4073725081">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48391_4073725081">
            <w:r>
              <w:rPr>
                <w:webHidden/>
                <w:rStyle w:val="IndexLink"/>
                <w:rtl w:val="true"/>
              </w:rPr>
              <w:t>العزاء الحسینی وانفتاح آفاق جدیدة أمام المسلمین</w:t>
            </w:r>
            <w:r>
              <w:rPr>
                <w:rStyle w:val="IndexLink"/>
                <w:rtl w:val="true"/>
              </w:rPr>
              <w:tab/>
            </w:r>
            <w:r>
              <w:rPr>
                <w:rStyle w:val="IndexLink"/>
              </w:rPr>
              <w:t>156</w:t>
            </w:r>
          </w:hyperlink>
        </w:p>
        <w:p>
          <w:pPr>
            <w:pStyle w:val="Contents2"/>
            <w:tabs>
              <w:tab w:val="clear" w:pos="8743"/>
              <w:tab w:val="right" w:pos="9026" w:leader="dot"/>
            </w:tabs>
            <w:rPr/>
          </w:pPr>
          <w:hyperlink w:anchor="__RefHeading___Toc48393_4073725081">
            <w:r>
              <w:rPr>
                <w:webHidden/>
                <w:rStyle w:val="IndexLink"/>
                <w:rtl w:val="true"/>
              </w:rPr>
              <w:t>(</w:t>
            </w:r>
            <w:r>
              <w:rPr>
                <w:rStyle w:val="IndexLink"/>
              </w:rPr>
              <w:t>13</w:t>
            </w:r>
            <w:r>
              <w:rPr>
                <w:rStyle w:val="IndexLink"/>
                <w:rtl w:val="true"/>
              </w:rPr>
              <w:t xml:space="preserve">) </w:t>
            </w:r>
            <w:r>
              <w:rPr>
                <w:rStyle w:val="IndexLink"/>
                <w:rtl w:val="true"/>
              </w:rPr>
              <w:t xml:space="preserve">حسن عبد القادر </w:t>
            </w:r>
            <w:r>
              <w:rPr>
                <w:rStyle w:val="IndexLink"/>
                <w:rtl w:val="true"/>
              </w:rPr>
              <w:t>(</w:t>
            </w:r>
            <w:r>
              <w:rPr>
                <w:rStyle w:val="IndexLink"/>
                <w:rtl w:val="true"/>
              </w:rPr>
              <w:t>شافعی</w:t>
            </w:r>
            <w:r>
              <w:rPr>
                <w:rStyle w:val="IndexLink"/>
                <w:rtl w:val="true"/>
              </w:rPr>
              <w:t xml:space="preserve">/ </w:t>
            </w:r>
            <w:r>
              <w:rPr>
                <w:rStyle w:val="IndexLink"/>
                <w:rtl w:val="true"/>
              </w:rPr>
              <w:t>إثیوبیا</w:t>
            </w:r>
            <w:r>
              <w:rPr>
                <w:rStyle w:val="IndexLink"/>
                <w:rtl w:val="true"/>
              </w:rPr>
              <w:t>)</w:t>
              <w:tab/>
            </w:r>
            <w:r>
              <w:rPr>
                <w:rStyle w:val="IndexLink"/>
              </w:rPr>
              <w:t>157</w:t>
            </w:r>
          </w:hyperlink>
        </w:p>
        <w:p>
          <w:pPr>
            <w:pStyle w:val="Contents3"/>
            <w:tabs>
              <w:tab w:val="clear" w:pos="8459"/>
              <w:tab w:val="right" w:pos="9026" w:leader="dot"/>
            </w:tabs>
            <w:rPr/>
          </w:pPr>
          <w:hyperlink w:anchor="__RefHeading___Toc48395_4073725081">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8397_4073725081">
            <w:r>
              <w:rPr>
                <w:webHidden/>
                <w:rStyle w:val="IndexLink"/>
                <w:rtl w:val="true"/>
              </w:rPr>
              <w:t>الیقظة</w:t>
            </w:r>
            <w:r>
              <w:rPr>
                <w:rStyle w:val="IndexLink"/>
                <w:rtl w:val="true"/>
              </w:rPr>
              <w:tab/>
            </w:r>
            <w:r>
              <w:rPr>
                <w:rStyle w:val="IndexLink"/>
              </w:rPr>
              <w:t>157</w:t>
            </w:r>
          </w:hyperlink>
        </w:p>
        <w:p>
          <w:pPr>
            <w:pStyle w:val="Contents3"/>
            <w:tabs>
              <w:tab w:val="clear" w:pos="8459"/>
              <w:tab w:val="right" w:pos="9026" w:leader="dot"/>
            </w:tabs>
            <w:rPr/>
          </w:pPr>
          <w:hyperlink w:anchor="__RefHeading___Toc48399_4073725081">
            <w:r>
              <w:rPr>
                <w:webHidden/>
                <w:rStyle w:val="IndexLink"/>
                <w:rtl w:val="true"/>
              </w:rPr>
              <w:t>البحث عن الحقائق</w:t>
            </w:r>
            <w:r>
              <w:rPr>
                <w:rStyle w:val="IndexLink"/>
                <w:rtl w:val="true"/>
              </w:rPr>
              <w:tab/>
            </w:r>
            <w:r>
              <w:rPr>
                <w:rStyle w:val="IndexLink"/>
              </w:rPr>
              <w:t>157</w:t>
            </w:r>
          </w:hyperlink>
        </w:p>
        <w:p>
          <w:pPr>
            <w:pStyle w:val="Contents3"/>
            <w:tabs>
              <w:tab w:val="clear" w:pos="8459"/>
              <w:tab w:val="right" w:pos="9026" w:leader="dot"/>
            </w:tabs>
            <w:rPr/>
          </w:pPr>
          <w:hyperlink w:anchor="__RefHeading___Toc48401_4073725081">
            <w:r>
              <w:rPr>
                <w:webHidden/>
                <w:rStyle w:val="IndexLink"/>
                <w:rtl w:val="true"/>
              </w:rPr>
              <w:t>اکتشاف الحقیقة</w:t>
            </w:r>
            <w:r>
              <w:rPr>
                <w:rStyle w:val="IndexLink"/>
                <w:rtl w:val="true"/>
              </w:rPr>
              <w:tab/>
            </w:r>
            <w:r>
              <w:rPr>
                <w:rStyle w:val="IndexLink"/>
              </w:rPr>
              <w:t>158</w:t>
            </w:r>
          </w:hyperlink>
        </w:p>
        <w:p>
          <w:pPr>
            <w:pStyle w:val="Contents3"/>
            <w:tabs>
              <w:tab w:val="clear" w:pos="8459"/>
              <w:tab w:val="right" w:pos="9026" w:leader="dot"/>
            </w:tabs>
            <w:rPr/>
          </w:pPr>
          <w:hyperlink w:anchor="__RefHeading___Toc48403_4073725081">
            <w:r>
              <w:rPr>
                <w:webHidden/>
                <w:rStyle w:val="IndexLink"/>
                <w:rtl w:val="true"/>
              </w:rPr>
              <w:t>تغییر الانتماء العقائدی</w:t>
            </w:r>
            <w:r>
              <w:rPr>
                <w:rStyle w:val="IndexLink"/>
                <w:rtl w:val="true"/>
              </w:rPr>
              <w:tab/>
            </w:r>
            <w:r>
              <w:rPr>
                <w:rStyle w:val="IndexLink"/>
              </w:rPr>
              <w:t>158</w:t>
            </w:r>
          </w:hyperlink>
        </w:p>
        <w:p>
          <w:pPr>
            <w:pStyle w:val="Contents2"/>
            <w:tabs>
              <w:tab w:val="clear" w:pos="8743"/>
              <w:tab w:val="right" w:pos="9026" w:leader="dot"/>
            </w:tabs>
            <w:rPr/>
          </w:pPr>
          <w:hyperlink w:anchor="__RefHeading___Toc48405_4073725081">
            <w:r>
              <w:rPr>
                <w:webHidden/>
                <w:rStyle w:val="IndexLink"/>
                <w:rtl w:val="true"/>
              </w:rPr>
              <w:t>(</w:t>
            </w:r>
            <w:r>
              <w:rPr>
                <w:rStyle w:val="IndexLink"/>
              </w:rPr>
              <w:t>14</w:t>
            </w:r>
            <w:r>
              <w:rPr>
                <w:rStyle w:val="IndexLink"/>
                <w:rtl w:val="true"/>
              </w:rPr>
              <w:t xml:space="preserve">) </w:t>
            </w:r>
            <w:r>
              <w:rPr>
                <w:rStyle w:val="IndexLink"/>
                <w:rtl w:val="true"/>
              </w:rPr>
              <w:t xml:space="preserve">حیاة یاسین </w:t>
            </w:r>
            <w:r>
              <w:rPr>
                <w:rStyle w:val="IndexLink"/>
                <w:rtl w:val="true"/>
              </w:rPr>
              <w:t>(</w:t>
            </w:r>
            <w:r>
              <w:rPr>
                <w:rStyle w:val="IndexLink"/>
                <w:rtl w:val="true"/>
              </w:rPr>
              <w:t>سُنّیة</w:t>
            </w:r>
            <w:r>
              <w:rPr>
                <w:rStyle w:val="IndexLink"/>
                <w:rtl w:val="true"/>
              </w:rPr>
              <w:t xml:space="preserve">/ </w:t>
            </w:r>
            <w:r>
              <w:rPr>
                <w:rStyle w:val="IndexLink"/>
                <w:rtl w:val="true"/>
              </w:rPr>
              <w:t>تونس</w:t>
            </w:r>
            <w:r>
              <w:rPr>
                <w:rStyle w:val="IndexLink"/>
                <w:rtl w:val="true"/>
              </w:rPr>
              <w:t>)</w:t>
              <w:tab/>
            </w:r>
            <w:r>
              <w:rPr>
                <w:rStyle w:val="IndexLink"/>
              </w:rPr>
              <w:t>159</w:t>
            </w:r>
          </w:hyperlink>
        </w:p>
        <w:p>
          <w:pPr>
            <w:pStyle w:val="Contents3"/>
            <w:tabs>
              <w:tab w:val="clear" w:pos="8459"/>
              <w:tab w:val="right" w:pos="9026" w:leader="dot"/>
            </w:tabs>
            <w:rPr/>
          </w:pPr>
          <w:hyperlink w:anchor="__RefHeading___Toc48407_4073725081">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8409_4073725081">
            <w:r>
              <w:rPr>
                <w:webHidden/>
                <w:rStyle w:val="IndexLink"/>
                <w:rtl w:val="true"/>
              </w:rPr>
              <w:t>حوَّلتنی واقعة عاشوراء</w:t>
            </w:r>
            <w:r>
              <w:rPr>
                <w:rStyle w:val="IndexLink"/>
                <w:rtl w:val="true"/>
              </w:rPr>
              <w:tab/>
            </w:r>
            <w:r>
              <w:rPr>
                <w:rStyle w:val="IndexLink"/>
              </w:rPr>
              <w:t>159</w:t>
            </w:r>
          </w:hyperlink>
        </w:p>
        <w:p>
          <w:pPr>
            <w:pStyle w:val="Contents3"/>
            <w:tabs>
              <w:tab w:val="clear" w:pos="8459"/>
              <w:tab w:val="right" w:pos="9026" w:leader="dot"/>
            </w:tabs>
            <w:rPr/>
          </w:pPr>
          <w:hyperlink w:anchor="__RefHeading___Toc48411_4073725081">
            <w:r>
              <w:rPr>
                <w:webHidden/>
                <w:rStyle w:val="IndexLink"/>
                <w:rtl w:val="true"/>
              </w:rPr>
              <w:t>الاعتصام بأهل البیت علیهم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48413_4073725081">
            <w:r>
              <w:rPr>
                <w:webHidden/>
                <w:rStyle w:val="IndexLink"/>
                <w:rtl w:val="true"/>
              </w:rPr>
              <w:t>(</w:t>
            </w:r>
            <w:r>
              <w:rPr>
                <w:rStyle w:val="IndexLink"/>
              </w:rPr>
              <w:t>15</w:t>
            </w:r>
            <w:r>
              <w:rPr>
                <w:rStyle w:val="IndexLink"/>
                <w:rtl w:val="true"/>
              </w:rPr>
              <w:t xml:space="preserve">) </w:t>
            </w:r>
            <w:r>
              <w:rPr>
                <w:rStyle w:val="IndexLink"/>
                <w:rtl w:val="true"/>
              </w:rPr>
              <w:t xml:space="preserve">رامی عبد الغنی الیوزبکی </w:t>
            </w:r>
            <w:r>
              <w:rPr>
                <w:rStyle w:val="IndexLink"/>
                <w:rtl w:val="true"/>
              </w:rPr>
              <w:t>(</w:t>
            </w:r>
            <w:r>
              <w:rPr>
                <w:rStyle w:val="IndexLink"/>
                <w:rtl w:val="true"/>
              </w:rPr>
              <w:t>حنفی</w:t>
            </w:r>
            <w:r>
              <w:rPr>
                <w:rStyle w:val="IndexLink"/>
                <w:rtl w:val="true"/>
              </w:rPr>
              <w:t xml:space="preserve">/ </w:t>
            </w:r>
            <w:r>
              <w:rPr>
                <w:rStyle w:val="IndexLink"/>
                <w:rtl w:val="true"/>
              </w:rPr>
              <w:t>العراق</w:t>
            </w:r>
            <w:r>
              <w:rPr>
                <w:rStyle w:val="IndexLink"/>
                <w:rtl w:val="true"/>
              </w:rPr>
              <w:t>)</w:t>
              <w:tab/>
            </w:r>
            <w:r>
              <w:rPr>
                <w:rStyle w:val="IndexLink"/>
              </w:rPr>
              <w:t>163</w:t>
            </w:r>
          </w:hyperlink>
        </w:p>
        <w:p>
          <w:pPr>
            <w:pStyle w:val="Contents3"/>
            <w:tabs>
              <w:tab w:val="clear" w:pos="8459"/>
              <w:tab w:val="right" w:pos="9026" w:leader="dot"/>
            </w:tabs>
            <w:rPr/>
          </w:pPr>
          <w:hyperlink w:anchor="__RefHeading___Toc48415_4073725081">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48417_4073725081">
            <w:r>
              <w:rPr>
                <w:webHidden/>
                <w:rStyle w:val="IndexLink"/>
                <w:rtl w:val="true"/>
              </w:rPr>
              <w:t>أثر مرقد الإمام الحسین علیه السلام فی الوجدان</w:t>
            </w:r>
            <w:r>
              <w:rPr>
                <w:rStyle w:val="IndexLink"/>
                <w:rtl w:val="true"/>
              </w:rPr>
              <w:tab/>
            </w:r>
            <w:r>
              <w:rPr>
                <w:rStyle w:val="IndexLink"/>
              </w:rPr>
              <w:t>163</w:t>
            </w:r>
          </w:hyperlink>
        </w:p>
        <w:p>
          <w:pPr>
            <w:pStyle w:val="Contents3"/>
            <w:tabs>
              <w:tab w:val="clear" w:pos="8459"/>
              <w:tab w:val="right" w:pos="9026" w:leader="dot"/>
            </w:tabs>
            <w:rPr/>
          </w:pPr>
          <w:hyperlink w:anchor="__RefHeading___Toc48419_4073725081">
            <w:r>
              <w:rPr>
                <w:webHidden/>
                <w:rStyle w:val="IndexLink"/>
                <w:rtl w:val="true"/>
              </w:rPr>
              <w:t>الإمام الحسین علیه السلام ثأر الله</w:t>
            </w:r>
            <w:r>
              <w:rPr>
                <w:rStyle w:val="IndexLink"/>
                <w:rtl w:val="true"/>
              </w:rPr>
              <w:tab/>
            </w:r>
            <w:r>
              <w:rPr>
                <w:rStyle w:val="IndexLink"/>
              </w:rPr>
              <w:t>164</w:t>
            </w:r>
          </w:hyperlink>
        </w:p>
        <w:p>
          <w:pPr>
            <w:pStyle w:val="Contents3"/>
            <w:tabs>
              <w:tab w:val="clear" w:pos="8459"/>
              <w:tab w:val="right" w:pos="9026" w:leader="dot"/>
            </w:tabs>
            <w:rPr/>
          </w:pPr>
          <w:hyperlink w:anchor="__RefHeading___Toc48421_4073725081">
            <w:r>
              <w:rPr>
                <w:webHidden/>
                <w:rStyle w:val="IndexLink"/>
                <w:rtl w:val="true"/>
              </w:rPr>
              <w:t>بوادر التعرّف علی التشیّع</w:t>
            </w:r>
            <w:r>
              <w:rPr>
                <w:rStyle w:val="IndexLink"/>
                <w:rtl w:val="true"/>
              </w:rPr>
              <w:tab/>
            </w:r>
            <w:r>
              <w:rPr>
                <w:rStyle w:val="IndexLink"/>
              </w:rPr>
              <w:t>166</w:t>
            </w:r>
          </w:hyperlink>
        </w:p>
        <w:p>
          <w:pPr>
            <w:pStyle w:val="Contents3"/>
            <w:tabs>
              <w:tab w:val="clear" w:pos="8459"/>
              <w:tab w:val="right" w:pos="9026" w:leader="dot"/>
            </w:tabs>
            <w:rPr/>
          </w:pPr>
          <w:hyperlink w:anchor="__RefHeading___Toc48423_4073725081">
            <w:r>
              <w:rPr>
                <w:webHidden/>
                <w:rStyle w:val="IndexLink"/>
                <w:rtl w:val="true"/>
              </w:rPr>
              <w:t>البحث عن الحقیقة</w:t>
            </w:r>
            <w:r>
              <w:rPr>
                <w:rStyle w:val="IndexLink"/>
                <w:rtl w:val="true"/>
              </w:rPr>
              <w:tab/>
            </w:r>
            <w:r>
              <w:rPr>
                <w:rStyle w:val="IndexLink"/>
              </w:rPr>
              <w:t>167</w:t>
            </w:r>
          </w:hyperlink>
        </w:p>
        <w:p>
          <w:pPr>
            <w:pStyle w:val="Contents3"/>
            <w:tabs>
              <w:tab w:val="clear" w:pos="8459"/>
              <w:tab w:val="right" w:pos="9026" w:leader="dot"/>
            </w:tabs>
            <w:rPr/>
          </w:pPr>
          <w:hyperlink w:anchor="__RefHeading___Toc48425_4073725081">
            <w:r>
              <w:rPr>
                <w:webHidden/>
                <w:rStyle w:val="IndexLink"/>
                <w:rtl w:val="true"/>
              </w:rPr>
              <w:t>مسألة زیارة القبور</w:t>
            </w:r>
            <w:r>
              <w:rPr>
                <w:rStyle w:val="IndexLink"/>
                <w:rtl w:val="true"/>
              </w:rPr>
              <w:tab/>
            </w:r>
            <w:r>
              <w:rPr>
                <w:rStyle w:val="IndexLink"/>
              </w:rPr>
              <w:t>167</w:t>
            </w:r>
          </w:hyperlink>
        </w:p>
        <w:p>
          <w:pPr>
            <w:pStyle w:val="Contents3"/>
            <w:tabs>
              <w:tab w:val="clear" w:pos="8459"/>
              <w:tab w:val="right" w:pos="9026" w:leader="dot"/>
            </w:tabs>
            <w:rPr/>
          </w:pPr>
          <w:hyperlink w:anchor="__RefHeading___Toc48427_4073725081">
            <w:r>
              <w:rPr>
                <w:webHidden/>
                <w:rStyle w:val="IndexLink"/>
                <w:rtl w:val="true"/>
              </w:rPr>
              <w:t>مرحلة إیقاظ الفطرة وإنارة البصیرة</w:t>
            </w:r>
            <w:r>
              <w:rPr>
                <w:rStyle w:val="IndexLink"/>
                <w:rtl w:val="true"/>
              </w:rPr>
              <w:tab/>
            </w:r>
            <w:r>
              <w:rPr>
                <w:rStyle w:val="IndexLink"/>
              </w:rPr>
              <w:t>170</w:t>
            </w:r>
          </w:hyperlink>
        </w:p>
        <w:p>
          <w:pPr>
            <w:pStyle w:val="Contents2"/>
            <w:tabs>
              <w:tab w:val="clear" w:pos="8743"/>
              <w:tab w:val="right" w:pos="9026" w:leader="dot"/>
            </w:tabs>
            <w:rPr/>
          </w:pPr>
          <w:hyperlink w:anchor="__RefHeading___Toc48429_4073725081">
            <w:r>
              <w:rPr>
                <w:webHidden/>
                <w:rStyle w:val="IndexLink"/>
                <w:rtl w:val="true"/>
              </w:rPr>
              <w:t>(</w:t>
            </w:r>
            <w:r>
              <w:rPr>
                <w:rStyle w:val="IndexLink"/>
              </w:rPr>
              <w:t>16</w:t>
            </w:r>
            <w:r>
              <w:rPr>
                <w:rStyle w:val="IndexLink"/>
                <w:rtl w:val="true"/>
              </w:rPr>
              <w:t>) (</w:t>
            </w:r>
            <w:r>
              <w:rPr>
                <w:rStyle w:val="IndexLink"/>
                <w:rtl w:val="true"/>
              </w:rPr>
              <w:t>سکینة</w:t>
            </w:r>
            <w:r>
              <w:rPr>
                <w:rStyle w:val="IndexLink"/>
                <w:rtl w:val="true"/>
              </w:rPr>
              <w:t>) (</w:t>
            </w:r>
            <w:r>
              <w:rPr>
                <w:rStyle w:val="IndexLink"/>
                <w:rtl w:val="true"/>
              </w:rPr>
              <w:t>مسیحیة</w:t>
            </w:r>
            <w:r>
              <w:rPr>
                <w:rStyle w:val="IndexLink"/>
                <w:rtl w:val="true"/>
              </w:rPr>
              <w:t xml:space="preserve">/ </w:t>
            </w:r>
            <w:r>
              <w:rPr>
                <w:rStyle w:val="IndexLink"/>
                <w:rtl w:val="true"/>
              </w:rPr>
              <w:t>فرنسا</w:t>
            </w:r>
            <w:r>
              <w:rPr>
                <w:rStyle w:val="IndexLink"/>
                <w:rtl w:val="true"/>
              </w:rPr>
              <w:t>)</w:t>
              <w:tab/>
            </w:r>
            <w:r>
              <w:rPr>
                <w:rStyle w:val="IndexLink"/>
              </w:rPr>
              <w:t>172</w:t>
            </w:r>
          </w:hyperlink>
        </w:p>
        <w:p>
          <w:pPr>
            <w:pStyle w:val="Contents3"/>
            <w:tabs>
              <w:tab w:val="clear" w:pos="8459"/>
              <w:tab w:val="right" w:pos="9026" w:leader="dot"/>
            </w:tabs>
            <w:rPr/>
          </w:pPr>
          <w:hyperlink w:anchor="__RefHeading___Toc48431_4073725081">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8433_4073725081">
            <w:r>
              <w:rPr>
                <w:webHidden/>
                <w:rStyle w:val="IndexLink"/>
                <w:rtl w:val="true"/>
              </w:rPr>
              <w:t>تأثّرها بواقعة کربلاء</w:t>
            </w:r>
            <w:r>
              <w:rPr>
                <w:rStyle w:val="IndexLink"/>
                <w:rtl w:val="true"/>
              </w:rPr>
              <w:tab/>
            </w:r>
            <w:r>
              <w:rPr>
                <w:rStyle w:val="IndexLink"/>
              </w:rPr>
              <w:t>172</w:t>
            </w:r>
          </w:hyperlink>
        </w:p>
        <w:p>
          <w:pPr>
            <w:pStyle w:val="Contents3"/>
            <w:tabs>
              <w:tab w:val="clear" w:pos="8459"/>
              <w:tab w:val="right" w:pos="9026" w:leader="dot"/>
            </w:tabs>
            <w:rPr/>
          </w:pPr>
          <w:hyperlink w:anchor="__RefHeading___Toc48435_4073725081">
            <w:r>
              <w:rPr>
                <w:webHidden/>
                <w:rStyle w:val="IndexLink"/>
                <w:rtl w:val="true"/>
              </w:rPr>
              <w:t>المضایقات بعد الاستبصار</w:t>
            </w:r>
            <w:r>
              <w:rPr>
                <w:rStyle w:val="IndexLink"/>
                <w:rtl w:val="true"/>
              </w:rPr>
              <w:tab/>
            </w:r>
            <w:r>
              <w:rPr>
                <w:rStyle w:val="IndexLink"/>
              </w:rPr>
              <w:t>173</w:t>
            </w:r>
          </w:hyperlink>
        </w:p>
        <w:p>
          <w:pPr>
            <w:pStyle w:val="Contents2"/>
            <w:tabs>
              <w:tab w:val="clear" w:pos="8743"/>
              <w:tab w:val="right" w:pos="9026" w:leader="dot"/>
            </w:tabs>
            <w:rPr/>
          </w:pPr>
          <w:hyperlink w:anchor="__RefHeading___Toc48437_4073725081">
            <w:r>
              <w:rPr>
                <w:webHidden/>
                <w:rStyle w:val="IndexLink"/>
                <w:rtl w:val="true"/>
              </w:rPr>
              <w:t>(</w:t>
            </w:r>
            <w:r>
              <w:rPr>
                <w:rStyle w:val="IndexLink"/>
              </w:rPr>
              <w:t>17</w:t>
            </w:r>
            <w:r>
              <w:rPr>
                <w:rStyle w:val="IndexLink"/>
                <w:rtl w:val="true"/>
              </w:rPr>
              <w:t xml:space="preserve">) </w:t>
            </w:r>
            <w:r>
              <w:rPr>
                <w:rStyle w:val="IndexLink"/>
                <w:rtl w:val="true"/>
              </w:rPr>
              <w:t xml:space="preserve">صائب عبد الحمید </w:t>
            </w:r>
            <w:r>
              <w:rPr>
                <w:rStyle w:val="IndexLink"/>
                <w:rtl w:val="true"/>
              </w:rPr>
              <w:t>(</w:t>
            </w:r>
            <w:r>
              <w:rPr>
                <w:rStyle w:val="IndexLink"/>
                <w:rtl w:val="true"/>
              </w:rPr>
              <w:t>حنفی</w:t>
            </w:r>
            <w:r>
              <w:rPr>
                <w:rStyle w:val="IndexLink"/>
                <w:rtl w:val="true"/>
              </w:rPr>
              <w:t xml:space="preserve">/ </w:t>
            </w:r>
            <w:r>
              <w:rPr>
                <w:rStyle w:val="IndexLink"/>
                <w:rtl w:val="true"/>
              </w:rPr>
              <w:t>العراق</w:t>
            </w:r>
            <w:r>
              <w:rPr>
                <w:rStyle w:val="IndexLink"/>
                <w:rtl w:val="true"/>
              </w:rPr>
              <w:t>)</w:t>
              <w:tab/>
            </w:r>
            <w:r>
              <w:rPr>
                <w:rStyle w:val="IndexLink"/>
              </w:rPr>
              <w:t>174</w:t>
            </w:r>
          </w:hyperlink>
        </w:p>
        <w:p>
          <w:pPr>
            <w:pStyle w:val="Contents3"/>
            <w:tabs>
              <w:tab w:val="clear" w:pos="8459"/>
              <w:tab w:val="right" w:pos="9026" w:leader="dot"/>
            </w:tabs>
            <w:rPr/>
          </w:pPr>
          <w:hyperlink w:anchor="__RefHeading___Toc48439_4073725081">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8441_4073725081">
            <w:r>
              <w:rPr>
                <w:webHidden/>
                <w:rStyle w:val="IndexLink"/>
                <w:rtl w:val="true"/>
              </w:rPr>
              <w:t>التأثّر بالحسین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48443_4073725081">
            <w:r>
              <w:rPr>
                <w:webHidden/>
                <w:rStyle w:val="IndexLink"/>
                <w:rtl w:val="true"/>
              </w:rPr>
              <w:t>ما بعد مرحلة الیقظة</w:t>
            </w:r>
            <w:r>
              <w:rPr>
                <w:rStyle w:val="IndexLink"/>
                <w:rtl w:val="true"/>
              </w:rPr>
              <w:tab/>
            </w:r>
            <w:r>
              <w:rPr>
                <w:rStyle w:val="IndexLink"/>
              </w:rPr>
              <w:t>176</w:t>
            </w:r>
          </w:hyperlink>
        </w:p>
        <w:p>
          <w:pPr>
            <w:pStyle w:val="Contents3"/>
            <w:tabs>
              <w:tab w:val="clear" w:pos="8459"/>
              <w:tab w:val="right" w:pos="9026" w:leader="dot"/>
            </w:tabs>
            <w:rPr/>
          </w:pPr>
          <w:hyperlink w:anchor="__RefHeading___Toc48445_4073725081">
            <w:r>
              <w:rPr>
                <w:webHidden/>
                <w:rStyle w:val="IndexLink"/>
                <w:rtl w:val="true"/>
              </w:rPr>
              <w:t>التفاته إلی خطورة التعصّب</w:t>
            </w:r>
            <w:r>
              <w:rPr>
                <w:rStyle w:val="IndexLink"/>
                <w:rtl w:val="true"/>
              </w:rPr>
              <w:tab/>
            </w:r>
            <w:r>
              <w:rPr>
                <w:rStyle w:val="IndexLink"/>
              </w:rPr>
              <w:t>176</w:t>
            </w:r>
          </w:hyperlink>
        </w:p>
        <w:p>
          <w:pPr>
            <w:pStyle w:val="Contents3"/>
            <w:tabs>
              <w:tab w:val="clear" w:pos="8459"/>
              <w:tab w:val="right" w:pos="9026" w:leader="dot"/>
            </w:tabs>
            <w:rPr/>
          </w:pPr>
          <w:hyperlink w:anchor="__RefHeading___Toc48447_4073725081">
            <w:r>
              <w:rPr>
                <w:webHidden/>
                <w:rStyle w:val="IndexLink"/>
                <w:rtl w:val="true"/>
              </w:rPr>
              <w:t>مؤلّفاته</w:t>
            </w:r>
            <w:r>
              <w:rPr>
                <w:rStyle w:val="IndexLink"/>
                <w:rtl w:val="true"/>
              </w:rPr>
              <w:tab/>
            </w:r>
            <w:r>
              <w:rPr>
                <w:rStyle w:val="IndexLink"/>
              </w:rPr>
              <w:t>177</w:t>
            </w:r>
          </w:hyperlink>
        </w:p>
        <w:p>
          <w:pPr>
            <w:pStyle w:val="Contents3"/>
            <w:tabs>
              <w:tab w:val="clear" w:pos="8459"/>
              <w:tab w:val="right" w:pos="9026" w:leader="dot"/>
            </w:tabs>
            <w:rPr/>
          </w:pPr>
          <w:hyperlink w:anchor="__RefHeading___Toc48449_4073725081">
            <w:r>
              <w:rPr>
                <w:webHidden/>
                <w:rStyle w:val="IndexLink"/>
                <w:rtl w:val="true"/>
              </w:rPr>
              <w:t>مقالاته</w:t>
            </w:r>
            <w:r>
              <w:rPr>
                <w:rStyle w:val="IndexLink"/>
                <w:rtl w:val="true"/>
              </w:rPr>
              <w:tab/>
            </w:r>
            <w:r>
              <w:rPr>
                <w:rStyle w:val="IndexLink"/>
              </w:rPr>
              <w:t>178</w:t>
            </w:r>
          </w:hyperlink>
        </w:p>
        <w:p>
          <w:pPr>
            <w:pStyle w:val="Contents3"/>
            <w:tabs>
              <w:tab w:val="clear" w:pos="8459"/>
              <w:tab w:val="right" w:pos="9026" w:leader="dot"/>
            </w:tabs>
            <w:rPr/>
          </w:pPr>
          <w:hyperlink w:anchor="__RefHeading___Toc48451_4073725081">
            <w:r>
              <w:rPr>
                <w:webHidden/>
                <w:rStyle w:val="IndexLink"/>
                <w:rtl w:val="true"/>
              </w:rPr>
              <w:t>ندوات</w:t>
            </w:r>
            <w:r>
              <w:rPr>
                <w:rStyle w:val="IndexLink"/>
                <w:rtl w:val="true"/>
              </w:rPr>
              <w:tab/>
            </w:r>
            <w:r>
              <w:rPr>
                <w:rStyle w:val="IndexLink"/>
              </w:rPr>
              <w:t>180</w:t>
            </w:r>
          </w:hyperlink>
        </w:p>
        <w:p>
          <w:pPr>
            <w:pStyle w:val="Contents3"/>
            <w:tabs>
              <w:tab w:val="clear" w:pos="8459"/>
              <w:tab w:val="right" w:pos="9026" w:leader="dot"/>
            </w:tabs>
            <w:rPr/>
          </w:pPr>
          <w:hyperlink w:anchor="__RefHeading___Toc48453_4073725081">
            <w:r>
              <w:rPr>
                <w:webHidden/>
                <w:rStyle w:val="IndexLink"/>
                <w:rtl w:val="true"/>
              </w:rPr>
              <w:t>وقفة مع کتابه</w:t>
            </w:r>
            <w:r>
              <w:rPr>
                <w:rStyle w:val="IndexLink"/>
                <w:rtl w:val="true"/>
              </w:rPr>
              <w:t xml:space="preserve">: </w:t>
            </w:r>
            <w:r>
              <w:rPr>
                <w:rStyle w:val="IndexLink"/>
                <w:rtl w:val="true"/>
              </w:rPr>
              <w:t>منهج فی الانتماء المذهبی</w:t>
            </w:r>
            <w:r>
              <w:rPr>
                <w:rStyle w:val="IndexLink"/>
                <w:rtl w:val="true"/>
              </w:rPr>
              <w:tab/>
            </w:r>
            <w:r>
              <w:rPr>
                <w:rStyle w:val="IndexLink"/>
              </w:rPr>
              <w:t>180</w:t>
            </w:r>
          </w:hyperlink>
        </w:p>
        <w:p>
          <w:pPr>
            <w:pStyle w:val="Contents4"/>
            <w:tabs>
              <w:tab w:val="clear" w:pos="8176"/>
              <w:tab w:val="right" w:pos="9026" w:leader="dot"/>
            </w:tabs>
            <w:rPr/>
          </w:pPr>
          <w:hyperlink w:anchor="__RefHeading___Toc48455_407372508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8457_4073725081">
            <w:r>
              <w:rPr>
                <w:webHidden/>
                <w:rStyle w:val="IndexLink"/>
                <w:rtl w:val="true"/>
              </w:rPr>
              <w:t>تجربة الأستاذ صائب</w:t>
            </w:r>
            <w:r>
              <w:rPr>
                <w:rStyle w:val="IndexLink"/>
                <w:rtl w:val="true"/>
              </w:rPr>
              <w:tab/>
            </w:r>
            <w:r>
              <w:rPr>
                <w:rStyle w:val="IndexLink"/>
              </w:rPr>
              <w:t>181</w:t>
            </w:r>
          </w:hyperlink>
        </w:p>
        <w:p>
          <w:pPr>
            <w:pStyle w:val="Contents4"/>
            <w:tabs>
              <w:tab w:val="clear" w:pos="8176"/>
              <w:tab w:val="right" w:pos="9026" w:leader="dot"/>
            </w:tabs>
            <w:rPr/>
          </w:pPr>
          <w:hyperlink w:anchor="__RefHeading___Toc48459_4073725081">
            <w:r>
              <w:rPr>
                <w:webHidden/>
                <w:rStyle w:val="IndexLink"/>
                <w:rtl w:val="true"/>
              </w:rPr>
              <w:t>ملامح منهجه فی هذا الکتاب</w:t>
            </w:r>
            <w:r>
              <w:rPr>
                <w:rStyle w:val="IndexLink"/>
                <w:rtl w:val="true"/>
              </w:rPr>
              <w:tab/>
            </w:r>
            <w:r>
              <w:rPr>
                <w:rStyle w:val="IndexLink"/>
              </w:rPr>
              <w:t>182</w:t>
            </w:r>
          </w:hyperlink>
        </w:p>
        <w:p>
          <w:pPr>
            <w:pStyle w:val="Contents4"/>
            <w:tabs>
              <w:tab w:val="clear" w:pos="8176"/>
              <w:tab w:val="right" w:pos="9026" w:leader="dot"/>
            </w:tabs>
            <w:rPr/>
          </w:pPr>
          <w:hyperlink w:anchor="__RefHeading___Toc48461_4073725081">
            <w:r>
              <w:rPr>
                <w:webHidden/>
                <w:rStyle w:val="IndexLink"/>
                <w:rtl w:val="true"/>
              </w:rPr>
              <w:t>مع الحسین علیه السلام کانت البدایة</w:t>
            </w:r>
            <w:r>
              <w:rPr>
                <w:rStyle w:val="IndexLink"/>
                <w:rtl w:val="true"/>
              </w:rPr>
              <w:tab/>
            </w:r>
            <w:r>
              <w:rPr>
                <w:rStyle w:val="IndexLink"/>
              </w:rPr>
              <w:t>183</w:t>
            </w:r>
          </w:hyperlink>
        </w:p>
        <w:p>
          <w:pPr>
            <w:pStyle w:val="Contents4"/>
            <w:tabs>
              <w:tab w:val="clear" w:pos="8176"/>
              <w:tab w:val="right" w:pos="9026" w:leader="dot"/>
            </w:tabs>
            <w:rPr/>
          </w:pPr>
          <w:hyperlink w:anchor="__RefHeading___Toc48463_4073725081">
            <w:r>
              <w:rPr>
                <w:webHidden/>
                <w:rStyle w:val="IndexLink"/>
                <w:rtl w:val="true"/>
              </w:rPr>
              <w:t>الهالة المصطنعة أم العصبیة والکبریاء</w:t>
            </w:r>
            <w:r>
              <w:rPr>
                <w:rStyle w:val="IndexLink"/>
                <w:rtl w:val="true"/>
              </w:rPr>
              <w:tab/>
            </w:r>
            <w:r>
              <w:rPr>
                <w:rStyle w:val="IndexLink"/>
              </w:rPr>
              <w:t>184</w:t>
            </w:r>
          </w:hyperlink>
        </w:p>
        <w:p>
          <w:pPr>
            <w:pStyle w:val="Contents4"/>
            <w:tabs>
              <w:tab w:val="clear" w:pos="8176"/>
              <w:tab w:val="right" w:pos="9026" w:leader="dot"/>
            </w:tabs>
            <w:rPr/>
          </w:pPr>
          <w:hyperlink w:anchor="__RefHeading___Toc48465_4073725081">
            <w:r>
              <w:rPr>
                <w:webHidden/>
                <w:rStyle w:val="IndexLink"/>
                <w:rtl w:val="true"/>
              </w:rPr>
              <w:t>لماذا الإعراض عن فقه أهل البیت علیهم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48467_4073725081">
            <w:r>
              <w:rPr>
                <w:webHidden/>
                <w:rStyle w:val="IndexLink"/>
                <w:rtl w:val="true"/>
              </w:rPr>
              <w:t>(</w:t>
            </w:r>
            <w:r>
              <w:rPr>
                <w:rStyle w:val="IndexLink"/>
              </w:rPr>
              <w:t>18</w:t>
            </w:r>
            <w:r>
              <w:rPr>
                <w:rStyle w:val="IndexLink"/>
                <w:rtl w:val="true"/>
              </w:rPr>
              <w:t xml:space="preserve">) </w:t>
            </w:r>
            <w:r>
              <w:rPr>
                <w:rStyle w:val="IndexLink"/>
                <w:rtl w:val="true"/>
              </w:rPr>
              <w:t xml:space="preserve">صـادق حسین النقوی </w:t>
            </w:r>
            <w:r>
              <w:rPr>
                <w:rStyle w:val="IndexLink"/>
                <w:rtl w:val="true"/>
              </w:rPr>
              <w:t>(</w:t>
            </w:r>
            <w:r>
              <w:rPr>
                <w:rStyle w:val="IndexLink"/>
                <w:rtl w:val="true"/>
              </w:rPr>
              <w:t>حنفی</w:t>
            </w:r>
            <w:r>
              <w:rPr>
                <w:rStyle w:val="IndexLink"/>
                <w:rtl w:val="true"/>
              </w:rPr>
              <w:t xml:space="preserve">/ </w:t>
            </w:r>
            <w:r>
              <w:rPr>
                <w:rStyle w:val="IndexLink"/>
                <w:rtl w:val="true"/>
              </w:rPr>
              <w:t>کشمیر</w:t>
            </w:r>
            <w:r>
              <w:rPr>
                <w:rStyle w:val="IndexLink"/>
                <w:rtl w:val="true"/>
              </w:rPr>
              <w:t>)</w:t>
              <w:tab/>
            </w:r>
            <w:r>
              <w:rPr>
                <w:rStyle w:val="IndexLink"/>
              </w:rPr>
              <w:t>190</w:t>
            </w:r>
          </w:hyperlink>
        </w:p>
        <w:p>
          <w:pPr>
            <w:pStyle w:val="Contents3"/>
            <w:tabs>
              <w:tab w:val="clear" w:pos="8459"/>
              <w:tab w:val="right" w:pos="9026" w:leader="dot"/>
            </w:tabs>
            <w:rPr/>
          </w:pPr>
          <w:hyperlink w:anchor="__RefHeading___Toc48469_4073725081">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8471_4073725081">
            <w:r>
              <w:rPr>
                <w:webHidden/>
                <w:rStyle w:val="IndexLink"/>
                <w:rtl w:val="true"/>
              </w:rPr>
              <w:t>حقیقة التشیّع</w:t>
            </w:r>
            <w:r>
              <w:rPr>
                <w:rStyle w:val="IndexLink"/>
                <w:rtl w:val="true"/>
              </w:rPr>
              <w:tab/>
            </w:r>
            <w:r>
              <w:rPr>
                <w:rStyle w:val="IndexLink"/>
              </w:rPr>
              <w:t>190</w:t>
            </w:r>
          </w:hyperlink>
        </w:p>
        <w:p>
          <w:pPr>
            <w:pStyle w:val="Contents3"/>
            <w:tabs>
              <w:tab w:val="clear" w:pos="8459"/>
              <w:tab w:val="right" w:pos="9026" w:leader="dot"/>
            </w:tabs>
            <w:rPr/>
          </w:pPr>
          <w:hyperlink w:anchor="__RefHeading___Toc48473_4073725081">
            <w:r>
              <w:rPr>
                <w:webHidden/>
                <w:rStyle w:val="IndexLink"/>
                <w:rtl w:val="true"/>
              </w:rPr>
              <w:t>واقعة الطفّ الدامیة</w:t>
            </w:r>
            <w:r>
              <w:rPr>
                <w:rStyle w:val="IndexLink"/>
                <w:rtl w:val="true"/>
              </w:rPr>
              <w:tab/>
            </w:r>
            <w:r>
              <w:rPr>
                <w:rStyle w:val="IndexLink"/>
              </w:rPr>
              <w:t>192</w:t>
            </w:r>
          </w:hyperlink>
        </w:p>
        <w:p>
          <w:pPr>
            <w:pStyle w:val="Contents3"/>
            <w:tabs>
              <w:tab w:val="clear" w:pos="8459"/>
              <w:tab w:val="right" w:pos="9026" w:leader="dot"/>
            </w:tabs>
            <w:rPr/>
          </w:pPr>
          <w:hyperlink w:anchor="__RefHeading___Toc48475_4073725081">
            <w:r>
              <w:rPr>
                <w:webHidden/>
                <w:rStyle w:val="IndexLink"/>
                <w:rtl w:val="true"/>
              </w:rPr>
              <w:t>لماذا أخرج الإمام الحسین علیه السلام عیاله معه؟</w:t>
            </w:r>
            <w:r>
              <w:rPr>
                <w:rStyle w:val="IndexLink"/>
                <w:rtl w:val="true"/>
              </w:rPr>
              <w:tab/>
            </w:r>
            <w:r>
              <w:rPr>
                <w:rStyle w:val="IndexLink"/>
              </w:rPr>
              <w:t>192</w:t>
            </w:r>
          </w:hyperlink>
        </w:p>
        <w:p>
          <w:pPr>
            <w:pStyle w:val="Contents3"/>
            <w:tabs>
              <w:tab w:val="clear" w:pos="8459"/>
              <w:tab w:val="right" w:pos="9026" w:leader="dot"/>
            </w:tabs>
            <w:rPr/>
          </w:pPr>
          <w:hyperlink w:anchor="__RefHeading___Toc48477_4073725081">
            <w:r>
              <w:rPr>
                <w:webHidden/>
                <w:rStyle w:val="IndexLink"/>
                <w:rtl w:val="true"/>
              </w:rPr>
              <w:t>من هم قتلة الإمام الحسین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48479_4073725081">
            <w:r>
              <w:rPr>
                <w:webHidden/>
                <w:rStyle w:val="IndexLink"/>
                <w:rtl w:val="true"/>
              </w:rPr>
              <w:t>الاقتناع التامّ بأحقّیة التشیّع</w:t>
            </w:r>
            <w:r>
              <w:rPr>
                <w:rStyle w:val="IndexLink"/>
                <w:rtl w:val="true"/>
              </w:rPr>
              <w:tab/>
            </w:r>
            <w:r>
              <w:rPr>
                <w:rStyle w:val="IndexLink"/>
              </w:rPr>
              <w:t>197</w:t>
            </w:r>
          </w:hyperlink>
        </w:p>
        <w:p>
          <w:pPr>
            <w:pStyle w:val="Contents2"/>
            <w:tabs>
              <w:tab w:val="clear" w:pos="8743"/>
              <w:tab w:val="right" w:pos="9026" w:leader="dot"/>
            </w:tabs>
            <w:rPr/>
          </w:pPr>
          <w:hyperlink w:anchor="__RefHeading___Toc48481_4073725081">
            <w:r>
              <w:rPr>
                <w:webHidden/>
                <w:rStyle w:val="IndexLink"/>
                <w:rtl w:val="true"/>
              </w:rPr>
              <w:t>(</w:t>
            </w:r>
            <w:r>
              <w:rPr>
                <w:rStyle w:val="IndexLink"/>
              </w:rPr>
              <w:t>19</w:t>
            </w:r>
            <w:r>
              <w:rPr>
                <w:rStyle w:val="IndexLink"/>
                <w:rtl w:val="true"/>
              </w:rPr>
              <w:t xml:space="preserve">) </w:t>
            </w:r>
            <w:r>
              <w:rPr>
                <w:rStyle w:val="IndexLink"/>
                <w:rtl w:val="true"/>
              </w:rPr>
              <w:t xml:space="preserve">عامر سلو رشید </w:t>
            </w:r>
            <w:r>
              <w:rPr>
                <w:rStyle w:val="IndexLink"/>
                <w:rtl w:val="true"/>
              </w:rPr>
              <w:t>(</w:t>
            </w:r>
            <w:r>
              <w:rPr>
                <w:rStyle w:val="IndexLink"/>
                <w:rtl w:val="true"/>
              </w:rPr>
              <w:t>یزیدی</w:t>
            </w:r>
            <w:r>
              <w:rPr>
                <w:rStyle w:val="IndexLink"/>
                <w:rtl w:val="true"/>
              </w:rPr>
              <w:t xml:space="preserve">/ </w:t>
            </w:r>
            <w:r>
              <w:rPr>
                <w:rStyle w:val="IndexLink"/>
                <w:rtl w:val="true"/>
              </w:rPr>
              <w:t>العراق</w:t>
            </w:r>
            <w:r>
              <w:rPr>
                <w:rStyle w:val="IndexLink"/>
                <w:rtl w:val="true"/>
              </w:rPr>
              <w:t>)</w:t>
              <w:tab/>
            </w:r>
            <w:r>
              <w:rPr>
                <w:rStyle w:val="IndexLink"/>
              </w:rPr>
              <w:t>198</w:t>
            </w:r>
          </w:hyperlink>
        </w:p>
        <w:p>
          <w:pPr>
            <w:pStyle w:val="Contents3"/>
            <w:tabs>
              <w:tab w:val="clear" w:pos="8459"/>
              <w:tab w:val="right" w:pos="9026" w:leader="dot"/>
            </w:tabs>
            <w:rPr/>
          </w:pPr>
          <w:hyperlink w:anchor="__RefHeading___Toc48483_4073725081">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8485_4073725081">
            <w:r>
              <w:rPr>
                <w:webHidden/>
                <w:rStyle w:val="IndexLink"/>
                <w:rtl w:val="true"/>
              </w:rPr>
              <w:t>معلومات حول الیزیدیة</w:t>
            </w:r>
            <w:r>
              <w:rPr>
                <w:rStyle w:val="IndexLink"/>
                <w:rtl w:val="true"/>
              </w:rPr>
              <w:tab/>
            </w:r>
            <w:r>
              <w:rPr>
                <w:rStyle w:val="IndexLink"/>
              </w:rPr>
              <w:t>198</w:t>
            </w:r>
          </w:hyperlink>
        </w:p>
        <w:p>
          <w:pPr>
            <w:pStyle w:val="Contents3"/>
            <w:tabs>
              <w:tab w:val="clear" w:pos="8459"/>
              <w:tab w:val="right" w:pos="9026" w:leader="dot"/>
            </w:tabs>
            <w:rPr/>
          </w:pPr>
          <w:hyperlink w:anchor="__RefHeading___Toc48487_4073725081">
            <w:r>
              <w:rPr>
                <w:webHidden/>
                <w:rStyle w:val="IndexLink"/>
                <w:rtl w:val="true"/>
              </w:rPr>
              <w:t>السلطة الدینیة الیزیدیة</w:t>
            </w:r>
            <w:r>
              <w:rPr>
                <w:rStyle w:val="IndexLink"/>
                <w:rtl w:val="true"/>
              </w:rPr>
              <w:tab/>
            </w:r>
            <w:r>
              <w:rPr>
                <w:rStyle w:val="IndexLink"/>
              </w:rPr>
              <w:t>199</w:t>
            </w:r>
          </w:hyperlink>
        </w:p>
        <w:p>
          <w:pPr>
            <w:pStyle w:val="Contents3"/>
            <w:tabs>
              <w:tab w:val="clear" w:pos="8459"/>
              <w:tab w:val="right" w:pos="9026" w:leader="dot"/>
            </w:tabs>
            <w:rPr/>
          </w:pPr>
          <w:hyperlink w:anchor="__RefHeading___Toc48489_4073725081">
            <w:r>
              <w:rPr>
                <w:webHidden/>
                <w:rStyle w:val="IndexLink"/>
                <w:rtl w:val="true"/>
              </w:rPr>
              <w:t>بدایة تأثّره بالإسلام</w:t>
            </w:r>
            <w:r>
              <w:rPr>
                <w:rStyle w:val="IndexLink"/>
                <w:rtl w:val="true"/>
              </w:rPr>
              <w:tab/>
            </w:r>
            <w:r>
              <w:rPr>
                <w:rStyle w:val="IndexLink"/>
              </w:rPr>
              <w:t>199</w:t>
            </w:r>
          </w:hyperlink>
        </w:p>
        <w:p>
          <w:pPr>
            <w:pStyle w:val="Contents3"/>
            <w:tabs>
              <w:tab w:val="clear" w:pos="8459"/>
              <w:tab w:val="right" w:pos="9026" w:leader="dot"/>
            </w:tabs>
            <w:rPr/>
          </w:pPr>
          <w:hyperlink w:anchor="__RefHeading___Toc48491_4073725081">
            <w:r>
              <w:rPr>
                <w:webHidden/>
                <w:rStyle w:val="IndexLink"/>
                <w:rtl w:val="true"/>
              </w:rPr>
              <w:t>دواعی توجّهه للبحث حول الإسلام</w:t>
            </w:r>
            <w:r>
              <w:rPr>
                <w:rStyle w:val="IndexLink"/>
                <w:rtl w:val="true"/>
              </w:rPr>
              <w:tab/>
            </w:r>
            <w:r>
              <w:rPr>
                <w:rStyle w:val="IndexLink"/>
              </w:rPr>
              <w:t>200</w:t>
            </w:r>
          </w:hyperlink>
        </w:p>
        <w:p>
          <w:pPr>
            <w:pStyle w:val="Contents3"/>
            <w:tabs>
              <w:tab w:val="clear" w:pos="8459"/>
              <w:tab w:val="right" w:pos="9026" w:leader="dot"/>
            </w:tabs>
            <w:rPr/>
          </w:pPr>
          <w:hyperlink w:anchor="__RefHeading___Toc48493_4073725081">
            <w:r>
              <w:rPr>
                <w:webHidden/>
                <w:rStyle w:val="IndexLink"/>
                <w:rtl w:val="true"/>
              </w:rPr>
              <w:t>أهم کتب الشیعة التی تأثَّر بها</w:t>
            </w:r>
            <w:r>
              <w:rPr>
                <w:rStyle w:val="IndexLink"/>
                <w:rtl w:val="true"/>
              </w:rPr>
              <w:tab/>
            </w:r>
            <w:r>
              <w:rPr>
                <w:rStyle w:val="IndexLink"/>
              </w:rPr>
              <w:t>201</w:t>
            </w:r>
          </w:hyperlink>
        </w:p>
        <w:p>
          <w:pPr>
            <w:pStyle w:val="Contents3"/>
            <w:tabs>
              <w:tab w:val="clear" w:pos="8459"/>
              <w:tab w:val="right" w:pos="9026" w:leader="dot"/>
            </w:tabs>
            <w:rPr/>
          </w:pPr>
          <w:hyperlink w:anchor="__RefHeading___Toc48495_4073725081">
            <w:r>
              <w:rPr>
                <w:webHidden/>
                <w:rStyle w:val="IndexLink"/>
                <w:rtl w:val="true"/>
              </w:rPr>
              <w:t>المضایقات بعد الاستبصار</w:t>
            </w:r>
            <w:r>
              <w:rPr>
                <w:rStyle w:val="IndexLink"/>
                <w:rtl w:val="true"/>
              </w:rPr>
              <w:tab/>
            </w:r>
            <w:r>
              <w:rPr>
                <w:rStyle w:val="IndexLink"/>
              </w:rPr>
              <w:t>202</w:t>
            </w:r>
          </w:hyperlink>
        </w:p>
        <w:p>
          <w:pPr>
            <w:pStyle w:val="Contents3"/>
            <w:tabs>
              <w:tab w:val="clear" w:pos="8459"/>
              <w:tab w:val="right" w:pos="9026" w:leader="dot"/>
            </w:tabs>
            <w:rPr/>
          </w:pPr>
          <w:hyperlink w:anchor="__RefHeading___Toc48497_4073725081">
            <w:r>
              <w:rPr>
                <w:webHidden/>
                <w:rStyle w:val="IndexLink"/>
                <w:rtl w:val="true"/>
              </w:rPr>
              <w:t>اللقاء مع الیزیدی المتشیّع عامر سلو رشید</w:t>
            </w:r>
            <w:r>
              <w:rPr>
                <w:rStyle w:val="IndexLink"/>
                <w:rtl w:val="true"/>
              </w:rPr>
              <w:tab/>
            </w:r>
            <w:r>
              <w:rPr>
                <w:rStyle w:val="IndexLink"/>
              </w:rPr>
              <w:t>203</w:t>
            </w:r>
          </w:hyperlink>
        </w:p>
        <w:p>
          <w:pPr>
            <w:pStyle w:val="Contents3"/>
            <w:tabs>
              <w:tab w:val="clear" w:pos="8459"/>
              <w:tab w:val="right" w:pos="9026" w:leader="dot"/>
            </w:tabs>
            <w:rPr/>
          </w:pPr>
          <w:hyperlink w:anchor="__RefHeading___Toc48499_4073725081">
            <w:r>
              <w:rPr>
                <w:webHidden/>
                <w:rStyle w:val="IndexLink"/>
                <w:rtl w:val="true"/>
              </w:rPr>
              <w:t>مؤلّفاته</w:t>
            </w:r>
            <w:r>
              <w:rPr>
                <w:rStyle w:val="IndexLink"/>
                <w:rtl w:val="true"/>
              </w:rPr>
              <w:tab/>
            </w:r>
            <w:r>
              <w:rPr>
                <w:rStyle w:val="IndexLink"/>
              </w:rPr>
              <w:t>208</w:t>
            </w:r>
          </w:hyperlink>
        </w:p>
        <w:p>
          <w:pPr>
            <w:pStyle w:val="Contents3"/>
            <w:tabs>
              <w:tab w:val="clear" w:pos="8459"/>
              <w:tab w:val="right" w:pos="9026" w:leader="dot"/>
            </w:tabs>
            <w:rPr/>
          </w:pPr>
          <w:hyperlink w:anchor="__RefHeading___Toc48501_4073725081">
            <w:r>
              <w:rPr>
                <w:webHidden/>
                <w:rStyle w:val="IndexLink"/>
                <w:rtl w:val="true"/>
              </w:rPr>
              <w:t>وقفة مع کتابه</w:t>
            </w:r>
            <w:r>
              <w:rPr>
                <w:rStyle w:val="IndexLink"/>
                <w:rtl w:val="true"/>
              </w:rPr>
              <w:t xml:space="preserve">: </w:t>
            </w:r>
            <w:r>
              <w:rPr>
                <w:rStyle w:val="IndexLink"/>
                <w:rtl w:val="true"/>
              </w:rPr>
              <w:t>من الظلمات إلی النور</w:t>
            </w:r>
            <w:r>
              <w:rPr>
                <w:rStyle w:val="IndexLink"/>
                <w:rtl w:val="true"/>
              </w:rPr>
              <w:tab/>
            </w:r>
            <w:r>
              <w:rPr>
                <w:rStyle w:val="IndexLink"/>
              </w:rPr>
              <w:t>208</w:t>
            </w:r>
          </w:hyperlink>
        </w:p>
        <w:p>
          <w:pPr>
            <w:pStyle w:val="Contents2"/>
            <w:tabs>
              <w:tab w:val="clear" w:pos="8743"/>
              <w:tab w:val="right" w:pos="9026" w:leader="dot"/>
            </w:tabs>
            <w:rPr/>
          </w:pPr>
          <w:hyperlink w:anchor="__RefHeading___Toc48503_4073725081">
            <w:r>
              <w:rPr>
                <w:webHidden/>
                <w:rStyle w:val="IndexLink"/>
                <w:rtl w:val="true"/>
              </w:rPr>
              <w:t>(</w:t>
            </w:r>
            <w:r>
              <w:rPr>
                <w:rStyle w:val="IndexLink"/>
              </w:rPr>
              <w:t>20</w:t>
            </w:r>
            <w:r>
              <w:rPr>
                <w:rStyle w:val="IndexLink"/>
                <w:rtl w:val="true"/>
              </w:rPr>
              <w:t xml:space="preserve">) </w:t>
            </w:r>
            <w:r>
              <w:rPr>
                <w:rStyle w:val="IndexLink"/>
                <w:rtl w:val="true"/>
              </w:rPr>
              <w:t xml:space="preserve">عبد العزیز الحنفی </w:t>
            </w:r>
            <w:r>
              <w:rPr>
                <w:rStyle w:val="IndexLink"/>
                <w:rtl w:val="true"/>
              </w:rPr>
              <w:t>(</w:t>
            </w:r>
            <w:r>
              <w:rPr>
                <w:rStyle w:val="IndexLink"/>
                <w:rtl w:val="true"/>
              </w:rPr>
              <w:t>حنفی</w:t>
            </w:r>
            <w:r>
              <w:rPr>
                <w:rStyle w:val="IndexLink"/>
                <w:rtl w:val="true"/>
              </w:rPr>
              <w:t xml:space="preserve">/ </w:t>
            </w:r>
            <w:r>
              <w:rPr>
                <w:rStyle w:val="IndexLink"/>
                <w:rtl w:val="true"/>
              </w:rPr>
              <w:t>باکستان</w:t>
            </w:r>
            <w:r>
              <w:rPr>
                <w:rStyle w:val="IndexLink"/>
                <w:rtl w:val="true"/>
              </w:rPr>
              <w:t>)</w:t>
              <w:tab/>
            </w:r>
            <w:r>
              <w:rPr>
                <w:rStyle w:val="IndexLink"/>
              </w:rPr>
              <w:t>225</w:t>
            </w:r>
          </w:hyperlink>
        </w:p>
        <w:p>
          <w:pPr>
            <w:pStyle w:val="Contents3"/>
            <w:tabs>
              <w:tab w:val="clear" w:pos="8459"/>
              <w:tab w:val="right" w:pos="9026" w:leader="dot"/>
            </w:tabs>
            <w:rPr/>
          </w:pPr>
          <w:hyperlink w:anchor="__RefHeading___Toc48505_4073725081">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48507_4073725081">
            <w:r>
              <w:rPr>
                <w:webHidden/>
                <w:rStyle w:val="IndexLink"/>
                <w:rtl w:val="true"/>
              </w:rPr>
              <w:t>عداء أهل البیت علیهم السلام وشیعتهم</w:t>
            </w:r>
            <w:r>
              <w:rPr>
                <w:rStyle w:val="IndexLink"/>
                <w:rtl w:val="true"/>
              </w:rPr>
              <w:tab/>
            </w:r>
            <w:r>
              <w:rPr>
                <w:rStyle w:val="IndexLink"/>
              </w:rPr>
              <w:t>226</w:t>
            </w:r>
          </w:hyperlink>
        </w:p>
        <w:p>
          <w:pPr>
            <w:pStyle w:val="Contents2"/>
            <w:tabs>
              <w:tab w:val="clear" w:pos="8743"/>
              <w:tab w:val="right" w:pos="9026" w:leader="dot"/>
            </w:tabs>
            <w:rPr/>
          </w:pPr>
          <w:hyperlink w:anchor="__RefHeading___Toc48509_4073725081">
            <w:r>
              <w:rPr>
                <w:webHidden/>
                <w:rStyle w:val="IndexLink"/>
                <w:rtl w:val="true"/>
              </w:rPr>
              <w:t>(</w:t>
            </w:r>
            <w:r>
              <w:rPr>
                <w:rStyle w:val="IndexLink"/>
              </w:rPr>
              <w:t>21</w:t>
            </w:r>
            <w:r>
              <w:rPr>
                <w:rStyle w:val="IndexLink"/>
                <w:rtl w:val="true"/>
              </w:rPr>
              <w:t xml:space="preserve">) </w:t>
            </w:r>
            <w:r>
              <w:rPr>
                <w:rStyle w:val="IndexLink"/>
                <w:rtl w:val="true"/>
              </w:rPr>
              <w:t xml:space="preserve">غلام ربّانی مرزا </w:t>
            </w:r>
            <w:r>
              <w:rPr>
                <w:rStyle w:val="IndexLink"/>
                <w:rtl w:val="true"/>
              </w:rPr>
              <w:t>(</w:t>
            </w:r>
            <w:r>
              <w:rPr>
                <w:rStyle w:val="IndexLink"/>
                <w:rtl w:val="true"/>
              </w:rPr>
              <w:t>حنفی</w:t>
            </w:r>
            <w:r>
              <w:rPr>
                <w:rStyle w:val="IndexLink"/>
                <w:rtl w:val="true"/>
              </w:rPr>
              <w:t xml:space="preserve">/ </w:t>
            </w:r>
            <w:r>
              <w:rPr>
                <w:rStyle w:val="IndexLink"/>
                <w:rtl w:val="true"/>
              </w:rPr>
              <w:t>باکستان</w:t>
            </w:r>
            <w:r>
              <w:rPr>
                <w:rStyle w:val="IndexLink"/>
                <w:rtl w:val="true"/>
              </w:rPr>
              <w:t>)</w:t>
              <w:tab/>
            </w:r>
            <w:r>
              <w:rPr>
                <w:rStyle w:val="IndexLink"/>
              </w:rPr>
              <w:t>229</w:t>
            </w:r>
          </w:hyperlink>
        </w:p>
        <w:p>
          <w:pPr>
            <w:pStyle w:val="Contents3"/>
            <w:tabs>
              <w:tab w:val="clear" w:pos="8459"/>
              <w:tab w:val="right" w:pos="9026" w:leader="dot"/>
            </w:tabs>
            <w:rPr/>
          </w:pPr>
          <w:hyperlink w:anchor="__RefHeading___Toc48511_4073725081">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8513_4073725081">
            <w:r>
              <w:rPr>
                <w:webHidden/>
                <w:rStyle w:val="IndexLink"/>
                <w:rtl w:val="true"/>
              </w:rPr>
              <w:t>تأثّره بثورة الإمام الحسین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8515_4073725081">
            <w:r>
              <w:rPr>
                <w:webHidden/>
                <w:rStyle w:val="IndexLink"/>
                <w:rtl w:val="true"/>
              </w:rPr>
              <w:t>أثر النهضة الحسینیة فی الوجدان البشری</w:t>
            </w:r>
            <w:r>
              <w:rPr>
                <w:rStyle w:val="IndexLink"/>
                <w:rtl w:val="true"/>
              </w:rPr>
              <w:tab/>
            </w:r>
            <w:r>
              <w:rPr>
                <w:rStyle w:val="IndexLink"/>
              </w:rPr>
              <w:t>230</w:t>
            </w:r>
          </w:hyperlink>
        </w:p>
        <w:p>
          <w:pPr>
            <w:pStyle w:val="Contents2"/>
            <w:tabs>
              <w:tab w:val="clear" w:pos="8743"/>
              <w:tab w:val="right" w:pos="9026" w:leader="dot"/>
            </w:tabs>
            <w:rPr/>
          </w:pPr>
          <w:hyperlink w:anchor="__RefHeading___Toc48517_4073725081">
            <w:r>
              <w:rPr>
                <w:webHidden/>
                <w:rStyle w:val="IndexLink"/>
                <w:rtl w:val="true"/>
              </w:rPr>
              <w:t>(</w:t>
            </w:r>
            <w:r>
              <w:rPr>
                <w:rStyle w:val="IndexLink"/>
              </w:rPr>
              <w:t>22</w:t>
            </w:r>
            <w:r>
              <w:rPr>
                <w:rStyle w:val="IndexLink"/>
                <w:rtl w:val="true"/>
              </w:rPr>
              <w:t xml:space="preserve">) </w:t>
            </w:r>
            <w:r>
              <w:rPr>
                <w:rStyle w:val="IndexLink"/>
                <w:rtl w:val="true"/>
              </w:rPr>
              <w:t xml:space="preserve">غوث بخش کهوکهر </w:t>
            </w:r>
            <w:r>
              <w:rPr>
                <w:rStyle w:val="IndexLink"/>
                <w:rtl w:val="true"/>
              </w:rPr>
              <w:t>(</w:t>
            </w:r>
            <w:r>
              <w:rPr>
                <w:rStyle w:val="IndexLink"/>
                <w:rtl w:val="true"/>
              </w:rPr>
              <w:t>حنفی</w:t>
            </w:r>
            <w:r>
              <w:rPr>
                <w:rStyle w:val="IndexLink"/>
                <w:rtl w:val="true"/>
              </w:rPr>
              <w:t xml:space="preserve">/ </w:t>
            </w:r>
            <w:r>
              <w:rPr>
                <w:rStyle w:val="IndexLink"/>
                <w:rtl w:val="true"/>
              </w:rPr>
              <w:t>باکستان</w:t>
            </w:r>
            <w:r>
              <w:rPr>
                <w:rStyle w:val="IndexLink"/>
                <w:rtl w:val="true"/>
              </w:rPr>
              <w:t>)</w:t>
              <w:tab/>
            </w:r>
            <w:r>
              <w:rPr>
                <w:rStyle w:val="IndexLink"/>
              </w:rPr>
              <w:t>231</w:t>
            </w:r>
          </w:hyperlink>
        </w:p>
        <w:p>
          <w:pPr>
            <w:pStyle w:val="Contents3"/>
            <w:tabs>
              <w:tab w:val="clear" w:pos="8459"/>
              <w:tab w:val="right" w:pos="9026" w:leader="dot"/>
            </w:tabs>
            <w:rPr/>
          </w:pPr>
          <w:hyperlink w:anchor="__RefHeading___Toc48519_4073725081">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48521_4073725081">
            <w:r>
              <w:rPr>
                <w:webHidden/>
                <w:rStyle w:val="IndexLink"/>
                <w:rtl w:val="true"/>
              </w:rPr>
              <w:t>طریقی إلی الاستبصار</w:t>
            </w:r>
            <w:r>
              <w:rPr>
                <w:rStyle w:val="IndexLink"/>
                <w:rtl w:val="true"/>
              </w:rPr>
              <w:tab/>
            </w:r>
            <w:r>
              <w:rPr>
                <w:rStyle w:val="IndexLink"/>
              </w:rPr>
              <w:t>231</w:t>
            </w:r>
          </w:hyperlink>
        </w:p>
        <w:p>
          <w:pPr>
            <w:pStyle w:val="Contents3"/>
            <w:tabs>
              <w:tab w:val="clear" w:pos="8459"/>
              <w:tab w:val="right" w:pos="9026" w:leader="dot"/>
            </w:tabs>
            <w:rPr/>
          </w:pPr>
          <w:hyperlink w:anchor="__RefHeading___Toc48523_4073725081">
            <w:r>
              <w:rPr>
                <w:webHidden/>
                <w:rStyle w:val="IndexLink"/>
                <w:rtl w:val="true"/>
              </w:rPr>
              <w:t>شخصیة یزید بن معاویة</w:t>
            </w:r>
            <w:r>
              <w:rPr>
                <w:rStyle w:val="IndexLink"/>
                <w:rtl w:val="true"/>
              </w:rPr>
              <w:tab/>
            </w:r>
            <w:r>
              <w:rPr>
                <w:rStyle w:val="IndexLink"/>
              </w:rPr>
              <w:t>232</w:t>
            </w:r>
          </w:hyperlink>
        </w:p>
        <w:p>
          <w:pPr>
            <w:pStyle w:val="Contents3"/>
            <w:tabs>
              <w:tab w:val="clear" w:pos="8459"/>
              <w:tab w:val="right" w:pos="9026" w:leader="dot"/>
            </w:tabs>
            <w:rPr/>
          </w:pPr>
          <w:hyperlink w:anchor="__RefHeading___Toc48525_4073725081">
            <w:r>
              <w:rPr>
                <w:webHidden/>
                <w:rStyle w:val="IndexLink"/>
                <w:rtl w:val="true"/>
              </w:rPr>
              <w:t>اتّباع الحقّ</w:t>
            </w:r>
            <w:r>
              <w:rPr>
                <w:rStyle w:val="IndexLink"/>
                <w:rtl w:val="true"/>
              </w:rPr>
              <w:tab/>
            </w:r>
            <w:r>
              <w:rPr>
                <w:rStyle w:val="IndexLink"/>
              </w:rPr>
              <w:t>235</w:t>
            </w:r>
          </w:hyperlink>
        </w:p>
        <w:p>
          <w:pPr>
            <w:pStyle w:val="Contents2"/>
            <w:tabs>
              <w:tab w:val="clear" w:pos="8743"/>
              <w:tab w:val="right" w:pos="9026" w:leader="dot"/>
            </w:tabs>
            <w:rPr/>
          </w:pPr>
          <w:hyperlink w:anchor="__RefHeading___Toc48527_4073725081">
            <w:r>
              <w:rPr>
                <w:webHidden/>
                <w:rStyle w:val="IndexLink"/>
                <w:rtl w:val="true"/>
              </w:rPr>
              <w:t>(</w:t>
            </w:r>
            <w:r>
              <w:rPr>
                <w:rStyle w:val="IndexLink"/>
              </w:rPr>
              <w:t>23</w:t>
            </w:r>
            <w:r>
              <w:rPr>
                <w:rStyle w:val="IndexLink"/>
                <w:rtl w:val="true"/>
              </w:rPr>
              <w:t xml:space="preserve">) </w:t>
            </w:r>
            <w:r>
              <w:rPr>
                <w:rStyle w:val="IndexLink"/>
                <w:rtl w:val="true"/>
              </w:rPr>
              <w:t xml:space="preserve">فرید الهیول </w:t>
            </w:r>
            <w:r>
              <w:rPr>
                <w:rStyle w:val="IndexLink"/>
                <w:rtl w:val="true"/>
              </w:rPr>
              <w:t>(</w:t>
            </w:r>
            <w:r>
              <w:rPr>
                <w:rStyle w:val="IndexLink"/>
                <w:rtl w:val="true"/>
              </w:rPr>
              <w:t>مالکی</w:t>
            </w:r>
            <w:r>
              <w:rPr>
                <w:rStyle w:val="IndexLink"/>
                <w:rtl w:val="true"/>
              </w:rPr>
              <w:t xml:space="preserve">/ </w:t>
            </w:r>
            <w:r>
              <w:rPr>
                <w:rStyle w:val="IndexLink"/>
                <w:rtl w:val="true"/>
              </w:rPr>
              <w:t>الجزائر</w:t>
            </w:r>
            <w:r>
              <w:rPr>
                <w:rStyle w:val="IndexLink"/>
                <w:rtl w:val="true"/>
              </w:rPr>
              <w:t>)</w:t>
              <w:tab/>
            </w:r>
            <w:r>
              <w:rPr>
                <w:rStyle w:val="IndexLink"/>
              </w:rPr>
              <w:t>236</w:t>
            </w:r>
          </w:hyperlink>
        </w:p>
        <w:p>
          <w:pPr>
            <w:pStyle w:val="Contents3"/>
            <w:tabs>
              <w:tab w:val="clear" w:pos="8459"/>
              <w:tab w:val="right" w:pos="9026" w:leader="dot"/>
            </w:tabs>
            <w:rPr/>
          </w:pPr>
          <w:hyperlink w:anchor="__RefHeading___Toc48529_4073725081">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8531_4073725081">
            <w:r>
              <w:rPr>
                <w:webHidden/>
                <w:rStyle w:val="IndexLink"/>
                <w:rtl w:val="true"/>
              </w:rPr>
              <w:t>مزایا الشیعة</w:t>
            </w:r>
            <w:r>
              <w:rPr>
                <w:rStyle w:val="IndexLink"/>
                <w:rtl w:val="true"/>
              </w:rPr>
              <w:tab/>
            </w:r>
            <w:r>
              <w:rPr>
                <w:rStyle w:val="IndexLink"/>
              </w:rPr>
              <w:t>237</w:t>
            </w:r>
          </w:hyperlink>
        </w:p>
        <w:p>
          <w:pPr>
            <w:pStyle w:val="Contents3"/>
            <w:tabs>
              <w:tab w:val="clear" w:pos="8459"/>
              <w:tab w:val="right" w:pos="9026" w:leader="dot"/>
            </w:tabs>
            <w:rPr/>
          </w:pPr>
          <w:hyperlink w:anchor="__RefHeading___Toc48533_4073725081">
            <w:r>
              <w:rPr>
                <w:webHidden/>
                <w:rStyle w:val="IndexLink"/>
                <w:rtl w:val="true"/>
              </w:rPr>
              <w:t>الشیعة والسجود علی التربة</w:t>
            </w:r>
            <w:r>
              <w:rPr>
                <w:rStyle w:val="IndexLink"/>
                <w:rtl w:val="true"/>
              </w:rPr>
              <w:tab/>
            </w:r>
            <w:r>
              <w:rPr>
                <w:rStyle w:val="IndexLink"/>
              </w:rPr>
              <w:t>238</w:t>
            </w:r>
          </w:hyperlink>
        </w:p>
        <w:p>
          <w:pPr>
            <w:pStyle w:val="Contents3"/>
            <w:tabs>
              <w:tab w:val="clear" w:pos="8459"/>
              <w:tab w:val="right" w:pos="9026" w:leader="dot"/>
            </w:tabs>
            <w:rPr/>
          </w:pPr>
          <w:hyperlink w:anchor="__RefHeading___Toc48535_4073725081">
            <w:r>
              <w:rPr>
                <w:webHidden/>
                <w:rStyle w:val="IndexLink"/>
                <w:rtl w:val="true"/>
              </w:rPr>
              <w:t>الشیعة والسجود علی التربة الحسینیة</w:t>
            </w:r>
            <w:r>
              <w:rPr>
                <w:rStyle w:val="IndexLink"/>
                <w:rtl w:val="true"/>
              </w:rPr>
              <w:tab/>
            </w:r>
            <w:r>
              <w:rPr>
                <w:rStyle w:val="IndexLink"/>
              </w:rPr>
              <w:t>239</w:t>
            </w:r>
          </w:hyperlink>
        </w:p>
        <w:p>
          <w:pPr>
            <w:pStyle w:val="Contents2"/>
            <w:tabs>
              <w:tab w:val="clear" w:pos="8743"/>
              <w:tab w:val="right" w:pos="9026" w:leader="dot"/>
            </w:tabs>
            <w:rPr/>
          </w:pPr>
          <w:hyperlink w:anchor="__RefHeading___Toc48537_4073725081">
            <w:r>
              <w:rPr>
                <w:webHidden/>
                <w:rStyle w:val="IndexLink"/>
                <w:rtl w:val="true"/>
              </w:rPr>
              <w:t>(</w:t>
            </w:r>
            <w:r>
              <w:rPr>
                <w:rStyle w:val="IndexLink"/>
              </w:rPr>
              <w:t>24</w:t>
            </w:r>
            <w:r>
              <w:rPr>
                <w:rStyle w:val="IndexLink"/>
                <w:rtl w:val="true"/>
              </w:rPr>
              <w:t xml:space="preserve">) </w:t>
            </w:r>
            <w:r>
              <w:rPr>
                <w:rStyle w:val="IndexLink"/>
                <w:rtl w:val="true"/>
              </w:rPr>
              <w:t xml:space="preserve">فضل أحمد شاه </w:t>
            </w:r>
            <w:r>
              <w:rPr>
                <w:rStyle w:val="IndexLink"/>
                <w:rtl w:val="true"/>
              </w:rPr>
              <w:t>(</w:t>
            </w:r>
            <w:r>
              <w:rPr>
                <w:rStyle w:val="IndexLink"/>
                <w:rtl w:val="true"/>
              </w:rPr>
              <w:t>سُنّی</w:t>
            </w:r>
            <w:r>
              <w:rPr>
                <w:rStyle w:val="IndexLink"/>
                <w:rtl w:val="true"/>
              </w:rPr>
              <w:t xml:space="preserve">/ </w:t>
            </w:r>
            <w:r>
              <w:rPr>
                <w:rStyle w:val="IndexLink"/>
                <w:rtl w:val="true"/>
              </w:rPr>
              <w:t>باکستان</w:t>
            </w:r>
            <w:r>
              <w:rPr>
                <w:rStyle w:val="IndexLink"/>
                <w:rtl w:val="true"/>
              </w:rPr>
              <w:t>)</w:t>
              <w:tab/>
            </w:r>
            <w:r>
              <w:rPr>
                <w:rStyle w:val="IndexLink"/>
              </w:rPr>
              <w:t>241</w:t>
            </w:r>
          </w:hyperlink>
        </w:p>
        <w:p>
          <w:pPr>
            <w:pStyle w:val="Contents3"/>
            <w:tabs>
              <w:tab w:val="clear" w:pos="8459"/>
              <w:tab w:val="right" w:pos="9026" w:leader="dot"/>
            </w:tabs>
            <w:rPr/>
          </w:pPr>
          <w:hyperlink w:anchor="__RefHeading___Toc48539_407372508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8541_4073725081">
            <w:r>
              <w:rPr>
                <w:webHidden/>
                <w:rStyle w:val="IndexLink"/>
                <w:rtl w:val="true"/>
              </w:rPr>
              <w:t>انطباعی الأوّل عن الشیعة</w:t>
            </w:r>
            <w:r>
              <w:rPr>
                <w:rStyle w:val="IndexLink"/>
                <w:rtl w:val="true"/>
              </w:rPr>
              <w:tab/>
            </w:r>
            <w:r>
              <w:rPr>
                <w:rStyle w:val="IndexLink"/>
              </w:rPr>
              <w:t>241</w:t>
            </w:r>
          </w:hyperlink>
        </w:p>
        <w:p>
          <w:pPr>
            <w:pStyle w:val="Contents3"/>
            <w:tabs>
              <w:tab w:val="clear" w:pos="8459"/>
              <w:tab w:val="right" w:pos="9026" w:leader="dot"/>
            </w:tabs>
            <w:rPr/>
          </w:pPr>
          <w:hyperlink w:anchor="__RefHeading___Toc48543_4073725081">
            <w:r>
              <w:rPr>
                <w:webHidden/>
                <w:rStyle w:val="IndexLink"/>
                <w:rtl w:val="true"/>
              </w:rPr>
              <w:t>حبّ آل البیت علیهم السلام وشیعتهم</w:t>
            </w:r>
            <w:r>
              <w:rPr>
                <w:rStyle w:val="IndexLink"/>
                <w:rtl w:val="true"/>
              </w:rPr>
              <w:tab/>
            </w:r>
            <w:r>
              <w:rPr>
                <w:rStyle w:val="IndexLink"/>
              </w:rPr>
              <w:t>242</w:t>
            </w:r>
          </w:hyperlink>
        </w:p>
        <w:p>
          <w:pPr>
            <w:pStyle w:val="Contents2"/>
            <w:tabs>
              <w:tab w:val="clear" w:pos="8743"/>
              <w:tab w:val="right" w:pos="9026" w:leader="dot"/>
            </w:tabs>
            <w:rPr/>
          </w:pPr>
          <w:hyperlink w:anchor="__RefHeading___Toc48545_4073725081">
            <w:r>
              <w:rPr>
                <w:webHidden/>
                <w:rStyle w:val="IndexLink"/>
                <w:rtl w:val="true"/>
              </w:rPr>
              <w:t>(</w:t>
            </w:r>
            <w:r>
              <w:rPr>
                <w:rStyle w:val="IndexLink"/>
              </w:rPr>
              <w:t>25</w:t>
            </w:r>
            <w:r>
              <w:rPr>
                <w:rStyle w:val="IndexLink"/>
                <w:rtl w:val="true"/>
              </w:rPr>
              <w:t xml:space="preserve">) </w:t>
            </w:r>
            <w:r>
              <w:rPr>
                <w:rStyle w:val="IndexLink"/>
                <w:rtl w:val="true"/>
              </w:rPr>
              <w:t xml:space="preserve">کلیم الله محمّد نواز </w:t>
            </w:r>
            <w:r>
              <w:rPr>
                <w:rStyle w:val="IndexLink"/>
                <w:rtl w:val="true"/>
              </w:rPr>
              <w:t>(</w:t>
            </w:r>
            <w:r>
              <w:rPr>
                <w:rStyle w:val="IndexLink"/>
                <w:rtl w:val="true"/>
              </w:rPr>
              <w:t>سُنّی</w:t>
            </w:r>
            <w:r>
              <w:rPr>
                <w:rStyle w:val="IndexLink"/>
                <w:rtl w:val="true"/>
              </w:rPr>
              <w:t xml:space="preserve">/ </w:t>
            </w:r>
            <w:r>
              <w:rPr>
                <w:rStyle w:val="IndexLink"/>
                <w:rtl w:val="true"/>
              </w:rPr>
              <w:t>باکستان</w:t>
            </w:r>
            <w:r>
              <w:rPr>
                <w:rStyle w:val="IndexLink"/>
                <w:rtl w:val="true"/>
              </w:rPr>
              <w:t>)</w:t>
              <w:tab/>
            </w:r>
            <w:r>
              <w:rPr>
                <w:rStyle w:val="IndexLink"/>
              </w:rPr>
              <w:t>247</w:t>
            </w:r>
          </w:hyperlink>
        </w:p>
        <w:p>
          <w:pPr>
            <w:pStyle w:val="Contents3"/>
            <w:tabs>
              <w:tab w:val="clear" w:pos="8459"/>
              <w:tab w:val="right" w:pos="9026" w:leader="dot"/>
            </w:tabs>
            <w:rPr/>
          </w:pPr>
          <w:hyperlink w:anchor="__RefHeading___Toc48547_4073725081">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48549_4073725081">
            <w:r>
              <w:rPr>
                <w:webHidden/>
                <w:rStyle w:val="IndexLink"/>
                <w:rtl w:val="true"/>
              </w:rPr>
              <w:t>معطیات النهضة الحسینیة</w:t>
            </w:r>
            <w:r>
              <w:rPr>
                <w:rStyle w:val="IndexLink"/>
                <w:rtl w:val="true"/>
              </w:rPr>
              <w:tab/>
            </w:r>
            <w:r>
              <w:rPr>
                <w:rStyle w:val="IndexLink"/>
              </w:rPr>
              <w:t>247</w:t>
            </w:r>
          </w:hyperlink>
        </w:p>
        <w:p>
          <w:pPr>
            <w:pStyle w:val="Contents3"/>
            <w:tabs>
              <w:tab w:val="clear" w:pos="8459"/>
              <w:tab w:val="right" w:pos="9026" w:leader="dot"/>
            </w:tabs>
            <w:rPr/>
          </w:pPr>
          <w:hyperlink w:anchor="__RefHeading___Toc48551_4073725081">
            <w:r>
              <w:rPr>
                <w:webHidden/>
                <w:rStyle w:val="IndexLink"/>
                <w:rtl w:val="true"/>
              </w:rPr>
              <w:t>نهضة الإمام الحسین علیه السلام عطاء وقوّة</w:t>
            </w:r>
            <w:r>
              <w:rPr>
                <w:rStyle w:val="IndexLink"/>
                <w:rtl w:val="true"/>
              </w:rPr>
              <w:tab/>
            </w:r>
            <w:r>
              <w:rPr>
                <w:rStyle w:val="IndexLink"/>
              </w:rPr>
              <w:t>248</w:t>
            </w:r>
          </w:hyperlink>
        </w:p>
        <w:p>
          <w:pPr>
            <w:pStyle w:val="Contents3"/>
            <w:tabs>
              <w:tab w:val="clear" w:pos="8459"/>
              <w:tab w:val="right" w:pos="9026" w:leader="dot"/>
            </w:tabs>
            <w:rPr/>
          </w:pPr>
          <w:hyperlink w:anchor="__RefHeading___Toc48553_4073725081">
            <w:r>
              <w:rPr>
                <w:webHidden/>
                <w:rStyle w:val="IndexLink"/>
                <w:rtl w:val="true"/>
              </w:rPr>
              <w:t>التأثّر بنهضة الإمام الحسین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8555_4073725081">
            <w:r>
              <w:rPr>
                <w:webHidden/>
                <w:rStyle w:val="IndexLink"/>
                <w:rtl w:val="true"/>
              </w:rPr>
              <w:t>التأثّر بالمجالس الحسینیة</w:t>
            </w:r>
            <w:r>
              <w:rPr>
                <w:rStyle w:val="IndexLink"/>
                <w:rtl w:val="true"/>
              </w:rPr>
              <w:tab/>
            </w:r>
            <w:r>
              <w:rPr>
                <w:rStyle w:val="IndexLink"/>
              </w:rPr>
              <w:t>249</w:t>
            </w:r>
          </w:hyperlink>
        </w:p>
        <w:p>
          <w:pPr>
            <w:pStyle w:val="Contents3"/>
            <w:tabs>
              <w:tab w:val="clear" w:pos="8459"/>
              <w:tab w:val="right" w:pos="9026" w:leader="dot"/>
            </w:tabs>
            <w:rPr/>
          </w:pPr>
          <w:hyperlink w:anchor="__RefHeading___Toc48557_4073725081">
            <w:r>
              <w:rPr>
                <w:webHidden/>
                <w:rStyle w:val="IndexLink"/>
                <w:rtl w:val="true"/>
              </w:rPr>
              <w:t>الانتصار فی التغلّب علی الأهواء</w:t>
            </w:r>
            <w:r>
              <w:rPr>
                <w:rStyle w:val="IndexLink"/>
                <w:rtl w:val="true"/>
              </w:rPr>
              <w:tab/>
            </w:r>
            <w:r>
              <w:rPr>
                <w:rStyle w:val="IndexLink"/>
              </w:rPr>
              <w:t>249</w:t>
            </w:r>
          </w:hyperlink>
        </w:p>
        <w:p>
          <w:pPr>
            <w:pStyle w:val="Contents3"/>
            <w:tabs>
              <w:tab w:val="clear" w:pos="8459"/>
              <w:tab w:val="right" w:pos="9026" w:leader="dot"/>
            </w:tabs>
            <w:rPr/>
          </w:pPr>
          <w:hyperlink w:anchor="__RefHeading___Toc48559_4073725081">
            <w:r>
              <w:rPr>
                <w:webHidden/>
                <w:rStyle w:val="IndexLink"/>
                <w:rtl w:val="true"/>
              </w:rPr>
              <w:t>استبصار زوجته وأولاده</w:t>
            </w:r>
            <w:r>
              <w:rPr>
                <w:rStyle w:val="IndexLink"/>
                <w:rtl w:val="true"/>
              </w:rPr>
              <w:tab/>
            </w:r>
            <w:r>
              <w:rPr>
                <w:rStyle w:val="IndexLink"/>
              </w:rPr>
              <w:t>249</w:t>
            </w:r>
          </w:hyperlink>
        </w:p>
        <w:p>
          <w:pPr>
            <w:pStyle w:val="Contents3"/>
            <w:tabs>
              <w:tab w:val="clear" w:pos="8459"/>
              <w:tab w:val="right" w:pos="9026" w:leader="dot"/>
            </w:tabs>
            <w:rPr/>
          </w:pPr>
          <w:hyperlink w:anchor="__RefHeading___Toc48561_4073725081">
            <w:r>
              <w:rPr>
                <w:webHidden/>
                <w:rStyle w:val="IndexLink"/>
                <w:rtl w:val="true"/>
              </w:rPr>
              <w:t>مواصلة البحث</w:t>
            </w:r>
            <w:r>
              <w:rPr>
                <w:rStyle w:val="IndexLink"/>
                <w:rtl w:val="true"/>
              </w:rPr>
              <w:tab/>
            </w:r>
            <w:r>
              <w:rPr>
                <w:rStyle w:val="IndexLink"/>
              </w:rPr>
              <w:t>250</w:t>
            </w:r>
          </w:hyperlink>
        </w:p>
        <w:p>
          <w:pPr>
            <w:pStyle w:val="Contents3"/>
            <w:tabs>
              <w:tab w:val="clear" w:pos="8459"/>
              <w:tab w:val="right" w:pos="9026" w:leader="dot"/>
            </w:tabs>
            <w:rPr/>
          </w:pPr>
          <w:hyperlink w:anchor="__RefHeading___Toc48563_4073725081">
            <w:r>
              <w:rPr>
                <w:webHidden/>
                <w:rStyle w:val="IndexLink"/>
                <w:rtl w:val="true"/>
              </w:rPr>
              <w:t>توصیته لجمیع المسلمین</w:t>
            </w:r>
            <w:r>
              <w:rPr>
                <w:rStyle w:val="IndexLink"/>
                <w:rtl w:val="true"/>
              </w:rPr>
              <w:tab/>
            </w:r>
            <w:r>
              <w:rPr>
                <w:rStyle w:val="IndexLink"/>
              </w:rPr>
              <w:t>250</w:t>
            </w:r>
          </w:hyperlink>
        </w:p>
        <w:p>
          <w:pPr>
            <w:pStyle w:val="Contents2"/>
            <w:tabs>
              <w:tab w:val="clear" w:pos="8743"/>
              <w:tab w:val="right" w:pos="9026" w:leader="dot"/>
            </w:tabs>
            <w:rPr/>
          </w:pPr>
          <w:hyperlink w:anchor="__RefHeading___Toc48565_4073725081">
            <w:r>
              <w:rPr>
                <w:webHidden/>
                <w:rStyle w:val="IndexLink"/>
                <w:rtl w:val="true"/>
              </w:rPr>
              <w:t>(</w:t>
            </w:r>
            <w:r>
              <w:rPr>
                <w:rStyle w:val="IndexLink"/>
              </w:rPr>
              <w:t>26</w:t>
            </w:r>
            <w:r>
              <w:rPr>
                <w:rStyle w:val="IndexLink"/>
                <w:rtl w:val="true"/>
              </w:rPr>
              <w:t xml:space="preserve">) </w:t>
            </w:r>
            <w:r>
              <w:rPr>
                <w:rStyle w:val="IndexLink"/>
                <w:rtl w:val="true"/>
              </w:rPr>
              <w:t xml:space="preserve">محمّد حمید النامس الحسینی </w:t>
            </w:r>
            <w:r>
              <w:rPr>
                <w:rStyle w:val="IndexLink"/>
                <w:rtl w:val="true"/>
              </w:rPr>
              <w:t>(</w:t>
            </w:r>
            <w:r>
              <w:rPr>
                <w:rStyle w:val="IndexLink"/>
                <w:rtl w:val="true"/>
              </w:rPr>
              <w:t>سُنّی</w:t>
            </w:r>
            <w:r>
              <w:rPr>
                <w:rStyle w:val="IndexLink"/>
                <w:rtl w:val="true"/>
              </w:rPr>
              <w:t xml:space="preserve">/ </w:t>
            </w:r>
            <w:r>
              <w:rPr>
                <w:rStyle w:val="IndexLink"/>
                <w:rtl w:val="true"/>
              </w:rPr>
              <w:t>سوریا</w:t>
            </w:r>
            <w:r>
              <w:rPr>
                <w:rStyle w:val="IndexLink"/>
                <w:rtl w:val="true"/>
              </w:rPr>
              <w:t>)</w:t>
              <w:tab/>
            </w:r>
            <w:r>
              <w:rPr>
                <w:rStyle w:val="IndexLink"/>
              </w:rPr>
              <w:t>251</w:t>
            </w:r>
          </w:hyperlink>
        </w:p>
        <w:p>
          <w:pPr>
            <w:pStyle w:val="Contents3"/>
            <w:tabs>
              <w:tab w:val="clear" w:pos="8459"/>
              <w:tab w:val="right" w:pos="9026" w:leader="dot"/>
            </w:tabs>
            <w:rPr/>
          </w:pPr>
          <w:hyperlink w:anchor="__RefHeading___Toc48567_4073725081">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48569_4073725081">
            <w:r>
              <w:rPr>
                <w:webHidden/>
                <w:rStyle w:val="IndexLink"/>
                <w:rtl w:val="true"/>
              </w:rPr>
              <w:t>رحلة الصدفة من الحسکة إلی القامشلی</w:t>
            </w:r>
            <w:r>
              <w:rPr>
                <w:rStyle w:val="IndexLink"/>
                <w:rtl w:val="true"/>
              </w:rPr>
              <w:tab/>
            </w:r>
            <w:r>
              <w:rPr>
                <w:rStyle w:val="IndexLink"/>
              </w:rPr>
              <w:t>253</w:t>
            </w:r>
          </w:hyperlink>
        </w:p>
        <w:p>
          <w:pPr>
            <w:pStyle w:val="Contents3"/>
            <w:tabs>
              <w:tab w:val="clear" w:pos="8459"/>
              <w:tab w:val="right" w:pos="9026" w:leader="dot"/>
            </w:tabs>
            <w:rPr/>
          </w:pPr>
          <w:hyperlink w:anchor="__RefHeading___Toc48571_4073725081">
            <w:r>
              <w:rPr>
                <w:webHidden/>
                <w:rStyle w:val="IndexLink"/>
                <w:rtl w:val="true"/>
              </w:rPr>
              <w:t>الظفر بکتاب المراجعات</w:t>
            </w:r>
            <w:r>
              <w:rPr>
                <w:rStyle w:val="IndexLink"/>
                <w:rtl w:val="true"/>
              </w:rPr>
              <w:tab/>
            </w:r>
            <w:r>
              <w:rPr>
                <w:rStyle w:val="IndexLink"/>
              </w:rPr>
              <w:t>254</w:t>
            </w:r>
          </w:hyperlink>
        </w:p>
        <w:p>
          <w:pPr>
            <w:pStyle w:val="Contents3"/>
            <w:tabs>
              <w:tab w:val="clear" w:pos="8459"/>
              <w:tab w:val="right" w:pos="9026" w:leader="dot"/>
            </w:tabs>
            <w:rPr/>
          </w:pPr>
          <w:hyperlink w:anchor="__RefHeading___Toc48573_4073725081">
            <w:r>
              <w:rPr>
                <w:webHidden/>
                <w:rStyle w:val="IndexLink"/>
                <w:rtl w:val="true"/>
              </w:rPr>
              <w:t>بدایة الصراع</w:t>
            </w:r>
            <w:r>
              <w:rPr>
                <w:rStyle w:val="IndexLink"/>
                <w:rtl w:val="true"/>
              </w:rPr>
              <w:tab/>
            </w:r>
            <w:r>
              <w:rPr>
                <w:rStyle w:val="IndexLink"/>
              </w:rPr>
              <w:t>255</w:t>
            </w:r>
          </w:hyperlink>
        </w:p>
        <w:p>
          <w:pPr>
            <w:pStyle w:val="Contents2"/>
            <w:tabs>
              <w:tab w:val="clear" w:pos="8743"/>
              <w:tab w:val="right" w:pos="9026" w:leader="dot"/>
            </w:tabs>
            <w:rPr/>
          </w:pPr>
          <w:hyperlink w:anchor="__RefHeading___Toc48575_4073725081">
            <w:r>
              <w:rPr>
                <w:webHidden/>
                <w:rStyle w:val="IndexLink"/>
                <w:rtl w:val="true"/>
              </w:rPr>
              <w:t>(</w:t>
            </w:r>
            <w:r>
              <w:rPr>
                <w:rStyle w:val="IndexLink"/>
              </w:rPr>
              <w:t>27</w:t>
            </w:r>
            <w:r>
              <w:rPr>
                <w:rStyle w:val="IndexLink"/>
                <w:rtl w:val="true"/>
              </w:rPr>
              <w:t xml:space="preserve">) </w:t>
            </w:r>
            <w:r>
              <w:rPr>
                <w:rStyle w:val="IndexLink"/>
                <w:rtl w:val="true"/>
              </w:rPr>
              <w:t xml:space="preserve">محمّد السالم </w:t>
            </w:r>
            <w:r>
              <w:rPr>
                <w:rStyle w:val="IndexLink"/>
                <w:rtl w:val="true"/>
              </w:rPr>
              <w:t>(</w:t>
            </w:r>
            <w:r>
              <w:rPr>
                <w:rStyle w:val="IndexLink"/>
                <w:rtl w:val="true"/>
              </w:rPr>
              <w:t>سُنّی</w:t>
            </w:r>
            <w:r>
              <w:rPr>
                <w:rStyle w:val="IndexLink"/>
                <w:rtl w:val="true"/>
              </w:rPr>
              <w:t xml:space="preserve">/ </w:t>
            </w:r>
            <w:r>
              <w:rPr>
                <w:rStyle w:val="IndexLink"/>
                <w:rtl w:val="true"/>
              </w:rPr>
              <w:t>سوریا</w:t>
            </w:r>
            <w:r>
              <w:rPr>
                <w:rStyle w:val="IndexLink"/>
                <w:rtl w:val="true"/>
              </w:rPr>
              <w:t>)</w:t>
              <w:tab/>
            </w:r>
            <w:r>
              <w:rPr>
                <w:rStyle w:val="IndexLink"/>
              </w:rPr>
              <w:t>257</w:t>
            </w:r>
          </w:hyperlink>
        </w:p>
        <w:p>
          <w:pPr>
            <w:pStyle w:val="Contents2"/>
            <w:tabs>
              <w:tab w:val="clear" w:pos="8743"/>
              <w:tab w:val="right" w:pos="9026" w:leader="dot"/>
            </w:tabs>
            <w:rPr/>
          </w:pPr>
          <w:hyperlink w:anchor="__RefHeading___Toc48577_4073725081">
            <w:r>
              <w:rPr>
                <w:webHidden/>
                <w:rStyle w:val="IndexLink"/>
                <w:rtl w:val="true"/>
              </w:rPr>
              <w:t>(</w:t>
            </w:r>
            <w:r>
              <w:rPr>
                <w:rStyle w:val="IndexLink"/>
              </w:rPr>
              <w:t>28</w:t>
            </w:r>
            <w:r>
              <w:rPr>
                <w:rStyle w:val="IndexLink"/>
                <w:rtl w:val="true"/>
              </w:rPr>
              <w:t xml:space="preserve">) </w:t>
            </w:r>
            <w:r>
              <w:rPr>
                <w:rStyle w:val="IndexLink"/>
                <w:rtl w:val="true"/>
              </w:rPr>
              <w:t xml:space="preserve">محمّد سلیم عرفة </w:t>
            </w:r>
            <w:r>
              <w:rPr>
                <w:rStyle w:val="IndexLink"/>
                <w:rtl w:val="true"/>
              </w:rPr>
              <w:t>(</w:t>
            </w:r>
            <w:r>
              <w:rPr>
                <w:rStyle w:val="IndexLink"/>
                <w:rtl w:val="true"/>
              </w:rPr>
              <w:t>حنفی</w:t>
            </w:r>
            <w:r>
              <w:rPr>
                <w:rStyle w:val="IndexLink"/>
                <w:rtl w:val="true"/>
              </w:rPr>
              <w:t xml:space="preserve">/ </w:t>
            </w:r>
            <w:r>
              <w:rPr>
                <w:rStyle w:val="IndexLink"/>
                <w:rtl w:val="true"/>
              </w:rPr>
              <w:t>سوریا</w:t>
            </w:r>
            <w:r>
              <w:rPr>
                <w:rStyle w:val="IndexLink"/>
                <w:rtl w:val="true"/>
              </w:rPr>
              <w:t>)</w:t>
              <w:tab/>
            </w:r>
            <w:r>
              <w:rPr>
                <w:rStyle w:val="IndexLink"/>
              </w:rPr>
              <w:t>259</w:t>
            </w:r>
          </w:hyperlink>
        </w:p>
        <w:p>
          <w:pPr>
            <w:pStyle w:val="Contents3"/>
            <w:tabs>
              <w:tab w:val="clear" w:pos="8459"/>
              <w:tab w:val="right" w:pos="9026" w:leader="dot"/>
            </w:tabs>
            <w:rPr/>
          </w:pPr>
          <w:hyperlink w:anchor="__RefHeading___Toc48579_4073725081">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8581_4073725081">
            <w:r>
              <w:rPr>
                <w:webHidden/>
                <w:rStyle w:val="IndexLink"/>
                <w:rtl w:val="true"/>
              </w:rPr>
              <w:t>اهتمامه بالشؤون الدینیة</w:t>
            </w:r>
            <w:r>
              <w:rPr>
                <w:rStyle w:val="IndexLink"/>
                <w:rtl w:val="true"/>
              </w:rPr>
              <w:tab/>
            </w:r>
            <w:r>
              <w:rPr>
                <w:rStyle w:val="IndexLink"/>
              </w:rPr>
              <w:t>259</w:t>
            </w:r>
          </w:hyperlink>
        </w:p>
        <w:p>
          <w:pPr>
            <w:pStyle w:val="Contents3"/>
            <w:tabs>
              <w:tab w:val="clear" w:pos="8459"/>
              <w:tab w:val="right" w:pos="9026" w:leader="dot"/>
            </w:tabs>
            <w:rPr/>
          </w:pPr>
          <w:hyperlink w:anchor="__RefHeading___Toc48583_4073725081">
            <w:r>
              <w:rPr>
                <w:webHidden/>
                <w:rStyle w:val="IndexLink"/>
                <w:rtl w:val="true"/>
              </w:rPr>
              <w:t>بدایة تعرّفه علی التشیّع</w:t>
            </w:r>
            <w:r>
              <w:rPr>
                <w:rStyle w:val="IndexLink"/>
                <w:rtl w:val="true"/>
              </w:rPr>
              <w:tab/>
            </w:r>
            <w:r>
              <w:rPr>
                <w:rStyle w:val="IndexLink"/>
              </w:rPr>
              <w:t>259</w:t>
            </w:r>
          </w:hyperlink>
        </w:p>
        <w:p>
          <w:pPr>
            <w:pStyle w:val="Contents3"/>
            <w:tabs>
              <w:tab w:val="clear" w:pos="8459"/>
              <w:tab w:val="right" w:pos="9026" w:leader="dot"/>
            </w:tabs>
            <w:rPr/>
          </w:pPr>
          <w:hyperlink w:anchor="__RefHeading___Toc48585_4073725081">
            <w:r>
              <w:rPr>
                <w:webHidden/>
                <w:rStyle w:val="IndexLink"/>
                <w:rtl w:val="true"/>
              </w:rPr>
              <w:t>إلمامه بمأساة واقعة الطفّ</w:t>
            </w:r>
            <w:r>
              <w:rPr>
                <w:rStyle w:val="IndexLink"/>
                <w:rtl w:val="true"/>
              </w:rPr>
              <w:tab/>
            </w:r>
            <w:r>
              <w:rPr>
                <w:rStyle w:val="IndexLink"/>
              </w:rPr>
              <w:t>261</w:t>
            </w:r>
          </w:hyperlink>
        </w:p>
        <w:p>
          <w:pPr>
            <w:pStyle w:val="Contents3"/>
            <w:tabs>
              <w:tab w:val="clear" w:pos="8459"/>
              <w:tab w:val="right" w:pos="9026" w:leader="dot"/>
            </w:tabs>
            <w:rPr/>
          </w:pPr>
          <w:hyperlink w:anchor="__RefHeading___Toc48587_4073725081">
            <w:r>
              <w:rPr>
                <w:webHidden/>
                <w:rStyle w:val="IndexLink"/>
                <w:rtl w:val="true"/>
              </w:rPr>
              <w:t>قراءته لکتاب المراجعات</w:t>
            </w:r>
            <w:r>
              <w:rPr>
                <w:rStyle w:val="IndexLink"/>
                <w:rtl w:val="true"/>
              </w:rPr>
              <w:tab/>
            </w:r>
            <w:r>
              <w:rPr>
                <w:rStyle w:val="IndexLink"/>
              </w:rPr>
              <w:t>261</w:t>
            </w:r>
          </w:hyperlink>
        </w:p>
        <w:p>
          <w:pPr>
            <w:pStyle w:val="Contents3"/>
            <w:tabs>
              <w:tab w:val="clear" w:pos="8459"/>
              <w:tab w:val="right" w:pos="9026" w:leader="dot"/>
            </w:tabs>
            <w:rPr/>
          </w:pPr>
          <w:hyperlink w:anchor="__RefHeading___Toc48589_4073725081">
            <w:r>
              <w:rPr>
                <w:webHidden/>
                <w:rStyle w:val="IndexLink"/>
                <w:rtl w:val="true"/>
              </w:rPr>
              <w:t>ردود فعل أبناء مجتمعه</w:t>
            </w:r>
            <w:r>
              <w:rPr>
                <w:rStyle w:val="IndexLink"/>
                <w:rtl w:val="true"/>
              </w:rPr>
              <w:tab/>
            </w:r>
            <w:r>
              <w:rPr>
                <w:rStyle w:val="IndexLink"/>
              </w:rPr>
              <w:t>262</w:t>
            </w:r>
          </w:hyperlink>
        </w:p>
        <w:p>
          <w:pPr>
            <w:pStyle w:val="Contents3"/>
            <w:tabs>
              <w:tab w:val="clear" w:pos="8459"/>
              <w:tab w:val="right" w:pos="9026" w:leader="dot"/>
            </w:tabs>
            <w:rPr/>
          </w:pPr>
          <w:hyperlink w:anchor="__RefHeading___Toc48591_4073725081">
            <w:r>
              <w:rPr>
                <w:webHidden/>
                <w:rStyle w:val="IndexLink"/>
                <w:rtl w:val="true"/>
              </w:rPr>
              <w:t>مؤلّفاته</w:t>
            </w:r>
            <w:r>
              <w:rPr>
                <w:rStyle w:val="IndexLink"/>
                <w:rtl w:val="true"/>
              </w:rPr>
              <w:tab/>
            </w:r>
            <w:r>
              <w:rPr>
                <w:rStyle w:val="IndexLink"/>
              </w:rPr>
              <w:t>266</w:t>
            </w:r>
          </w:hyperlink>
        </w:p>
        <w:p>
          <w:pPr>
            <w:pStyle w:val="Contents2"/>
            <w:tabs>
              <w:tab w:val="clear" w:pos="8743"/>
              <w:tab w:val="right" w:pos="9026" w:leader="dot"/>
            </w:tabs>
            <w:rPr/>
          </w:pPr>
          <w:hyperlink w:anchor="__RefHeading___Toc48593_4073725081">
            <w:r>
              <w:rPr>
                <w:webHidden/>
                <w:rStyle w:val="IndexLink"/>
                <w:rtl w:val="true"/>
              </w:rPr>
              <w:t>(</w:t>
            </w:r>
            <w:r>
              <w:rPr>
                <w:rStyle w:val="IndexLink"/>
              </w:rPr>
              <w:t>29</w:t>
            </w:r>
            <w:r>
              <w:rPr>
                <w:rStyle w:val="IndexLink"/>
                <w:rtl w:val="true"/>
              </w:rPr>
              <w:t xml:space="preserve">) </w:t>
            </w:r>
            <w:r>
              <w:rPr>
                <w:rStyle w:val="IndexLink"/>
                <w:rtl w:val="true"/>
              </w:rPr>
              <w:t xml:space="preserve">محمّد شحادة التعمری </w:t>
            </w:r>
            <w:r>
              <w:rPr>
                <w:rStyle w:val="IndexLink"/>
                <w:rtl w:val="true"/>
              </w:rPr>
              <w:t>(</w:t>
            </w:r>
            <w:r>
              <w:rPr>
                <w:rStyle w:val="IndexLink"/>
                <w:rtl w:val="true"/>
              </w:rPr>
              <w:t>سُنّی</w:t>
            </w:r>
            <w:r>
              <w:rPr>
                <w:rStyle w:val="IndexLink"/>
                <w:rtl w:val="true"/>
              </w:rPr>
              <w:t xml:space="preserve">/ </w:t>
            </w:r>
            <w:r>
              <w:rPr>
                <w:rStyle w:val="IndexLink"/>
                <w:rtl w:val="true"/>
              </w:rPr>
              <w:t>فلسطین</w:t>
            </w:r>
            <w:r>
              <w:rPr>
                <w:rStyle w:val="IndexLink"/>
                <w:rtl w:val="true"/>
              </w:rPr>
              <w:t>)</w:t>
              <w:tab/>
            </w:r>
            <w:r>
              <w:rPr>
                <w:rStyle w:val="IndexLink"/>
              </w:rPr>
              <w:t>267</w:t>
            </w:r>
          </w:hyperlink>
        </w:p>
        <w:p>
          <w:pPr>
            <w:pStyle w:val="Contents3"/>
            <w:tabs>
              <w:tab w:val="clear" w:pos="8459"/>
              <w:tab w:val="right" w:pos="9026" w:leader="dot"/>
            </w:tabs>
            <w:rPr/>
          </w:pPr>
          <w:hyperlink w:anchor="__RefHeading___Toc48595_4073725081">
            <w:r>
              <w:rPr>
                <w:webHidden/>
                <w:rStyle w:val="IndexLink"/>
                <w:rtl w:val="true"/>
              </w:rPr>
              <w:t>أهل البیت علیهم السلام فجر جدید یبزغ فی فلسطین</w:t>
            </w:r>
            <w:r>
              <w:rPr>
                <w:rStyle w:val="IndexLink"/>
                <w:rtl w:val="true"/>
              </w:rPr>
              <w:t>!</w:t>
              <w:tab/>
            </w:r>
            <w:r>
              <w:rPr>
                <w:rStyle w:val="IndexLink"/>
              </w:rPr>
              <w:t>267</w:t>
            </w:r>
          </w:hyperlink>
        </w:p>
        <w:p>
          <w:pPr>
            <w:pStyle w:val="Contents2"/>
            <w:tabs>
              <w:tab w:val="clear" w:pos="8743"/>
              <w:tab w:val="right" w:pos="9026" w:leader="dot"/>
            </w:tabs>
            <w:rPr/>
          </w:pPr>
          <w:hyperlink w:anchor="__RefHeading___Toc48597_4073725081">
            <w:r>
              <w:rPr>
                <w:webHidden/>
                <w:rStyle w:val="IndexLink"/>
                <w:rtl w:val="true"/>
              </w:rPr>
              <w:t>(</w:t>
            </w:r>
            <w:r>
              <w:rPr>
                <w:rStyle w:val="IndexLink"/>
              </w:rPr>
              <w:t>30</w:t>
            </w:r>
            <w:r>
              <w:rPr>
                <w:rStyle w:val="IndexLink"/>
                <w:rtl w:val="true"/>
              </w:rPr>
              <w:t xml:space="preserve">) </w:t>
            </w:r>
            <w:r>
              <w:rPr>
                <w:rStyle w:val="IndexLink"/>
                <w:rtl w:val="true"/>
              </w:rPr>
              <w:t xml:space="preserve">محمّد عبد القادر الکاف </w:t>
            </w:r>
            <w:r>
              <w:rPr>
                <w:rStyle w:val="IndexLink"/>
                <w:rtl w:val="true"/>
              </w:rPr>
              <w:t>(</w:t>
            </w:r>
            <w:r>
              <w:rPr>
                <w:rStyle w:val="IndexLink"/>
                <w:rtl w:val="true"/>
              </w:rPr>
              <w:t>شافعی</w:t>
            </w:r>
            <w:r>
              <w:rPr>
                <w:rStyle w:val="IndexLink"/>
                <w:rtl w:val="true"/>
              </w:rPr>
              <w:t xml:space="preserve">/ </w:t>
            </w:r>
            <w:r>
              <w:rPr>
                <w:rStyle w:val="IndexLink"/>
                <w:rtl w:val="true"/>
              </w:rPr>
              <w:t>إندونیسیا</w:t>
            </w:r>
            <w:r>
              <w:rPr>
                <w:rStyle w:val="IndexLink"/>
                <w:rtl w:val="true"/>
              </w:rPr>
              <w:t>)</w:t>
              <w:tab/>
            </w:r>
            <w:r>
              <w:rPr>
                <w:rStyle w:val="IndexLink"/>
              </w:rPr>
              <w:t>274</w:t>
            </w:r>
          </w:hyperlink>
        </w:p>
        <w:p>
          <w:pPr>
            <w:pStyle w:val="Contents3"/>
            <w:tabs>
              <w:tab w:val="clear" w:pos="8459"/>
              <w:tab w:val="right" w:pos="9026" w:leader="dot"/>
            </w:tabs>
            <w:rPr/>
          </w:pPr>
          <w:hyperlink w:anchor="__RefHeading___Toc48599_4073725081">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48601_4073725081">
            <w:r>
              <w:rPr>
                <w:webHidden/>
                <w:rStyle w:val="IndexLink"/>
                <w:rtl w:val="true"/>
              </w:rPr>
              <w:t>تأثّره بالإمام الحسین علیه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48603_4073725081">
            <w:r>
              <w:rPr>
                <w:webHidden/>
                <w:rStyle w:val="IndexLink"/>
                <w:rtl w:val="true"/>
              </w:rPr>
              <w:t>(</w:t>
            </w:r>
            <w:r>
              <w:rPr>
                <w:rStyle w:val="IndexLink"/>
              </w:rPr>
              <w:t>31</w:t>
            </w:r>
            <w:r>
              <w:rPr>
                <w:rStyle w:val="IndexLink"/>
                <w:rtl w:val="true"/>
              </w:rPr>
              <w:t xml:space="preserve">) </w:t>
            </w:r>
            <w:r>
              <w:rPr>
                <w:rStyle w:val="IndexLink"/>
                <w:rtl w:val="true"/>
              </w:rPr>
              <w:t xml:space="preserve">معروف عبد المجید </w:t>
            </w:r>
            <w:r>
              <w:rPr>
                <w:rStyle w:val="IndexLink"/>
                <w:rtl w:val="true"/>
              </w:rPr>
              <w:t>(</w:t>
            </w:r>
            <w:r>
              <w:rPr>
                <w:rStyle w:val="IndexLink"/>
                <w:rtl w:val="true"/>
              </w:rPr>
              <w:t>مسیحی</w:t>
            </w:r>
            <w:r>
              <w:rPr>
                <w:rStyle w:val="IndexLink"/>
                <w:rtl w:val="true"/>
              </w:rPr>
              <w:t xml:space="preserve">/ </w:t>
            </w:r>
            <w:r>
              <w:rPr>
                <w:rStyle w:val="IndexLink"/>
                <w:rtl w:val="true"/>
              </w:rPr>
              <w:t>دمشق</w:t>
            </w:r>
            <w:r>
              <w:rPr>
                <w:rStyle w:val="IndexLink"/>
                <w:rtl w:val="true"/>
              </w:rPr>
              <w:t>)</w:t>
              <w:tab/>
            </w:r>
            <w:r>
              <w:rPr>
                <w:rStyle w:val="IndexLink"/>
              </w:rPr>
              <w:t>276</w:t>
            </w:r>
          </w:hyperlink>
        </w:p>
        <w:p>
          <w:pPr>
            <w:pStyle w:val="Contents2"/>
            <w:tabs>
              <w:tab w:val="clear" w:pos="8743"/>
              <w:tab w:val="right" w:pos="9026" w:leader="dot"/>
            </w:tabs>
            <w:rPr/>
          </w:pPr>
          <w:hyperlink w:anchor="__RefHeading___Toc48605_4073725081">
            <w:r>
              <w:rPr>
                <w:webHidden/>
                <w:rStyle w:val="IndexLink"/>
                <w:rtl w:val="true"/>
              </w:rPr>
              <w:t>(</w:t>
            </w:r>
            <w:r>
              <w:rPr>
                <w:rStyle w:val="IndexLink"/>
              </w:rPr>
              <w:t>32</w:t>
            </w:r>
            <w:r>
              <w:rPr>
                <w:rStyle w:val="IndexLink"/>
                <w:rtl w:val="true"/>
              </w:rPr>
              <w:t xml:space="preserve">) </w:t>
            </w:r>
            <w:r>
              <w:rPr>
                <w:rStyle w:val="IndexLink"/>
                <w:rtl w:val="true"/>
              </w:rPr>
              <w:t xml:space="preserve">ناتالیة </w:t>
            </w:r>
            <w:r>
              <w:rPr>
                <w:rStyle w:val="IndexLink"/>
                <w:rtl w:val="true"/>
              </w:rPr>
              <w:t>(</w:t>
            </w:r>
            <w:r>
              <w:rPr>
                <w:rStyle w:val="IndexLink"/>
                <w:rtl w:val="true"/>
              </w:rPr>
              <w:t>مسیحیة مارونیة</w:t>
            </w:r>
            <w:r>
              <w:rPr>
                <w:rStyle w:val="IndexLink"/>
                <w:rtl w:val="true"/>
              </w:rPr>
              <w:t xml:space="preserve">/ </w:t>
            </w:r>
            <w:r>
              <w:rPr>
                <w:rStyle w:val="IndexLink"/>
                <w:rtl w:val="true"/>
              </w:rPr>
              <w:t>أسترالیا</w:t>
            </w:r>
            <w:r>
              <w:rPr>
                <w:rStyle w:val="IndexLink"/>
                <w:rtl w:val="true"/>
              </w:rPr>
              <w:t>)</w:t>
              <w:tab/>
            </w:r>
            <w:r>
              <w:rPr>
                <w:rStyle w:val="IndexLink"/>
              </w:rPr>
              <w:t>278</w:t>
            </w:r>
          </w:hyperlink>
        </w:p>
        <w:p>
          <w:pPr>
            <w:pStyle w:val="Contents3"/>
            <w:tabs>
              <w:tab w:val="clear" w:pos="8459"/>
              <w:tab w:val="right" w:pos="9026" w:leader="dot"/>
            </w:tabs>
            <w:rPr/>
          </w:pPr>
          <w:hyperlink w:anchor="__RefHeading___Toc48607_4073725081">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48609_4073725081">
            <w:r>
              <w:rPr>
                <w:webHidden/>
                <w:rStyle w:val="IndexLink"/>
                <w:rtl w:val="true"/>
              </w:rPr>
              <w:t>منطلق تعرّفها علی الإسلام</w:t>
            </w:r>
            <w:r>
              <w:rPr>
                <w:rStyle w:val="IndexLink"/>
                <w:rtl w:val="true"/>
              </w:rPr>
              <w:tab/>
            </w:r>
            <w:r>
              <w:rPr>
                <w:rStyle w:val="IndexLink"/>
              </w:rPr>
              <w:t>278</w:t>
            </w:r>
          </w:hyperlink>
        </w:p>
        <w:p>
          <w:pPr>
            <w:pStyle w:val="Contents3"/>
            <w:tabs>
              <w:tab w:val="clear" w:pos="8459"/>
              <w:tab w:val="right" w:pos="9026" w:leader="dot"/>
            </w:tabs>
            <w:rPr/>
          </w:pPr>
          <w:hyperlink w:anchor="__RefHeading___Toc48611_4073725081">
            <w:r>
              <w:rPr>
                <w:webHidden/>
                <w:rStyle w:val="IndexLink"/>
                <w:rtl w:val="true"/>
              </w:rPr>
              <w:t>توسیع نطاق معارفها العقائدیة</w:t>
            </w:r>
            <w:r>
              <w:rPr>
                <w:rStyle w:val="IndexLink"/>
                <w:rtl w:val="true"/>
              </w:rPr>
              <w:tab/>
            </w:r>
            <w:r>
              <w:rPr>
                <w:rStyle w:val="IndexLink"/>
              </w:rPr>
              <w:t>279</w:t>
            </w:r>
          </w:hyperlink>
        </w:p>
        <w:p>
          <w:pPr>
            <w:pStyle w:val="Contents2"/>
            <w:tabs>
              <w:tab w:val="clear" w:pos="8743"/>
              <w:tab w:val="right" w:pos="9026" w:leader="dot"/>
            </w:tabs>
            <w:rPr/>
          </w:pPr>
          <w:hyperlink w:anchor="__RefHeading___Toc48613_4073725081">
            <w:r>
              <w:rPr>
                <w:webHidden/>
                <w:rStyle w:val="IndexLink"/>
                <w:rtl w:val="true"/>
              </w:rPr>
              <w:t>(</w:t>
            </w:r>
            <w:r>
              <w:rPr>
                <w:rStyle w:val="IndexLink"/>
              </w:rPr>
              <w:t>33</w:t>
            </w:r>
            <w:r>
              <w:rPr>
                <w:rStyle w:val="IndexLink"/>
                <w:rtl w:val="true"/>
              </w:rPr>
              <w:t xml:space="preserve">) </w:t>
            </w:r>
            <w:r>
              <w:rPr>
                <w:rStyle w:val="IndexLink"/>
                <w:rtl w:val="true"/>
              </w:rPr>
              <w:t xml:space="preserve">نوئل ماهونی </w:t>
            </w:r>
            <w:r>
              <w:rPr>
                <w:rStyle w:val="IndexLink"/>
                <w:rtl w:val="true"/>
              </w:rPr>
              <w:t>(</w:t>
            </w:r>
            <w:r>
              <w:rPr>
                <w:rStyle w:val="IndexLink"/>
                <w:rtl w:val="true"/>
              </w:rPr>
              <w:t>حمزة باب</w:t>
            </w:r>
            <w:r>
              <w:rPr>
                <w:rStyle w:val="IndexLink"/>
                <w:rtl w:val="true"/>
              </w:rPr>
              <w:t>) (</w:t>
            </w:r>
            <w:r>
              <w:rPr>
                <w:rStyle w:val="IndexLink"/>
                <w:rtl w:val="true"/>
              </w:rPr>
              <w:t>مسیحی</w:t>
            </w:r>
            <w:r>
              <w:rPr>
                <w:rStyle w:val="IndexLink"/>
                <w:rtl w:val="true"/>
              </w:rPr>
              <w:t xml:space="preserve">/ </w:t>
            </w:r>
            <w:r>
              <w:rPr>
                <w:rStyle w:val="IndexLink"/>
                <w:rtl w:val="true"/>
              </w:rPr>
              <w:t>بریطانیا</w:t>
            </w:r>
            <w:r>
              <w:rPr>
                <w:rStyle w:val="IndexLink"/>
                <w:rtl w:val="true"/>
              </w:rPr>
              <w:t>)</w:t>
              <w:tab/>
            </w:r>
            <w:r>
              <w:rPr>
                <w:rStyle w:val="IndexLink"/>
              </w:rPr>
              <w:t>280</w:t>
            </w:r>
          </w:hyperlink>
        </w:p>
        <w:p>
          <w:pPr>
            <w:pStyle w:val="Contents3"/>
            <w:tabs>
              <w:tab w:val="clear" w:pos="8459"/>
              <w:tab w:val="right" w:pos="9026" w:leader="dot"/>
            </w:tabs>
            <w:rPr/>
          </w:pPr>
          <w:hyperlink w:anchor="__RefHeading___Toc48615_4073725081">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48617_4073725081">
            <w:r>
              <w:rPr>
                <w:webHidden/>
                <w:rStyle w:val="IndexLink"/>
                <w:rtl w:val="true"/>
              </w:rPr>
              <w:t>منطلق التأثّر بالتشیّع</w:t>
            </w:r>
            <w:r>
              <w:rPr>
                <w:rStyle w:val="IndexLink"/>
                <w:rtl w:val="true"/>
              </w:rPr>
              <w:tab/>
            </w:r>
            <w:r>
              <w:rPr>
                <w:rStyle w:val="IndexLink"/>
              </w:rPr>
              <w:t>281</w:t>
            </w:r>
          </w:hyperlink>
        </w:p>
        <w:p>
          <w:pPr>
            <w:pStyle w:val="Contents3"/>
            <w:tabs>
              <w:tab w:val="clear" w:pos="8459"/>
              <w:tab w:val="right" w:pos="9026" w:leader="dot"/>
            </w:tabs>
            <w:rPr/>
          </w:pPr>
          <w:hyperlink w:anchor="__RefHeading___Toc48619_4073725081">
            <w:r>
              <w:rPr>
                <w:webHidden/>
                <w:rStyle w:val="IndexLink"/>
                <w:rtl w:val="true"/>
              </w:rPr>
              <w:t>لماذا وقعت النهضة الحسینیة؟</w:t>
            </w:r>
            <w:r>
              <w:rPr>
                <w:rStyle w:val="IndexLink"/>
                <w:rtl w:val="true"/>
              </w:rPr>
              <w:tab/>
            </w:r>
            <w:r>
              <w:rPr>
                <w:rStyle w:val="IndexLink"/>
              </w:rPr>
              <w:t>281</w:t>
            </w:r>
          </w:hyperlink>
        </w:p>
        <w:p>
          <w:pPr>
            <w:pStyle w:val="Contents3"/>
            <w:tabs>
              <w:tab w:val="clear" w:pos="8459"/>
              <w:tab w:val="right" w:pos="9026" w:leader="dot"/>
            </w:tabs>
            <w:rPr/>
          </w:pPr>
          <w:hyperlink w:anchor="__RefHeading___Toc48621_4073725081">
            <w:r>
              <w:rPr>
                <w:webHidden/>
                <w:rStyle w:val="IndexLink"/>
                <w:rtl w:val="true"/>
              </w:rPr>
              <w:t>التضحیة من أجل العقیدة</w:t>
            </w:r>
            <w:r>
              <w:rPr>
                <w:rStyle w:val="IndexLink"/>
                <w:rtl w:val="true"/>
              </w:rPr>
              <w:tab/>
            </w:r>
            <w:r>
              <w:rPr>
                <w:rStyle w:val="IndexLink"/>
              </w:rPr>
              <w:t>281</w:t>
            </w:r>
          </w:hyperlink>
        </w:p>
        <w:p>
          <w:pPr>
            <w:pStyle w:val="Contents2"/>
            <w:tabs>
              <w:tab w:val="clear" w:pos="8743"/>
              <w:tab w:val="right" w:pos="9026" w:leader="dot"/>
            </w:tabs>
            <w:rPr/>
          </w:pPr>
          <w:hyperlink w:anchor="__RefHeading___Toc48623_4073725081">
            <w:r>
              <w:rPr>
                <w:webHidden/>
                <w:rStyle w:val="IndexLink"/>
                <w:rtl w:val="true"/>
              </w:rPr>
              <w:t>(</w:t>
            </w:r>
            <w:r>
              <w:rPr>
                <w:rStyle w:val="IndexLink"/>
              </w:rPr>
              <w:t>34</w:t>
            </w:r>
            <w:r>
              <w:rPr>
                <w:rStyle w:val="IndexLink"/>
                <w:rtl w:val="true"/>
              </w:rPr>
              <w:t xml:space="preserve">) </w:t>
            </w:r>
            <w:r>
              <w:rPr>
                <w:rStyle w:val="IndexLink"/>
                <w:rtl w:val="true"/>
              </w:rPr>
              <w:t xml:space="preserve">وارتون کرباسی </w:t>
            </w:r>
            <w:r>
              <w:rPr>
                <w:rStyle w:val="IndexLink"/>
                <w:rtl w:val="true"/>
              </w:rPr>
              <w:t>(</w:t>
            </w:r>
            <w:r>
              <w:rPr>
                <w:rStyle w:val="IndexLink"/>
                <w:rtl w:val="true"/>
              </w:rPr>
              <w:t>حسین اثنا عشری</w:t>
            </w:r>
            <w:r>
              <w:rPr>
                <w:rStyle w:val="IndexLink"/>
                <w:rtl w:val="true"/>
              </w:rPr>
              <w:t>) (</w:t>
            </w:r>
            <w:r>
              <w:rPr>
                <w:rStyle w:val="IndexLink"/>
                <w:rtl w:val="true"/>
              </w:rPr>
              <w:t>مسیحی</w:t>
            </w:r>
            <w:r>
              <w:rPr>
                <w:rStyle w:val="IndexLink"/>
                <w:rtl w:val="true"/>
              </w:rPr>
              <w:t xml:space="preserve">/ </w:t>
            </w:r>
            <w:r>
              <w:rPr>
                <w:rStyle w:val="IndexLink"/>
                <w:rtl w:val="true"/>
              </w:rPr>
              <w:t>فرنسا</w:t>
            </w:r>
            <w:r>
              <w:rPr>
                <w:rStyle w:val="IndexLink"/>
                <w:rtl w:val="true"/>
              </w:rPr>
              <w:t>)</w:t>
              <w:tab/>
            </w:r>
            <w:r>
              <w:rPr>
                <w:rStyle w:val="IndexLink"/>
              </w:rPr>
              <w:t>283</w:t>
            </w:r>
          </w:hyperlink>
        </w:p>
        <w:p>
          <w:pPr>
            <w:pStyle w:val="Contents3"/>
            <w:tabs>
              <w:tab w:val="clear" w:pos="8459"/>
              <w:tab w:val="right" w:pos="9026" w:leader="dot"/>
            </w:tabs>
            <w:rPr/>
          </w:pPr>
          <w:hyperlink w:anchor="__RefHeading___Toc48625_4073725081">
            <w:r>
              <w:rPr>
                <w:webHidden/>
                <w:rStyle w:val="IndexLink"/>
                <w:rtl w:val="true"/>
              </w:rPr>
              <w:t>المولد والنشأة</w:t>
            </w:r>
            <w:r>
              <w:rPr>
                <w:rStyle w:val="IndexLink"/>
                <w:rtl w:val="true"/>
              </w:rPr>
              <w:tab/>
            </w:r>
            <w:r>
              <w:rPr>
                <w:rStyle w:val="IndexLink"/>
              </w:rPr>
              <w:t>283</w:t>
            </w:r>
          </w:hyperlink>
        </w:p>
        <w:p>
          <w:pPr>
            <w:pStyle w:val="Contents3"/>
            <w:tabs>
              <w:tab w:val="clear" w:pos="8459"/>
              <w:tab w:val="right" w:pos="9026" w:leader="dot"/>
            </w:tabs>
            <w:rPr/>
          </w:pPr>
          <w:hyperlink w:anchor="__RefHeading___Toc48627_4073725081">
            <w:r>
              <w:rPr>
                <w:webHidden/>
                <w:rStyle w:val="IndexLink"/>
                <w:rtl w:val="true"/>
              </w:rPr>
              <w:t>سفر آخر</w:t>
            </w:r>
            <w:r>
              <w:rPr>
                <w:rStyle w:val="IndexLink"/>
                <w:rtl w:val="true"/>
              </w:rPr>
              <w:tab/>
            </w:r>
            <w:r>
              <w:rPr>
                <w:rStyle w:val="IndexLink"/>
              </w:rPr>
              <w:t>283</w:t>
            </w:r>
          </w:hyperlink>
        </w:p>
        <w:p>
          <w:pPr>
            <w:pStyle w:val="Contents3"/>
            <w:tabs>
              <w:tab w:val="clear" w:pos="8459"/>
              <w:tab w:val="right" w:pos="9026" w:leader="dot"/>
            </w:tabs>
            <w:rPr/>
          </w:pPr>
          <w:hyperlink w:anchor="__RefHeading___Toc48629_4073725081">
            <w:r>
              <w:rPr>
                <w:webHidden/>
                <w:rStyle w:val="IndexLink"/>
                <w:rtl w:val="true"/>
              </w:rPr>
              <w:t>لله فی خلقه شؤون</w:t>
            </w:r>
            <w:r>
              <w:rPr>
                <w:rStyle w:val="IndexLink"/>
                <w:rtl w:val="true"/>
              </w:rPr>
              <w:t>!</w:t>
              <w:tab/>
            </w:r>
            <w:r>
              <w:rPr>
                <w:rStyle w:val="IndexLink"/>
              </w:rPr>
              <w:t>284</w:t>
            </w:r>
          </w:hyperlink>
        </w:p>
        <w:p>
          <w:pPr>
            <w:pStyle w:val="Contents3"/>
            <w:tabs>
              <w:tab w:val="clear" w:pos="8459"/>
              <w:tab w:val="right" w:pos="9026" w:leader="dot"/>
            </w:tabs>
            <w:rPr/>
          </w:pPr>
          <w:hyperlink w:anchor="__RefHeading___Toc48631_4073725081">
            <w:r>
              <w:rPr>
                <w:webHidden/>
                <w:rStyle w:val="IndexLink"/>
                <w:rtl w:val="true"/>
              </w:rPr>
              <w:t>نقطة التحوّل</w:t>
            </w:r>
            <w:r>
              <w:rPr>
                <w:rStyle w:val="IndexLink"/>
                <w:rtl w:val="true"/>
              </w:rPr>
              <w:tab/>
            </w:r>
            <w:r>
              <w:rPr>
                <w:rStyle w:val="IndexLink"/>
              </w:rPr>
              <w:t>284</w:t>
            </w:r>
          </w:hyperlink>
        </w:p>
        <w:p>
          <w:pPr>
            <w:pStyle w:val="Contents2"/>
            <w:tabs>
              <w:tab w:val="clear" w:pos="8743"/>
              <w:tab w:val="right" w:pos="9026" w:leader="dot"/>
            </w:tabs>
            <w:rPr/>
          </w:pPr>
          <w:hyperlink w:anchor="__RefHeading___Toc48633_4073725081">
            <w:r>
              <w:rPr>
                <w:webHidden/>
                <w:rStyle w:val="IndexLink"/>
                <w:rtl w:val="true"/>
              </w:rPr>
              <w:t>(</w:t>
            </w:r>
            <w:r>
              <w:rPr>
                <w:rStyle w:val="IndexLink"/>
              </w:rPr>
              <w:t>35</w:t>
            </w:r>
            <w:r>
              <w:rPr>
                <w:rStyle w:val="IndexLink"/>
                <w:rtl w:val="true"/>
              </w:rPr>
              <w:t xml:space="preserve">) </w:t>
            </w:r>
            <w:r>
              <w:rPr>
                <w:rStyle w:val="IndexLink"/>
                <w:rtl w:val="true"/>
              </w:rPr>
              <w:t xml:space="preserve">هاریداس </w:t>
            </w:r>
            <w:r>
              <w:rPr>
                <w:rStyle w:val="IndexLink"/>
                <w:rtl w:val="true"/>
              </w:rPr>
              <w:t>(</w:t>
            </w:r>
            <w:r>
              <w:rPr>
                <w:rStyle w:val="IndexLink"/>
                <w:rtl w:val="true"/>
              </w:rPr>
              <w:t>غلام حسین</w:t>
            </w:r>
            <w:r>
              <w:rPr>
                <w:rStyle w:val="IndexLink"/>
                <w:rtl w:val="true"/>
              </w:rPr>
              <w:t>) (</w:t>
            </w:r>
            <w:r>
              <w:rPr>
                <w:rStyle w:val="IndexLink"/>
                <w:rtl w:val="true"/>
              </w:rPr>
              <w:t>هندوسی</w:t>
            </w:r>
            <w:r>
              <w:rPr>
                <w:rStyle w:val="IndexLink"/>
                <w:rtl w:val="true"/>
              </w:rPr>
              <w:t xml:space="preserve">/ </w:t>
            </w:r>
            <w:r>
              <w:rPr>
                <w:rStyle w:val="IndexLink"/>
                <w:rtl w:val="true"/>
              </w:rPr>
              <w:t>الهند</w:t>
            </w:r>
            <w:r>
              <w:rPr>
                <w:rStyle w:val="IndexLink"/>
                <w:rtl w:val="true"/>
              </w:rPr>
              <w:t>)</w:t>
              <w:tab/>
            </w:r>
            <w:r>
              <w:rPr>
                <w:rStyle w:val="IndexLink"/>
              </w:rPr>
              <w:t>285</w:t>
            </w:r>
          </w:hyperlink>
        </w:p>
        <w:p>
          <w:pPr>
            <w:pStyle w:val="Contents2"/>
            <w:tabs>
              <w:tab w:val="clear" w:pos="8743"/>
              <w:tab w:val="right" w:pos="9026" w:leader="dot"/>
            </w:tabs>
            <w:rPr/>
          </w:pPr>
          <w:hyperlink w:anchor="__RefHeading___Toc48635_4073725081">
            <w:r>
              <w:rPr>
                <w:webHidden/>
                <w:rStyle w:val="IndexLink"/>
                <w:rtl w:val="true"/>
              </w:rPr>
              <w:t>مصادر التحقیق</w:t>
            </w:r>
            <w:r>
              <w:rPr>
                <w:rStyle w:val="IndexLink"/>
                <w:rtl w:val="true"/>
              </w:rPr>
              <w:tab/>
            </w:r>
            <w:r>
              <w:rPr>
                <w:rStyle w:val="IndexLink"/>
              </w:rPr>
              <w:t>290</w:t>
            </w:r>
          </w:hyperlink>
        </w:p>
        <w:p>
          <w:pPr>
            <w:pStyle w:val="Contents2"/>
            <w:tabs>
              <w:tab w:val="clear" w:pos="8743"/>
              <w:tab w:val="right" w:pos="9026" w:leader="dot"/>
            </w:tabs>
            <w:rPr/>
          </w:pPr>
          <w:hyperlink w:anchor="__RefHeading___Toc48637_4073725081">
            <w:r>
              <w:rPr>
                <w:webHidden/>
                <w:rStyle w:val="IndexLink"/>
                <w:rtl w:val="true"/>
              </w:rPr>
              <w:t>المحتویات</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12_29677"/>
      <w:bookmarkStart w:id="1" w:name="pg2912_29677"/>
      <w:bookmarkEnd w:id="1"/>
    </w:p>
    <w:p>
      <w:pPr>
        <w:pStyle w:val="Heading2"/>
        <w:numPr>
          <w:ilvl w:val="1"/>
          <w:numId w:val="1"/>
        </w:numPr>
        <w:rPr/>
      </w:pPr>
      <w:bookmarkStart w:id="2" w:name="pg2912_29677"/>
      <w:bookmarkStart w:id="3" w:name="__RefHeading___Toc48129_407372508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9789933489038</w:t>
      </w:r>
    </w:p>
    <w:p>
      <w:pPr>
        <w:pStyle w:val="BookText"/>
        <w:rPr/>
      </w:pPr>
      <w:r>
        <w:rPr>
          <w:rFonts w:ascii="IRNazanin" w:hAnsi="IRNazanin" w:eastAsia="IRNazanin"/>
          <w:color w:val="111111"/>
          <w:sz w:val="28"/>
          <w:sz w:val="28"/>
          <w:szCs w:val="28"/>
          <w:rtl w:val="true"/>
          <w:lang w:bidi="fa-IR"/>
        </w:rPr>
        <w:t xml:space="preserve">الصالحی،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مستبصرون ببرکة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یاسر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 المستبصرین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المستبصرون – تأثیر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وتأثیرات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 تاریخ – تعقیب وإیذاء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خلیفة أموی،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48131_4073725081"/>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نفحات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مستبصرون ببرکة الإمام الحسین علیه السلام</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912_2968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8133_4073725081"/>
      <w:bookmarkStart w:id="9" w:name="_Toc3"/>
      <w:bookmarkEnd w:id="8"/>
      <w:r>
        <w:rPr>
          <w:rtl w:val="true"/>
        </w:rPr>
        <w:t>التقدیم</w:t>
      </w:r>
      <w:bookmarkEnd w:id="9"/>
    </w:p>
    <w:p>
      <w:pPr>
        <w:pStyle w:val="BookText"/>
        <w:rPr/>
      </w:pPr>
      <w:r>
        <w:rPr>
          <w:rFonts w:ascii="IRNazanin" w:hAnsi="IRNazanin" w:eastAsia="IRNazanin"/>
          <w:color w:val="111111"/>
          <w:sz w:val="28"/>
          <w:sz w:val="28"/>
          <w:szCs w:val="28"/>
          <w:rtl w:val="true"/>
          <w:lang w:bidi="fa-IR"/>
        </w:rPr>
        <w:t>بقلم سماحة السیّد محمّد علی الحلو</w:t>
      </w:r>
    </w:p>
    <w:p>
      <w:pPr>
        <w:pStyle w:val="BookText"/>
        <w:rPr/>
      </w:pPr>
      <w:r>
        <w:rPr>
          <w:rFonts w:ascii="IRNazanin" w:hAnsi="IRNazanin" w:eastAsia="IRNazanin"/>
          <w:color w:val="111111"/>
          <w:sz w:val="28"/>
          <w:sz w:val="28"/>
          <w:szCs w:val="28"/>
          <w:rtl w:val="true"/>
          <w:lang w:bidi="fa-IR"/>
        </w:rPr>
        <w:t>لم تکن الدماء النازفة یوم عاشوراء لتعصف بکیانات الظالمین من دون أن تروی ریاض النفس الهائمةِ فی معترک الأفکار المختلفة، فتنفتح أساریرها غضّةً رویّةً تهتدی بقبس الإصلاح یوم رفعه الحسین علیه السلام حین أن تنادی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تُبقوا لأهل هذا البیت من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أمّة جدّی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شتّان بین البقاء والفناء، وبین الهزیمة والفداء، وبین إرادة التضحیة لیحیی الآخرون سعداء، وأن یموت الجمیع لیعیش البعضُ للفناء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تبقی ثورة عاشوراء تحطّم استبداد النفوس الطاغیة علی إرادة المعرفة لتستعید لها هیبة الانتصار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الیوم العاشورائی مضمخاً بدماء التضحیة کما هو مضمخٌ بعبیر زهو الانتصار لیفتح للنفوس المتورّمةِ بحمی الخیلاء، والهائجة بعقدة الذنب مساحات شاسعة من التغییر، بل ومن التعبیر عمَّا یعتلجُ فی النفوس من دواعی المعرفة والوصول إلی</w:t>
      </w:r>
    </w:p>
    <w:p>
      <w:pPr>
        <w:pStyle w:val="BookText"/>
        <w:rPr/>
      </w:pPr>
      <w:r>
        <w:rPr>
          <w:rFonts w:ascii="IRNazanin" w:hAnsi="IRNazanin" w:eastAsia="IRNazanin"/>
          <w:color w:val="111111"/>
          <w:sz w:val="28"/>
          <w:sz w:val="28"/>
          <w:szCs w:val="28"/>
          <w:rtl w:val="true"/>
          <w:lang w:bidi="fa-IR"/>
        </w:rPr>
        <w:t>الحقیقة، فکان صوت الحرَّ حرّاً فی الاختیار، وقد سبقه قبل ذلک زهیر بن القین فی التحرّر من الانصیاع إلی تقدیس الاعتقاد الذی رضخ له طائعاً أو مکرهاً من دون أن یُعطی للعقل حقّهُ وللنفس تعبیرها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الموقف الحسینی قد أثری النفوس القاحلة بمعین المعرفةِ لتنقدح فی القلوب المجدبة واحات الحقّ، وقد استمالت دعوة الحسین للنصرة ثلاثین مقاتلاً من معسکر آل أبی سفیان لینحازوا إلی الحقّ حتَّی فی آخر لحظات الثورة والانتصار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هی دعوة الحسین تفعلُ فی النفوس کما هی تفعلُ فی القلوب وتصطرخ الأعماق، کما هی تسترقّها الأسماع غضّةً طریّةً لا تهمّها عوادی الزمن ومسافات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تتصفَّح السِفر الذی بین یدیک تهتزُّ فیک أعماق الانتصار وأنت تقرأ قوافل المهتدین تتتابع لتدخل محراب الهدایة الحسینیة فتصلّی صلاة خشوع النفس متسلّمة زکیّة، وتتهافت النفوس علی رحیق عاشوراء لتنهلّ من هداه رشفة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ولعلَّک تنساقُ فی وهم الخیال بعد هذا وأنت لم تتصفَّح بعدُ ما أعدَّه الشیخ یاسر الصالحی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تنفحُ علی رُبی النفوس المولهة بشهادة الحسین علیه السلام، والتی هی حیاة نفوس هائمة تضطلعُ بالبحث عن الحقیقة لتقف علیها آمنةً 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قصَّة کتاب ارتوی من معین الهدایة واستجلی أعماق الحقیقة لیسیّرها بنفوس طائعةٍ مذعنةٍ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10" w:name="pg2912_29685"/>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8135_4073725081"/>
      <w:bookmarkStart w:id="12" w:name="_Toc4"/>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استوقفنی العطاء الحسینی الثر فی مختلف المیادین، فهو نبراس فی میادین التضحیة والفداء، وهو المحور فی ساحات الجهاد وبذل المُهج عبر التاریخ، ولم یقتصر الأمر علی أتباع مدرسة أهل البیت فحسب، بل أصبح العطاء الحسینی نبض الإنسانیة، ومحرّک الضمیر البشری عبر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بحقّ مصباح لا یطفئ، ونور لا یخفت، ومنار لا یخبو، وعلم لا ینکفئ، ورایة للأحرار لا تنکس أبداً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یدیک عزیز القارئ باقة من روض عطاء الحسین علیه السلام، وإشراقة من نور أبی الأحرار أضاءت علی القلوب الحرّی فغرست فیها حبّ الحسین علیه السلام، وترعرعت فیها تعالیم سیّد الشهداء علیه السلام، فسارت علی خطاه، واتَّبعت نهجه، واستبصرت بهداه، وانغمرت فی نور قدسه الأبهج بعد أن کانت غارقة فی بحر الظلمات والحرمان، فأنار الله قلوبها بالحسین علیه السلام فتحوَّلت إلی مدرسة الحسین علیه السلام وأبناء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شخصیات لم تمنعها ماکنة الإعلام الأموی عبر التاریخ من النظر بعین البصیرة، والانفتاح علی عین الحقیقة، ونبض الضمیر الإنسانی فی لجج الإعلام المضادّ، فنهلت من الحسین علیه السلام سقیاً عذباً سائغاً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الختام فلا أدَّعی أنّی أتیت بجدید فغایة ما وفّقت إلیه هو تسلیط الضوء علی إشراقة من فیض الحسین علیه السلام، ومفردة من رحمة الله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فقد استفدت فی جمع هذه الفیوضات الحسینیة علی المستبصرین من عدد من الموسوعات التی تتحدَّث عن حیاتهم وکیفیة استبصارهم، وأخصُّ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المستبصرون لمرکز الأبحاث العقائدیة، وموسوعة المتحوّلون للشیخ المستبصر هشام آل قطیط، وکذلک من مواقع الانترنیت ومنتدیات حواریة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یاسر الصالحی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bookmarkStart w:id="13" w:name="pg2912_29687"/>
    </w:p>
    <w:p>
      <w:pPr>
        <w:pStyle w:val="Heading2"/>
        <w:numPr>
          <w:ilvl w:val="1"/>
          <w:numId w:val="1"/>
        </w:numPr>
        <w:rPr/>
      </w:pPr>
      <w:bookmarkStart w:id="14" w:name="__RefHeading___Toc48137_4073725081"/>
      <w:bookmarkStart w:id="15" w:name="_Toc5"/>
      <w:bookmarkEnd w:id="13"/>
      <w:bookmarkEnd w:id="14"/>
      <w:r>
        <w:rPr>
          <w:rtl w:val="true"/>
        </w:rPr>
        <w:t>(</w:t>
      </w:r>
      <w:r>
        <w:rPr/>
        <w:t>1</w:t>
      </w:r>
      <w:r>
        <w:rPr>
          <w:rtl w:val="true"/>
        </w:rPr>
        <w:t xml:space="preserve">) </w:t>
      </w:r>
      <w:r>
        <w:rPr>
          <w:rtl w:val="true"/>
        </w:rPr>
        <w:t xml:space="preserve">إبراهیم وتری </w:t>
      </w:r>
      <w:r>
        <w:rPr>
          <w:rtl w:val="true"/>
        </w:rPr>
        <w:t>(</w:t>
      </w:r>
      <w:r>
        <w:rPr>
          <w:rtl w:val="true"/>
        </w:rPr>
        <w:t>مالکی</w:t>
      </w:r>
      <w:r>
        <w:rPr>
          <w:rtl w:val="true"/>
        </w:rPr>
        <w:t xml:space="preserve">/ </w:t>
      </w:r>
      <w:r>
        <w:rPr>
          <w:rtl w:val="true"/>
        </w:rPr>
        <w:t>ساحل العاج</w:t>
      </w:r>
      <w:r>
        <w:rPr>
          <w:rtl w:val="true"/>
        </w:rPr>
        <w:t>)</w:t>
      </w:r>
      <w:bookmarkEnd w:id="15"/>
    </w:p>
    <w:p>
      <w:pPr>
        <w:pStyle w:val="Heading3"/>
        <w:numPr>
          <w:ilvl w:val="2"/>
          <w:numId w:val="1"/>
        </w:numPr>
        <w:rPr/>
      </w:pPr>
      <w:bookmarkStart w:id="16" w:name="__RefHeading___Toc48139_4073725081"/>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ولد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بوندوکو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ساحل العاج</w:t>
      </w:r>
      <w:r>
        <w:rPr>
          <w:rStyle w:val="FootnoteAnchor"/>
          <w:rtl w:val="true"/>
        </w:rPr>
        <w:footnoteReference w:id="2"/>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عائلة تعتنق المذهب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باعتناق مذهب أهل البیت علیهم السلام عام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بلاده، بعد أن تجلَّت له الحقائق من خلال البحث والتتبّع</w:t>
      </w:r>
      <w:r>
        <w:rPr>
          <w:rFonts w:eastAsia="IRNazanin" w:cs="IRNazanin"/>
          <w:color w:val="111111"/>
          <w:sz w:val="28"/>
          <w:szCs w:val="28"/>
          <w:rtl w:val="true"/>
          <w:lang w:bidi="fa-IR"/>
        </w:rPr>
        <w:t>.</w:t>
      </w:r>
    </w:p>
    <w:p>
      <w:pPr>
        <w:pStyle w:val="Heading3"/>
        <w:numPr>
          <w:ilvl w:val="2"/>
          <w:numId w:val="1"/>
        </w:numPr>
        <w:rPr/>
      </w:pPr>
      <w:bookmarkStart w:id="18" w:name="__RefHeading___Toc48141_4073725081"/>
      <w:bookmarkStart w:id="19" w:name="_Toc7"/>
      <w:bookmarkEnd w:id="18"/>
      <w:r>
        <w:rPr>
          <w:rtl w:val="true"/>
        </w:rPr>
        <w:t>بدایة الالتفات إلی الحقیقة</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أتذکَّر ذلک الیوم الذی طرق سمعی فیه کلمة الشیعة، إذ کنت آنذاک طالباً فی مدرسة التربیة والتعلیم الإسلامی، وکنت أحبّ مادّة التاریخ، وفی أحد الأیّام کان الدرس یرتبط بالعهد الأموی، فتطرَّق الأستاذ فی الدرس حول أهمّ الأحداث التی وقعت خلال مدّة حکم الأمویین، ومنها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الأستاذ بشکل عابر إلی مجریات واقعة الطفّ، وذکر أنَّ الخلیفة یزید بن معاویة قتل الحسین علیه</w:t>
      </w:r>
      <w:bookmarkStart w:id="20" w:name="pg2912_29688"/>
    </w:p>
    <w:p>
      <w:pPr>
        <w:pStyle w:val="BookText"/>
        <w:rPr/>
      </w:pPr>
      <w:bookmarkEnd w:id="20"/>
      <w:r>
        <w:rPr>
          <w:rFonts w:ascii="IRNazanin" w:hAnsi="IRNazanin" w:eastAsia="IRNazanin"/>
          <w:color w:val="111111"/>
          <w:sz w:val="28"/>
          <w:sz w:val="28"/>
          <w:szCs w:val="28"/>
          <w:rtl w:val="true"/>
          <w:lang w:bidi="fa-IR"/>
        </w:rPr>
        <w:t>السلام وأهل بیته بصورة فجیعة وبادر إلی إبادة الشیعة فی هذه الواقعة، ثمّ أشار الأستاذ إلی بعض الأفعال المروّعة التی ارتکبها معسکر یزید ضدّ الحسین علیه السلام وأهل بیته وأصحابه</w:t>
      </w:r>
      <w:r>
        <w:rPr>
          <w:rFonts w:eastAsia="IRNazanin" w:cs="IRNazanin"/>
          <w:color w:val="111111"/>
          <w:sz w:val="28"/>
          <w:szCs w:val="28"/>
          <w:rtl w:val="true"/>
          <w:lang w:bidi="fa-IR"/>
        </w:rPr>
        <w:t>.</w:t>
      </w:r>
    </w:p>
    <w:p>
      <w:pPr>
        <w:pStyle w:val="Heading3"/>
        <w:numPr>
          <w:ilvl w:val="2"/>
          <w:numId w:val="1"/>
        </w:numPr>
        <w:rPr/>
      </w:pPr>
      <w:bookmarkStart w:id="21" w:name="__RefHeading___Toc48143_4073725081"/>
      <w:bookmarkStart w:id="22" w:name="_Toc8"/>
      <w:bookmarkEnd w:id="21"/>
      <w:r>
        <w:rPr>
          <w:rtl w:val="true"/>
        </w:rPr>
        <w:t>التعرّف علی الشیعة</w:t>
      </w:r>
      <w:bookmarkEnd w:id="22"/>
    </w:p>
    <w:p>
      <w:pPr>
        <w:pStyle w:val="BookText"/>
        <w:rPr/>
      </w:pPr>
      <w:r>
        <w:rPr>
          <w:rFonts w:ascii="IRNazanin" w:hAnsi="IRNazanin" w:eastAsia="IRNazanin"/>
          <w:color w:val="111111"/>
          <w:sz w:val="28"/>
          <w:sz w:val="28"/>
          <w:szCs w:val="28"/>
          <w:rtl w:val="true"/>
          <w:lang w:bidi="fa-IR"/>
        </w:rPr>
        <w:t>فتأثَّرت من أعماق کیانی بواقعة الطفّ الدامیة التی کان ضحیَّتها ابن بنت رسول الله صلی الله علیه وآله وسلم وأهل بیته، وتداعی فی ذهنی کیف تجرَّأ یزید بارتکاب هذه الأفعال الشنیعة وهو الخلیفة یوم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تساؤل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تری من هم الشیعة الذین ذکرهم الأستاذ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أبادهم؟ وما هی صلتهم بالحسین علیه السلام؟</w:t>
      </w:r>
    </w:p>
    <w:p>
      <w:pPr>
        <w:pStyle w:val="BookText"/>
        <w:rPr/>
      </w:pPr>
      <w:r>
        <w:rPr>
          <w:rFonts w:ascii="IRNazanin" w:hAnsi="IRNazanin" w:eastAsia="IRNazanin"/>
          <w:color w:val="111111"/>
          <w:sz w:val="28"/>
          <w:sz w:val="28"/>
          <w:szCs w:val="28"/>
          <w:rtl w:val="true"/>
          <w:lang w:bidi="fa-IR"/>
        </w:rPr>
        <w:t>فلمَّا انتهی الدرس توجَّهت إلی الأستاذ لأستفسر منه حول الشیعة الذین ذکرهم،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هؤلاء؟ وما هی صلتهم بالحسین علیه السلام؟ ولماذا أمر الخلیفة یزید بقتلهم وقتل ابن بنت رسول الله صلی الله علیه وآله وسلم؟</w:t>
      </w:r>
    </w:p>
    <w:p>
      <w:pPr>
        <w:pStyle w:val="BookText"/>
        <w:rPr/>
      </w:pPr>
      <w:r>
        <w:rPr>
          <w:rFonts w:ascii="IRNazanin" w:hAnsi="IRNazanin" w:eastAsia="IRNazanin"/>
          <w:color w:val="111111"/>
          <w:sz w:val="28"/>
          <w:sz w:val="28"/>
          <w:szCs w:val="28"/>
          <w:rtl w:val="true"/>
          <w:lang w:bidi="fa-IR"/>
        </w:rPr>
        <w:t>فأجابنی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طائفة إسلامیّة تعتقد بإمامة علی بن أبی طالب وولده، وتقول بأنَّه الأحقّ بالخلافة بعد النبیّ صلی الله علیه وآله وسلم، کما أنَّ لهؤلاء معتقدات تغایر ما علیه المسلمون وهی عقائد ضالّة ومنحرفة، وهم أناس خرافیّون لا یستندون إلی دلیل منطقی أو برهان عقلی فیما یذهبون إلیه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الأستاذ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تمییز هؤلاء من غیرهم بکیفیة أدائهم للصلاة، فهم یسجدون علی التربة،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ویمکنک للمزید من التعرّف علیهم أن تذهب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أصبح منهم وانتمی إلی التشیّع، فأحبّذ أن تلتقی به لتجد الانحراف الفکری عنده بصورة مباشرة وتلمس أفکاره الضالّة بوضوح</w:t>
      </w:r>
      <w:r>
        <w:rPr>
          <w:rFonts w:eastAsia="IRNazanin" w:cs="IRNazanin"/>
          <w:color w:val="111111"/>
          <w:sz w:val="28"/>
          <w:szCs w:val="28"/>
          <w:rtl w:val="true"/>
          <w:lang w:bidi="fa-IR"/>
        </w:rPr>
        <w:t>.</w:t>
      </w:r>
      <w:bookmarkStart w:id="23" w:name="pg2912_29690"/>
    </w:p>
    <w:p>
      <w:pPr>
        <w:pStyle w:val="Heading3"/>
        <w:numPr>
          <w:ilvl w:val="2"/>
          <w:numId w:val="1"/>
        </w:numPr>
        <w:rPr/>
      </w:pPr>
      <w:bookmarkStart w:id="24" w:name="__RefHeading___Toc48145_4073725081"/>
      <w:bookmarkStart w:id="25" w:name="_Toc9"/>
      <w:bookmarkEnd w:id="23"/>
      <w:bookmarkEnd w:id="24"/>
      <w:r>
        <w:rPr>
          <w:rtl w:val="true"/>
        </w:rPr>
        <w:t>المفاجأة باستبصار أحد أقربائی</w:t>
      </w:r>
      <w:bookmarkEnd w:id="25"/>
    </w:p>
    <w:p>
      <w:pPr>
        <w:pStyle w:val="BookText"/>
        <w:rPr/>
      </w:pPr>
      <w:r>
        <w:rPr>
          <w:rFonts w:ascii="IRNazanin" w:hAnsi="IRNazanin" w:eastAsia="IRNazanin"/>
          <w:color w:val="111111"/>
          <w:sz w:val="28"/>
          <w:sz w:val="28"/>
          <w:szCs w:val="28"/>
          <w:rtl w:val="true"/>
          <w:lang w:bidi="fa-IR"/>
        </w:rPr>
        <w:t xml:space="preserve">استغربت من کلام الأستاذ عندما أنبأنی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انتمی إلی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خیر من أستفسر منه حقیقة هؤلاء الناس الذین لاقوا ما لاقوا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فقصدته وأخبرته بما جری بینی وبین أستاذی حول واقعة الطفّ، وطلبت منه أن یبیّن لی ما عنده ویذکر لی أسباب انتمائه لهؤلاء الناس، فقبل منّی ذلک واتَّفقنا معاً علی موعد معیَّن لنتحدَّث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الموعد المقرَّر، بدأ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الأحداث التی تلت وفاة رسول الله صلی الله علیه وآله وسلم کثیرة، ویحتار الباحث فی تعیین الانطلاقة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أن نشرع من البدایة کی تتَّضح الأمور، فبدأ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عن مرض رسول الله صلی الله علیه وآله وسلم وتجرّؤ بعض الصحابة علیه واتّهامهم له صلی الله علیه وآله وسلم بالهجر والهذیان، وما جری بعد وفاة الرسول الأکرم صلی الله علیه وآله وسلم من أحداث فی السقیفة، وانتهاک القوم لحرمة بیت فاطمة علیها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تدرَّج فی الأحداث التی وقعت بعد تولّی یزید لأمر الخلافة</w:t>
      </w:r>
      <w:r>
        <w:rPr>
          <w:rFonts w:eastAsia="IRNazanin" w:cs="IRNazanin"/>
          <w:color w:val="111111"/>
          <w:sz w:val="28"/>
          <w:szCs w:val="28"/>
          <w:rtl w:val="true"/>
          <w:lang w:bidi="fa-IR"/>
        </w:rPr>
        <w:t>).</w:t>
      </w:r>
    </w:p>
    <w:p>
      <w:pPr>
        <w:pStyle w:val="Heading3"/>
        <w:numPr>
          <w:ilvl w:val="2"/>
          <w:numId w:val="1"/>
        </w:numPr>
        <w:rPr/>
      </w:pPr>
      <w:bookmarkStart w:id="26" w:name="__RefHeading___Toc48147_4073725081"/>
      <w:bookmarkStart w:id="27" w:name="_Toc10"/>
      <w:bookmarkEnd w:id="26"/>
      <w:r>
        <w:rPr>
          <w:rtl w:val="true"/>
        </w:rPr>
        <w:t>شخصیة یزید بن معاویة</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شخصیة یزید معروفة وواضحة لمن له أدنی مراجعة لکتب التاریخ، لأنَّ الإنسان مخبوء تحت لسانه، والأقوال المنقولة عن لسان یزید تکشف بوضوح حقیقة أمره، کما أنَّ یزید لم یکن من أمثال المنافقین لیخفی سریرته، بل کان یجهر بالفسق والفجور قولاً وعملاً منذ نشأته حتَّی تنصیبه للخلافة، وورد أنَّه قال بعد موت أبیه</w:t>
      </w:r>
    </w:p>
    <w:p>
      <w:pPr>
        <w:pStyle w:val="BookText"/>
        <w:rPr/>
      </w:pPr>
      <w:r>
        <w:rPr>
          <w:rFonts w:ascii="IRNazanin" w:hAnsi="IRNazanin" w:eastAsia="IRNazanin"/>
          <w:color w:val="111111"/>
          <w:sz w:val="28"/>
          <w:sz w:val="28"/>
          <w:szCs w:val="28"/>
          <w:rtl w:val="true"/>
          <w:lang w:bidi="fa-IR"/>
        </w:rPr>
        <w:t>معاویة وإفضاء الأمر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ولّیت الأمر بعده، ولست أعتذر عن جهل، ولا أشتغل بطلب علم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یقرّ بعنجهیته ولهوه وجهله، ویفرض علی أمّة الإسلام وجوده ویهدّد من یخالفه بالإرهاب والقتل، ولم یکن ما صدر من یزید إلاَّ لأنَّ الترف باعد بینه وبین الدین، فجعله شخصیة دکتاتوریة لا یهمّها سوی إشباع غرائزها وتحقیق نزواتها مهما کلَّف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معاویة کان قد مهَّد له الأجواء والأرضیة لیعبث بها کیف ما شاء، فاستغلَّ یزید هذا الأمر وارتکب ما تهواه نفسه، فکان یزید یفتقد الحدّ الأدنی من المقوّمات التی تجعله مؤهّلاً لمنصب الخلافة، بحیث أقرَّ بذلک الدعی 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عُرف ببغیه وسوء سریرته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معاویة بشأن البیعة لیزید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صاحب رَسْلَة وتهاون، مع ما قد أولع به من الصید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ویزید معروف بالتهوّر وعدم الاتّزان، حیث قال عنه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یهمّ بشیء إلاَّ رکبه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وبمراجعة ما ذکره المؤرّخون عن مقاطع حیاته تنکشف بوضوح شخصیة یزید المستهترة، ویعود السبب الکبیر فی ضعف صلة یزید بالدین هو ترعرعه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الأجواء المسیحیة التی نشأ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الأجواء هی التی جعلته عاجزاً عن النفاق والتظاهر بالورع والتقوی، والتلبّس بلباس الدین، وجعلته مجاهراً بارتکاب المحرَّمات واقتراف الآثام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الحسین علیه السلام یعلم أنَّ تولّی یزید للخلافة سوف یؤدّی إلی اضمحلال الدین، وتفشّی الضلال فی أوساط الأمّة، فلهذا کتب إلی معاویة جواباً علی رسالته ووصف فیها یزید بدقّة وبصراحة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وفهمت ما ذکرت عن یزید، من اکتماله وسیاسته لأمّة محمّد، ترید أن توهم الناس فی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تصف محجوباً، أو تنعت غائباً، أو تخبر عمَّا کان ممَّا احتویته بعلم خاصّ، وقد دلَّ یزید من نفسه علی موقع رأیه، فخذ لیزید فیما أخذ فیه، من استقرائه الکلاب المهارشة عند التهارش، والحمام السبق لأترابهنَّ، والقیان ذوات المعازف، وضرب الملاهی تجده باصراً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معاویة کان یرید أن یحوّل الخلافة إلی ملکیّة فلم یبال بما قیل له، بل حاول تمهید أرضیة الحکم لابنه وبذل قصاری جهده لتحقیق ذلک، حتَّی وصل به الحدّ أن أمر بوضع أحادیث تروّض الناس علی الخضوع والذلّ، وترسّخ عقیدة الجبر فی أوساط الأمّة، لیؤهّل بذلک الأرضیة لرضوخها فی قبول ابنه کخلیفة لله یجب السکوت علی تصرّفاته مهما کانت، کما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 أمیره شیئاً یکرهه فلیصبر علیه، فإنَّه من فارق الجماعة شبراً، فمات إلاَّ مات میتة جاهلیة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الأسلوب إحدی طرق التضلیل الدینی الذی ابتدعه معاویة لتثبیت ملکه وملک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له یزید بعد أن تمَّت له البیعة بولایة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ندری أنخدع الناس أم یخدعوننا؟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أردت خدیعته فتخادع لک حتَّی تبلغ منه حاجتک فقد خدعته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8" w:name="pg2912_29693"/>
    </w:p>
    <w:p>
      <w:pPr>
        <w:pStyle w:val="Heading3"/>
        <w:numPr>
          <w:ilvl w:val="2"/>
          <w:numId w:val="1"/>
        </w:numPr>
        <w:rPr/>
      </w:pPr>
      <w:bookmarkStart w:id="29" w:name="__RefHeading___Toc48149_4073725081"/>
      <w:bookmarkStart w:id="30" w:name="_Toc11"/>
      <w:bookmarkEnd w:id="28"/>
      <w:bookmarkEnd w:id="29"/>
      <w:r>
        <w:rPr>
          <w:rtl w:val="true"/>
        </w:rPr>
        <w:t>جرائم یزید بن معاویة</w:t>
      </w:r>
      <w:bookmarkEnd w:id="30"/>
    </w:p>
    <w:p>
      <w:pPr>
        <w:pStyle w:val="BookText"/>
        <w:rPr/>
      </w:pPr>
      <w:r>
        <w:rPr>
          <w:rFonts w:ascii="IRNazanin" w:hAnsi="IRNazanin" w:eastAsia="IRNazanin"/>
          <w:color w:val="111111"/>
          <w:sz w:val="28"/>
          <w:sz w:val="28"/>
          <w:szCs w:val="28"/>
          <w:rtl w:val="true"/>
          <w:lang w:bidi="fa-IR"/>
        </w:rPr>
        <w:t>عند تولّی یزید الخلافة لم یجد الإمام الحسین علیه السلام بُدّاً من رفض بیعته وتوعیة الناس وتنبیههم بالخطر الذی کان یهدّد جذور الإسلام، فقال علیه السلام لمَّا بلغه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فقابله یزید بعنف حتَّی حدثت مجزرة کربلاء الرهیبة، فذُبح الحسین علیه السلام وقتل آل رسول الله علیهم السلام ومن شایعهم، ومُثّل بهم أبشع تمثیل، وسُبیت نساءهم وذراریهم، ونُهب رحلهم، ثمّ لم یکتف یزید بهذه الجریمة، بل أمر بالهجوم علی مدینة رسول الله صلی الله علیه وآله وسلم لمعارضتهم لحکمه، فاستباحها وقتل أهلها وهتک الأعراض فیها، فافتضَّ عساکره فی هذه الواقعة ألف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الآلاف من المسلمین فیهم 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وجریمته المنکرة هدمه للکعبة المشرَّفة وحرقها وترویع أهل الحرم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ذکره المؤرّخون وأصحاب السیر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المؤرّخ الأموی ابن عبد ربّه الأَندلسی أخباراً عجیبة، ومثالب کثیرة، من شربه الخمر، وقتل ابن الرسول، ولعن الوصیّ، وهدم البیت وإحراقه، وسفک الدماء، والفسق والفجور، وغیر ذلک ممَّا قد ورد فیه الوعید بالیأس من غفرانه، کوروده فیمن جحد توحیده وخالف رسله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یزید بن معاویة اعتمد فی ارتکابه لهذه الجرائم علی أعوان لا یؤمنون بشیء من القیم الإنسانیة، بل کانوا مزیجاً من المسوخ البشریة وذوی العاهات النفسیة الغریبة الترکیب، فکانوا یمتلکون نفوساً ملیئة بالحقد والتدمیر للأمّة الإسلامیّة ورموزها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مستشاره وندیمه المرافق له کظلّه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أدّی دوراً هدَّاماً فی الکیان الإسلامی، فقرَّبه یزید ومنحه المکانة العالیة وبسط یده فی الدولة، لأنَّ یزید عاش مدّة طفولته وشبابه المبکر مع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وأخواله بنی کلب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شعراء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نصرانی لئیم أیضاً، تمادی فی هجوه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یزید بذلک، بل عهد بتربیة أحد أبنائه إلی مربًّ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 أیضاً علی الأدعیاء وأبناء الأدعیاء،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ببغضه لآل البیت علیهم السلام وشیعتهم، والمشهور بفتکه وقسوته، کما اعتمد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بطمعه وحبّه للمناصب، وهو الذی وجّه لحرب الحسین علیه السلام، وکان أوّل من شنَّ الحرب فی أرض کربلاء ضدّ الإمام الحسین علیه السلام لیرضی بذلک ابن زیاد فیولّیه بلاد الری وجرجان، فرمی بسهم نحو معسکر أبی عبد الله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لی عند الأمیر أنّی أوّل من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رمی الناس</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واعتمد یزید علی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 عنه النَصب والعداوة لآل علی علیه السلام، تلک العداوة التی جسَّدها بکلّ خسّة عند تولّیه لذبح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هؤلاء کثیر، فکانت تصرّفاتهم مطابقة لتصرّفات یزید بحیث غلب علی أصحابه وعمّاله ما کان یفعله من الفسوق، وفی أیّامه ظهر الغناء بمکّة والمدینة، واستعملت الملاهی، وأظهر الناس شرب الشراب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التاریخ بالرغم من کتابة أکثر فصوله بأقلام کانت تداری حکّام الجور الذین کانوا یبغضون علیاً وبنیه علیهم السلام قد ذکر أفعال یزید وشخصیته، ولکن مع ذلک</w:t>
      </w:r>
    </w:p>
    <w:p>
      <w:pPr>
        <w:pStyle w:val="BookText"/>
        <w:rPr/>
      </w:pPr>
      <w:r>
        <w:rPr>
          <w:rFonts w:ascii="IRNazanin" w:hAnsi="IRNazanin" w:eastAsia="IRNazanin"/>
          <w:color w:val="111111"/>
          <w:sz w:val="28"/>
          <w:sz w:val="28"/>
          <w:szCs w:val="28"/>
          <w:rtl w:val="true"/>
          <w:lang w:bidi="fa-IR"/>
        </w:rPr>
        <w:t>نجد هناک بعض ممَّن فی قلبه مرض حاول الدفاع عن یزید ولم یجوّز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ابن کثیر بعد ما نقل عن أبی الفرج الحنبلی تجویز 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من ذلک آخرون، وصنَّفوا فی ذلک أیضاً لئلاَّ یجعل لعنه وسیلة إلی أبیه أو أحد من الصحابة، وحملوا ما صدر منه من سوء التصرّفات علی أنَّه تأوَّل وأخطأ،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مع ذلک إماماً فاسقاً، والإمام إذا فسق لا یعزل بمجرَّد فسقه علی أصحّ قولی العلماء، بل ولا یجوز الخروج علیه لما فی ذلک من إثارة الفتنة، ووقوع الهرج وسفک الدماء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بعض الناس من أنَّ یزید لمَّا بلغه خبر أهل المدینة وما جری علیهم عند الحَرّة من مسلم بن عقبة وجیشه، فرح بذلک فرحاً شدیداً، فإنَّه کان یری أنَّه الإمام وقد خرجوا عن طاعته، وأمَّروا علیه غیره، فله قتالهم حتَّی یرجعوا إلی الطاعة ولزوم الجماعة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عشت أراک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علی السلطان الجائر المستحلّ لحرام الله المؤدّی إلی وقوع الهرج وسفک الدم الحرام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الحاکم الذی عمَّ بظلّه الهرج والمرج، وسفک بأمره دم آل رسول الله علیهم السلام وهدم بأمره بیت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عن لعنه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ممَّن لا نسبّه ولا نحبّه، وله نظراء من خلفاء الدولتین، وکذلک فی ملوک النواحی، بل فیهم من هو شرّ منه، وإنَّما عظم الخطب لکونه ولّی بعد وفاة النبیّ صلی الله علیه وآله وسلم بتسع وأربعین سنة، والعهد قریب، والصحابة موجودون، کابن عمر الذی کان أولی بالأمر منه ومن أبیه وجدّه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فالذهبی لا یسبّه لوجود نظراء سوء مثله، ولا یحبّه لأنَّ ابن عمر أولی بالأمر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عظم الخطب عنده، لا لقتله سیّد شباب الجنّة وریحانة رسول الله صلی الله علیه وآله وسلم، ولا لقتله المسلمین وهتکه للأعراض فی المدینة المنوَّرة، ولا لهدمه الکعبة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أبو بکر ابن العربی المالکی أنَّ الحسین قتل بسیف جدّه صلی الله علیه وآله وسلم، فلا یجوز لعن یزید لذلک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واستحسن ابن حجر الهیثمی ما ذهب إلیه الغزالی والمتولّی بعد أن نقل قولهما فی کتابه الصواعق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لعن یزید ولا تکفیره، فإنَّه من جملة المؤمنین، وأمره إلی مشیئة الله إن شاء عذَّبه، وإن شاء عفا عنه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تری من أین جاء له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وضع رأس الحسین علیه السلام ورؤوس آل عبد المطَّلب بین یدیه وتمثَّل بأبیات المشرک ابن الزبعری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افتخر فیها بانتصار قریش علی المسلمین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یزید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یا یزید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 میل بدر فاعتدلْ</w:t>
      </w:r>
    </w:p>
    <w:p>
      <w:pPr>
        <w:pStyle w:val="BookText"/>
        <w:rPr/>
      </w:pPr>
      <w:r>
        <w:rPr>
          <w:rFonts w:ascii="IRNazanin" w:hAnsi="IRNazanin" w:eastAsia="IRNazanin"/>
          <w:color w:val="111111"/>
          <w:sz w:val="28"/>
          <w:sz w:val="28"/>
          <w:szCs w:val="28"/>
          <w:rtl w:val="true"/>
          <w:lang w:bidi="fa-IR"/>
        </w:rPr>
        <w:t>کما أنَّه نکث رأس الحسین علیه السلام بخیزرانته وأنشد یقول بمرأی ومسمع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من خندف 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r>
        <w:rPr>
          <w:rStyle w:val="FootnoteAnchor"/>
          <w:rtl w:val="true"/>
        </w:rPr>
        <w:footnoteReference w:id="17"/>
      </w:r>
      <w:bookmarkStart w:id="31" w:name="pg2912_29697"/>
    </w:p>
    <w:p>
      <w:pPr>
        <w:pStyle w:val="BookText"/>
        <w:rPr/>
      </w:pPr>
      <w:bookmarkEnd w:id="31"/>
      <w:r>
        <w:rPr>
          <w:rFonts w:ascii="IRNazanin" w:hAnsi="IRNazanin" w:eastAsia="IRNazanin"/>
          <w:color w:val="111111"/>
          <w:sz w:val="28"/>
          <w:sz w:val="28"/>
          <w:szCs w:val="28"/>
          <w:rtl w:val="true"/>
          <w:lang w:bidi="fa-IR"/>
        </w:rPr>
        <w:t>وأقواله هذه توحی أنَّه کان من الذین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وَاسْتَیْقَنَتْها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8151_4073725081"/>
      <w:bookmarkStart w:id="33" w:name="_Toc12"/>
      <w:bookmarkEnd w:id="32"/>
      <w:r>
        <w:rPr>
          <w:rtl w:val="true"/>
        </w:rPr>
        <w:t>العلماء المصرّحون بکفر یزید وجواز لعنه</w:t>
      </w:r>
      <w:bookmarkEnd w:id="33"/>
    </w:p>
    <w:p>
      <w:pPr>
        <w:pStyle w:val="BookText"/>
        <w:rPr/>
      </w:pPr>
      <w:r>
        <w:rPr>
          <w:rFonts w:ascii="IRNazanin" w:hAnsi="IRNazanin" w:eastAsia="IRNazanin"/>
          <w:color w:val="111111"/>
          <w:sz w:val="28"/>
          <w:sz w:val="28"/>
          <w:szCs w:val="28"/>
          <w:rtl w:val="true"/>
          <w:lang w:bidi="fa-IR"/>
        </w:rPr>
        <w:t>وممَّا یستنتج من أفعال یزید بن معاویة، أنَّه کان لا یؤمن بالله عز وجل فی قرارة نفسه، وکان جانحاً میّالاً للعبث فی تصرّفاته، وحاقداً علی النبیّ محمّد صلی الله علیه وآله وسلم وآله، ولهذا جزم بعض علماء العامّة بکفره وجواز لعنه، کابن الجوزی، والقاضی أبی یعلی، والتفتازانی، وجلال الدین السیوطی، وأحمد بن حنبل</w:t>
      </w:r>
      <w:r>
        <w:rPr>
          <w:rStyle w:val="FootnoteAnchor"/>
          <w:rtl w:val="true"/>
        </w:rPr>
        <w:footnoteReference w:id="18"/>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ابن الجوزی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سائل فی بعض مجالس الوعظ عن یزید بن معاویة وما فعل فی حقّ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لعنه؟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أجازها العلماء الورعون، منهم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ذکر فی حقّ یزید ما یزید علی اللعنة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القاضی أبی یعلی بن الفرّاء، أنَّه روی فی کتابه المعتمد فی الأصول بإسناده إلی صالح بن أحمد 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ینسبوننا إلی توالی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وهل یتوالی یزید أحد یؤمن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فلـِمَ لا تلعنه؟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رأیتنی لعنت شیئاً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لـِمَ لا تلعن من لعنه الله فی کتابه؟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لعن الله یزید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یکون فساداً أعظم من القتل؟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صنَّف القاضی أبو یعلی کتاباً ذکر فیه بیان من یستحقّ اللعن، ومنهم یزید،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من ذلک إمَّا أن یکون غیر عالم بجواز ذلک، أو منافقاً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سعد الدین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وبعضهم أطلق اللعن علیه، لما أنَّه کفر حین أمر بقتل الحسین علیه السلام، واتَّفقوا علی جواز اللعن علی من قتله، أو أمر به، أو أجازه، أو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 یزید لعنه الله بقتل الحسین علیه السلام واستبشاره بذلک، وإهانته أهل بیت رسول الله صلی الله علیه وآله وسلم ممَّا تواتر معناه، وإن کانت تفاصیله آحاداً، فنحن لا نتوقَّف فی شأنه، بل فی إیمانه، لعنة الله علیه وعلی أنصاره وأعوانه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الآلوسی فی تفسیره بعد أن ذکر کلام ابن الجوزی فی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یغلب علی ظنّی أنَّ الخبیث لم یکن مصدّقاً برسالة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أنَّ الخبیث کان مسلماً فهو مسلمٌ جمع من الکبائر ما لا یحیط به نطاق البیان، وأنا أذهب إلی لعن مثله علی التعیین، ولو لم یتصوَّر أن یکون له مثل من الفاسقین، والظاهر أنَّه لم یتب، واحتمال توبته أضعف من إیمانه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وواقعة الحَرّة تشهد علی فعل یزید بالمدینة وأهلها، وخصوصاً بعد ما ورد فی الحدیث الشریف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ظلماً أخافه الله، وعلیه لعنة الله والملائکة والناس أجمعین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فیزید بن معاویة ملعون آیس من رحمة الله، وقد دعا علیه رسول الله صلی الله علیه وآله وسلم وهو لم یولد بعد،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لا بارک الله بیزید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نُعی إلیَّ الحسین، واُوتیت بتربته، وأُخبرت بقاتله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لفراخ آل محمّد صلی الله علیه وآله وسلم من خلیفة مستخلف مترف، یقتل خلفی وخلف الخلف</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لعنه صلی الله علیه وآله وسلم بالوصف أیضاً،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 وکلّ نبیّ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والمستحلّ من عترتی ما حرَّم الله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شیبة، وأبی یعلی، والرویانی، والحافظ السلمی، والنیسابوری، والبیهقی، وابن عساکر، والضیاء، عن أبی ذر رحمه الله أنَّ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یبدّل سُنّتی رجل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تبرَّء بعض بنی أمیّة من سوء فعاله، وأدانوا سیرته، حتَّی أنَّ ابنه معاویة قال عنه عندما هلک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الأمور علینا علمنا بسوء مصرعه، وقبح منقلبه، وقد قتل عترة الرسول، وأباح الحرمة، وحرق الکعبة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34" w:name="pg2912_29701"/>
    </w:p>
    <w:p>
      <w:pPr>
        <w:pStyle w:val="BookText"/>
        <w:rPr/>
      </w:pPr>
      <w:bookmarkEnd w:id="34"/>
      <w:r>
        <w:rPr>
          <w:rFonts w:ascii="IRNazanin" w:hAnsi="IRNazanin" w:eastAsia="IRNazanin"/>
          <w:color w:val="111111"/>
          <w:sz w:val="28"/>
          <w:sz w:val="28"/>
          <w:szCs w:val="28"/>
          <w:rtl w:val="true"/>
          <w:lang w:bidi="fa-IR"/>
        </w:rPr>
        <w:t xml:space="preserve">ومن کلام ابنه هذا یحکم بکفره لا محالة، لأنَّه غیَّر حکم الله وبدَّل شریعة الإسلام بإباحته للخمر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 الخمر یعنی الحکم بأنَّها حلال ومباح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ذلک کافرٌ شرعاً لا خلاف فیه، 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من مسلم، یکون مرتدّاً فطریاً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أکَّد عمر بن عبد العزیز إدانته لأفعال یزید، عندما ذکره رجل فی بلاطه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یزید بن معاویة،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به فضرب عشرین سوطاً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ارتکب یزید من الجرائم حتَّی خشی الناس 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عبد الله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غسیل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خرجنا علی یزید حتَّی خفنا أن نُرمی بالحجارة من السماء، إنَّ رجلاً ینکح الأُمّهات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8153_4073725081"/>
      <w:bookmarkStart w:id="36" w:name="_Toc13"/>
      <w:bookmarkEnd w:id="35"/>
      <w:r>
        <w:rPr>
          <w:rtl w:val="true"/>
        </w:rPr>
        <w:t>نقطة التحوّل والاستبصار</w:t>
      </w:r>
      <w:bookmarkEnd w:id="36"/>
    </w:p>
    <w:p>
      <w:pPr>
        <w:pStyle w:val="BookText"/>
        <w:rPr/>
      </w:pPr>
      <w:r>
        <w:rPr>
          <w:rFonts w:ascii="IRNazanin" w:hAnsi="IRNazanin" w:eastAsia="IRNazanin"/>
          <w:color w:val="111111"/>
          <w:sz w:val="28"/>
          <w:sz w:val="28"/>
          <w:szCs w:val="28"/>
          <w:rtl w:val="true"/>
          <w:lang w:bidi="fa-IR"/>
        </w:rPr>
        <w:t>یقول إبراهیم وتری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کلام قریبی آدم مذهولاً مندهشاً بعدما کشف لی الستار عن هذه الحقائق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لی بوضوح أنَّ من یحمل هذه الصفات المذمومة والرذائل الموبقة لا یجوز له أن یقود أمّة ترعرعت فی أوساطها أقدس رسالات الله تعالی، ولا یستحقّ أن 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صلی الله علیه وآله وسلم، لأنَّه یفقد جمیع مقوّمات الخلافة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الحین وجدت یزید رجلاً علی حدّ تعبیر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ناصبیاً، فظّاً، غلیظاً، جلفاً، یتناول المسکر، ویفعل المنکر، افتتح دولته بمقتل الشهید الحسین،</w:t>
      </w:r>
    </w:p>
    <w:p>
      <w:pPr>
        <w:pStyle w:val="BookText"/>
        <w:rPr/>
      </w:pPr>
      <w:r>
        <w:rPr>
          <w:rFonts w:ascii="Amiri" w:hAnsi="Amiri" w:eastAsia="Amiri" w:cs="Amiri"/>
          <w:color w:val="111111"/>
          <w:sz w:val="28"/>
          <w:sz w:val="28"/>
          <w:szCs w:val="28"/>
          <w:rtl w:val="true"/>
          <w:lang w:bidi="ar-SA"/>
        </w:rPr>
        <w:t>واختتمها بواقعة الحَرّة، فمقته الناس</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فاتَّفقت مع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عقد لقاءات أخری لأتعرَّف علی الشیعة أکثر فأکثر، وتکرَّرت اللقاءات وتعدَّدت البحوث حول موضوعات الإمامة والخلافة،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یدعم أقواله بالأدلّة والبراهین، ویرشدنی إلی الکتب، لاسیّما کتب أبناء العامّة لأحقّق فی الأمر بنفسی، وهکذا بقیت استفسر وأطالع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کنت أناقش أستاذی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أرشدنی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هذه المسائل، فبدأ الأستاذ یمتعض منّی، وخشی أن أتحوَّل إلی مذهب الشیعة، فزوَّدنی بعناوین بعض المؤسّسات الثقافیة لترفدنی بالکتب والإصدارات التی قد توقف وتحدّ من تأمّلاتی فی سلوک خلفاء الإسلام الذین کنت أجهل عنهم کلّ شیء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ولکنَّنی بمرور الزمان تعرَّفت علی حقائق واجهت فی الإذعان بها صعوبة بالغة، نتیجة الترسّبات الفکریة السابقة، وکنت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أترک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أهجر معتقداتی؟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ودارت الأیّام حتَّی التقیت بأحد أصدقائی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أحد طلاّب مدرسة أهل البیت علیهم السلام فی غانا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فتحاورت معه فی هذا المجال، فأعطانی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لأکون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فوجدت فیها حقائق أخری تؤیّد ما ذکر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وشیئاً فشیئاً بدأت سحب الظلام تنقشع من أمامی ونور الهدایة یجذبنی، فقرَّرت الالتحاق بسفینة النجاة والاهتداء بنجوم الأمان والانتماء إلی مذهب أهل البیت علیهم السلام الذین أذهب الله عنهم الرجس وطهَّرهم تطهیراً، فأعلنت استبصاری عام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ساحل العاج</w:t>
      </w:r>
      <w:r>
        <w:rPr>
          <w:rFonts w:eastAsia="IRNazanin" w:cs="IRNazanin"/>
          <w:color w:val="111111"/>
          <w:sz w:val="28"/>
          <w:szCs w:val="28"/>
          <w:rtl w:val="true"/>
          <w:lang w:bidi="fa-IR"/>
        </w:rPr>
        <w:t>).</w:t>
      </w:r>
      <w:bookmarkStart w:id="37" w:name="pg2912_29703"/>
    </w:p>
    <w:p>
      <w:pPr>
        <w:pStyle w:val="Heading2"/>
        <w:numPr>
          <w:ilvl w:val="1"/>
          <w:numId w:val="1"/>
        </w:numPr>
        <w:rPr/>
      </w:pPr>
      <w:bookmarkStart w:id="38" w:name="__RefHeading___Toc48155_4073725081"/>
      <w:bookmarkStart w:id="39" w:name="_Toc14"/>
      <w:bookmarkEnd w:id="37"/>
      <w:bookmarkEnd w:id="38"/>
      <w:r>
        <w:rPr>
          <w:rtl w:val="true"/>
        </w:rPr>
        <w:t>(</w:t>
      </w:r>
      <w:r>
        <w:rPr/>
        <w:t>2</w:t>
      </w:r>
      <w:r>
        <w:rPr>
          <w:rtl w:val="true"/>
        </w:rPr>
        <w:t xml:space="preserve">) </w:t>
      </w:r>
      <w:r>
        <w:rPr>
          <w:rtl w:val="true"/>
        </w:rPr>
        <w:t xml:space="preserve">أبو حسن التونسی </w:t>
      </w:r>
      <w:r>
        <w:rPr>
          <w:rtl w:val="true"/>
        </w:rPr>
        <w:t>(</w:t>
      </w:r>
      <w:r>
        <w:rPr>
          <w:rtl w:val="true"/>
        </w:rPr>
        <w:t>سُنّی</w:t>
      </w:r>
      <w:r>
        <w:rPr>
          <w:rtl w:val="true"/>
        </w:rPr>
        <w:t xml:space="preserve">/ </w:t>
      </w:r>
      <w:r>
        <w:rPr>
          <w:rtl w:val="true"/>
        </w:rPr>
        <w:t>تونس</w:t>
      </w:r>
      <w:r>
        <w:rPr>
          <w:rtl w:val="true"/>
        </w:rPr>
        <w:t>)</w:t>
      </w:r>
      <w:bookmarkEnd w:id="39"/>
    </w:p>
    <w:p>
      <w:pPr>
        <w:pStyle w:val="Heading3"/>
        <w:numPr>
          <w:ilvl w:val="2"/>
          <w:numId w:val="1"/>
        </w:numPr>
        <w:rPr/>
      </w:pPr>
      <w:bookmarkStart w:id="40" w:name="__RefHeading___Toc48157_4073725081"/>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تونس، حاصل علی شهادة الثانویة، کان منذ صغره مولعاً بمطالعة الکتب والمجلاّت والحدیث مع الآخرین فی المجالات الثقافیة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حصل أبو حسن علی خزین علمی تمکَّن من خلاله أن یتحرَّر من موروثاته العقائدیة، ویشیّد لنفسه عقیدة مبتنیة علی الأدلَّة والبراهین، وکان استبصاره عام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2" w:name="__RefHeading___Toc48159_4073725081"/>
      <w:bookmarkStart w:id="43" w:name="_Toc16"/>
      <w:bookmarkEnd w:id="42"/>
      <w:r>
        <w:rPr>
          <w:rtl w:val="true"/>
        </w:rPr>
        <w:t>دین الله لا یعرف بالرجال</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تقییمه لمذهب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إشکالیة موجودة فی إخواننا أهل السُنّة أنَّهم لا یفصلون بین الإسلام بوصفه دیناً سماویاً وسیرة الخلفاء، ویعدّون الخلفاء هم الإسلام،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أشکلت علی الخلفاء فأنت تشکل علی الإسلام</w:t>
      </w:r>
      <w:r>
        <w:rPr>
          <w:rFonts w:eastAsia="IRNazanin" w:cs="IRNazanin"/>
          <w:color w:val="111111"/>
          <w:sz w:val="28"/>
          <w:szCs w:val="28"/>
          <w:rtl w:val="true"/>
          <w:lang w:bidi="fa-IR"/>
        </w:rPr>
        <w:t>!</w:t>
      </w:r>
      <w:bookmarkStart w:id="44" w:name="pg2912_29704"/>
    </w:p>
    <w:p>
      <w:pPr>
        <w:pStyle w:val="BookText"/>
        <w:rPr/>
      </w:pPr>
      <w:bookmarkEnd w:id="44"/>
      <w:r>
        <w:rPr>
          <w:rFonts w:ascii="IRNazanin" w:hAnsi="IRNazanin" w:eastAsia="IRNazanin"/>
          <w:color w:val="111111"/>
          <w:sz w:val="28"/>
          <w:sz w:val="28"/>
          <w:szCs w:val="28"/>
          <w:rtl w:val="true"/>
          <w:lang w:bidi="fa-IR"/>
        </w:rPr>
        <w:t>وأهمّ ما یستدلّ به أهل السُنّة علی مشروعیة خلافتهم بأنَّها لو کانت مخالفة لما یریده الرسول صلی الله علیه وآله وسلم لما قبلها أکثریة الصحابة، ولکنَّهم لا یلتفتون إلی هذه الحقیقة بأنَّ الصحابة قد یغفلون عن حقائق کثیرة، کما أنَّ الأنصار طالبوا بالخلافة وهم یعلمون بأنَّ الخلافة فی قریش من خلال حدیث الرسول الأکرم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45" w:name="__RefHeading___Toc48161_4073725081"/>
      <w:bookmarkStart w:id="46" w:name="_Toc17"/>
      <w:bookmarkEnd w:id="45"/>
      <w:r>
        <w:rPr>
          <w:rtl w:val="true"/>
        </w:rPr>
        <w:t>الانفتاح علی الآخر</w:t>
      </w:r>
      <w:bookmarkEnd w:id="46"/>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نخشی مثل هذه الشبهات، لماذا؟ لأنَّنا أصحاب دلیل وأصحاب منطق، ولقد زرت أحد الإخوة من بلدتی، وطلبت منه أن یأتینی بکتاب شیعی ولو کتاباً واحداً، ولکن لم یکن عنده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الشیعة وأهل السُنّة، اذهب إلی کلّ بیت شیعی تجد فیه کتب أهل السُنّة، وهذا عظیم، الانفتاح علی الآخر، ومعرفته ماذا یطرح؟ وماذا یرید؟</w:t>
      </w:r>
      <w:r>
        <w:rPr>
          <w:rFonts w:eastAsia="IRNazanin" w:cs="IRNazanin"/>
          <w:color w:val="111111"/>
          <w:sz w:val="28"/>
          <w:szCs w:val="28"/>
          <w:rtl w:val="true"/>
          <w:lang w:bidi="fa-IR"/>
        </w:rPr>
        <w:t>).</w:t>
      </w:r>
    </w:p>
    <w:p>
      <w:pPr>
        <w:pStyle w:val="Heading3"/>
        <w:numPr>
          <w:ilvl w:val="2"/>
          <w:numId w:val="1"/>
        </w:numPr>
        <w:rPr/>
      </w:pPr>
      <w:bookmarkStart w:id="47" w:name="__RefHeading___Toc48163_4073725081"/>
      <w:bookmarkStart w:id="48" w:name="_Toc18"/>
      <w:bookmarkEnd w:id="47"/>
      <w:r>
        <w:rPr>
          <w:rtl w:val="true"/>
        </w:rPr>
        <w:t>عظمة شأن أصحاب الإمام الحسین علیه السلام</w:t>
      </w:r>
      <w:bookmarkEnd w:id="48"/>
    </w:p>
    <w:p>
      <w:pPr>
        <w:pStyle w:val="BookText"/>
        <w:rPr/>
      </w:pPr>
      <w:r>
        <w:rPr>
          <w:rFonts w:ascii="IRNazanin" w:hAnsi="IRNazanin" w:eastAsia="IRNazanin"/>
          <w:color w:val="111111"/>
          <w:sz w:val="28"/>
          <w:sz w:val="28"/>
          <w:szCs w:val="28"/>
          <w:rtl w:val="true"/>
          <w:lang w:bidi="fa-IR"/>
        </w:rPr>
        <w:t>تعدّ واقعة عاشوراء من الوقائع المتضمّنة للکثیر من الدروس والعبر التی تمدّ الإنسان بالعطاء الروحی والغذاء المعنوی، وتحفّز الطاقات للعمل فی ساحة الخیر والصلاح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والکثیر من أهل السُنّة الذین یقتربون إلی الاستبصار یجدون بأنَّ هذا الأمر یستدعی منهم التضحیة، ولهذا یکون أصحاب الإمام الحسین علیه السلام أسوة لهؤلاء فیتلقّون منهم درس الإیثار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عظمة شأن أصحاب الإمام الحسین علیه السلام ینقل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التونسی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طریفة،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شکَّک أحد الأشخاص ذات یوم فی دلالة قول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أوفی ولا أخیر من أصحابی، ولا أهل بیت أبرّ ولا أوصل من أهل بیتی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وحاول بهذا التشکیک فی الدلالة أن یشکّک فی صدور هذا الحدیث من الإمام الحسین علیه السلام، وکان یقول فی تشکیکه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أصحاب الإمام الحسین لم یقوموا بعمل خارق للعادة، بل کان عملهم أمراً طبیعیاً یفعله کلّ إنسان فی تلک الظروف التی أظهر العدوّ أقصی الخسّة والوضاعة، لأنَّ الإمام الحسین علیه السلام سبط النبیّ الأکرم صلی الله علیه وآله وسلم وریحانته، وهو ابن علی علیه السلام والزهراء علیها السلام، وهو إمام عصره فمن الطبیعی أن ینصره الإنسان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عالم الرؤیا بعد بیان تشکیکی هذا، وکأنّی حاضر فی واقعة الطفّ فأعلنت للإمام الحسین علیه السلام استعدادی لنصرته، فقبل الإمام الحسین علیه السلام ذلک، ولمَّا حان وقت الصلاة 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نرید إقامة الصلاة فقف أنت هنا کی تحول بیننا وبین سهام العدوّ حتَّی نؤدّی الصلاة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بن رسول الله، فشرع علیه السلام بالصلاة، ووقفت أمامه، وبعد لحظات رأیت سهماً ینطلق نحوی بسرعة، فلمَّا اقترب طأطأت رأسی من دون إرادتی فإذا بالسهم یصیب الإمام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ما فعلت، لن أسمح بعد</w:t>
      </w:r>
      <w:bookmarkStart w:id="49" w:name="pg2912_29706"/>
    </w:p>
    <w:p>
      <w:pPr>
        <w:pStyle w:val="BookText"/>
        <w:rPr/>
      </w:pPr>
      <w:bookmarkEnd w:id="49"/>
      <w:r>
        <w:rPr>
          <w:rFonts w:ascii="IRNazanin" w:hAnsi="IRNazanin" w:eastAsia="IRNazanin"/>
          <w:color w:val="111111"/>
          <w:sz w:val="28"/>
          <w:sz w:val="28"/>
          <w:szCs w:val="28"/>
          <w:rtl w:val="true"/>
          <w:lang w:bidi="fa-IR"/>
        </w:rPr>
        <w:t>هذا بتکرار مثله، أی بوصول سهم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قلیل أتی سهم ثانٍ فحدث منّی ما حدث فی المرَّة الأولی، وأصیب الإمام ثانیة بسهم آخر، وتکرَّرت الحالة ثالثة ورابعة، والسهام تصیب الإمام أبا عبد الله علیه السلام وأنا لا أمنعها من الوصول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حانت منّی التفاتة فرأیت الإمام ینظر إلیَّ مبتسماً،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أوفی ولا أخیر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فاستیقظت من منامی وعرفت أنَّ الله تعالی أراد أن ینقذنی من هذه الغفلة والجهالة، وعرفت أنَّنا ینبغی أن نکون من أصحاب العمل، ولا نکون أهل قول مجرَّد عن العمل</w:t>
      </w:r>
      <w:r>
        <w:rPr>
          <w:rFonts w:eastAsia="IRNazanin" w:cs="IRNazanin"/>
          <w:color w:val="111111"/>
          <w:sz w:val="28"/>
          <w:szCs w:val="28"/>
          <w:rtl w:val="true"/>
          <w:lang w:bidi="fa-IR"/>
        </w:rPr>
        <w:t>.</w:t>
      </w:r>
    </w:p>
    <w:p>
      <w:pPr>
        <w:pStyle w:val="Heading3"/>
        <w:numPr>
          <w:ilvl w:val="2"/>
          <w:numId w:val="1"/>
        </w:numPr>
        <w:rPr/>
      </w:pPr>
      <w:bookmarkStart w:id="50" w:name="__RefHeading___Toc48165_4073725081"/>
      <w:bookmarkStart w:id="51" w:name="_Toc19"/>
      <w:bookmarkEnd w:id="50"/>
      <w:r>
        <w:rPr>
          <w:rtl w:val="true"/>
        </w:rPr>
        <w:t>التأثّر بواقعة الطفّ</w:t>
      </w:r>
      <w:bookmarkEnd w:id="51"/>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واقعة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السابق یمرُّ علینا محرَّم، ونحن نعیش البعد عن الرسول الأکرم صلی الله علیه وآله وسلم، وکنّا فی تونس نعدّ عاشوراء عیداً، ومن هنا نفهم أنَّ الإمام الحسین علیه السلام لا یعرفه الکثیر من العامّة وحتَّی العلماء معرفة جیّدة، لأنَّ الدور الأموی علی مستوی تجهیل الأمّة وإبعاد الناس عن الإسلام الأصیل دور فعّال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فی بیتی وأنا أشاهد بعض الفضائیات الشیعیة أیّام محرَّم الحرام، وإذا بمجموعة من الإخوة فی الجنوب وفی الشمال اتَّصلوا بی، وقدَّموا لی التعازی بمناسبة شهر محرَّم، فاستغربت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تونس کانت لا تعتنی بمحرَّم، ولکنَّها الیوم علی رغم جهود الوهّابیة حصل هذا التحوّل فی وطنی الغالی، وبدأ الناس فی تونس یلبسون السواد، ویضعون بعض الرایات علی منازلهم، ومکتوب</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مظلوم، یا حسین یا غریب، یا حسین یا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أدخل الإمام زین العابدین علیه السلام کربلاء إلی عمق الشعور عند المسلم فجعلها جزءاً من کلّ مفردة من مفردات حیاتهم، فإذا أکلوا تذکَّروا جوع الإمام الحسین علیه السلام، وإذا شربوا تذکَّروا عطش الإمام الحسین علیه السلام، وإذا خلدوا إلی الراحة تذکَّروا تعب الإمام الحسین علیه السلام ومعاناته، وبذلک تحوَّلت کربلاء بفعل الإمام السجّاد علیه السلام وطریقته الخاصّة إلی أسلوب حیاة لدی قسم کبیر من أبناء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یستلهم الإنسان دائماً من ثورة الإمام الحسین علیه السلام ما ینیر له الدرب فی حیاته، ویمنحه الاستقامة فی کلّ الساحات التی تتطلَّب الجهاد والمقاومة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2" w:name="pg2912_29709"/>
    </w:p>
    <w:p>
      <w:pPr>
        <w:pStyle w:val="Heading2"/>
        <w:numPr>
          <w:ilvl w:val="1"/>
          <w:numId w:val="1"/>
        </w:numPr>
        <w:rPr/>
      </w:pPr>
      <w:bookmarkStart w:id="53" w:name="__RefHeading___Toc48167_4073725081"/>
      <w:bookmarkStart w:id="54" w:name="_Toc20"/>
      <w:bookmarkEnd w:id="52"/>
      <w:bookmarkEnd w:id="53"/>
      <w:r>
        <w:rPr>
          <w:rtl w:val="true"/>
        </w:rPr>
        <w:t>(</w:t>
      </w:r>
      <w:r>
        <w:rPr/>
        <w:t>3</w:t>
      </w:r>
      <w:r>
        <w:rPr>
          <w:rtl w:val="true"/>
        </w:rPr>
        <w:t xml:space="preserve">) </w:t>
      </w:r>
      <w:r>
        <w:rPr>
          <w:rtl w:val="true"/>
        </w:rPr>
        <w:t xml:space="preserve">أبو حیدر الکبیسی </w:t>
      </w:r>
      <w:r>
        <w:rPr>
          <w:rtl w:val="true"/>
        </w:rPr>
        <w:t>(</w:t>
      </w:r>
      <w:r>
        <w:rPr>
          <w:rtl w:val="true"/>
        </w:rPr>
        <w:t>حنفی</w:t>
      </w:r>
      <w:r>
        <w:rPr>
          <w:rtl w:val="true"/>
        </w:rPr>
        <w:t xml:space="preserve">/ </w:t>
      </w:r>
      <w:r>
        <w:rPr>
          <w:rtl w:val="true"/>
        </w:rPr>
        <w:t>عراق</w:t>
      </w:r>
      <w:r>
        <w:rPr>
          <w:rtl w:val="true"/>
        </w:rPr>
        <w:t>)</w:t>
      </w:r>
      <w:bookmarkEnd w:id="54"/>
    </w:p>
    <w:p>
      <w:pPr>
        <w:pStyle w:val="Heading3"/>
        <w:numPr>
          <w:ilvl w:val="2"/>
          <w:numId w:val="1"/>
        </w:numPr>
        <w:rPr/>
      </w:pPr>
      <w:bookmarkStart w:id="55" w:name="__RefHeading___Toc48169_4073725081"/>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من عائلة تعتنق المذهب الحنفی ونشأ فی أوساط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باعتناق مذهب أهل البیت علیهم السلام عام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دراسات مکثَّفة ومعمَّقة ومحاورات عدیدة أجراها مع العلماء</w:t>
      </w:r>
      <w:r>
        <w:rPr>
          <w:rFonts w:eastAsia="IRNazanin" w:cs="IRNazanin"/>
          <w:color w:val="111111"/>
          <w:sz w:val="28"/>
          <w:szCs w:val="28"/>
          <w:rtl w:val="true"/>
          <w:lang w:bidi="fa-IR"/>
        </w:rPr>
        <w:t>.</w:t>
      </w:r>
    </w:p>
    <w:p>
      <w:pPr>
        <w:pStyle w:val="Heading3"/>
        <w:numPr>
          <w:ilvl w:val="2"/>
          <w:numId w:val="1"/>
        </w:numPr>
        <w:rPr/>
      </w:pPr>
      <w:bookmarkStart w:id="57" w:name="__RefHeading___Toc48171_4073725081"/>
      <w:bookmarkStart w:id="58" w:name="_Toc22"/>
      <w:bookmarkEnd w:id="57"/>
      <w:r>
        <w:rPr>
          <w:rtl w:val="true"/>
        </w:rPr>
        <w:t>فی رحاب مأساة واقعة الطفّ</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فضیلة الشیخ الکبیسی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منذ الصبی أجد قلبی ینبض بمحبّة أهل البیت علیهم السلام، وکنت أهوی الحضور فی المجالس التی تقام لإحیاء ذکری استشهاد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التی تقام فی شهر محرَّم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کنت أقصد حرمه الطاهر فی کربلاء لأداء مراسم الزیارة أیّام الأربعین مع مواکب المعزّین من الشیعة، ممَّا أدّی إلی تعلّقی لمعرفة أهل البیت علیهم السلام وقراءة تاریخهم وتتبّع سیرتهم الشریفة</w:t>
      </w:r>
      <w:r>
        <w:rPr>
          <w:rFonts w:eastAsia="IRNazanin" w:cs="IRNazanin"/>
          <w:color w:val="111111"/>
          <w:sz w:val="28"/>
          <w:szCs w:val="28"/>
          <w:rtl w:val="true"/>
          <w:lang w:bidi="fa-IR"/>
        </w:rPr>
        <w:t>.</w:t>
      </w:r>
      <w:bookmarkStart w:id="59" w:name="pg2912_29710"/>
    </w:p>
    <w:p>
      <w:pPr>
        <w:pStyle w:val="BookText"/>
        <w:rPr/>
      </w:pPr>
      <w:bookmarkEnd w:id="59"/>
      <w:r>
        <w:rPr>
          <w:rFonts w:ascii="IRNazanin" w:hAnsi="IRNazanin" w:eastAsia="IRNazanin"/>
          <w:color w:val="111111"/>
          <w:sz w:val="28"/>
          <w:sz w:val="28"/>
          <w:szCs w:val="28"/>
          <w:rtl w:val="true"/>
          <w:lang w:bidi="fa-IR"/>
        </w:rPr>
        <w:t>وکنت بعد معرفتی لکلّ إمام من أئمّة أهل البیت علیهم السلام أقف منبهراً لعظمتهم وجلالة قدرهم، حتَّی إنَّنی ولشدَّة إعجابی بشخصیة الإمام علی بن أبی طالب علیه السلام صرت أذکره فی الإقامة عند الصلاة، بالرغم من أنَّنی کنت أؤدّی الصلاة وغیرها من الفرائض علی وفق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مسروراً بإلمامی ومعرفتی بأهل البیت علیهم السلام، ولکن مصرع الإمام الحسین علیه السلام وما جری علیه من مآسی فی کربلاء أوجد حرقة فی قلبی، فکنت أطفئها بدموعی من خلال مشارکتی فی مآتم العزاء التی تقام حزناً علیه، ولم أکن أبالی بالانتقادات التی کان یوجّهها لی أبناء طائفتی، لأنَّنی کنت أری أنَّ کلّ فرد یمتلک المشاعر الإنسانیة ویتمتَّع بسلامة الوجدان یتأثَّر وینفعل بارتکاب أیّ ظلم أو جور بحقّ إنسان اعتیادی، فکیف به إذا سمع بوقوع ظلامة فادحة علی قریب له أو عزیز کان یکنُّ له المحبّة من خلال قرابة أو صداقة أو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وکان واضح لدیَّ أنَّ البکاء لا ینافی الصبر، بل هو یمثّل حالة طبیعیة للنفس إزاء الأحداث المؤلمة، وأنَّ بکاء الإنسان بسبب المآسی التی تحلُّ به أو بأحد أحبّائه أو أعزّائه لا یتنافی مع الفطرة السلیمة</w:t>
      </w:r>
      <w:r>
        <w:rPr>
          <w:rFonts w:eastAsia="IRNazanin" w:cs="IRNazanin"/>
          <w:color w:val="111111"/>
          <w:sz w:val="28"/>
          <w:szCs w:val="28"/>
          <w:rtl w:val="true"/>
          <w:lang w:bidi="fa-IR"/>
        </w:rPr>
        <w:t>).</w:t>
      </w:r>
    </w:p>
    <w:p>
      <w:pPr>
        <w:pStyle w:val="Heading3"/>
        <w:numPr>
          <w:ilvl w:val="2"/>
          <w:numId w:val="1"/>
        </w:numPr>
        <w:rPr/>
      </w:pPr>
      <w:bookmarkStart w:id="60" w:name="__RefHeading___Toc48173_4073725081"/>
      <w:bookmarkStart w:id="61" w:name="_Toc23"/>
      <w:bookmarkEnd w:id="60"/>
      <w:r>
        <w:rPr>
          <w:rtl w:val="true"/>
        </w:rPr>
        <w:t>مشروعیة البکاء علی المیّت</w:t>
      </w:r>
      <w:bookmarkEnd w:id="61"/>
    </w:p>
    <w:p>
      <w:pPr>
        <w:pStyle w:val="BookText"/>
        <w:rPr/>
      </w:pPr>
      <w:r>
        <w:rPr>
          <w:rFonts w:ascii="IRNazanin" w:hAnsi="IRNazanin" w:eastAsia="IRNazanin"/>
          <w:color w:val="111111"/>
          <w:sz w:val="28"/>
          <w:sz w:val="28"/>
          <w:szCs w:val="28"/>
          <w:rtl w:val="true"/>
          <w:lang w:bidi="fa-IR"/>
        </w:rPr>
        <w:t>قد أشاع البعض متوهّماً أنَّ البکاء علی المیّت بدعة دخلت حیاة المسلمین فیما بعد، ثمّ عمد إلی زرع الشکّ فی الأذهان، لکن هذا التوهّم یرتفع بمجرَّد أن یراجع الباحث سیرة الرسول صلی الله علیه وآله وسلم والمسلمین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أنَّ النبیّ صلی الله علیه وآله وسلم وآله علیهم السلام وأصحابه والتابعین بکوا لفقدهم الأعزَّة والأحبّة، والمصائب حلَّت بهم أو بغیرهم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الذین قالوا بحرمة البکاء وجعلها ذریعة للتوهین والطعن، غفلوا أو تغافلوا عن الفطرة التی أودعها الله فی الإنسان، فالإنسان إن تحقَّقت آماله شعر بالفرح والسرور، وإن أخفق فی ذلک أو أصیب بنائبة فإنَّه یحزن ویغتمّ وقد ینهار أمام ذلک، ولهذا نجد أنَّ سیّد الکائنات نبیّنا محمّداً صلی الله علیه وآله وسلم بکی علی ابنه إبراهیم، وعلی خدیجة، وعلی عمّه أبی طالب، وعلی أُمّه آمنة بنت وهب، وعلی عمّه حمزة بن عبد المطَّلب، وعلی جعفر الطیّار وعلی الإمام الحسین علیهم السلام،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یجود بنفسه، فجعلت عینا رسول الله صلی الله علیه وآله وسلم تذرفان،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عوف، إنَّها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أتبعها بأخری،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العین تدمع والقلب یحزن ولا نقول إلاَّ ما یرضی ربّنا، وإنّا بفراقک یا إبراهیم لمحزونون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النبیّ صلی الله علیه وآله وسلم قبر أُمّه فبکی وأبکی من حوله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سمع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غزوة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من دور الأنصار علی قتلاهم، ذرفت عینا رسول الله صلی الله علیه وآله وسلم وبکی،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ذلک سعد بن معاذ، فرجع إلی نساء بنی عبد الأشهل فساقهنَّ إلی باب رسول الله صلی الله علیه وآله وسلم فبکین علی حمزة، فسمع ذلک رسول الله صلی الله علیه وآله وسلم فدعا لهنَّ وردَّهنَّ، فلم تبکِ امرأة من الأنصار بعد ذلک إلی الیوم علی میّت إلاَّ بدأت بالبکاء علی حمزة، ثمّ بکت علی میّتها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أنَّه صلی الله علیه وآله وسلم قال فی حقّ جعفر الطیّار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جعفر فلتبکِ البواکی</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وسلم دخل علی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 وجهه، ثمّ أکبَّ علیه فقبَّله وبکی، حتَّی رأیت الدموع تسیل علی وجنتیه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أنَّه صلی الله علیه وآله وسلم بکی علی غیره من الصحابة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شبهة حرمة البکاء علی المیّت قد نشأت ممَّا ورد عن عمر وابنه عبد 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صحیح مسلم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حفصة بکت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تعلمی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ببکاء أهله علیه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یعذَّب فی قبره بما نیح علیه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والجدیر بالذکر أنَّ عائشة استدرکت علی عمر وابنه لمَّا بلغها من مقالتهما،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تحدّثونی عن غیر کاذبین ولا مکذّبین، ولکن السمع یخطئ</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عائشة قول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یعذَّب ببکاء أهله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عبد الرحمن، سمع شیئاً فلم یحفظه، إنَّما مرَّت علی رسول الله صلی الله علیه وآله وسلم جنازة یهودی وهم یبکون علیه،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تبکون وإنَّه لیعذَّب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النووی فی شرح صحیح مسلم عن روایات النهی عن البکاء المرویة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الروایات من روایة عمر بن الخطّاب وابنه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وأنکرت عائشة، ونسبتهما إلی النسیان والاشتباه علیهما، وأنکرت أن یکون النبیّ صلی الله علیه وآله وسلم قال ذلک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أثبت فی سیرة الرسول أنَّه صلی الله علیه وآله وسلم بکی فی بعض الحالات علی من رآه مشرفاً علی الموت، وعلی من استشهد، وعلی قبر المیّت، بل إنَّه بکی علی ما سوف یجری من مصائب علی الأحیاء</w:t>
      </w:r>
      <w:r>
        <w:rPr>
          <w:rFonts w:eastAsia="IRNazanin" w:cs="IRNazanin"/>
          <w:color w:val="111111"/>
          <w:sz w:val="28"/>
          <w:szCs w:val="28"/>
          <w:rtl w:val="true"/>
          <w:lang w:bidi="fa-IR"/>
        </w:rPr>
        <w:t>!</w:t>
      </w:r>
      <w:bookmarkStart w:id="62" w:name="pg2912_29714"/>
    </w:p>
    <w:p>
      <w:pPr>
        <w:pStyle w:val="Heading3"/>
        <w:numPr>
          <w:ilvl w:val="2"/>
          <w:numId w:val="1"/>
        </w:numPr>
        <w:rPr/>
      </w:pPr>
      <w:bookmarkStart w:id="63" w:name="__RefHeading___Toc48175_4073725081"/>
      <w:bookmarkStart w:id="64" w:name="_Toc24"/>
      <w:bookmarkEnd w:id="62"/>
      <w:bookmarkEnd w:id="63"/>
      <w:r>
        <w:rPr>
          <w:rtl w:val="true"/>
        </w:rPr>
        <w:t>بکاء النبیّ صلی الله علیه وآله وسلم علی سبطه الحسین علیه السلام</w:t>
      </w:r>
      <w:bookmarkEnd w:id="64"/>
    </w:p>
    <w:p>
      <w:pPr>
        <w:pStyle w:val="BookText"/>
        <w:rPr/>
      </w:pPr>
      <w:r>
        <w:rPr>
          <w:rFonts w:ascii="IRNazanin" w:hAnsi="IRNazanin" w:eastAsia="IRNazanin"/>
          <w:color w:val="111111"/>
          <w:sz w:val="28"/>
          <w:sz w:val="28"/>
          <w:szCs w:val="28"/>
          <w:rtl w:val="true"/>
          <w:lang w:bidi="fa-IR"/>
        </w:rPr>
        <w:t>أکَّد أصحاب السنن وأرباب السیر فی کتبهم أنَّ رسول الله صلی الله علیه وآله وسلم بکی عدَّة مرَّات علی سبطه وریحانته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کالطبرانی، والهیثمی، والخوارزمی، وأحمد، والنیسابوری، وأبی نعیم، والمحب الطبری، وابن عساکر، وابن حجر، وعبد الرزّاق الصنعانی، وأبی یعلی، وابن کثیر، وابن الصبّاغ المالکی، والمتّقی الهندی، والقندوزی الحنفی وآخرین، وحثَّ علی البکاء علیه، وکیف لا وقد حثَّ أصحابه علی البکاء علی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الطبرانی بسنده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بن علی علیه السلام علی رسول الله صلی الله علیه وآله وسلم وهو یوحی إلیه، فنزا علی رسول الله وهو منکبّ، ولعب علی ظهره، فقال جبرئیل لرسول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وما لی لا أحبّ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أمّتک ستقتله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فمدَّ جبرئیل علیه السلام یده فأتاه بتربة بیضاء،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الأرض یقتل ابنک هذا یا محمّد واسمها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ذهب جبرئیل علیه السلام من عند رسول الله صلی الله علیه وآله وسلم خرج رسول الله صلی الله علیه وآله وسلم والتربة فی یده یبکی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بسنده عن أُمّ سَلَمة رحمها الله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جالساً ذات یوم فی بیتی، فقال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علیَّ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فانتظرت فدخل الحسین علیه السلام، فسمعت نشیج رسول الله صلی الله علیه وآله وسلم یبکی، فاطَّلعت فإذا حسین فی حجره والنبیّ صلی الله علیه وآله وسلم یمسح جبینه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حین دخل،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کان معنا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الدنیا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 هذا بأرض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المحبّ الطبری بسنده عن أسماء بنت عمیس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عن الحسن یوم سابعه بکبشین أملحین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حول ولد الحسین فجاء النبیّ صلی الله علیه وآله وسلم ففعل مثل الأوّل،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حجره فبکی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ممَّ بکاؤک؟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یا أسماء، إنَّه تقتله الفئة الباغیة من أمّتی، لا أنالهم الله شفاعتی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ما جری علی الإمام الحسین علیه السلام من فجائع ومآسی یوم عاشوراء لم یبکِ رسول الله صلی الله علیه وآله وسلم فحسب، بل أبکی الملائکة والجنّ والجماد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الأمر إلی بکاء أعدائه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فیما یری النائم بنصف النهار، أغبر أشعث وبیده قارورة فیها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الحسین وأصحابه، لم أزل منذ الیوم ألتقطه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فأُحصی ذلک الیوم، فوجدوه قتل یومئذٍ</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علی أحد بعد یحیی بن زکریا، إلاَّ علی الحسین بن علی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خلف بن خلیفة،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أسودَّت السماء، وظهرت الکواکب نهاراً، حتَّی رأیت الجوزاء عند العصر، وسقط التراب الأحمر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أنَّه تکلَّم فی مجلس الولید بن عبد الملک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حجر إلاَّ وجد تحته دم عبیط</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علی الحسین یوم قتل، وهنَّ یقلنَّ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أیّها القاتلون ظلماً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 xml:space="preserve">کلّ أهل السماء یدعو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ومرسل وقتیل</w:t>
      </w:r>
    </w:p>
    <w:p>
      <w:pPr>
        <w:pStyle w:val="BookText"/>
        <w:rPr/>
      </w:pPr>
      <w:r>
        <w:rPr>
          <w:rFonts w:ascii="IRNazanin" w:hAnsi="IRNazanin" w:eastAsia="IRNazanin"/>
          <w:color w:val="111111"/>
          <w:sz w:val="28"/>
          <w:sz w:val="28"/>
          <w:szCs w:val="28"/>
          <w:rtl w:val="true"/>
          <w:lang w:bidi="fa-IR"/>
        </w:rPr>
        <w:t xml:space="preserve">قد لُعنتم علی لسان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وصاحب الإنجیل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أمَّا بکاء أعدائه علیه، فقد ورد أنَّه عندما دنا عمر بن سعد من الحسین علیه السلام، قالت له زینب العقیلة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أیقتل أبو عبد الله وأنت 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وصرف وجهه عنها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الذهبی أیضاً بکاء أعداء الحسین علیه السلام علیه،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رجل حُلیّ فاطمة بنت الحسین، وبکی،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أأسلب بنت رسول الله</w:t>
      </w:r>
      <w:bookmarkStart w:id="65" w:name="pg2912_29718"/>
    </w:p>
    <w:p>
      <w:pPr>
        <w:pStyle w:val="BookText"/>
        <w:rPr/>
      </w:pPr>
      <w:bookmarkEnd w:id="65"/>
      <w:r>
        <w:rPr>
          <w:rFonts w:ascii="IRNazanin" w:hAnsi="IRNazanin" w:eastAsia="IRNazanin"/>
          <w:color w:val="111111"/>
          <w:sz w:val="28"/>
          <w:sz w:val="28"/>
          <w:szCs w:val="28"/>
          <w:rtl w:val="true"/>
          <w:lang w:bidi="fa-IR"/>
        </w:rPr>
        <w:t>صلی الله علیه وآله وسلم ولا أبکی؟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یأخذه غیری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 تری إذا کان رسول الله صلی الله علیه وآله وسلم یبکی ویسمع نشیجه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نقتدی به ونتأسّی بفعله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البکاء مصحوباً بصوت عالٍ محرَّم، فلماذا انتحب رسول الله صلی الله علیه وآله وسلم علی عمّه حمزة حتَّی بلغ به بکاؤه حدّ الشهیق</w:t>
      </w:r>
      <w:r>
        <w:rPr>
          <w:rStyle w:val="FootnoteAnchor"/>
          <w:rtl w:val="true"/>
        </w:rPr>
        <w:footnoteReference w:id="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کلّ ذلک ما ورد من أنَّ المسلمین ضجّوا بالبکاء کضجیج الحجیج علی فقد رسول الله صلی الله علیه وآله وسلم</w:t>
      </w:r>
      <w:r>
        <w:rPr>
          <w:rStyle w:val="FootnoteAnchor"/>
          <w:rtl w:val="true"/>
        </w:rPr>
        <w:footnoteReference w:id="55"/>
      </w:r>
      <w:r>
        <w:rPr>
          <w:rFonts w:ascii="IRNazanin" w:hAnsi="IRNazanin" w:eastAsia="IRNazanin"/>
          <w:color w:val="111111"/>
          <w:sz w:val="28"/>
          <w:sz w:val="28"/>
          <w:szCs w:val="28"/>
          <w:rtl w:val="true"/>
          <w:lang w:bidi="fa-IR"/>
        </w:rPr>
        <w:t>، وأنَّ أجواء المدینة ارتجَّت من الصیاح علی الإمام الحسن المجتبی علیه السلام یوم وفاته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أنَّ عائشة بکت علی أبیها بعد رحیله وناحت علیه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البکاء والنیاحة إذا لم یکونا مشمولین علی ما لا یرضی الله تعالی فلا إشکال فی جوازهما</w:t>
      </w:r>
      <w:r>
        <w:rPr>
          <w:rFonts w:eastAsia="IRNazanin" w:cs="IRNazanin"/>
          <w:color w:val="111111"/>
          <w:sz w:val="28"/>
          <w:szCs w:val="28"/>
          <w:rtl w:val="true"/>
          <w:lang w:bidi="fa-IR"/>
        </w:rPr>
        <w:t>.</w:t>
      </w:r>
    </w:p>
    <w:p>
      <w:pPr>
        <w:pStyle w:val="Heading3"/>
        <w:numPr>
          <w:ilvl w:val="2"/>
          <w:numId w:val="1"/>
        </w:numPr>
        <w:rPr/>
      </w:pPr>
      <w:bookmarkStart w:id="66" w:name="__RefHeading___Toc48177_4073725081"/>
      <w:bookmarkStart w:id="67" w:name="_Toc25"/>
      <w:bookmarkEnd w:id="66"/>
      <w:r>
        <w:rPr>
          <w:rtl w:val="true"/>
        </w:rPr>
        <w:t>فلسفة البکاء علی الإمام الحسین علیه السلام وأهل بیته</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البکاء علی مصیبة الإمام الحسین علیه السلام وأهل بیته لیس أمراً یتلبس به، بل هو أمر یعیشه کلّ موالٍ للعترة فی أعماق قلبه وأعماق کیانه، کما أنَّ البکاء علیه هو مواصلة لخطّ رسول الله صلی الله علیه وآله وسلم ومنهجه إزاء أهل بیته علیهم السلام، وقد قال تعالی</w:t>
      </w:r>
      <w:r>
        <w:rPr>
          <w:rFonts w:eastAsia="IRNazanin" w:cs="IRNazanin"/>
          <w:color w:val="111111"/>
          <w:sz w:val="28"/>
          <w:szCs w:val="28"/>
          <w:rtl w:val="true"/>
          <w:lang w:bidi="fa-IR"/>
        </w:rPr>
        <w:t>:</w:t>
      </w:r>
      <w:bookmarkStart w:id="68" w:name="pg2912_29719"/>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یمثّل المودَّة لرسول الله صلی الله علیه وآله وسلم واستجابة لقول الباری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8179_4073725081"/>
      <w:bookmarkStart w:id="70" w:name="_Toc26"/>
      <w:bookmarkEnd w:id="69"/>
      <w:r>
        <w:rPr>
          <w:rtl w:val="true"/>
        </w:rPr>
        <w:t>منطلق الاستبصار</w:t>
      </w:r>
      <w:bookmarkEnd w:id="70"/>
    </w:p>
    <w:p>
      <w:pPr>
        <w:pStyle w:val="BookText"/>
        <w:rPr/>
      </w:pPr>
      <w:r>
        <w:rPr>
          <w:rFonts w:ascii="IRNazanin" w:hAnsi="IRNazanin" w:eastAsia="IRNazanin"/>
          <w:color w:val="111111"/>
          <w:sz w:val="28"/>
          <w:sz w:val="28"/>
          <w:szCs w:val="28"/>
          <w:rtl w:val="true"/>
          <w:lang w:bidi="fa-IR"/>
        </w:rPr>
        <w:t>یقول فضیلة الشیخ الکبیسی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أنَّ فاجعة الحسین علیه السلام لها بُعد مأساوی لا یصمد أمامه أیّ إنسان سلیم الوجدان مرهف الإحساس، ولذلک تفاعلت بکامل کیانی مع أحداث کربلاء، واندمجت بها قلباً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شدَّنی الإمام الحسین علیه السلام نحو مذهب أهل البیت علیهم السلام وأدرکت أنَّه صاحب الحقّ، وأنَّ بکاء الرسول صلی الله علیه وآله وسلم علیه هو إعلان عن سلب الشرعیة عمَّن ناوءه وقاتله، حیث عدّه رسول الله صلی الله علیه وآله وسلم سنخاً له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هنا تبیَّنت لی الأهداف التی جاهد من أجلها الإمام الحسین علیه السلام، فتأثَّرت بنهضته وأعلنت استبصاری عام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w:t>
      </w:r>
      <w:bookmarkStart w:id="71" w:name="pg2912_29720"/>
    </w:p>
    <w:p>
      <w:pPr>
        <w:pStyle w:val="Heading2"/>
        <w:numPr>
          <w:ilvl w:val="1"/>
          <w:numId w:val="1"/>
        </w:numPr>
        <w:rPr/>
      </w:pPr>
      <w:bookmarkStart w:id="72" w:name="__RefHeading___Toc48181_4073725081"/>
      <w:bookmarkStart w:id="73" w:name="_Toc27"/>
      <w:bookmarkEnd w:id="71"/>
      <w:bookmarkEnd w:id="72"/>
      <w:r>
        <w:rPr>
          <w:rtl w:val="true"/>
        </w:rPr>
        <w:t>(</w:t>
      </w:r>
      <w:r>
        <w:rPr/>
        <w:t>4</w:t>
      </w:r>
      <w:r>
        <w:rPr>
          <w:rtl w:val="true"/>
        </w:rPr>
        <w:t xml:space="preserve">) </w:t>
      </w:r>
      <w:r>
        <w:rPr>
          <w:rtl w:val="true"/>
        </w:rPr>
        <w:t xml:space="preserve">أحمد حسین یعقوب </w:t>
      </w:r>
      <w:r>
        <w:rPr>
          <w:rtl w:val="true"/>
        </w:rPr>
        <w:t>(</w:t>
      </w:r>
      <w:r>
        <w:rPr>
          <w:rtl w:val="true"/>
        </w:rPr>
        <w:t>شافعی</w:t>
      </w:r>
      <w:r>
        <w:rPr>
          <w:rtl w:val="true"/>
        </w:rPr>
        <w:t xml:space="preserve">/ </w:t>
      </w:r>
      <w:r>
        <w:rPr>
          <w:rtl w:val="true"/>
        </w:rPr>
        <w:t>أردن</w:t>
      </w:r>
      <w:r>
        <w:rPr>
          <w:rtl w:val="true"/>
        </w:rPr>
        <w:t>)</w:t>
      </w:r>
      <w:bookmarkEnd w:id="73"/>
    </w:p>
    <w:p>
      <w:pPr>
        <w:pStyle w:val="Heading3"/>
        <w:numPr>
          <w:ilvl w:val="2"/>
          <w:numId w:val="1"/>
        </w:numPr>
        <w:rPr/>
      </w:pPr>
      <w:bookmarkStart w:id="74" w:name="__RefHeading___Toc48183_4073725081"/>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نشرت مجلَّة المنبر فی العدد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لأحمد حسین یعقوب یبیّن فیه کیفیة استبصاره وانتمائه لمذهب أهل البیت علیهم السلام، جاء فیما نشرته المجلَّة</w:t>
      </w:r>
      <w:r>
        <w:rPr>
          <w:rFonts w:eastAsia="IRNazanin" w:cs="IRNazanin"/>
          <w:color w:val="111111"/>
          <w:sz w:val="28"/>
          <w:szCs w:val="28"/>
          <w:rtl w:val="true"/>
          <w:lang w:bidi="fa-IR"/>
        </w:rPr>
        <w:t>:</w:t>
      </w:r>
    </w:p>
    <w:p>
      <w:pPr>
        <w:pStyle w:val="Heading3"/>
        <w:numPr>
          <w:ilvl w:val="2"/>
          <w:numId w:val="1"/>
        </w:numPr>
        <w:rPr/>
      </w:pPr>
      <w:bookmarkStart w:id="76" w:name="__RefHeading___Toc48185_4073725081"/>
      <w:bookmarkStart w:id="77" w:name="_Toc29"/>
      <w:bookmarkEnd w:id="76"/>
      <w:r>
        <w:rPr>
          <w:rtl w:val="true"/>
        </w:rPr>
        <w:t>موضوع مجلَّة المنبر</w:t>
      </w:r>
      <w:bookmarkEnd w:id="77"/>
    </w:p>
    <w:p>
      <w:pPr>
        <w:pStyle w:val="BookText"/>
        <w:rPr/>
      </w:pPr>
      <w:r>
        <w:rPr>
          <w:rFonts w:ascii="IRNazanin" w:hAnsi="IRNazanin" w:eastAsia="IRNazanin"/>
          <w:color w:val="111111"/>
          <w:sz w:val="28"/>
          <w:sz w:val="28"/>
          <w:szCs w:val="28"/>
          <w:rtl w:val="true"/>
          <w:lang w:bidi="fa-IR"/>
        </w:rPr>
        <w:t>لم یکن مناظرة عقائدیة، أو شخصیة علمائیة، أو تباحثاً شخصیاً، أو کتاباً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دفع المحامی الأردنی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حسین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التشیّع واعتناق عقیدة أهل البیت علیهم السلام، بل کانت الومضة الأولی التی قادته إلی هذا المعین العذب، کتاباً أفجعه، لکاتب سُنّی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الأدیب المعروف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اسم هذا الکتاب الذی وقعت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حسین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فقرأه بشغف، لیکتشف کیف أنَّ الظالمین وثبوا لتبدیل شریعة الله تعالی، ومحو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بما ارتکبوه من جرائم یندی لها جبین الإنسانیة، وإرهاب لم تعرف البشریة له مثیلاً، وبما رسَّخوه فی أذهان العامّة من مضامین ثقافیة جعلت الحلال حراماً والحرام حلالاً، وبدَّلت المعروف بالمنکر، وآل البیت بالصحابة</w:t>
      </w:r>
      <w:r>
        <w:rPr>
          <w:rFonts w:eastAsia="IRNazanin" w:cs="IRNazanin"/>
          <w:color w:val="111111"/>
          <w:sz w:val="28"/>
          <w:szCs w:val="28"/>
          <w:rtl w:val="true"/>
          <w:lang w:bidi="fa-IR"/>
        </w:rPr>
        <w:t>!</w:t>
      </w:r>
      <w:bookmarkStart w:id="78" w:name="pg2912_29721"/>
    </w:p>
    <w:p>
      <w:pPr>
        <w:pStyle w:val="BookText"/>
        <w:rPr/>
      </w:pPr>
      <w:bookmarkEnd w:id="78"/>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الأحرار والشهداء علیه السلام، هو من فتح ذراعیه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ظلَّ یبکی ألماً ویئنُّ لوعةً، لما جری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جرحه النازف ودمعه الهادر، طریقاً سلک به إلی برّ الأمان، حیث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یتحدَّث المحامی الذی عاهد ربّه أن یدافع طوال حیاته عن قضیّة أهل البیت علیهم السلام العادلة، عن قصَّته، وکیف تبیَّن له أنَّ شیعة آل محمّد علیهم السلام هم الفئة الناجیة، کیف واجه المجتمع والناس، الذین اتَّهموه بالکفر والارتداد والرفض والمروق عن الملَّة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کلمات یسردها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حسین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حوکم بسببه، فی خطاب خاصّ أرسله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 هو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انتمی لعشیرة بنی طه أبو عتمة إحدی بطون عشیرة العنوم، ولدت فی کفرخل الواقعة شمال جرش عام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متزوّج من امرأة واحدة ولی عشرة أولاد ذکور، وأربع بنات، حصلت علی الثانویة العامّة من مصر، وأکملت دراسة الحقوق فی جامعة دمشق، وسجَّلت للدراسات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دبلوم القانون العامّ فی الجامعة اللبنانیة، وسجَّلت لدراسة الماجستیر فی جامعة الحکمة، کنت موظَّفاً ومعلّماً وخطیب جمعة ورئیس بلدیة، وأنا أعمل فی مهنة المحاماة منذ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Heading3"/>
        <w:numPr>
          <w:ilvl w:val="2"/>
          <w:numId w:val="1"/>
        </w:numPr>
        <w:rPr/>
      </w:pPr>
      <w:bookmarkStart w:id="79" w:name="__RefHeading___Toc48187_4073725081"/>
      <w:bookmarkStart w:id="80" w:name="_Toc30"/>
      <w:bookmarkEnd w:id="79"/>
      <w:r>
        <w:rPr>
          <w:rtl w:val="true"/>
        </w:rPr>
        <w:t>کیف اهتدیت؟</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سافرت إلی بیروت لمناقشة بحث قدَّمته للجامعة اللبنانیة عن رئاسة دولة الخلافة فی الشریعة والتاریخ، وهو تقلیدی من جمیع الوجوه، ویحمل وجهة نظر العامّة ومعتقداتها فی هذا المجال، وأثناء وجودی فی بیروت قرأت بالصدفة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w:t>
      </w:r>
    </w:p>
    <w:p>
      <w:pPr>
        <w:pStyle w:val="BookText"/>
        <w:rPr/>
      </w:pP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لخالد محمّد خالد، ومع أنَّ المؤلّف یتعاطف مع القتلة، ویلتمس لهم الأعذار، إلاَّ أنَّنی فجعت إلی أقصی الحدود بما أصاب الإمام الحسین علیه السلام وأهل بیت النبوّة وأصحابهم، وکان جرحی النازف بمقتل الحسین هو نقطة التحوّل فی حیاتی کلّها، وأثناء وجودی فی بیروت قرأت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بین الحقائق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لمحسن الأمین،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العاملی، وتابعت بشغف بالغ المطالعة فی فکر أهل بیت النبوّة وأولیائهم، لقد تغیَّرت فکرتی عن التاریخ کلّه، وانهارت تباعاً القناعات الخاطئة کلّها التی کانت مستقرّة فی ذهنی، وتساءلت إن کانت هذه أفعال الظالمین بابن النبیّ وأهل بیته، فکیف تکون أفعالهم من الناس الاعتیادیین؟</w:t>
      </w:r>
    </w:p>
    <w:p>
      <w:pPr>
        <w:pStyle w:val="BookText"/>
        <w:rPr/>
      </w:pPr>
      <w:r>
        <w:rPr>
          <w:rFonts w:ascii="IRNazanin" w:hAnsi="IRNazanin" w:eastAsia="IRNazanin"/>
          <w:color w:val="111111"/>
          <w:sz w:val="28"/>
          <w:sz w:val="28"/>
          <w:szCs w:val="28"/>
          <w:rtl w:val="true"/>
          <w:lang w:bidi="fa-IR"/>
        </w:rPr>
        <w:t xml:space="preserve">لقد أدرکت بأنَّ الدولة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دولة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سخَّرت جمیع مواردها ونفوذها من خلال برامجها التربویة والتعلیمیة لغایات قلب الحقائق الشرعیة، وتسخیر الدین الحنیف لخدمة وقائع التاریخ وإضفاء الشرعیة علی تلک الوقائع، وإظهار الدین والتاریخ بوصفهما وجهین لعملة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الناس قد انطلت علیهم هذه الخطّة، فأُشربوا ثقافة التاریخ متصوّرین بحکم العادة والتکرار وتبنّی الدولة لهذه الثقافة، بأنَّ ثقافة التاریخ هی ثقافة الدین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المناخ الثقافی حملت الدولة التاریخیة علی أهل بیت النبوّة ومن والاهم، وصوَّرتهم بصورة الخارجین علی الجماعة، الشاقّین لعصا الطاعة، المنحرفین عن إسلام الدولة، وتقوَّلت علیهم ما لم یقولوه، ونسبت إلیهم ما لا یؤمنون به، وصدَّقت العامّة دعایات الدولة ضدّ أهل بیت النبوّة ومن والاهم، وتبنّی الأبناء والأحفاد ما آمنت به العامّة من دون تدقیق أو تمحیص، ولا دلیل لا من کتاب الله ولا من سُنّة رسوله، لقد صارت کلمة الشیعة فی أذهان العامّة مرادفة لکلمات الانحراف والکفر والخروج علی الشرعیة</w:t>
      </w:r>
      <w:r>
        <w:rPr>
          <w:rFonts w:eastAsia="IRNazanin" w:cs="IRNazanin"/>
          <w:color w:val="111111"/>
          <w:sz w:val="28"/>
          <w:szCs w:val="28"/>
          <w:rtl w:val="true"/>
          <w:lang w:bidi="fa-IR"/>
        </w:rPr>
        <w:t>.</w:t>
      </w:r>
      <w:bookmarkStart w:id="81" w:name="pg2912_29724"/>
    </w:p>
    <w:p>
      <w:pPr>
        <w:pStyle w:val="BookText"/>
        <w:rPr/>
      </w:pPr>
      <w:bookmarkEnd w:id="81"/>
      <w:r>
        <w:rPr>
          <w:rFonts w:ascii="IRNazanin" w:hAnsi="IRNazanin" w:eastAsia="IRNazanin"/>
          <w:color w:val="111111"/>
          <w:sz w:val="28"/>
          <w:sz w:val="28"/>
          <w:szCs w:val="28"/>
          <w:rtl w:val="true"/>
          <w:lang w:bidi="fa-IR"/>
        </w:rPr>
        <w:t>وتلک ثمرة من ثمرات الحملة التاریخیة الظالمة التی شنَّتها الدولة علی أهل البیت علیهم السلام عامّة، وعلی شیعتهم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أخذت الحقائق تنکشف رویداً رویداً خفَّفت الدولة من حملتها علی أهل بیت النبوّة، ولکنَّها ضاعفت وکثَّفت حملتها علی شیعة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82" w:name="__RefHeading___Toc48189_4073725081"/>
      <w:bookmarkStart w:id="83" w:name="_Toc31"/>
      <w:bookmarkEnd w:id="82"/>
      <w:r>
        <w:rPr>
          <w:rtl w:val="true"/>
        </w:rPr>
        <w:t>الحقائق التی اکتشفتها</w:t>
      </w:r>
      <w:bookmarkEnd w:id="83"/>
    </w:p>
    <w:p>
      <w:pPr>
        <w:pStyle w:val="BookText"/>
        <w:rPr/>
      </w:pPr>
      <w:r>
        <w:rPr>
          <w:rFonts w:ascii="IRNazanin" w:hAnsi="IRNazanin" w:eastAsia="IRNazanin"/>
          <w:color w:val="111111"/>
          <w:sz w:val="28"/>
          <w:sz w:val="28"/>
          <w:szCs w:val="28"/>
          <w:rtl w:val="true"/>
          <w:lang w:bidi="fa-IR"/>
        </w:rPr>
        <w:t>لقد تبیَّن لی أنَّ أهل بیت النبوّة ومن والاهم موالاة حقیقیة هم المؤمنون حقّاً، وهم الفئة الناجیة، وهم شهود الحقّ طوال التاریخ، وأنَّ الإسلام النقی لا یفهم إلاَّ من خلالهم، فهم أحد الثقلین، وهم سفینة نوح وهم باب حِطّة، وهم نجوم الهدی، ولولاهم لضاع الإسلام الحقیقی ولما بقی للحقّ من شهود، لقد رفعوا لواء المعارضة طوال التاریخ، وتحمَّلوا فی سبیل الله فوق ما یتحمّله البشر، حتَّی أوصلوا لنا هذا الدین الحنیف بصورته النقیة الکاملة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 شدید لقد اهتدیت، وعرفت أنَّ لأهل بیت النبوّة قضیّة عالمیة عادلة، وعاهدت ربّی أن أدافع عن هذه القضیّة ما حییت، فکانت کلّ مؤلّفاتی مرافعات ومدافعات عن عدالة هذه القضیّة، واستنهاضات للعقل المسلم خاصّة، وللعقل البشری عامّة، لینتقل من التقلید الأعمی إلی الإیمان المستنیر المبدع</w:t>
      </w:r>
      <w:r>
        <w:rPr>
          <w:rFonts w:eastAsia="IRNazanin" w:cs="IRNazanin"/>
          <w:color w:val="111111"/>
          <w:sz w:val="28"/>
          <w:szCs w:val="28"/>
          <w:rtl w:val="true"/>
          <w:lang w:bidi="fa-IR"/>
        </w:rPr>
        <w:t>.</w:t>
      </w:r>
    </w:p>
    <w:p>
      <w:pPr>
        <w:pStyle w:val="Heading3"/>
        <w:numPr>
          <w:ilvl w:val="2"/>
          <w:numId w:val="1"/>
        </w:numPr>
        <w:rPr/>
      </w:pPr>
      <w:bookmarkStart w:id="84" w:name="__RefHeading___Toc48191_4073725081"/>
      <w:bookmarkStart w:id="85" w:name="_Toc32"/>
      <w:bookmarkEnd w:id="84"/>
      <w:r>
        <w:rPr>
          <w:rtl w:val="true"/>
        </w:rPr>
        <w:t>أنا وأهلی والمجتمع</w:t>
      </w:r>
      <w:bookmarkEnd w:id="85"/>
    </w:p>
    <w:p>
      <w:pPr>
        <w:pStyle w:val="BookText"/>
        <w:rPr/>
      </w:pPr>
      <w:r>
        <w:rPr>
          <w:rFonts w:ascii="IRNazanin" w:hAnsi="IRNazanin" w:eastAsia="IRNazanin"/>
          <w:color w:val="111111"/>
          <w:sz w:val="28"/>
          <w:sz w:val="28"/>
          <w:szCs w:val="28"/>
          <w:rtl w:val="true"/>
          <w:lang w:bidi="fa-IR"/>
        </w:rPr>
        <w:t>لقد اهتدیت وأولادی والحمد لله، فصارت أفراح أهل البیت أفراحنا وأتراحهم أتراحنا، وأنا علی بیّنة من ربّی، ولست معنیّاً بما یقوله المجتمع عنّی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وصفت الأکثریة الساحقة من أبناء المجتمعات القدیمة کلّها الرسل والأنبیاء الکرام، بالمجانین، واتَّهمتّهم بالسحر والکهانة والشعر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یسلم خاتم النبیّین</w:t>
      </w:r>
      <w:bookmarkStart w:id="86" w:name="pg2912_29725"/>
    </w:p>
    <w:p>
      <w:pPr>
        <w:pStyle w:val="BookText"/>
        <w:rPr/>
      </w:pPr>
      <w:bookmarkEnd w:id="86"/>
      <w:r>
        <w:rPr>
          <w:rFonts w:ascii="IRNazanin" w:hAnsi="IRNazanin" w:eastAsia="IRNazanin"/>
          <w:color w:val="111111"/>
          <w:sz w:val="28"/>
          <w:sz w:val="28"/>
          <w:szCs w:val="28"/>
          <w:rtl w:val="true"/>
          <w:lang w:bidi="fa-IR"/>
        </w:rPr>
        <w:t>من هذه الأوصاف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العرب المدی عندما قالوا بأنَّ القرآن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بوقت طال أم قصر، سقطت أکاذیب الأکثریة من أبناء المجتمعات، وحصحص الحقّ، وبقیت الحقیقة الخالدة التی نادی بها النبیّون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أن أنجو بنفسی، ولا یضیرنی عند الله إن ضلَّ ابنی أو تنکَّر لی مجتمعی، لیقولوا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هم یعرفون أنَّنی أُصلّی وأحجّ وأبکی من خشیة الله، لقد کنت خطیبهم، وإمامهم فی الصلاة، ورئیس بلدیتهم، فکیف یمکن التوفیق بین هذه الاتّهامات وحقیقة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7" w:name="__RefHeading___Toc48193_4073725081"/>
      <w:bookmarkStart w:id="88" w:name="_Toc33"/>
      <w:bookmarkEnd w:id="87"/>
      <w:r>
        <w:rPr>
          <w:rtl w:val="true"/>
        </w:rPr>
        <w:t>تلک طبیعة المجتمع البشری</w:t>
      </w:r>
      <w:bookmarkEnd w:id="88"/>
    </w:p>
    <w:p>
      <w:pPr>
        <w:pStyle w:val="BookText"/>
        <w:rPr/>
      </w:pPr>
      <w:r>
        <w:rPr>
          <w:rFonts w:ascii="Amiri" w:hAnsi="Amiri" w:eastAsia="Amiri" w:cs="Amiri"/>
          <w:color w:val="111111"/>
          <w:sz w:val="28"/>
          <w:sz w:val="28"/>
          <w:szCs w:val="28"/>
          <w:rtl w:val="true"/>
          <w:lang w:bidi="ar-SA"/>
        </w:rPr>
        <w:t xml:space="preserve">إنَّ فرعون کان یعتقد أنَّ حکمه وطریقته وعقیدته الفاسدة هی المثلی، وأنَّه کان یخشی أن یذهب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بِطَرِیقَتِکُمُ الْمُثْلی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کان یعتقد أنَّ دینه هو الصحیح، وهو یخاف من موسی أن ینجح بتبدیل دین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یُبَدِّلَ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یعتقد أنَّه مصلح، ویخشی أن یظهر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من یصدّق الیوم أنَّ فرعون مصلح، وأنَّ طریقته هی المثلی، وأنَّ موسی مفسد، 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یصدّق الیوم أکاذیب العرب بأنَّ القرآن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بوقت یطول أو یقصر ستسقط الأکاذیب کلّها، وتزول الأصباغ الزائفة کلّها، وتظهر الحقائق الشرعیة المجرَّدة، والخاسرون هم الذین یکذّبون علی أنفسهم، ویسجنون أنفسهم وعقولهم فی کهوف التاریخ ومغرة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أدمنت العامّة علی ثقافة التاریخ، وبتعبیر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فِی قُلُوبِهِمُ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واختلطت بدمهم ولحمهم، وهم یعتقدون بأنَّهم علی الحقّ لأنَّهم الأکثریة، وأنَّ موالی أهل بیت النبوّة علی الباطل لأنَّهم الأقلّیة، ونادراً ما ینفع</w:t>
      </w:r>
      <w:bookmarkStart w:id="89" w:name="pg2912_29726"/>
    </w:p>
    <w:p>
      <w:pPr>
        <w:pStyle w:val="BookText"/>
        <w:rPr/>
      </w:pPr>
      <w:bookmarkEnd w:id="89"/>
      <w:r>
        <w:rPr>
          <w:rFonts w:ascii="Amiri" w:hAnsi="Amiri" w:eastAsia="Amiri" w:cs="Amiri"/>
          <w:color w:val="111111"/>
          <w:sz w:val="28"/>
          <w:sz w:val="28"/>
          <w:szCs w:val="28"/>
          <w:rtl w:val="true"/>
          <w:lang w:bidi="ar-SA"/>
        </w:rPr>
        <w:t>الجدل معهم، لأنَّهم قد اکتسبوا معتقداتهم بالوراثة والعادة، والعادة طبیعة ثانیة، وإبطال مفعولها یحتاج عوناً من الله، ورغبة فی التغییر، وجهداً عقلیاً منظَّماً، وهم لیسوا علی استعداد لیبذلوه، ولقد ساق القرآن الکریم نماذج رائعة من خلال جحد الأقوام لأنبیائهم ورسلهم، وفی هذه النماذج عبرة،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8195_4073725081"/>
      <w:bookmarkStart w:id="91" w:name="_Toc34"/>
      <w:bookmarkEnd w:id="90"/>
      <w:r>
        <w:rPr>
          <w:rtl w:val="true"/>
        </w:rPr>
        <w:t>التحریفات</w:t>
      </w:r>
      <w:bookmarkEnd w:id="91"/>
    </w:p>
    <w:p>
      <w:pPr>
        <w:pStyle w:val="BookText"/>
        <w:rPr/>
      </w:pPr>
      <w:r>
        <w:rPr>
          <w:rFonts w:ascii="IRNazanin" w:hAnsi="IRNazanin" w:eastAsia="IRNazanin"/>
          <w:color w:val="111111"/>
          <w:sz w:val="28"/>
          <w:sz w:val="28"/>
          <w:szCs w:val="28"/>
          <w:rtl w:val="true"/>
          <w:lang w:bidi="fa-IR"/>
        </w:rPr>
        <w:t>لقد تعهَّد الله تعالی بحفظ القرآن الکریم، وعمل أهل بیت النبّوة علیهم السلام وأولیائهم علی حفظ بیان النبیّ لهذا القرآن، ومهما کانت قوّة الإعلام ومهما عظم المکر التاریخی فإنَّ دین الله الحنیف من الوضوح بحیث لا یخفی علی عاقل، مع التمسّک بهذه المقدّمة، فقد جرت عدَّة محاولات للتحریف ولکنَّها کانت مکشوفة، من ذلک ما رواه الطبری فی تاریخه عن حدیث الدار وقول النبیّ صلی الله علیه وآله وسلم للإمام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ووصیّ وخلیفتی فیکم فاسمعوا له وأطیعوا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اکتشف الطبری أو الناشرون فی ما بعد خطورة هذا النصّ الشرعی علی ثقافة التاریخ وبناها التحتیة، فحذفوا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بدلاً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وکذا وکذا</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أنموذج للتحریف، وعندما ذکر ابن الأثیر رسالة محمّد بن أبی بکر لمعاویة لم یذکر نصّ الرسالة، لأنَّها تکشف حقیقة معاویة وتاریخه، واکتفی بالقول بأنَّ فیها أموراً لا تحتمل العامّة سماعها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والثابت أنَّ البخاری لم یکن یکتب ما یسمعه من حدیث الرسول مباشرة، إنَّما کان یسمع فی بلد، ویصیغ ما یسمعه فی بلد آخر، مراعیاً فی صیاغته معتقدات الناس ونظرتهم للأمور، لقد صیغت الأخبار لتکون منسجمة مع الواقع التاریخی وغیر متعارضة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فالبخاری ومسلم وهما أصحّ کتب الحدیث عند إخواننا أهل السُنّة یؤکّدان أنَّ الیهود قد سحروا الرسول بحیث یخیّل إلیه أنَّه قد فعل الشیء وما فعله</w:t>
      </w:r>
      <w:r>
        <w:rPr>
          <w:rStyle w:val="FootnoteAnchor"/>
          <w:rtl w:val="true"/>
        </w:rPr>
        <w:footnoteReference w:id="62"/>
      </w:r>
      <w:r>
        <w:rPr>
          <w:rFonts w:ascii="IRNazanin" w:hAnsi="IRNazanin" w:eastAsia="IRNazanin"/>
          <w:color w:val="111111"/>
          <w:sz w:val="28"/>
          <w:sz w:val="28"/>
          <w:szCs w:val="28"/>
          <w:rtl w:val="true"/>
          <w:lang w:bidi="fa-IR"/>
        </w:rPr>
        <w:t>، وأنَّ الرسول کان قد نسی آیة من القرآن الکریم فذکّره بها فرد اعتیادی من الناس</w:t>
      </w:r>
      <w:r>
        <w:rPr>
          <w:rStyle w:val="FootnoteAnchor"/>
          <w:rtl w:val="true"/>
        </w:rPr>
        <w:footnoteReference w:id="63"/>
      </w:r>
      <w:r>
        <w:rPr>
          <w:rFonts w:ascii="IRNazanin" w:hAnsi="IRNazanin" w:eastAsia="IRNazanin"/>
          <w:color w:val="111111"/>
          <w:sz w:val="28"/>
          <w:sz w:val="28"/>
          <w:szCs w:val="28"/>
          <w:rtl w:val="true"/>
          <w:lang w:bidi="fa-IR"/>
        </w:rPr>
        <w:t>، وأنّ الرسول کان یفقد السیطرة علی أعصابه فیسبّ ویشتم ویلعن الناس بلا سبب</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تحریفات واضحة لتخدم وقائع التاریخ، لأنَّ القرآن الکریم یؤکّد أنَّ الرسول صلی الله علیه وآله وسلم لا ینطق عن الهوی، وأنَّ الرسول علی خُلُق عظیم، وما رواه البخاری ومسلم یناقض القرآن الکریم، والسیرة النبویة المطهَّرة، وفی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تصدَّیت لهذه الترّهات، وبیَّنت الغایة الحقیقیة من اختراعها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أراک الدهر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بربّک من أحد مشرکی مکّة، دعاه الرسول صلی الله علیه وآله وسلم لتناول الطعام عنده، فرفض هذا المشرک أن یأکل من طعام الرسول بحجّة أنَّه لا یأکل إلاَّ 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فی شکّ من هذا فارجع إلی صحیح البخاری، کتاب الذبائح، باب ما ذبح علی النصب والأصنام</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فقد ناقشت أساس مثل هذه الأمور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سُنّة الرسول وماذا فعلوا بها؟</w:t>
      </w:r>
      <w:r>
        <w:rPr>
          <w:rFonts w:eastAsia="IRNazanin" w:cs="IRNazanin"/>
          <w:color w:val="111111"/>
          <w:sz w:val="28"/>
          <w:szCs w:val="28"/>
          <w:rtl w:val="true"/>
          <w:lang w:bidi="fa-IR"/>
        </w:rPr>
        <w:t>!).</w:t>
      </w:r>
      <w:bookmarkStart w:id="92" w:name="pg2912_29729"/>
    </w:p>
    <w:p>
      <w:pPr>
        <w:pStyle w:val="Heading3"/>
        <w:numPr>
          <w:ilvl w:val="2"/>
          <w:numId w:val="1"/>
        </w:numPr>
        <w:rPr/>
      </w:pPr>
      <w:bookmarkStart w:id="93" w:name="__RefHeading___Toc48197_4073725081"/>
      <w:bookmarkStart w:id="94" w:name="_Toc35"/>
      <w:bookmarkEnd w:id="92"/>
      <w:bookmarkEnd w:id="93"/>
      <w:r>
        <w:rPr>
          <w:rtl w:val="true"/>
        </w:rPr>
        <w:t>عندما یکون المرء شیعیاً</w:t>
      </w:r>
      <w:bookmarkEnd w:id="94"/>
    </w:p>
    <w:p>
      <w:pPr>
        <w:pStyle w:val="BookText"/>
        <w:rPr/>
      </w:pPr>
      <w:r>
        <w:rPr>
          <w:rFonts w:ascii="IRNazanin" w:hAnsi="IRNazanin" w:eastAsia="IRNazanin"/>
          <w:color w:val="111111"/>
          <w:sz w:val="28"/>
          <w:sz w:val="28"/>
          <w:szCs w:val="28"/>
          <w:rtl w:val="true"/>
          <w:lang w:bidi="fa-IR"/>
        </w:rPr>
        <w:t>عندما یکون المرء شیعیاً، یعنی إنَّه مؤمن حقیقی، یسیر علی خطی الرسول وأهل بیته الطاهرین، قانونه النافذ علیه هو کتاب الله وبیان النبیّ لهذا الکتاب، وقیادته الشرعیة الوحیدة هم أهل بیت النبوّة، یوالیهم ویوالی من یوالیهم، ویعادی من یعادیهم سواء أکان حیّاً أم میّتاً</w:t>
      </w:r>
      <w:r>
        <w:rPr>
          <w:rFonts w:eastAsia="IRNazanin" w:cs="IRNazanin"/>
          <w:color w:val="111111"/>
          <w:sz w:val="28"/>
          <w:szCs w:val="28"/>
          <w:rtl w:val="true"/>
          <w:lang w:bidi="fa-IR"/>
        </w:rPr>
        <w:t>.</w:t>
      </w:r>
    </w:p>
    <w:p>
      <w:pPr>
        <w:pStyle w:val="Heading3"/>
        <w:numPr>
          <w:ilvl w:val="2"/>
          <w:numId w:val="1"/>
        </w:numPr>
        <w:rPr/>
      </w:pPr>
      <w:bookmarkStart w:id="95" w:name="__RefHeading___Toc48199_4073725081"/>
      <w:bookmarkStart w:id="96" w:name="_Toc36"/>
      <w:bookmarkEnd w:id="95"/>
      <w:r>
        <w:rPr>
          <w:rtl w:val="true"/>
        </w:rPr>
        <w:t>کیف تعرف أنَّک شیعی؟</w:t>
      </w:r>
      <w:bookmarkEnd w:id="96"/>
    </w:p>
    <w:p>
      <w:pPr>
        <w:pStyle w:val="BookText"/>
        <w:rPr/>
      </w:pPr>
      <w:r>
        <w:rPr>
          <w:rFonts w:ascii="IRNazanin" w:hAnsi="IRNazanin" w:eastAsia="IRNazanin"/>
          <w:color w:val="111111"/>
          <w:sz w:val="28"/>
          <w:sz w:val="28"/>
          <w:szCs w:val="28"/>
          <w:rtl w:val="true"/>
          <w:lang w:bidi="fa-IR"/>
        </w:rPr>
        <w:t>علاوة علی التزامک الکامل بالإسلام اسأل نفسک، لو کنت موجوداً فی زمن الإمام الحسین علیه السلام، هل کنت ستقف معه، وتقاتل دونه حتَّی تُقتل بین یدیه؟ فإذا کان الجواب بالإیجاب فأنت من موالی أهل البیت حقّاً ومن شیعتهم، وإن تردَّدت فأنت بحاجة إلی تعمّق مفهوم الولایة فی قلبک وذهنک</w:t>
      </w:r>
      <w:r>
        <w:rPr>
          <w:rFonts w:eastAsia="IRNazanin" w:cs="IRNazanin"/>
          <w:color w:val="111111"/>
          <w:sz w:val="28"/>
          <w:szCs w:val="28"/>
          <w:rtl w:val="true"/>
          <w:lang w:bidi="fa-IR"/>
        </w:rPr>
        <w:t>.</w:t>
      </w:r>
    </w:p>
    <w:p>
      <w:pPr>
        <w:pStyle w:val="Heading3"/>
        <w:numPr>
          <w:ilvl w:val="2"/>
          <w:numId w:val="1"/>
        </w:numPr>
        <w:rPr/>
      </w:pPr>
      <w:bookmarkStart w:id="97" w:name="__RefHeading___Toc48201_4073725081"/>
      <w:bookmarkStart w:id="98" w:name="_Toc37"/>
      <w:bookmarkEnd w:id="97"/>
      <w:r>
        <w:rPr>
          <w:rtl w:val="true"/>
        </w:rPr>
        <w:t>الشیعة لا یوالون أهل البیت بطراً</w:t>
      </w:r>
      <w:bookmarkEnd w:id="98"/>
    </w:p>
    <w:p>
      <w:pPr>
        <w:pStyle w:val="BookText"/>
        <w:rPr/>
      </w:pPr>
      <w:r>
        <w:rPr>
          <w:rFonts w:ascii="IRNazanin" w:hAnsi="IRNazanin" w:eastAsia="IRNazanin"/>
          <w:color w:val="111111"/>
          <w:sz w:val="28"/>
          <w:sz w:val="28"/>
          <w:szCs w:val="28"/>
          <w:rtl w:val="true"/>
          <w:lang w:bidi="fa-IR"/>
        </w:rPr>
        <w:t>الشیعة لا یوالون أهل بیت النبوّة بطراً ولا تشهّیاً، لکنَّهم یوالون أهل البیت بناءً علی أحکام شرعیة وتنفیذاً لأوامر إلهیّة آخذة بالأعناق، لا مجال للفرار من تنفیذها، ویترتَّب علی التنفیذ نتائج محوریة ومنجیة أو مدمّرة، فالهدی لا یُدرک إلاَّ بالتمسّک بالثقلین معاً، إنَّها أحکام شرعیة یتوقَّف علی تنفیذها اکتمال الإسلام والإیمان وبالتفصیل الوارد فی أمکنته الشرعیة</w:t>
      </w:r>
      <w:r>
        <w:rPr>
          <w:rFonts w:eastAsia="IRNazanin" w:cs="IRNazanin"/>
          <w:color w:val="111111"/>
          <w:sz w:val="28"/>
          <w:szCs w:val="28"/>
          <w:rtl w:val="true"/>
          <w:lang w:bidi="fa-IR"/>
        </w:rPr>
        <w:t>.</w:t>
      </w:r>
    </w:p>
    <w:p>
      <w:pPr>
        <w:pStyle w:val="Heading3"/>
        <w:numPr>
          <w:ilvl w:val="2"/>
          <w:numId w:val="1"/>
        </w:numPr>
        <w:rPr/>
      </w:pPr>
      <w:bookmarkStart w:id="99" w:name="__RefHeading___Toc48203_4073725081"/>
      <w:bookmarkStart w:id="100" w:name="_Toc38"/>
      <w:bookmarkEnd w:id="99"/>
      <w:r>
        <w:rPr>
          <w:rtl w:val="true"/>
        </w:rPr>
        <w:t>مرتبة دینیة وثقافیة</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الموالاة لأهل بیت النبوّة مرتبة ثقافیة، وهی أعلی مراتب الوعی عند المسلم، إنَّها تمثّل النضج العقلی، بأرقی وأرفع صورة، إنَّها القدوة الصالحة، فأیُّ عاقل فی الدنیا</w:t>
      </w:r>
      <w:bookmarkStart w:id="101" w:name="pg2912_29730"/>
    </w:p>
    <w:p>
      <w:pPr>
        <w:pStyle w:val="BookText"/>
        <w:rPr/>
      </w:pPr>
      <w:bookmarkEnd w:id="101"/>
      <w:r>
        <w:rPr>
          <w:rFonts w:ascii="IRNazanin" w:hAnsi="IRNazanin" w:eastAsia="IRNazanin"/>
          <w:color w:val="111111"/>
          <w:sz w:val="28"/>
          <w:sz w:val="28"/>
          <w:szCs w:val="28"/>
          <w:rtl w:val="true"/>
          <w:lang w:bidi="fa-IR"/>
        </w:rPr>
        <w:t>یترک آل محمّد ویقتدی بغیرهم؟ أصحاب المذاهب الأربعة من تلامیذ الإمام الصادق، ویتمنّون لو کانوا خدماً لعمداء أهل بیت النبوّة، والصحابة الکرام علی مختلف طبقاتهم لا تصحّ صلاتهم إن لم یصلّوا فیها علی محمّد وآل محمّد، إنَّ النصوص الشرعیة آخذة بالأعناق، نحن لا نقلّل من أهمّیة أصحاب المذاهب، ولا من أهمّیة الشیخ حسن البنّا، أو ابن تیمیّة، أو محمّد بن عبد الوهّاب أو غیرهم من قادة الفِرَق والأحزاب، لکن أیُّ أعمی قلب ذلک الذی یترک آل محمّد أعدال الکتاب ویتمسَّک بغیرهم من قادة الفِرَق والاتّجاهات والأحزاب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بئس للظالمین بدلاً</w:t>
      </w:r>
      <w:r>
        <w:rPr>
          <w:rFonts w:eastAsia="IRNazanin" w:cs="IRNazanin"/>
          <w:color w:val="111111"/>
          <w:sz w:val="28"/>
          <w:szCs w:val="28"/>
          <w:rtl w:val="true"/>
          <w:lang w:bidi="fa-IR"/>
        </w:rPr>
        <w:t>!</w:t>
      </w:r>
    </w:p>
    <w:p>
      <w:pPr>
        <w:pStyle w:val="Heading3"/>
        <w:numPr>
          <w:ilvl w:val="2"/>
          <w:numId w:val="1"/>
        </w:numPr>
        <w:rPr/>
      </w:pPr>
      <w:bookmarkStart w:id="102" w:name="__RefHeading___Toc48205_4073725081"/>
      <w:bookmarkStart w:id="103" w:name="_Toc39"/>
      <w:bookmarkEnd w:id="102"/>
      <w:r>
        <w:rPr>
          <w:rtl w:val="true"/>
        </w:rPr>
        <w:t>ضحایا التاریخ</w:t>
      </w:r>
      <w:bookmarkEnd w:id="103"/>
    </w:p>
    <w:p>
      <w:pPr>
        <w:pStyle w:val="BookText"/>
        <w:rPr/>
      </w:pPr>
      <w:r>
        <w:rPr>
          <w:rFonts w:ascii="IRNazanin" w:hAnsi="IRNazanin" w:eastAsia="IRNazanin"/>
          <w:color w:val="111111"/>
          <w:sz w:val="28"/>
          <w:sz w:val="28"/>
          <w:szCs w:val="28"/>
          <w:rtl w:val="true"/>
          <w:lang w:bidi="fa-IR"/>
        </w:rPr>
        <w:t>طبعاً الجمیع إخواننا، لنا ولهم کتاب، ونبیّ واحد، وقبلة واحدة، ودین واحد، ومن واجبنا أن نبذل کلّ ما بوسعنا وبالحکمة والموعظة الحسنة، لنضع تحت تصرّفهم الحقائق الشرعیة والموضوعیة المجرَّدة، وندلّهم علی صراط الله المستقیم</w:t>
      </w:r>
      <w:r>
        <w:rPr>
          <w:rFonts w:eastAsia="IRNazanin" w:cs="IRNazanin"/>
          <w:color w:val="111111"/>
          <w:sz w:val="28"/>
          <w:szCs w:val="28"/>
          <w:rtl w:val="true"/>
          <w:lang w:bidi="fa-IR"/>
        </w:rPr>
        <w:t>.</w:t>
      </w:r>
    </w:p>
    <w:p>
      <w:pPr>
        <w:pStyle w:val="Heading3"/>
        <w:numPr>
          <w:ilvl w:val="2"/>
          <w:numId w:val="1"/>
        </w:numPr>
        <w:rPr/>
      </w:pPr>
      <w:bookmarkStart w:id="104" w:name="__RefHeading___Toc48207_4073725081"/>
      <w:bookmarkStart w:id="105" w:name="_Toc40"/>
      <w:bookmarkEnd w:id="104"/>
      <w:r>
        <w:rPr>
          <w:rtl w:val="true"/>
        </w:rPr>
        <w:t>اللقاء مع مجلَّة العصر</w:t>
      </w:r>
      <w:bookmarkEnd w:id="105"/>
    </w:p>
    <w:p>
      <w:pPr>
        <w:pStyle w:val="BookText"/>
        <w:rPr/>
      </w:pPr>
      <w:r>
        <w:rPr>
          <w:rFonts w:ascii="IRNazanin" w:hAnsi="IRNazanin" w:eastAsia="IRNazanin"/>
          <w:color w:val="111111"/>
          <w:sz w:val="28"/>
          <w:sz w:val="28"/>
          <w:szCs w:val="28"/>
          <w:rtl w:val="true"/>
          <w:lang w:bidi="fa-IR"/>
        </w:rPr>
        <w:t xml:space="preserve">نشرت مجلَّة العصر لقاءً مع أحمد حسین یعقوب فی عددها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مقتطفات ممَّا جاء فی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تسمح لنا بالحدیث عن رحلتک مع أهل البیت علیهم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أنَّ الولاء لأهل بیت النبوّة علیهم السلام مرحلة من مراحل التکامل العقلی، وأعتقد أیضاً بأنَّ أیّ إنسان لو یترک نفسه علی سجیّتها، ویبحث بحثاً علمیاً مجرَّداً فإنَّه سیصل إلی نتیجة مفادها أنَّ الولاء لأهل بیت النبوّة علیهم السلام هو الحلّ، وهو الطریق السلیم، ولو أنَّ الناس عرفوا حقیقة أهل بیت النبوّة علیهم السلام</w:t>
      </w:r>
    </w:p>
    <w:p>
      <w:pPr>
        <w:pStyle w:val="BookText"/>
        <w:rPr/>
      </w:pPr>
      <w:r>
        <w:rPr>
          <w:rFonts w:ascii="IRNazanin" w:hAnsi="IRNazanin" w:eastAsia="IRNazanin"/>
          <w:color w:val="111111"/>
          <w:sz w:val="28"/>
          <w:sz w:val="28"/>
          <w:szCs w:val="28"/>
          <w:rtl w:val="true"/>
          <w:lang w:bidi="fa-IR"/>
        </w:rPr>
        <w:t>لدخلوا جمیعاً فی دائرة الولاء لهم علیهم السلام، ولو أنَّهم أحاطوا علماً بوجهة نظر أهل بیت النبوّة لتغیَّر مجری التاریخ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أنا لم أصل إلی هذا الاعتقاد نتیجة نشاط عقلی، ولم یخطر فی بالی هل أنّی علی المذهب الحقّ؟ ولم أکن أُفکّر بالإجابة عن مثل هذا السؤال، لکن عندما ذهبت إلی بیروت لمناقشة رسالة بحث لدبلوم القانون العامّ، وبینما کنت أتجوَّل فی الشارع رأیت رجلاً یبیع کتباً، فتناولت 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الحسین شرف الدین، وکتاباً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بین الحقائق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لی تحوّل، فعندما قرأت الکتابین أدرکت أنَّ هنالک شیئاً مخفیّاً عن الناس، وهو أنَّ لأهل بیت النبوّة علیهم السلام فکراً کاملاً یغطّی ساحة الحیاة، ولکن وسائل الإعلام طوال التاریخ طمسته وتجاهلته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ذلک التاریخ أخذت أقرأ وأقرأ وأقرأ، فتبیَّن لی تفاصیل مأساة کربلاء التی اکتشفت فظاعتها، إذ لو کان الإمام الحسین علیه السلام حبراً یهودیاً أو عالماً مسیحیاً لما فعل فیه ذلک الجیش الذی یدَّعی الإسلام 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تصرَّفوا معه بهمجیّة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أدرکت عندما وقفت علی کلّیات محنة الإمام الحسین علیه السلام وتفاصیلها فی کربلاء أنَّ أهل بیت النبوّة علیهم السلام هم وحدهم القادرون علی فهم الإسلام علی حقیقته، ووحدهم المکلَّفون بقیادة العالم نحو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صرت حینها أقرأ أو أکتب کلّ یوم ما بین العشر والاثنتی عشرة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الآن ولله الحمد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بأنَّنی علی علم بالکثیر من کلّیات قضیّة أهل البیت علیهم السلام العادلة وتفاصیلها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 ما هی أهمّ الأسباب التی أدَّت إلی وقوع الاختلاف بین المسلمین؟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المجتمعات یکون نتیجة أحد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أو القانون،</w:t>
      </w:r>
    </w:p>
    <w:p>
      <w:pPr>
        <w:pStyle w:val="BookText"/>
        <w:rPr/>
      </w:pPr>
      <w:r>
        <w:rPr>
          <w:rFonts w:ascii="IRNazanin" w:hAnsi="IRNazanin" w:eastAsia="IRNazanin"/>
          <w:color w:val="111111"/>
          <w:sz w:val="28"/>
          <w:sz w:val="28"/>
          <w:szCs w:val="28"/>
          <w:rtl w:val="true"/>
          <w:lang w:bidi="fa-IR"/>
        </w:rPr>
        <w:t>وقد حسم الله سبحانه وتعالی مسألة القیادة طوال عصر النبوّة، فرسول الله صلی الله علیه وآله وسلم هو القائد، وهو المرجع، أمَّا مسألة القانون فإنَّ القرآن الکریم وبیان النبیّ الأکرم صلی الله علیه وآله وسلم وتفسیره لهذا القرآن هما التشریع أو القانون النافذ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الیوم نفسه الذی أعلن فیه رسول الله صلی الله علیه وآله وسلم أنباء النبوّة والرسالة والکتاب، أعلن عن ولایة الإمام علی علیه السلام فقال أمام عشیرته الأقربین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وخلیفتی ووصیّی فیکم فاسمعوا له وأطیعوا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وشاءت العنایة الإلهیة أن لا یبقی لرسول الله ولد من صلبه، ویأمره الله سبحانه وتعالی أن یزوّج ابنته فاطمة علیها السلام المعروفة بسیّدة نساء العالمین مِن هذا الرجل الذی اختاره الله لیکون خلیفة لنبیّه من بعده، فسیّدة نساء العالمین تتزوَّج سیّد المسلمین وسیّد العرب، الصدّیقة الطاهرة تتزوَّج ولیّ الله الذی أعدَّه لقیادة مرحلة ما بعد النبوّة، ومن هذین الزوجین الطاهرین انبعثت القیادة للعالم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النبیّ الأکرم صلی الله علیه وآله وسلم یقول للإمام علی علیه السلام أمام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المسلمین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رایة الهدی ونور من أطاعنی وإمام أولیائی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کان یخلع علی الإمام علی علیه السلام المصطلحات کافّة التی یخلعها الناس علی الرئیس عادة، ویقدّمه بوصفه إماماً من بعده، ولم یفعل ذلک لأنَّه قریبه وابن عمّه، بل لأنَّ الله سبحانه وتعالی أمره بذلک، والذی أمره أیضاً بأن یعدّ هذا الإمام إعداداً تامّاً بحیث یکون هو الأفضل والأعلم والأتقی والأقرب، وهذا الأمر لا یجادل فیه أحد من المسلمین حتَّی الذین کرهوا الإمام علیاً علیه السلام اعترفوا بأنَّه الأعلم، واعترفوا بأنَّه الأشجع والأقرب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حلَّت مسألة القیادة ومن قبلها مسألة القانون بعد رحیل النبیّ الأکرم صلی الله علیه وآله وسلم، غیر أنَّ المسلمین لم یلتزموا بهما کاملاً، فوقع الاختلاف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 أین تکمن مواطن الضعف عند المسلمین علی الرغم من الفکر الأصیل والتراث العظیم الذی یملکونه؟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الضعف فی المسلمین أنَّهم دائماً مع الغالب، فمن یغلب ینصاعون له، والمغلوب یترکونه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السُنّة قد تعلَّموها من ثقافة التاریخ، فعندما تمکَّن یزید بن معاویة من سحق المقاومة فی المدینة المنوَّرة واستباحة مدینة رسول الله صلی الله علیه وآله وسلم، سأل الناس أحد أقطابهم الروحیة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یؤمُّ 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استطعت الجمع بین الأمور المختلفة التی مارستها فی حیاتک، مثل المحاماة والبلدیة وإمامة المصلّین والخطابة والتألیف والتحقیق؟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کنت إماماً وخطیباً معیَّناً من وزارة الأوقاف الأردنیة وموظَّفاً، ثمّ أُحلت علی التقاعد، وترشَّحت لرئاسة البلدیة، ونجحت فی الانتخابات، وبعد مدّة معیَّنة درست القانون وأصبحت محامیاً وأستاذاً، واتَّخذت لنفسی مکتباً فی جرش،</w:t>
      </w:r>
      <w:bookmarkStart w:id="106" w:name="pg2912_29735"/>
    </w:p>
    <w:p>
      <w:pPr>
        <w:pStyle w:val="BookText"/>
        <w:rPr/>
      </w:pPr>
      <w:bookmarkEnd w:id="106"/>
      <w:r>
        <w:rPr>
          <w:rFonts w:ascii="IRNazanin" w:hAnsi="IRNazanin" w:eastAsia="IRNazanin"/>
          <w:color w:val="111111"/>
          <w:sz w:val="28"/>
          <w:sz w:val="28"/>
          <w:szCs w:val="28"/>
          <w:rtl w:val="true"/>
          <w:lang w:bidi="fa-IR"/>
        </w:rPr>
        <w:t>وعندما تعرَّفت علی معالم قضیّة أهل بیت النبوّة علیهم السلام توقَّفت عن ممارسة مهنة المحاماة، وتفرَّغت للبحث والدراسة والتحقیق، وکلّ هذا بفضل من الله ونعمه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الإرهاصات العالمیة والصحوة الإسلامیّة الشاملة للأمّة، ما هو الدور الذی یؤدّیه الولاء لأهل البیت علیهم السلام فی مواجهة التحدّیات المعاصرة؟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لأهل بیت النبوّة علیهم السلام یؤهّل الإنسان لتحمّل المسؤولیّة، لأنَّ الولاء لهم قائم علی الشرع الحنیف، وکلّ ما یقوله من رسول الله وهو من عند الله عز وجل، لذلک یفهم الناس من أهل بیت النبوّة علیهم السلام بقدر ما یستفیدون منهم، فهم کالنهر الصافی والجاری، یعرفه الذین یشربون منه أکثر من الذین یتفرَّجون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لن تکون هناک صحوة حقیقیة إلاَّ باللجوء إلی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107" w:name="__RefHeading___Toc48209_4073725081"/>
      <w:bookmarkStart w:id="108" w:name="_Toc41"/>
      <w:bookmarkEnd w:id="107"/>
      <w:r>
        <w:rPr>
          <w:rtl w:val="true"/>
        </w:rPr>
        <w:t>مؤلّفاته</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النظام السیاسی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الشیعة، رأی السُنّة،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فی طبعته الثانیة عام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مؤسسة أنصاریان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عدالة الصحابة والمرجعیة السیاسیة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الشیعة، رأی السُنّة،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إلی الفارسیة محمّد قاضی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مرتکزات الفکر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فی الرأسمالیة، فی الشیوعیة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عن شرکة شمس المشرق للخدمات الثقافیة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الخطط السیاسیة لتوحید الأمّة الإسلامیّة، صدر عن دار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109" w:name="pg2912_29736"/>
    </w:p>
    <w:p>
      <w:pPr>
        <w:pStyle w:val="BookText"/>
        <w:rPr/>
      </w:pPr>
      <w:bookmarkEnd w:id="10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طبیعة الأحزاب السیاسیة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 العلمانیة، الأحزاب الدینیة، معالم فکر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عن الدار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 فی الإمامة والولایة، صدر عن دار الغدیر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المواجهة مع رسول الله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عن دار الغدیر فی طبعته الثانیة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مساحة للحوار، من أجل الوفاق ومعرفة الحقیقة، صدر عام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والمأساة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الهاشمیون فی الشریعة والتاریخ، صدر فی طبعته الثانیة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الاعتقاد بالإمام المهدی المنتظر، صدر عام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سُنّة الرسول، وماذا فعلوا بها؟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 بین الحقائق الشرعیة والمهازل التاریخیة،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المرجعیة السیاسیة فی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المواجهة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8211_4073725081"/>
      <w:bookmarkStart w:id="111" w:name="_Toc42"/>
      <w:bookmarkEnd w:id="110"/>
      <w:r>
        <w:rPr>
          <w:rtl w:val="true"/>
        </w:rPr>
        <w:t>المقالات</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الإمامة والولایة فی الشریعة والتاریخ، نُشرت فی مجلة المنهاج العدد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12" w:name="pg2912_29737"/>
    </w:p>
    <w:p>
      <w:pPr>
        <w:pStyle w:val="BookText"/>
        <w:rPr/>
      </w:pPr>
      <w:bookmarkEnd w:id="1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الحزب الوحید فی القرآن الکریم، نُشرت فی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13" w:name="__RefHeading___Toc48213_4073725081"/>
      <w:bookmarkStart w:id="114" w:name="_Toc43"/>
      <w:bookmarkEnd w:id="113"/>
      <w:r>
        <w:rPr>
          <w:rtl w:val="true"/>
        </w:rPr>
        <w:t>وقفة مع کتابه</w:t>
      </w:r>
      <w:r>
        <w:rPr>
          <w:rtl w:val="true"/>
        </w:rPr>
        <w:t xml:space="preserve">: </w:t>
      </w:r>
      <w:r>
        <w:rPr>
          <w:rtl w:val="true"/>
        </w:rPr>
        <w:t>کربلاء الثورة والمأساة</w:t>
      </w:r>
      <w:bookmarkEnd w:id="114"/>
    </w:p>
    <w:p>
      <w:pPr>
        <w:pStyle w:val="BookText"/>
        <w:rPr/>
      </w:pPr>
      <w:r>
        <w:rPr>
          <w:rFonts w:ascii="IRNazanin" w:hAnsi="IRNazanin" w:eastAsia="IRNazanin"/>
          <w:color w:val="111111"/>
          <w:sz w:val="28"/>
          <w:sz w:val="28"/>
          <w:szCs w:val="28"/>
          <w:rtl w:val="true"/>
          <w:lang w:bidi="fa-IR"/>
        </w:rPr>
        <w:t>کانت ملحمة کربلاء وما زالت مناراً ینیر الدرب فی تاریخنا الإسلامی، فلمعرفة کیفیة مواجهة الإسلام المتمثّل فی الإمام المعصوم علیه السلام للظالمین المتستّرین بظاهر خلافة المسلمین وفی الوقت نفسه لا یرتدعون عن ارتکاب أیّ جریمة انتهاک کلّ مقدَّس، یمکن استیحاء دروس هذه الملحمة واستیعابها لتبیّن للأجیال معنی انتصار الفئة القلیلة التی لا تملک إلاَّ أنفسها الکریمة الأبیّة علی الفئة الکثیرة المدجَّجة بأنواع السلاح والإمکانات، ولتبیّن کذلک معنی انتصار دم الشهداء علی سیوف المجرمین العتاة والجبناء فی الوقت نفسه، ثمّ لتوضّح کیفیة إقامة الحجّة من الإمام المعصوم علیه السلام الشاهد علی عصره علی الأمّة المتخاذلة التی أحبَّت الدنیا وکرهت الموت فی سبیل الله</w:t>
      </w:r>
      <w:r>
        <w:rPr>
          <w:rFonts w:eastAsia="IRNazanin" w:cs="IRNazanin"/>
          <w:color w:val="111111"/>
          <w:sz w:val="28"/>
          <w:szCs w:val="28"/>
          <w:rtl w:val="true"/>
          <w:lang w:bidi="fa-IR"/>
        </w:rPr>
        <w:t>.</w:t>
      </w:r>
    </w:p>
    <w:p>
      <w:pPr>
        <w:pStyle w:val="Heading3"/>
        <w:numPr>
          <w:ilvl w:val="2"/>
          <w:numId w:val="1"/>
        </w:numPr>
        <w:rPr/>
      </w:pPr>
      <w:bookmarkStart w:id="115" w:name="__RefHeading___Toc48215_4073725081"/>
      <w:bookmarkStart w:id="116" w:name="_Toc44"/>
      <w:bookmarkEnd w:id="115"/>
      <w:r>
        <w:rPr>
          <w:rtl w:val="true"/>
        </w:rPr>
        <w:t>قائد الفئة المجرمة</w:t>
      </w:r>
      <w:bookmarkEnd w:id="116"/>
    </w:p>
    <w:p>
      <w:pPr>
        <w:pStyle w:val="BookText"/>
        <w:rPr/>
      </w:pPr>
      <w:r>
        <w:rPr>
          <w:rFonts w:ascii="IRNazanin" w:hAnsi="IRNazanin" w:eastAsia="IRNazanin"/>
          <w:color w:val="111111"/>
          <w:sz w:val="28"/>
          <w:sz w:val="28"/>
          <w:szCs w:val="28"/>
          <w:rtl w:val="true"/>
          <w:lang w:bidi="fa-IR"/>
        </w:rPr>
        <w:t>یوضّح الکاتب أنَّ المسؤول الحقیقی عن مجزرة کربلاء هو الخلیفة الأموی یزید الملعون علی لسان رسول الله صلی الله علیه وآله وسلم</w:t>
      </w:r>
      <w:r>
        <w:rPr>
          <w:rStyle w:val="FootnoteAnchor"/>
          <w:rtl w:val="true"/>
        </w:rPr>
        <w:footnoteReference w:id="70"/>
      </w:r>
      <w:r>
        <w:rPr>
          <w:rFonts w:ascii="IRNazanin" w:hAnsi="IRNazanin" w:eastAsia="IRNazanin"/>
          <w:color w:val="111111"/>
          <w:sz w:val="28"/>
          <w:sz w:val="28"/>
          <w:szCs w:val="28"/>
          <w:rtl w:val="true"/>
          <w:lang w:bidi="fa-IR"/>
        </w:rPr>
        <w:t>، ویرد بذلک علی ما قیل فی بعض کتب التاریخ بعدم علم یزید بالمذبحة وسبَّه لعبید الله بن زیاد محاولاً تبرئة نفسه وإلصاق المسؤولیة بتابعه الذلیل، فیقول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الفعلی لجیش الخلافة الجرّار فی کربلاء، هو یزید بن معاویة بن صخر المکنَّی بأبی سفیان، فهو المهندس الفعلی لمجزرة کربلاء، وصانعها، وما کان عبید الله بن زیاد، ولا عمر بن سعد بن أبی وقّاص، ولا بقیّة أرکان القتل والإجرام فی کربلاء إلاَّ</w:t>
      </w:r>
    </w:p>
    <w:p>
      <w:pPr>
        <w:pStyle w:val="BookText"/>
        <w:rPr/>
      </w:pPr>
      <w:r>
        <w:rPr>
          <w:rFonts w:ascii="IRNazanin" w:hAnsi="IRNazanin" w:eastAsia="IRNazanin"/>
          <w:color w:val="111111"/>
          <w:sz w:val="28"/>
          <w:sz w:val="28"/>
          <w:szCs w:val="28"/>
          <w:rtl w:val="true"/>
          <w:lang w:bidi="fa-IR"/>
        </w:rPr>
        <w:t>مجرَّد جلاوزة، أو عبید، یأتمرون بأمر سیّدهم یزید بن معاویة وینفّذون توجیهاته العسکریة بدقّة کاملة، أو مجرَّد أدوات أو دمی یحرّکها حیثما یشاء، وکیفما یشاء، ومتی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وخلیفة رسول الله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بیده مفاتیح خزائن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إمرته تعمل جیوشها الجرّارة کافّة، والأکثریة الساحقة من رعایا دولته تصفّق له رغبة أو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متأمّلة باستمرار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من خلیفتها، ووجلها من أن یغضب فیقطع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فتموت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موضّحاً طبیعة یزید بذکر بعض خصائصه وأفعاله،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الواقدی عن عبد الله بن حنظلة الغسیل،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خرجنا علی یزید حتَّی خفنا أن نرمی بالحجارة من السماء، إنَّه رجل ینکح أُمّهات الأولاد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تجد ذلک فی الصواعق المحرقة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فعل یزید بأهل المدینة ما فعل مع شربه الخمر، وإتیانه المنکرات اشتدَّ علیه الناس</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المستدرک علی الصحیحین للحاکم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یزید رجل یشرب الخمر، ویزنی بالحرم</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طبیعة یزید الذی قاد جیش الخلافة فی کربلاء، وصنع مجزرتها الرهیبة، فذبح آل محمّد وأهل بیته ومن والاهم وأخذ بنات النبیّ سبایا، بعد أن مَثَّل بضحایاه شرَّ تمثیل</w:t>
      </w:r>
      <w:r>
        <w:rPr>
          <w:rFonts w:eastAsia="IRNazanin" w:cs="IRNazanin"/>
          <w:color w:val="111111"/>
          <w:sz w:val="28"/>
          <w:szCs w:val="28"/>
          <w:rtl w:val="true"/>
          <w:lang w:bidi="fa-IR"/>
        </w:rPr>
        <w:t>!</w:t>
      </w:r>
      <w:bookmarkStart w:id="117" w:name="pg2912_29739"/>
    </w:p>
    <w:p>
      <w:pPr>
        <w:pStyle w:val="BookText"/>
        <w:rPr/>
      </w:pPr>
      <w:bookmarkEnd w:id="117"/>
      <w:r>
        <w:rPr>
          <w:rFonts w:ascii="IRNazanin" w:hAnsi="IRNazanin" w:eastAsia="IRNazanin"/>
          <w:color w:val="111111"/>
          <w:sz w:val="28"/>
          <w:sz w:val="28"/>
          <w:szCs w:val="28"/>
          <w:rtl w:val="true"/>
          <w:lang w:bidi="fa-IR"/>
        </w:rPr>
        <w:t xml:space="preserve">وقد ولی الحکم ثلاث سنوات، ففی السنة الأولی من حکمه قتل أولاد النبیّ وأحفاده وبنی عمومته ومَن والاهم بمذبحة کربلاء، وفی السنة الثانیة، استباح المدینة، وفضَّ جیشهُ ألفَ عذراء وقتل عشرة آلاف مسلم بیوم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 أعناق الصحابة وأخذ البیعة علی أنَّهم خول وعبید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بهم تصرُّف السیّد بعبیده، أمَّا فی السنة الثالثة فقد هدَّم الکعبة وأحرقها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أمور قد أجمعت الأمّة علی صحَّة وقوعها وتوثیقها</w:t>
      </w:r>
      <w:r>
        <w:rPr>
          <w:rFonts w:eastAsia="IRNazanin" w:cs="IRNazanin"/>
          <w:color w:val="111111"/>
          <w:sz w:val="28"/>
          <w:szCs w:val="28"/>
          <w:rtl w:val="true"/>
          <w:lang w:bidi="fa-IR"/>
        </w:rPr>
        <w:t>!</w:t>
      </w:r>
    </w:p>
    <w:p>
      <w:pPr>
        <w:pStyle w:val="Heading3"/>
        <w:numPr>
          <w:ilvl w:val="2"/>
          <w:numId w:val="1"/>
        </w:numPr>
        <w:rPr/>
      </w:pPr>
      <w:bookmarkStart w:id="118" w:name="__RefHeading___Toc48217_4073725081"/>
      <w:bookmarkStart w:id="119" w:name="_Toc45"/>
      <w:bookmarkEnd w:id="118"/>
      <w:r>
        <w:rPr>
          <w:rtl w:val="true"/>
        </w:rPr>
        <w:t>موقف الإمام الحسین علیه السلام</w:t>
      </w:r>
      <w:bookmarkEnd w:id="119"/>
    </w:p>
    <w:p>
      <w:pPr>
        <w:pStyle w:val="BookText"/>
        <w:rPr/>
      </w:pPr>
      <w:r>
        <w:rPr>
          <w:rFonts w:ascii="IRNazanin" w:hAnsi="IRNazanin" w:eastAsia="IRNazanin"/>
          <w:color w:val="111111"/>
          <w:sz w:val="28"/>
          <w:sz w:val="28"/>
          <w:szCs w:val="28"/>
          <w:rtl w:val="true"/>
          <w:lang w:bidi="fa-IR"/>
        </w:rPr>
        <w:t>فی المقابل یوضّح الکاتب موقف الإمام الحسین علیه السلام من خلافة یزید وأساس هذا الموقف،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اللحظة التی تأکَّد فیها الإمام الحسین من هلاک معاویة ومن استخلافه رسمیاً لابنه یزید من بعده قرَّر الإمام وصمَّم تصمیماً نهائیاً علی عدم مبایعة یزید بن معاویة مهما کانت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رسول الله للإمام الحسین بالإمامة والقیادة الشرعیة للأمّة، کما عهد بها من قبل لأبیه علی ولأخیه الحسن، فهو موقن أنَّه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زمانه بعهد من الله ورسوله، وباستخلاف معاویة لابنه وتجاهله للإمام الحسین یکون معاویة قد غصب حقّ الإمام الشرعی بقیادة الأمّة، تماماً کما فعل هو والذین من قبله بأبیه وأخیه، وهذا من جهة، ومن جهة ثانیة فإنَّ الأمّة هی أمّة محمّد رسول الله، فمحمّد هو الذی کوَّن الأمّة وأسَّس دولتها والإمام الحسین کأبیه وأخیه أولی المسلمین بمحمّد رسول الله، ومن جهة ثالثة فإنَّ آل محمّد وذوی قرباه هم الذین احتضنوا النبیّ ودینه، وضحّوا بأرواحهم لتکون الأمّة وتکون الدولة، بالوقت الذی</w:t>
      </w:r>
    </w:p>
    <w:p>
      <w:pPr>
        <w:pStyle w:val="BookText"/>
        <w:rPr/>
      </w:pPr>
      <w:r>
        <w:rPr>
          <w:rFonts w:ascii="IRNazanin" w:hAnsi="IRNazanin" w:eastAsia="IRNazanin"/>
          <w:color w:val="111111"/>
          <w:sz w:val="28"/>
          <w:sz w:val="28"/>
          <w:szCs w:val="28"/>
          <w:rtl w:val="true"/>
          <w:lang w:bidi="fa-IR"/>
        </w:rPr>
        <w:t>حاربه فیه الأمویون وناصبوه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العدل أن یتقدَّم أعداء الله ورسوله علی أولیاء الله ورسوله، المؤهَّلین لقیادة الأمّة قیادة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تمکَّن معاویة من هزیمة الأمّة، والاستیلاء علی أمرها بالقوَّة والقهر والتغلّب، قطع علی نفسه عهد الله أن یجعل الأمر من بعده شوری بین المسلمین لیختاروا بمحض إرادتهم من یریدون، واستخلاف معاویة لیزید بهذه الحالة هو نقض لعهد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الأمّة کلّها تعلم حال یزید، فهو مستهتر، تارک للصلاة، شارب للخمر، وزانٍ، ثمّ إنَّه یجاهر بفجوره ویجاهر حتَّی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الجائز شرعاً أن یتولّی أمر المسلمین من کانت هذه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ابن النبیّ المعهود إلیه بالإمامة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میزة لیزید بن معاویة سوی أنَّه قد ورث ملکاً مغصوباً حصل علیه وأبوه بالقوَّة والقهر والتغلّب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الأمّة کلّها تعرف الإمام الحسین، وتعرف قرابته القریبة من رسول الله، وأنَّه المعهود إلیه بإمامة الأمّة وقیادتها، وتعرف الأمّة کلّها علمه، ودینه، ومکانته الدینیة الممیّزة، فعندما یضع الإمام الحسین یده المبارکة بید یزید القذرة النجسة ویبایعه خلیفة لرسول الله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الحسین یصدر فتوی ضمنیة بصلاحیة یزید للخلافة، وبشرعیة غصبه لأمر المسلمین، ویتنازل ضمنیاً عن حقّه الشرعی بقیادة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مسّ بالدین والعقیدة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واجب الإمام الحسین أن یرشد الأمّة إلی الطریق الشرعی، فإن سلکته الأمّة وأخذت به فقد اهتدت وإن تنکَّبت عنه فلا سلطان للحسین علیها ولا قدرة له، بل ولا ینبغی له إجبارها علی الحقّ وجرّها إلیه جرّاً فعاجلاً أو آجلاً ستدفع</w:t>
      </w:r>
      <w:bookmarkStart w:id="120" w:name="pg2912_29741"/>
    </w:p>
    <w:p>
      <w:pPr>
        <w:pStyle w:val="BookText"/>
        <w:rPr/>
      </w:pPr>
      <w:bookmarkEnd w:id="120"/>
      <w:r>
        <w:rPr>
          <w:rFonts w:ascii="IRNazanin" w:hAnsi="IRNazanin" w:eastAsia="IRNazanin"/>
          <w:color w:val="111111"/>
          <w:sz w:val="28"/>
          <w:sz w:val="28"/>
          <w:szCs w:val="28"/>
          <w:rtl w:val="true"/>
          <w:lang w:bidi="fa-IR"/>
        </w:rPr>
        <w:t>الأمّة ضریبة تنکّبها عن الشرعیة وتهاونها بأمر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وبهذه الحالة فإنَّ أقصی ما یتمنّاه الإمام الحسین أن لا یجبر علی البیعة، وأن یترک وشأنه حتَّی یستبین الصبح للأمّة</w:t>
      </w:r>
      <w:r>
        <w:rPr>
          <w:rFonts w:eastAsia="IRNazanin" w:cs="IRNazanin"/>
          <w:color w:val="111111"/>
          <w:sz w:val="28"/>
          <w:szCs w:val="28"/>
          <w:rtl w:val="true"/>
          <w:lang w:bidi="fa-IR"/>
        </w:rPr>
        <w:t>!</w:t>
      </w:r>
    </w:p>
    <w:p>
      <w:pPr>
        <w:pStyle w:val="Heading3"/>
        <w:numPr>
          <w:ilvl w:val="2"/>
          <w:numId w:val="1"/>
        </w:numPr>
        <w:rPr/>
      </w:pPr>
      <w:bookmarkStart w:id="121" w:name="__RefHeading___Toc48219_4073725081"/>
      <w:bookmarkStart w:id="122" w:name="_Toc46"/>
      <w:bookmarkEnd w:id="121"/>
      <w:r>
        <w:rPr>
          <w:rtl w:val="true"/>
        </w:rPr>
        <w:t>أین کانت الأمّة؟</w:t>
      </w:r>
      <w:bookmarkEnd w:id="122"/>
    </w:p>
    <w:p>
      <w:pPr>
        <w:pStyle w:val="BookText"/>
        <w:rPr/>
      </w:pPr>
      <w:r>
        <w:rPr>
          <w:rFonts w:ascii="IRNazanin" w:hAnsi="IRNazanin" w:eastAsia="IRNazanin"/>
          <w:color w:val="111111"/>
          <w:sz w:val="28"/>
          <w:sz w:val="28"/>
          <w:szCs w:val="28"/>
          <w:rtl w:val="true"/>
          <w:lang w:bidi="fa-IR"/>
        </w:rPr>
        <w:t>یتساءل الکاتب عن دور الأمّة الإسلامیة ودور عقلائها بالخصوص،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کانت الأمّة الإسلامیّة عندما وقعت مذبحة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کان عقلاء الأمّة ووجهاؤها؟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کانوا بالحجّ فشغلوا بمناسکه؟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 غزاة 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 نیاماً وقد استغرقوا فی نومهم فلم یسمعوا صرخات الاستغاثة، ولا قرقعة السیوف، ووقع سنابک جیش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القاطعة تشیر إلی أنَّهم لم یکونوا بالحجّ، ولا کانوا غُزّیً، ولا کانوا مستغرقین بالنوم، بل جرت أمامهم فصول المذبحة فصلاً فصلاً، وبالتصویر الفنّی البطیء، وأنَّهم تابعوا وشاهدوا وقائع المذبحة البشعة فی کربلاء، بنظرات ساکنة، وأعصاب باردة، تماماً کما یشاهدون فلماً من أفلام الرعب علی شاشة التلفاز، وکان دور الأکثریة الساحقة من الأمّة الإسلامیّة، ودور وجهائها وعقلائها مقتصراً علی المتابعة والمشاهدة باستثناء بعض التعلیقات أو الانفعالات الشخصیة المحدودة التی أبداها بعضهم همساً وهو یتابع ویشاهد المذبحة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بإمکان عقلاء الأمّة الإسلامیّة ووجهائها، وکان بإمکان أکثریة تلک الأمّة علی الأقلّ أن یحجزوا بین الفئتین المتنازعتین قبل وقوع المذبحة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فالوجهاء والعقلاء الذین لا دین لهم یحجزون فی مثل هذه الحالات</w:t>
      </w:r>
      <w:r>
        <w:rPr>
          <w:rFonts w:eastAsia="IRNazanin" w:cs="IRNazanin"/>
          <w:color w:val="111111"/>
          <w:sz w:val="28"/>
          <w:szCs w:val="28"/>
          <w:rtl w:val="true"/>
          <w:lang w:bidi="fa-IR"/>
        </w:rPr>
        <w:t>!</w:t>
      </w:r>
      <w:bookmarkStart w:id="123" w:name="pg2912_29743"/>
    </w:p>
    <w:p>
      <w:pPr>
        <w:pStyle w:val="Heading3"/>
        <w:numPr>
          <w:ilvl w:val="2"/>
          <w:numId w:val="1"/>
        </w:numPr>
        <w:rPr/>
      </w:pPr>
      <w:bookmarkStart w:id="124" w:name="__RefHeading___Toc48221_4073725081"/>
      <w:bookmarkStart w:id="125" w:name="_Toc47"/>
      <w:bookmarkEnd w:id="123"/>
      <w:bookmarkEnd w:id="124"/>
      <w:r>
        <w:rPr>
          <w:rtl w:val="true"/>
        </w:rPr>
        <w:t>موقف الأکثریة الساحقة</w:t>
      </w:r>
      <w:bookmarkEnd w:id="125"/>
    </w:p>
    <w:p>
      <w:pPr>
        <w:pStyle w:val="BookText"/>
        <w:rPr/>
      </w:pPr>
      <w:r>
        <w:rPr>
          <w:rFonts w:ascii="IRNazanin" w:hAnsi="IRNazanin" w:eastAsia="IRNazanin"/>
          <w:color w:val="111111"/>
          <w:sz w:val="28"/>
          <w:sz w:val="28"/>
          <w:szCs w:val="28"/>
          <w:rtl w:val="true"/>
          <w:lang w:bidi="fa-IR"/>
        </w:rPr>
        <w:t>یوضّح الکاتب حالة الأمّة الإسلامیّة وموقف الأکثریة فیها،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یقف یزید بن معاویة وحده فی وجه الإمام الحسین وأهل بیت النبوّة، إنَّما وقفت مع یزید بن معاویة واستنکرت موقف الإمام الحسین وأهل بیت النبوّة مجموعة من القوی الکبری التی کانت تکوِّن رعایا دولة الخلافة أو ما 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القوی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بطون قریش الـ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وأحابیشها وموالوها وهی القوّة نفسها التی کذَّبت النبیّ وقاومته وتآمرت علی قتله، وحاربته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حتَّی أحاط بها النبیّ فاستسلمت واضطرَّت مکرهة لإعلان إسلامها وهی تخفی فی صدورها غیر الإسلام، ویزید بن معاویة لیس غریباً علی البطون، فجدّه أبو سفیان هو الذی قاد البطون ووحَّدها للوقوف ضدّ محمّد، لمحاربة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والد یزید هو الذی قاد البطون، ووحَّدها لحرب علی، ثمّ إنَّ یزید موتور شأنه شأن کلّ واحد من أبناء البطون، وتشترک بطون قریش الـ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بکراهیة آل محمّد والحقد علیهم ورفضها المطلق لقیادتهم وإمامتهم وخلافتهم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 المنافقون من أهل المدینة وممَّن حولها من الأعراب، ومن خَبُثَ من ذرّیاتهم، ومنافقو مکّة ومن حولها جمیعاً مع یزید بن معاویة، لا حبّاً بیزید، ولا حبّاً ببطون قریش ولکن کراهیةً وحقداً علی محمّد وآل محمّد وطمعاً بهدم أساسیات الدین بید معتنقیه وقد اعتقدوا أنَّ الفرص قد لاحت لإبادة آل محمّد إبادة تامّة لذلک أیَّدوا یزید بن معاویة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ووقفت المرتزقة من الأعراب مع یزید أیضاً، وقد وجدت ظاهرة الارتزاق جنباً إلی جنب مع ظاهرة النفاق، ومات النبیّ وبقیت الظاهرتان، والمرتزقة قوم لا</w:t>
      </w:r>
    </w:p>
    <w:p>
      <w:pPr>
        <w:pStyle w:val="BookText"/>
        <w:rPr/>
      </w:pPr>
      <w:r>
        <w:rPr>
          <w:rFonts w:ascii="IRNazanin" w:hAnsi="IRNazanin" w:eastAsia="IRNazanin"/>
          <w:color w:val="111111"/>
          <w:sz w:val="28"/>
          <w:sz w:val="28"/>
          <w:szCs w:val="28"/>
          <w:rtl w:val="true"/>
          <w:lang w:bidi="fa-IR"/>
        </w:rPr>
        <w:t>مبادئ لهم إلاَّ مصالحهم، مهنتهم اقتناص الفرص، وتأیید المواقف، وترجیح الکفّات والانقضاض علی المغلوب، وهم علی استعداد لمناصرة من یدفع لهم أکثر کائناً من کان، ولا فرق عندهم سواء أیَّدوا رسول الله أم أیَّدوا الشیطان، فهم یدورون مع النفع العاجل حیث دار، أنظر إلی قول سنان بن أنس، قاتل الإمام الحسین لعمر بن سعد بن أبی وقّاص عندما جاءه طالباً المکافأة علی قتل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املأ رکابی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قتلت السیّد المحجّبا</w:t>
      </w:r>
    </w:p>
    <w:p>
      <w:pPr>
        <w:pStyle w:val="BookText"/>
        <w:rPr/>
      </w:pPr>
      <w:r>
        <w:rPr>
          <w:rFonts w:ascii="IRNazanin" w:hAnsi="IRNazanin" w:eastAsia="IRNazanin"/>
          <w:color w:val="111111"/>
          <w:sz w:val="28"/>
          <w:sz w:val="28"/>
          <w:szCs w:val="28"/>
          <w:rtl w:val="true"/>
          <w:lang w:bidi="fa-IR"/>
        </w:rPr>
        <w:t xml:space="preserve">وخیرهم من یذکرون النسبا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خیر الناس أُمّاً وأبا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فاللعین یعرف الإمام الحسین، ویعرف مکانته العلّیة، ولکن ما یعنی هذا التافه هو المال، اعطه المال وکلّفه بقتل نبیّ یقتله مع علمه بأنَّه نبیّ، أو کلّفه بقتل الشیطان یقتله إن رآه وبأعصاب باردة، لا فرق عنده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أدرکت المرتزقة أنَّ الإمام الحسین وأهل بیته سیغلبون وأنَّ یزید سینتصر وسیعطیهم بعض المال لذلک أیَّدوا یزید بن معاویة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الأکثریة الساحقة من الأنصار، وقفت مع یزید بن معاویة، فقد بایعته أو قبلت به، أو تظاهرت بقبوله، فلیس وارداً علی الإطلاق أن تقف مع الإمام الحسین، ولیس وارداً أن تعصی أمر یزید بن معاویة، فلو طلب منها یزید أن تمیل علی الإمام الحسین وأهل بیت النبوّة فتحرق علیهم بیوتهم وهم أحیاء لأجابته أکثریة الأنصار إلی ذلک، فللأنصار تاریخ بالطاعة، فالسریة التی أرسلها الخلیفة الأوّل وقادها الخلیفة الثانی لحرق بیت فاطمة بنت محمّد علی من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علی، والحسن، والحسین، وفاطمة بنت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الأنصار</w:t>
      </w:r>
      <w:r>
        <w:rPr>
          <w:rStyle w:val="FootnoteAnchor"/>
          <w:rtl w:val="true"/>
        </w:rPr>
        <w:footnoteReference w:id="75"/>
      </w:r>
      <w:r>
        <w:rPr>
          <w:rFonts w:ascii="Amiri" w:hAnsi="Amiri" w:eastAsia="Amiri" w:cs="Amiri"/>
          <w:color w:val="111111"/>
          <w:sz w:val="28"/>
          <w:sz w:val="28"/>
          <w:szCs w:val="28"/>
          <w:rtl w:val="true"/>
          <w:lang w:bidi="ar-SA"/>
        </w:rPr>
        <w:t>لذلک یمکنک القول وبکلّ ارتیاح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أکثریة الأنصار کانت سیوفهم مع یزید وتحت تصرّفه، وکانوا عملیاً من حزبه ومن حزب خلفاء البطون أو علی الأقلّ لیسوا من حزب أهل بیت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الجدد الذین دخلوا فی الإسلام علی ید جیش الخلفاء الفاتح کانوا بأکثریتهم الساحقة مع یزید بن معاویة، لأنَّهم فهموا الإسلام علی طریقة قادة البطون وأبنائها، وتلقّوا تعلیمهم فی مدارس البطون وأکثریتهم لا یعرفون أهل بیت محمّد، ولا ذوی قرباه ویجهلون تاریخهم الحافل بالأمجاد، لأنَّ الخلفاء وأبناء بطون قریش الـ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تعمَّدوا تجهیل الناس بذلک، بل وأبعد من ذلک فإنَّ أکثریتهم یعتقدون أنَّ علی بن أبی طالب قاتل ومجرم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وأهل بیت النبوّة ینازعون الأمر أهله، وأنَّهم أعداء للدین، وإلاَّ فلماذا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ولعنه علی رعایا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أصدر الخلیفة معاویة أمراً بقتل کلّ من یوالی علیاً وأهل بیته</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وقفت الأکثریة الساحقة من المسلمین الجدد مع یزید بن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 مع یزید بن معاویة أبناء الخمسة الذین عرفوا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وبطونهم وشیعهم ویکفی أن تعلم أنَّ مذبحة کربلاء قد نُفّذت علی ید عمر بن سعد بن أبی وقّاص، وکان أبوه أحد الخمسة الذین اختارهم عمر بن الخطّاب لمنافسة علی بن أبی طالب صاحب الحقّ الشرعی بالإمامة من بعد النبیّ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وقف مع یزید بن معاویة أبناء الخلفاء الذین استولوا علی مقالید الأمور من بعد النبیّ، ووقفت معهم أیضاً بطون الخلفاء وشیعهم، ویکفی أن تعلم أنَّ عبد الله بن عمر بن الخطّاب کان من أکثر المتحمّسین لبیعة یزید بن معاویة، ومن أکثر المشجّعین علی هذه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نفسه الذی امتنع عن مبایعة علی بن أبی طالب</w:t>
      </w:r>
      <w:r>
        <w:rPr>
          <w:rFonts w:eastAsia="IRNazanin" w:cs="IRNazanin"/>
          <w:color w:val="111111"/>
          <w:sz w:val="28"/>
          <w:szCs w:val="28"/>
          <w:rtl w:val="true"/>
          <w:lang w:bidi="fa-IR"/>
        </w:rPr>
        <w:t>!</w:t>
      </w:r>
      <w:bookmarkStart w:id="126" w:name="pg2912_29746"/>
    </w:p>
    <w:p>
      <w:pPr>
        <w:pStyle w:val="Heading3"/>
        <w:numPr>
          <w:ilvl w:val="2"/>
          <w:numId w:val="1"/>
        </w:numPr>
        <w:rPr/>
      </w:pPr>
      <w:bookmarkStart w:id="127" w:name="__RefHeading___Toc48223_4073725081"/>
      <w:bookmarkStart w:id="128" w:name="_Toc48"/>
      <w:bookmarkEnd w:id="126"/>
      <w:bookmarkEnd w:id="127"/>
      <w:r>
        <w:rPr>
          <w:rtl w:val="true"/>
        </w:rPr>
        <w:t>الأقلّیة التی أیَّدت ثورة الإمام الحسین</w:t>
      </w:r>
      <w:bookmarkEnd w:id="128"/>
    </w:p>
    <w:p>
      <w:pPr>
        <w:pStyle w:val="BookText"/>
        <w:rPr/>
      </w:pPr>
      <w:r>
        <w:rPr>
          <w:rFonts w:ascii="IRNazanin" w:hAnsi="IRNazanin" w:eastAsia="IRNazanin"/>
          <w:color w:val="111111"/>
          <w:sz w:val="28"/>
          <w:sz w:val="28"/>
          <w:szCs w:val="28"/>
          <w:rtl w:val="true"/>
          <w:lang w:bidi="fa-IR"/>
        </w:rPr>
        <w:t>الأقلّیة المؤمنة التی أیَّدت ثورة الإمام الحسین تنقسم علی فئتین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الفئة التی خرجت مع الإمام الحسین، فرافقته دربه وشاطرته قناعاته وتحلیلاته، وأیَّدت موقفه، ونالت شرف الدفاع عنه، وقاتلت بکلّ قواها حتَّی قتلت بین یدیه، وهم بتعبیر أدقّ شهداء مذبحة کربلاء ومن نجا منهم بعذر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فئة مؤمنة، أحبّوا الإمام الحسین بالفعل وتفهَّموا شرعیة موقفه وعدالته، ولکنَّهم قدَّروا أنَّ الحسین ومن معه لا طاقة لهم بمواجهة الخلیفة وأرکان دولته والأکثریة التی تؤیّده، وقد اکتفت هذه الفئة بالتعاطف القلبی مع الإمام الحسین، وتصعید خالص الدعاء لله لحفظه وسلامته، وتابعت أنباءه بشغف بالغ، ولکنَّها فضَّلت حیاتها علی الوقوف معه ومناصرته، ولمَّا استشهد الإمام الحسین بکت هذه الفئة علیه بصدق وحرقة، وندمت علی موقفها وتمنَّت لو ماتت دونه، بعد أن تیقَّنت أنَّ الإمام الشرعی قد قتل، وأنَّ قمر العزّ والأمل قد اختفی نهائیاً من سماء العالم الإسلامی</w:t>
      </w:r>
      <w:r>
        <w:rPr>
          <w:rFonts w:eastAsia="IRNazanin" w:cs="IRNazanin"/>
          <w:color w:val="111111"/>
          <w:sz w:val="28"/>
          <w:szCs w:val="28"/>
          <w:rtl w:val="true"/>
          <w:lang w:bidi="fa-IR"/>
        </w:rPr>
        <w:t>!</w:t>
      </w:r>
    </w:p>
    <w:p>
      <w:pPr>
        <w:pStyle w:val="Heading3"/>
        <w:numPr>
          <w:ilvl w:val="2"/>
          <w:numId w:val="1"/>
        </w:numPr>
        <w:rPr/>
      </w:pPr>
      <w:bookmarkStart w:id="129" w:name="__RefHeading___Toc48225_4073725081"/>
      <w:bookmarkStart w:id="130" w:name="_Toc49"/>
      <w:bookmarkEnd w:id="129"/>
      <w:r>
        <w:rPr>
          <w:rtl w:val="true"/>
        </w:rPr>
        <w:t>معقولیة قرار الإمام الحسین علیه السلام بالتوجّه إلی الکوفة</w:t>
      </w:r>
      <w:bookmarkEnd w:id="130"/>
    </w:p>
    <w:p>
      <w:pPr>
        <w:pStyle w:val="BookText"/>
        <w:rPr/>
      </w:pPr>
      <w:r>
        <w:rPr>
          <w:rFonts w:ascii="IRNazanin" w:hAnsi="IRNazanin" w:eastAsia="IRNazanin"/>
          <w:color w:val="111111"/>
          <w:sz w:val="28"/>
          <w:sz w:val="28"/>
          <w:szCs w:val="28"/>
          <w:rtl w:val="true"/>
          <w:lang w:bidi="fa-IR"/>
        </w:rPr>
        <w:t>اقترح بعض المشفقین علی الإمام الحسین علیه السلام أن لا یذهب إلی العراق وأن یبقی فی مکّة أو یعود إلی المدینة أو یذهب إلی الیمن، وقد أصغی الإمام لأصحاب المقترحات وشکرهم مِن دون الإفصاح عن رأیه، وهنا یحاول الکاتب أن یبیّن دواعی اختیار الإمام للکوفة، فیقول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سمعت جماعات الأمّة الإسلامیّة کلّها امتناع الإمام الحسین عن البیعة وخروجه من المدینة، واستقراره مؤقَّتاً فی مکّة، وعرفت کذلک أنَّ الإمام الحسین یبحث عن مأوی ومکان آمن، وجماعة تحمیه وتحمی أهل بیت النبوّة من الأمویین وأذنابهم،</w:t>
      </w:r>
      <w:bookmarkStart w:id="131" w:name="pg2912_29747"/>
    </w:p>
    <w:p>
      <w:pPr>
        <w:pStyle w:val="BookText"/>
        <w:rPr/>
      </w:pPr>
      <w:bookmarkEnd w:id="131"/>
      <w:r>
        <w:rPr>
          <w:rFonts w:ascii="IRNazanin" w:hAnsi="IRNazanin" w:eastAsia="IRNazanin"/>
          <w:color w:val="111111"/>
          <w:sz w:val="28"/>
          <w:sz w:val="28"/>
          <w:szCs w:val="28"/>
          <w:rtl w:val="true"/>
          <w:lang w:bidi="fa-IR"/>
        </w:rPr>
        <w:t>فأغمضت کلّ تلک الجماعات عیونها، وأغلقت آذانها وتجاهلت بالکامل محنة الإمام الحسین وأهل بیت النبوّة، وأهل الکوفة هم وحدهم الذین کتبوا للإمام الحسین، وأرسلوا له رسلاً ودعوه لا لیحموه فحسب بل دعوه لیکون إماماً وقائداً لهم، ولیس فی ذلک غرابة، فالکوفة کانت عاصمة دولة الخلافة فی زمن الإمام علی، والأکثریة الساحقة من أهل الکوفة عرفوا فضل علی خاصّة وأهل بیت النبوّة، وقارنوا بین حکم الإمام علی وسیرته وحکم الجبابرة وسیرهم، وأدرکوا البون الشاسع بین هذین الخطّین من الحکم، فلیس عجیباً بعد أن هلک معاویة أن یدرکوا أنَّ الفرصة مؤاتیة لإعادة الحقّ إلی أهله خاصّة بعد أن سمعوا امتناع الإمام الحسین عن البیعة وخروجه من المدینة وبحثه عن المأوی الآمن له ولأهل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فالمعقول أن یصدّقهم الناس، والمعقول أیضاً أن یصدِّقهم الإمام الحسین، ثمّ إنَّه لیس أمام الحسین أیّ خیار آخر فإلی أین عساه أن یلجأ؟ وممَّن سیطلب الحمایة والمنعة؟ والأهمّ أنَّ ثمانیة عشر ألفاً من أهل الکوفة قد بایعوه فإن کانوا صادقین بالفعل، فإنَّ قائداً مثل الإمام الحسین له القدرة علی أن یفتح بهم العالم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وفکرة المؤامرة بإرسال الرسل والکتب، وفکرة الاختراق الأموی لعملیة إرسال الرسل والکتب، لم تکن ببال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فإنَّ اختیار الإمام الحسین للکوفة کان اختیاراً معقولاً فی مثل ظروف الحسین، وخیاراته المحدودة</w:t>
      </w:r>
      <w:r>
        <w:rPr>
          <w:rFonts w:eastAsia="IRNazanin" w:cs="IRNazanin"/>
          <w:color w:val="111111"/>
          <w:sz w:val="28"/>
          <w:szCs w:val="28"/>
          <w:rtl w:val="true"/>
          <w:lang w:bidi="fa-IR"/>
        </w:rPr>
        <w:t>.</w:t>
      </w:r>
    </w:p>
    <w:p>
      <w:pPr>
        <w:pStyle w:val="Heading3"/>
        <w:numPr>
          <w:ilvl w:val="2"/>
          <w:numId w:val="1"/>
        </w:numPr>
        <w:rPr/>
      </w:pPr>
      <w:bookmarkStart w:id="132" w:name="__RefHeading___Toc48227_4073725081"/>
      <w:bookmarkStart w:id="133" w:name="_Toc50"/>
      <w:bookmarkEnd w:id="132"/>
      <w:r>
        <w:rPr>
          <w:rtl w:val="true"/>
        </w:rPr>
        <w:t>الإمام یقیم الحجّة قبل بدء القتال</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یبدأ الإمام علیه السلام جیش الخلافة بالقتال قبل إقامة الحجّة علیهم کاملة، وقد سنحت عدَّة فرص لأصحاب الإمام للنیل من أعداء الله لکن الإمام منعهم من</w:t>
      </w:r>
      <w:bookmarkStart w:id="134" w:name="pg2912_29748"/>
    </w:p>
    <w:p>
      <w:pPr>
        <w:pStyle w:val="BookText"/>
        <w:rPr/>
      </w:pPr>
      <w:bookmarkEnd w:id="134"/>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صوَّر الکاتب کیفیة إقامة الحجّة وأهمّیتها،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بمعسکر الإمام الحسین إحاطة تامّة، وأشرفوا علیه إشرافاً کاملاً، فما من حرکة یتحرَّکها الإمام أو أحد فی معسکره إلاَّ ویشاهدها جیش الخلافة کلّه بوضوح تامّ، وما من کلمة یتلفَّظ بها الإمام أو أحد من معسکره إلاَّ ویسمعها جیش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حالة من الإحاطة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وإن کان ذلک الوضع من الناحیة العسکریة کارثة محقّقة علی الإمام الحسین وأهل بیت النبوّة ومن والاهم وأقام فی معسکرهم، إلاَّ أنَّه من ناحیة ثانیة هو الوضع الأمثل لإقامة الحجّة علی القوم قبل القتال، فإذا تکلَّم الإمام الحسین بذلک الوضع، فإنَّ بإمکان جیش الخلافة کلّه أن یسمع کلامه، فالجیش یحیط به من کلّ جانب، ولا یبعدون عنه إلاَّ بضع عشرات من الأمتار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الله سبحانه وتعالی قد جمعهم علی هذه الصورة لیمکّن الإمام الحسین من إقامة الحجّة علیهم تمهیداً لإنزال العذاب بهم</w:t>
      </w:r>
      <w:r>
        <w:rPr>
          <w:rFonts w:eastAsia="IRNazanin" w:cs="IRNazanin"/>
          <w:color w:val="111111"/>
          <w:sz w:val="28"/>
          <w:szCs w:val="28"/>
          <w:rtl w:val="true"/>
          <w:lang w:bidi="fa-IR"/>
        </w:rPr>
        <w:t>.</w:t>
      </w:r>
    </w:p>
    <w:p>
      <w:pPr>
        <w:pStyle w:val="Heading3"/>
        <w:numPr>
          <w:ilvl w:val="2"/>
          <w:numId w:val="1"/>
        </w:numPr>
        <w:rPr/>
      </w:pPr>
      <w:bookmarkStart w:id="135" w:name="__RefHeading___Toc48229_4073725081"/>
      <w:bookmarkStart w:id="136" w:name="_Toc51"/>
      <w:bookmarkEnd w:id="135"/>
      <w:r>
        <w:rPr>
          <w:rtl w:val="true"/>
        </w:rPr>
        <w:t>تجاوز حدّ التصوّر والتصدیق</w:t>
      </w:r>
      <w:bookmarkEnd w:id="136"/>
    </w:p>
    <w:p>
      <w:pPr>
        <w:pStyle w:val="BookText"/>
        <w:rPr/>
      </w:pPr>
      <w:r>
        <w:rPr>
          <w:rFonts w:ascii="IRNazanin" w:hAnsi="IRNazanin" w:eastAsia="IRNazanin"/>
          <w:color w:val="111111"/>
          <w:sz w:val="28"/>
          <w:sz w:val="28"/>
          <w:szCs w:val="28"/>
          <w:rtl w:val="true"/>
          <w:lang w:bidi="fa-IR"/>
        </w:rPr>
        <w:t>اعتاد الکثیر من الذین یمسکون بالقلم أن یسوّغوا للسلطات جرائمها، وأن ینتقدوا إضافة إلی ذلک الثوّار والأحرار الذین یقاومون الظلم ویجعلوهم السبب فی المآسی التی یرتکبها الطغاة، والکاتب هنا یفعل العکس فینتقد السلطات ویبیّن جرائمها وعدم إمکانیة تسویغها، ویمتدح أبا الأحرار الإمام الحسین علیه السلام ویبیّن خصائصه ومزایاه، وهذا هو الخطّ الصحیح لکلّ الکتّاب الذین یریدون أن یلتزموا الحیاد والإنصاف فی عرض الحقائق، یقول الکاتب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تستعرض بذهنک صور کثرة جیش الخلافة، وصور عدَّته واستعداداته وإمکانیات الدولة وطاقاتها التی تدعمه، ومکانتها فی العالم السیاسی المعاصر لها بوصفها</w:t>
      </w:r>
    </w:p>
    <w:p>
      <w:pPr>
        <w:pStyle w:val="BookText"/>
        <w:rPr/>
      </w:pPr>
      <w:r>
        <w:rPr>
          <w:rFonts w:ascii="IRNazanin" w:hAnsi="IRNazanin" w:eastAsia="IRNazanin"/>
          <w:color w:val="111111"/>
          <w:sz w:val="28"/>
          <w:sz w:val="28"/>
          <w:szCs w:val="28"/>
          <w:rtl w:val="true"/>
          <w:lang w:bidi="fa-IR"/>
        </w:rPr>
        <w:t>دولة عظمی، وتستعرض صورة الجمع الآخر الذی کان یضمّ الإمام الحسین وآل محمّد وذوی قرباه، والقلَّة القلیلة التی أیَّدتهم ووقفت معهم، فإنَّک لا تستطیع أن تصدّق أنَّ مواجهة عسکریة یمکن أن تحدث بین هذین الجمعین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احتمال حدوث مواجهة عسکریة أمر یفوق حدّ التصوّر والتصدیق، فجیش الخلافة بغنی عن هذه المواجهة، لأنَّه لیست له علی الإطلاق ضرورة عسکریة ولیست هنالک ضرورة لتعذیب الإمام الحسین وأهل بیت النبیّ وذوی قرباه وصحبه وأطفالهم ونسائهم وهم أحیاء، والحیلولة بینهم وبین ماء الفرات الجاری، ومنعهم من الماء، حتَّی یموتوا عطشاً فی صیف الصحراء الملتهب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جیش الخلافة لو حاصرهم یومین آخرین فقط لماتوا من العطش من دون قتال، ولَمَا کانت هنالک ضرورة لتلک المواجهة العسکریة المخجلة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إنسان یعرف طبیعة الإمام الحسین، وطبیعة آل محمّد، وذوی قرباه یخرج بیقین کامل بأنَّهم أکبر وأعظم من أن یعطوا الدنیّة مخافة الموت، لأنَّ الموت بمفاهیمهم العلویة الخالدة أمنیة، وخروج من الشقاء إلی السعادة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أنَّ جدَّ الإمام الحسین کان رجل دین لأیّ ملّة من الملل لوجد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جیوش المشرکین حرجاً کبیراً لمجرَّد التفکیر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 وضعه الدینی حاجزاً لذلک الجیش عن 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بابن بنت رسول الله محمّد، وبإمام کالإمام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قتل الرجل وأولاده وأهل بیته دفعة واحدة یُثیر بالإنسان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إنسان العصور الحجریة شعوراً بالاشمئزاز والاستیاء، لأنَّه عمل یعارض الفطرة السلیمة التی فطر الله الناس علیها، فکیف برجل کالإمام وبأهل بیت کأهل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لنا أنَّ تصرّفات الخلیفة وأعماله، وأعمال أرکان دولته، ما هی فی الحقیقة إلاَّ انعکاس لقلوب مملوءة بالحقد علی النبیّ، وعلی آل محمّد، ومسکونة بشبح الوتر والثأر کما بیَّنا، وسیظهر بهذا التحلیل أنَّ الذین وقفوا علی أهبّة الاستعداد لقتال الإمام الحسین وقتله، وإبادة أهل بیت النبوّة لم یکونوا بشراً، إنَّما کانوا وحوشاً مفترسة ضاریة ولکن علی هیئة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التاریخ البشری جیشاً بهذا الخلق والانحطاط، ولا حاکماً بتلک الجلافة، والفساد، والحقد، إنَّها نفوس مریضة نتنة، وتغطّی علی مرضها ونتنها بالادّعاء الزائف بالإسلام، والإسلام بریء منهم، فلقد دخلوه مُکرَهین، وخرجوا منه طائعین، ألا بُعداً لهم کما بَعُدَت ثمود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137" w:name="pg2912_29751"/>
    </w:p>
    <w:p>
      <w:pPr>
        <w:pStyle w:val="Heading2"/>
        <w:numPr>
          <w:ilvl w:val="1"/>
          <w:numId w:val="1"/>
        </w:numPr>
        <w:rPr/>
      </w:pPr>
      <w:bookmarkStart w:id="138" w:name="__RefHeading___Toc48231_4073725081"/>
      <w:bookmarkStart w:id="139" w:name="_Toc52"/>
      <w:bookmarkEnd w:id="137"/>
      <w:bookmarkEnd w:id="138"/>
      <w:r>
        <w:rPr>
          <w:rtl w:val="true"/>
        </w:rPr>
        <w:t>(</w:t>
      </w:r>
      <w:r>
        <w:rPr/>
        <w:t>5</w:t>
      </w:r>
      <w:r>
        <w:rPr>
          <w:rtl w:val="true"/>
        </w:rPr>
        <w:t xml:space="preserve">) </w:t>
      </w:r>
      <w:r>
        <w:rPr>
          <w:rtl w:val="true"/>
        </w:rPr>
        <w:t xml:space="preserve">أحمد راسم النفیس </w:t>
      </w:r>
      <w:r>
        <w:rPr>
          <w:rtl w:val="true"/>
        </w:rPr>
        <w:t>(</w:t>
      </w:r>
      <w:r>
        <w:rPr>
          <w:rtl w:val="true"/>
        </w:rPr>
        <w:t>سُنّی</w:t>
      </w:r>
      <w:r>
        <w:rPr>
          <w:rtl w:val="true"/>
        </w:rPr>
        <w:t xml:space="preserve">/ </w:t>
      </w:r>
      <w:r>
        <w:rPr>
          <w:rtl w:val="true"/>
        </w:rPr>
        <w:t>مصر</w:t>
      </w:r>
      <w:r>
        <w:rPr>
          <w:rtl w:val="true"/>
        </w:rPr>
        <w:t>)</w:t>
      </w:r>
      <w:bookmarkEnd w:id="139"/>
    </w:p>
    <w:p>
      <w:pPr>
        <w:pStyle w:val="Heading3"/>
        <w:numPr>
          <w:ilvl w:val="2"/>
          <w:numId w:val="1"/>
        </w:numPr>
        <w:rPr/>
      </w:pPr>
      <w:bookmarkStart w:id="140" w:name="__RefHeading___Toc48233_4073725081"/>
      <w:bookmarkStart w:id="141" w:name="_Toc53"/>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بجمهوریة مصر العربیة، کان أبوه من رجال التعلیم، وأمَّا جدّه فکان عالماً من علماء الأزهر الشریف یقوم بالخطابة فی مسجد القریة، وکان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فیه المثقَّفون من أبناء هذه القریة، یتعلَّمون علی یدیه العلوم الدینیة والفقهیة والأدبیة</w:t>
      </w:r>
      <w:r>
        <w:rPr>
          <w:rFonts w:eastAsia="IRNazanin" w:cs="IRNazanin"/>
          <w:color w:val="111111"/>
          <w:sz w:val="28"/>
          <w:szCs w:val="28"/>
          <w:rtl w:val="true"/>
          <w:lang w:bidi="fa-IR"/>
        </w:rPr>
        <w:t>.</w:t>
      </w:r>
    </w:p>
    <w:p>
      <w:pPr>
        <w:pStyle w:val="Heading3"/>
        <w:numPr>
          <w:ilvl w:val="2"/>
          <w:numId w:val="1"/>
        </w:numPr>
        <w:rPr/>
      </w:pPr>
      <w:bookmarkStart w:id="142" w:name="__RefHeading___Toc48235_4073725081"/>
      <w:bookmarkStart w:id="143" w:name="_Toc54"/>
      <w:bookmarkEnd w:id="142"/>
      <w:r>
        <w:rPr>
          <w:rtl w:val="true"/>
        </w:rPr>
        <w:t>الأجواء التی نشأ فیها</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تفتَّحت عینای علی أسماء الکتب والمؤلَّفات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 دارت مساجلات فی بیتنا حول الشعر والأدب بین أبی وأصدقائه من الشعراء والأدباء الذین حفلت بهم آنذاک مدینة المنصورة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فتعلَّمت من أبی وجدّی حبّ القراءة والاطّلاع، وقرأت کلَّ ما وقع تحت یدی من کتب أثناء طفولتی إلاَّ کتاباً واحداً عجزت عن مواصلة القراءة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للکاتب المصری خالد محمّد خالد، حیث کنت أجهش بالبکاء فی اللحظة التی أمسک فیها الکتاب وأعجز عن مواصلة قراءته</w:t>
      </w:r>
      <w:r>
        <w:rPr>
          <w:rFonts w:eastAsia="IRNazanin" w:cs="IRNazanin"/>
          <w:color w:val="111111"/>
          <w:sz w:val="28"/>
          <w:szCs w:val="28"/>
          <w:rtl w:val="true"/>
          <w:lang w:bidi="fa-IR"/>
        </w:rPr>
        <w:t>...).</w:t>
      </w:r>
      <w:bookmarkStart w:id="144" w:name="pg2912_29752"/>
    </w:p>
    <w:p>
      <w:pPr>
        <w:pStyle w:val="Heading3"/>
        <w:numPr>
          <w:ilvl w:val="2"/>
          <w:numId w:val="1"/>
        </w:numPr>
        <w:rPr/>
      </w:pPr>
      <w:bookmarkStart w:id="145" w:name="__RefHeading___Toc48237_4073725081"/>
      <w:bookmarkStart w:id="146" w:name="_Toc55"/>
      <w:bookmarkEnd w:id="144"/>
      <w:bookmarkEnd w:id="145"/>
      <w:r>
        <w:rPr>
          <w:rtl w:val="true"/>
        </w:rPr>
        <w:t>الأجواء الجامعیة التی عاشها</w:t>
      </w:r>
      <w:bookmarkEnd w:id="146"/>
    </w:p>
    <w:p>
      <w:pPr>
        <w:pStyle w:val="BookText"/>
        <w:rPr/>
      </w:pPr>
      <w:r>
        <w:rPr>
          <w:rFonts w:ascii="IRNazanin" w:hAnsi="IRNazanin" w:eastAsia="IRNazanin"/>
          <w:color w:val="111111"/>
          <w:sz w:val="28"/>
          <w:sz w:val="28"/>
          <w:szCs w:val="28"/>
          <w:rtl w:val="true"/>
          <w:lang w:bidi="fa-IR"/>
        </w:rPr>
        <w:t xml:space="preserve">توجَّه الدکتور أحمد بعد ذلک إلی الدراسة الأکادیمیة حتَّی حصل عام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الثانویة العامّة بمجموع أهَّله للدخول فی کلّیة الطبّ بمدینة المنصورة، وفی الکلّیة بادر الدکتور أحمد إلی الالتحاق باتّحاد الطلبة، لأنَّه وجده أفضل مکان یتیح له العمل فی المجال الثقافی، ومن هذا المنطلق تفتَّحت ذهنیته علی الصراعات الفکریة والسیاسیة التی امتلأت بها الساحة المصریة فی أوائل السبعینیات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فیصف الدکتور أحمد أوضاع تلک الحقبة الزمنیة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التیّار الشیوعی ما یزال نشطاً من خلال المواقع التی احتلّها فی الحقبة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الحجم الإعلامی لهذا التیّار تجاوز بکثیر حجمه الحقیقی، وکان التیّار الدینی یتحرَّک بصورة خجولة محاولاً اکتساب بعض المواقع، وکان من الطبیعی أن یحدث الصدام بین التیّارین المتناقضین، وخاصّة أنَّ التیّار الیساری کان یتحرَّک بصورة مستفِزّة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سلسلة من الاستفزازات الیساریة، خضنا الانتخابات الطلاّبیة تحت رایة التیّار الإسلامی فی مواجهة التیّار الیساری، وانتهت المعرکة بهزیمة ساحقة للیسار وانتصار باهر للتیّار الإسلامی، وتسلَّمت رئاسة الطلاّب بکلّیة طبّ المنصورة لعامین متتالین</w:t>
      </w:r>
      <w:r>
        <w:rPr>
          <w:rFonts w:eastAsia="IRNazanin" w:cs="IRNazanin"/>
          <w:color w:val="111111"/>
          <w:sz w:val="28"/>
          <w:szCs w:val="28"/>
          <w:rtl w:val="true"/>
          <w:lang w:bidi="fa-IR"/>
        </w:rPr>
        <w:t>).</w:t>
      </w:r>
    </w:p>
    <w:p>
      <w:pPr>
        <w:pStyle w:val="Heading3"/>
        <w:numPr>
          <w:ilvl w:val="2"/>
          <w:numId w:val="1"/>
        </w:numPr>
        <w:rPr/>
      </w:pPr>
      <w:bookmarkStart w:id="147" w:name="__RefHeading___Toc48239_4073725081"/>
      <w:bookmarkStart w:id="148" w:name="_Toc56"/>
      <w:bookmarkEnd w:id="147"/>
      <w:r>
        <w:rPr>
          <w:rtl w:val="true"/>
        </w:rPr>
        <w:t>أوّل التفاتة جادّة للتشیّع</w:t>
      </w:r>
      <w:bookmarkEnd w:id="148"/>
    </w:p>
    <w:p>
      <w:pPr>
        <w:pStyle w:val="BookText"/>
        <w:rPr/>
      </w:pPr>
      <w:r>
        <w:rPr>
          <w:rFonts w:ascii="IRNazanin" w:hAnsi="IRNazanin" w:eastAsia="IRNazanin"/>
          <w:color w:val="111111"/>
          <w:sz w:val="28"/>
          <w:sz w:val="28"/>
          <w:szCs w:val="28"/>
          <w:rtl w:val="true"/>
          <w:lang w:bidi="fa-IR"/>
        </w:rPr>
        <w:t xml:space="preserve">انتصرت الثورة الإسلامیّة فی إیران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لهذا الحدث أکبر تأثیر فی إعجاب الدکتور أحمد بهذا الشعب المسلم الذی تلقّی الرصاص بصدره واستعذب الشهادة والتفَّ حول قائده بحماس حتَّی حقَّق لنفسه النجاح والانتصار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ضایقنی أن یکون ذلک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149" w:name="pg2912_29754"/>
    </w:p>
    <w:p>
      <w:pPr>
        <w:pStyle w:val="BookText"/>
        <w:rPr/>
      </w:pPr>
      <w:bookmarkEnd w:id="149"/>
      <w:r>
        <w:rPr>
          <w:rFonts w:ascii="IRNazanin" w:hAnsi="IRNazanin" w:eastAsia="IRNazanin"/>
          <w:color w:val="111111"/>
          <w:sz w:val="28"/>
          <w:sz w:val="28"/>
          <w:szCs w:val="28"/>
          <w:rtl w:val="true"/>
          <w:lang w:bidi="fa-IR"/>
        </w:rPr>
        <w:t>وصفه بعضهم من غیر المنصفین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حاولنا طباعة کتیّب لمناصرة الثورة الإسلامیّة فی إیران، رفض ذلک بعض رفاقنا فی العمل الثقافی، ولم یکن بوسعی یومها إلاَّ السکوت، فلیست هناک مصادر للمعرفة حول هذا الأمر</w:t>
      </w:r>
      <w:r>
        <w:rPr>
          <w:rFonts w:eastAsia="IRNazanin" w:cs="IRNazanin"/>
          <w:color w:val="111111"/>
          <w:sz w:val="28"/>
          <w:szCs w:val="28"/>
          <w:rtl w:val="true"/>
          <w:lang w:bidi="fa-IR"/>
        </w:rPr>
        <w:t>).</w:t>
      </w:r>
    </w:p>
    <w:p>
      <w:pPr>
        <w:pStyle w:val="Heading3"/>
        <w:numPr>
          <w:ilvl w:val="2"/>
          <w:numId w:val="1"/>
        </w:numPr>
        <w:rPr/>
      </w:pPr>
      <w:bookmarkStart w:id="150" w:name="__RefHeading___Toc48241_4073725081"/>
      <w:bookmarkStart w:id="151" w:name="_Toc57"/>
      <w:bookmarkEnd w:id="150"/>
      <w:r>
        <w:rPr>
          <w:rtl w:val="true"/>
        </w:rPr>
        <w:t>التشنیع العامّ ضدّ التشیّع</w:t>
      </w:r>
      <w:bookmarkEnd w:id="151"/>
    </w:p>
    <w:p>
      <w:pPr>
        <w:pStyle w:val="BookText"/>
        <w:rPr/>
      </w:pPr>
      <w:r>
        <w:rPr>
          <w:rFonts w:ascii="IRNazanin" w:hAnsi="IRNazanin" w:eastAsia="IRNazanin"/>
          <w:color w:val="111111"/>
          <w:sz w:val="28"/>
          <w:sz w:val="28"/>
          <w:szCs w:val="28"/>
          <w:rtl w:val="true"/>
          <w:lang w:bidi="fa-IR"/>
        </w:rPr>
        <w:t>بقی الدکتور أحمد متأنّیاً فی اتّخاذه الموقف إزاء الثورة الإسلامیّة فی إیران، وبقی علی هذه الحالة حتَّی وقعت الحرب العراقیة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الدکتور أحمد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الآونة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الحرب علی أشدّها، وفجأة تحوَّل جزءاً من النفط عن مساره المعهود فی تمویل آلة الحرب العراقیة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الآونة أمطرت الساحة المصریة بوابل من الکتب الصفراء التی تتهجَّم علی المسلمین الشیعة، وانطلق التیّار السلفی لیقوم بالدور المرسوم له فی مهاجمة المسلمین الشیعة وبیان بطلان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تماماً أنَّ هؤلاء کانوا ینفّذون خطّاً مرسوماً ومدعوماً، بل ویحاولون الإیحاء بأنَّ وراء التشیّع فی الجمهوریة الإسلامیّة خطّاً عنصریاً فارسیاً فی مواجهة الإسلام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مقولة تکشف بوضوح الرؤیة البعثیة العراقیة التی امتطت ظهر السلفیة</w:t>
      </w:r>
      <w:r>
        <w:rPr>
          <w:rFonts w:eastAsia="IRNazanin" w:cs="IRNazanin"/>
          <w:color w:val="111111"/>
          <w:sz w:val="28"/>
          <w:szCs w:val="28"/>
          <w:rtl w:val="true"/>
          <w:lang w:bidi="fa-IR"/>
        </w:rPr>
        <w:t>).</w:t>
      </w:r>
    </w:p>
    <w:p>
      <w:pPr>
        <w:pStyle w:val="Heading3"/>
        <w:numPr>
          <w:ilvl w:val="2"/>
          <w:numId w:val="1"/>
        </w:numPr>
        <w:rPr/>
      </w:pPr>
      <w:bookmarkStart w:id="152" w:name="__RefHeading___Toc48243_4073725081"/>
      <w:bookmarkStart w:id="153" w:name="_Toc58"/>
      <w:bookmarkEnd w:id="152"/>
      <w:r>
        <w:rPr>
          <w:rtl w:val="true"/>
        </w:rPr>
        <w:t>دواعی اختیاره مذهب أهل البیت علیهم السلام</w:t>
      </w:r>
      <w:bookmarkEnd w:id="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أحمد حول أسباب ترکه انتماءه السابق وتمسّکه بمذهب التشیّع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 سفرة عائلیة فی أحد أیّام صیف عام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فعثرت فی إحدی المکتبات علی کتاب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اخترت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فاستأذنتُ فی أخذه، ولم یکن أحد یعبأ به أو یعرف محتواه فأخذت الکتاب، وقرأته، فتعجَّبت، ثمّ تعجَّبت کیف یمکن لعالم أزهری هو الشیخ محمّد مرعی الأمین الأنطاکی مؤلّف الکتاب أن یتحوَّل إلی</w:t>
      </w:r>
      <w:bookmarkStart w:id="154" w:name="pg2912_29755"/>
    </w:p>
    <w:p>
      <w:pPr>
        <w:pStyle w:val="BookText"/>
        <w:rPr/>
      </w:pPr>
      <w:bookmarkEnd w:id="154"/>
      <w:r>
        <w:rPr>
          <w:rFonts w:ascii="IRNazanin" w:hAnsi="IRNazanin" w:eastAsia="IRNazanin"/>
          <w:color w:val="111111"/>
          <w:sz w:val="28"/>
          <w:sz w:val="28"/>
          <w:szCs w:val="28"/>
          <w:rtl w:val="true"/>
          <w:lang w:bidi="fa-IR"/>
        </w:rPr>
        <w:t>مذهب أهل البیت علیهم السلام؟ فأرقتنی هذه الفکرة آونة،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له وجهة نظر ینبغی احترامها، فلم أقرّر شیئاً آنئذٍ واحتفظت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عام وفی التوقیت نفسه، وفی المکان نفسه، عثرت علی الکتاب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الرسول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وفهمته ولم أقرّر شیئاً، ولکنَّنی شعرت بأنَّنی أقترب بصورة تدریجیة إلی فکر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مضت أیّام، وکان هناک معرض للکتاب فی کلّیة الطبّ بالمنصورة، فمررت به فوجدت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المستشار عبد الحلیم الجندی، طبعة مجمع البحوث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عن الإمام جعفر الصادق من تألیف کاتب مصری سُنّی، وصادر من قبل مؤسسة رسمیة قبل قیام الثورة الإسلامیّة فی إیران، فأخذته وقرأته وتزلزل کیانی لما فیه من معلومات عن أهل البیت علیهم السلام طمستها الأنظمة الجائرة وکتمها علماء السوء، فإنَّ القوم لا یطیقون أن یذکر آل محمّد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إلی الکتابین السابقین، وأخرجت ما فیهما من المعلومات، ووجدتها جمیعها من مصادر سُنّیة،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المسلمین الشیعة کذَّبوا فأوردوا علی الناس ما لم یقولوه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فلنعد إلی هذه المصادر بنفسها، فقمتُ بعملیة جرد دقیق لجمیع هذه الکتب، سواء منها ما کان فی مکتبتی الخاصّة، أم کان فی مکتبة جمعیة الشبّان المسلمین، وتحقَّقت فعلاً من صحَّة هذه المعلومات</w:t>
      </w:r>
      <w:r>
        <w:rPr>
          <w:rFonts w:eastAsia="IRNazanin" w:cs="IRNazanin"/>
          <w:color w:val="111111"/>
          <w:sz w:val="28"/>
          <w:szCs w:val="28"/>
          <w:rtl w:val="true"/>
          <w:lang w:bidi="fa-IR"/>
        </w:rPr>
        <w:t>).</w:t>
      </w:r>
    </w:p>
    <w:p>
      <w:pPr>
        <w:pStyle w:val="Heading3"/>
        <w:numPr>
          <w:ilvl w:val="2"/>
          <w:numId w:val="1"/>
        </w:numPr>
        <w:rPr/>
      </w:pPr>
      <w:bookmarkStart w:id="155" w:name="__RefHeading___Toc48245_4073725081"/>
      <w:bookmarkStart w:id="156" w:name="_Toc59"/>
      <w:bookmarkEnd w:id="155"/>
      <w:r>
        <w:rPr>
          <w:rtl w:val="true"/>
        </w:rPr>
        <w:t>مرحلة الانتماء إلی مذهب التشیّع</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تمض إلاَّ أسابیع بعد البحث الجادّ والمقارنة بین المذهب السُنّی والمذهب الشیعی إلاَّ وکانت المسألة محسومة تماماً من الناحیة العقائدیة، ثمّ</w:t>
      </w:r>
      <w:bookmarkStart w:id="157" w:name="pg2912_29756"/>
    </w:p>
    <w:p>
      <w:pPr>
        <w:pStyle w:val="BookText"/>
        <w:rPr/>
      </w:pPr>
      <w:bookmarkEnd w:id="157"/>
      <w:r>
        <w:rPr>
          <w:rFonts w:ascii="IRNazanin" w:hAnsi="IRNazanin" w:eastAsia="IRNazanin"/>
          <w:color w:val="111111"/>
          <w:sz w:val="28"/>
          <w:sz w:val="28"/>
          <w:szCs w:val="28"/>
          <w:rtl w:val="true"/>
          <w:lang w:bidi="fa-IR"/>
        </w:rPr>
        <w:t>التقیت بواحد من الأصدقاء القدماء الذی وجدته علی هذا الأمر، وبدأنا فی دراسة بعض الأحکام الفقهیة اللازمة لتصحیح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مشغولاً فی هذا الوقت فی إنهاء رسالة الدکتوراه، حتَّی أنَّنی أقفلت عیادتی للتفرّغ للعمل بهذه الرسالة، وقبلت فی نیسان عام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 اتأهَّب لدخول امتحانات الدکتوراه فی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 القراءة العلمیة وکانت راحتی ومتعتی الوحیدة إذا أصابنی الملل من القراءة فی الطبّ، هی اللجوء إلی کتب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158" w:name="__RefHeading___Toc48247_4073725081"/>
      <w:bookmarkStart w:id="159" w:name="_Toc60"/>
      <w:bookmarkEnd w:id="158"/>
      <w:r>
        <w:rPr>
          <w:rtl w:val="true"/>
        </w:rPr>
        <w:t>ردود الفعل الاجتماعیة</w:t>
      </w:r>
      <w:bookmarkEnd w:id="159"/>
    </w:p>
    <w:p>
      <w:pPr>
        <w:pStyle w:val="BookText"/>
        <w:rPr/>
      </w:pPr>
      <w:r>
        <w:rPr>
          <w:rFonts w:ascii="IRNazanin" w:hAnsi="IRNazanin" w:eastAsia="IRNazanin"/>
          <w:color w:val="111111"/>
          <w:sz w:val="28"/>
          <w:sz w:val="28"/>
          <w:szCs w:val="28"/>
          <w:rtl w:val="true"/>
          <w:lang w:bidi="fa-IR"/>
        </w:rPr>
        <w:t>لم تمض مدّة قصیرة من شیوع خبر استبصار الدکتور أحمد إلاَّ وبادر أصحاب العقلیات المنغلقة بإلصاق تهمة الانحراف الفکری والخلل العقلی بشخصیة الدکتور، ثمّ تصدّی البعض لتسقیط شخصیته والإطاحة بسمعته، بحیث أدّی هذا الأمر إلی مقاطعة من قبل جمع غفیر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الدکتور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أتساءل بینی وبین نفسی عن سرّ هذا العداء والشراسة فی مواجهة کلّ من ینتمی إلی خطّ آل بیت النبوّة، وما هی الجریمة التی ارتکبها أولئک المنتمون؟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أخذ التآمر شکلاً آخر، وخطَّط البعض لإخراجی من عملی بالجامعة، فبذلوا أقصی جهدهم لذلک وحاولوا استعمال کلّ ما لدیهم من وسائل، ومن هنا تمَّ تأخیر حصولی علی الدکتوراه من عام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سنوات کاملة من الضغوط الوظیفیة والمعاشیة کی یجبرونی علی تغییر عقیدتی لکنَّهم لم یستطعیوا أن یزعزعوا أنملة من التزامی بمذهب أهل البیت علیهم السلام</w:t>
      </w:r>
      <w:r>
        <w:rPr>
          <w:rFonts w:eastAsia="IRNazanin" w:cs="IRNazanin"/>
          <w:color w:val="111111"/>
          <w:sz w:val="28"/>
          <w:szCs w:val="28"/>
          <w:rtl w:val="true"/>
          <w:lang w:bidi="fa-IR"/>
        </w:rPr>
        <w:t>).</w:t>
      </w:r>
      <w:bookmarkStart w:id="160" w:name="pg2912_29757"/>
    </w:p>
    <w:p>
      <w:pPr>
        <w:pStyle w:val="Heading3"/>
        <w:numPr>
          <w:ilvl w:val="2"/>
          <w:numId w:val="1"/>
        </w:numPr>
        <w:rPr/>
      </w:pPr>
      <w:bookmarkStart w:id="161" w:name="__RefHeading___Toc48249_4073725081"/>
      <w:bookmarkStart w:id="162" w:name="_Toc61"/>
      <w:bookmarkEnd w:id="160"/>
      <w:bookmarkEnd w:id="161"/>
      <w:r>
        <w:rPr>
          <w:rtl w:val="true"/>
        </w:rPr>
        <w:t>مؤلّفاته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الطریق إلی مذهب أهل البیت علیهم السلام، صدر عن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خطی الحسین، صدر عن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63" w:name="__RefHeading___Toc48251_4073725081"/>
      <w:bookmarkStart w:id="164" w:name="_Toc62"/>
      <w:bookmarkEnd w:id="163"/>
      <w:r>
        <w:rPr>
          <w:rtl w:val="true"/>
        </w:rPr>
        <w:t>المقالات</w:t>
      </w:r>
      <w:bookmarkEnd w:id="164"/>
    </w:p>
    <w:p>
      <w:pPr>
        <w:pStyle w:val="BookText"/>
        <w:rPr/>
      </w:pPr>
      <w:r>
        <w:rPr>
          <w:rFonts w:ascii="IRNazanin" w:hAnsi="IRNazanin" w:eastAsia="IRNazanin"/>
          <w:color w:val="111111"/>
          <w:sz w:val="28"/>
          <w:sz w:val="28"/>
          <w:szCs w:val="28"/>
          <w:rtl w:val="true"/>
          <w:lang w:bidi="fa-IR"/>
        </w:rPr>
        <w:t>فقه التغییر بین سیِّد قطب والسیّد محمّد باقر الصدر، نشرته مجلّة المنهاج التی تصدر 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65" w:name="__RefHeading___Toc48253_4073725081"/>
      <w:bookmarkStart w:id="166" w:name="_Toc63"/>
      <w:bookmarkEnd w:id="165"/>
      <w:r>
        <w:rPr>
          <w:rtl w:val="true"/>
        </w:rPr>
        <w:t>وقفة مع کتابه</w:t>
      </w:r>
      <w:r>
        <w:rPr>
          <w:rtl w:val="true"/>
        </w:rPr>
        <w:t xml:space="preserve">: </w:t>
      </w:r>
      <w:r>
        <w:rPr>
          <w:rtl w:val="true"/>
        </w:rPr>
        <w:t>علی خطی الحسین</w:t>
      </w:r>
      <w:bookmarkEnd w:id="166"/>
    </w:p>
    <w:p>
      <w:pPr>
        <w:pStyle w:val="BookText"/>
        <w:rPr/>
      </w:pPr>
      <w:r>
        <w:rPr>
          <w:rFonts w:ascii="IRNazanin" w:hAnsi="IRNazanin" w:eastAsia="IRNazanin"/>
          <w:color w:val="111111"/>
          <w:sz w:val="28"/>
          <w:sz w:val="28"/>
          <w:szCs w:val="28"/>
          <w:rtl w:val="true"/>
          <w:lang w:bidi="fa-IR"/>
        </w:rPr>
        <w:t>هذا الکتاب یمثّل إحدی محاولات استلهام ملحمة کربلاء التی أسَّست نهجاً فی مقاومة الطغیان، وشقَّت درباً یسیر علی هدیه الساعون إلی الحقّ، ومثَّلت الخطی التی سارها الإمام الحسین علیه السلام هجرة ثانیة تعید سیرة هجرة جدّه المصطفی صلی الله علیه وآله وسلم من مکّة المکرَّمة إلی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ونبدأ مع الکتاب فی عرضه للصراع الإسلامی الأموی فی معرکة صفّین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مکان یقع بالقرب من شاطئ الفرات بین الشام والعراق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دارت بین جیش الإمام علی الذی یمثّل القیادة الشرعیة للأمّة الإسلامیّة وجیش القاسطین الظالمین، بقیادة معاویة ابن آکلة الأکباد ووزیره الأوّل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توشک النبوءة أن تتحقَّق، یوشک من حذَّر رسول الله صلی الله علیه وآله وسلم منهم أن یتسنَّموا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الصراع محتدم بین قیم الإسلام المحمّدی الأصیل، کما یمثّله إمام الحقّ علی بن أبی طالب علیه السلام والفئة الباغیة بقیادة ابن آکلة الأکباد ووزیره</w:t>
      </w:r>
      <w:bookmarkStart w:id="167" w:name="pg2912_29758"/>
    </w:p>
    <w:p>
      <w:pPr>
        <w:pStyle w:val="BookText"/>
        <w:rPr/>
      </w:pPr>
      <w:bookmarkEnd w:id="167"/>
      <w:r>
        <w:rPr>
          <w:rFonts w:ascii="IRNazanin" w:hAnsi="IRNazanin" w:eastAsia="IRNazanin"/>
          <w:color w:val="111111"/>
          <w:sz w:val="28"/>
          <w:sz w:val="28"/>
          <w:szCs w:val="28"/>
          <w:rtl w:val="true"/>
          <w:lang w:bidi="fa-IR"/>
        </w:rPr>
        <w:t>الأوّل 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وسنعرض نماذج متقابلة لخطاب کلّ فریق من الفریقین ولسلوکه، ثمّ نری النهایة الفاجعة لهذا الصراع، أو نهایة البدایة لفجر الإسلام المضیء، علی ید هذه العصابة، وهو عین ما حاولوه یوم عقبة تبوک، فلم یحالفهم التوفیق</w:t>
      </w:r>
      <w:r>
        <w:rPr>
          <w:rFonts w:eastAsia="IRNazanin" w:cs="IRNazanin"/>
          <w:color w:val="111111"/>
          <w:sz w:val="28"/>
          <w:szCs w:val="28"/>
          <w:rtl w:val="true"/>
          <w:lang w:bidi="fa-IR"/>
        </w:rPr>
        <w:t>.</w:t>
      </w:r>
    </w:p>
    <w:p>
      <w:pPr>
        <w:pStyle w:val="Heading3"/>
        <w:numPr>
          <w:ilvl w:val="2"/>
          <w:numId w:val="1"/>
        </w:numPr>
        <w:rPr/>
      </w:pPr>
      <w:bookmarkStart w:id="168" w:name="__RefHeading___Toc48255_4073725081"/>
      <w:bookmarkStart w:id="169" w:name="_Toc64"/>
      <w:bookmarkEnd w:id="168"/>
      <w:r>
        <w:rPr>
          <w:rtl w:val="true"/>
        </w:rPr>
        <w:t>خطاب روّاد الفتنة الخارجین علی القیادة الشرعیة</w:t>
      </w:r>
      <w:bookmarkEnd w:id="169"/>
    </w:p>
    <w:p>
      <w:pPr>
        <w:pStyle w:val="BookText"/>
        <w:rPr/>
      </w:pPr>
      <w:r>
        <w:rPr>
          <w:rFonts w:ascii="IRNazanin" w:hAnsi="IRNazanin" w:eastAsia="IRNazanin"/>
          <w:color w:val="111111"/>
          <w:sz w:val="28"/>
          <w:sz w:val="28"/>
          <w:szCs w:val="28"/>
          <w:rtl w:val="true"/>
          <w:lang w:bidi="fa-IR"/>
        </w:rPr>
        <w:t>رفع معاویة بن أبی سفیان شعار الثأر لعثمان بن عفّان، فهل کان ابن آکلة الأکباد ووزیره الأوّل صادقَیْن فی دعواهما؟ فلنقرأ سویّاً فی صفحات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جریر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عثمان قدم النعمان بن بشیر علی أهل الشام بقمیص عثمان ووضع معاویة القمیص علی المنبر، وکتب بالخبر إلی الأجناد، وثاب إلیه الناس، وبکوا سنة وهو علی المنبر والأصابع معلّقة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 نائلة زوجة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الرجال من أهل الشام ألاَّ یأتوا النساء ولا یناموا علی الفرش حتَّی یقتلوا قتلة عثمان، ومن عرض دونهم بشیء أو تفنی أرواحهم، فمکثوا حول القمیص سنة، والقمیص یوضع کلّ یوم علی المنبر ویجلّله أحیاناً فیلبسه، وعلَّق فی أرادنه أصابع 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معاویة ینشر فی الناس أنَّ علیاً علیه السلام قتل عثمان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هو الشعار المعلن، فهل کان هذا الشعار یمثّل الحقیقة؟ فلنقرأ أوّلاً فی تاریخ عمرو بن العاص</w:t>
      </w:r>
      <w:r>
        <w:rPr>
          <w:rFonts w:eastAsia="IRNazanin" w:cs="IRNazanin"/>
          <w:color w:val="111111"/>
          <w:sz w:val="28"/>
          <w:szCs w:val="28"/>
          <w:rtl w:val="true"/>
          <w:lang w:bidi="fa-IR"/>
        </w:rPr>
        <w:t>.</w:t>
      </w:r>
    </w:p>
    <w:p>
      <w:pPr>
        <w:pStyle w:val="Heading3"/>
        <w:numPr>
          <w:ilvl w:val="2"/>
          <w:numId w:val="1"/>
        </w:numPr>
        <w:rPr/>
      </w:pPr>
      <w:bookmarkStart w:id="170" w:name="__RefHeading___Toc48257_4073725081"/>
      <w:bookmarkStart w:id="171" w:name="_Toc65"/>
      <w:bookmarkEnd w:id="170"/>
      <w:r>
        <w:rPr>
          <w:rtl w:val="true"/>
        </w:rPr>
        <w:t>الشعار المعلن وحقیقته، الاستحواذ علی السلطان</w:t>
      </w:r>
      <w:bookmarkEnd w:id="1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عمراً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بوادی السباع، من یلی هذا الأمر من بعده؟ إن یَلِه طلحة فهو فتی العرب سیْبا، وإن یَلِه ابن أبی طالب فلا أراه إلاَّ سیستنطق الحقّ وهو أکره من یلیه</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أنَّ علیاً قد بویع له، فاشتدَّ علیه وتربَّص أیّاماً ینظر ما یصنع الناس، فبلغه مسیر طلحة والزبیر وعائشة،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أستأنی وأنظر ما یصنعون، فأتاه الخبر أنَّ طلحة والزبیر قد قتلا، فارتجَّ علیه أمره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بالشام لا یرید أن یبایع لعلی، فلو قاربت معاویة، فکان معاویة أحبّ إلیه من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یعظّم شأن قتل عثمان بن عفّان ویحرّض علی الطلب بدمه،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محمّداً وعبد الله فدُعیا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قد بلغکما من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الناس لعلی وما یرصد معاویة من مخالفة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تریان؟ أمَّا علی فلا خیر عنده وهو رجل یدل بسابقته، وهو غیر مشرکی فی شیء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أری أن تکفّ یدک وتجلس فی بیتک حتَّی یجتمع الناس علی إمام فتبایعه، وقال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ناب من أنیاب العرب، فلا أری أن یجتمع هذا الأمر ولیس لک فیه صوت ولا ذکر،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عبد الله، فأمرتنی بالذی هو خیر لی فی آخرتی وأسلم فی دینی، وأمَّا أنت یا محمّد، فأمرتنی بالذی هو أنبه لی فی دنیای وشرّ لی فی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عمرو بن العاص، ومعه ابناه، حتَّی قدم علی معاویة، فوجد أهل الشام یحضّون معاویة علی الطلب بدم عثمان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 الحقّ، اُطلبوا بدم الخلیفة المظلوم، ومعاویة لا یلتفت إلی 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ابنا عمرو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معاویة لا یلتفت إلی قولک، انصرف إلی غیره، فدخل عمرو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لعجب لک إنّی أرفدک بما أرفدک وأنت معرض عنّی، أمَا والله إن قاتلنا معک نطلب بدم الخلیفة، إنَّ فی النفس من ذلک ما فیها حیث تقاتل من تعلم سابقته وفضله وقرابته، ولکنّا إنَّما أردنا هذه الدنیا، فصالحه معاویة وعطف علیه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حال الوزیر الأوّل، فهو نفسه ممَّن ألَّبوا علی عثمان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قتلته وأنا بوادی السباع</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وهو المقرُّ بأنَّ انضمامه لابن آکلة الأکباد إنَّما هو من أجل الدنیا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معاویة، صاحب القمیص الذی صار مضرباً للمثل علی الادّعاءات الکاذبة، فنورد فقرة من خطبته التی استهلَّ بها عهده المشؤوم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الفرج الأصفهانی فی مقاتل الطالبیین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انتهی الأمر لمعاویة، وسار حتَّی نزل النُخَیْلة وجمع الناس بها فخطبهم قبل أن یدخل الکوفة خطبة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بعض مقاطعها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أمّة بعد نبیّها إلاَّ ظهر أهل باطلها علی أهل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الأمّة فإنَّها وإنَّها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کلّ شیء أعطیته الحسن بن علی تحت قدمیَّ هاتین لا أفی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ما قاتلتکم لتصلّوا، ولا لتصوموا، ولا لتحجّوا، ولا لتزکّوا، إنَّکم لَتَفْعَلُون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قاتلتکم لأتأمَّر علیکم، وقد أعطانی الله ذلک وأنتم کارهون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ابن آکلة الأکباد ووزیره الأوّل عمرو بن العاص یطالبان بدم عثمان أو أنَّ السلطة کانت هدفهما؟ وهل یبقی شکّ بعد قراءتنا خطاب کلّ منهما فی طبیعة الادّعاءات المرفوعة من قبل الفئة الباغیة والصورة الحقیقیة لحرکة الردّة التی ما کان لها أن تحقّق هدفها لولا تخاذل بعض المسلمین ووهن بعضهم الآخر؟</w:t>
      </w:r>
      <w:bookmarkStart w:id="172" w:name="pg2912_29761"/>
    </w:p>
    <w:p>
      <w:pPr>
        <w:pStyle w:val="BookText"/>
        <w:rPr/>
      </w:pPr>
      <w:bookmarkEnd w:id="172"/>
      <w:r>
        <w:rPr>
          <w:rFonts w:ascii="IRNazanin" w:hAnsi="IRNazanin" w:eastAsia="IRNazanin"/>
          <w:color w:val="111111"/>
          <w:sz w:val="28"/>
          <w:sz w:val="28"/>
          <w:szCs w:val="28"/>
          <w:rtl w:val="true"/>
          <w:lang w:bidi="fa-IR"/>
        </w:rPr>
        <w:t>کانت هذه هی الأهداف الحقیقیة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الاستحواذ علی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تختلف عن الأهداف الدعائیة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 من قتلة عثمان</w:t>
      </w:r>
      <w:r>
        <w:rPr>
          <w:rFonts w:eastAsia="IRNazanin" w:cs="IRNazanin"/>
          <w:color w:val="111111"/>
          <w:sz w:val="28"/>
          <w:szCs w:val="28"/>
          <w:rtl w:val="true"/>
          <w:lang w:bidi="fa-IR"/>
        </w:rPr>
        <w:t>).</w:t>
      </w:r>
    </w:p>
    <w:p>
      <w:pPr>
        <w:pStyle w:val="Heading3"/>
        <w:numPr>
          <w:ilvl w:val="2"/>
          <w:numId w:val="1"/>
        </w:numPr>
        <w:rPr/>
      </w:pPr>
      <w:bookmarkStart w:id="173" w:name="__RefHeading___Toc48259_4073725081"/>
      <w:bookmarkStart w:id="174" w:name="_Toc66"/>
      <w:bookmarkEnd w:id="173"/>
      <w:r>
        <w:rPr>
          <w:rtl w:val="true"/>
        </w:rPr>
        <w:t>وسائل التأمّر علی الناس</w:t>
      </w:r>
      <w:bookmarkEnd w:id="174"/>
    </w:p>
    <w:p>
      <w:pPr>
        <w:pStyle w:val="Heading4"/>
        <w:numPr>
          <w:ilvl w:val="3"/>
          <w:numId w:val="1"/>
        </w:numPr>
        <w:rPr/>
      </w:pPr>
      <w:bookmarkStart w:id="175" w:name="__RefHeading___Toc48261_4073725081"/>
      <w:bookmarkStart w:id="176" w:name="_Toc67"/>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أمَّا عن الوسائل التی اتَّبعها ابن آکلة الأکباد من أجل تحقیق غایاته الشیطانیة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إقامة حکومة مَن بدوا فی رؤیا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مواجهة حکومة العدل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المستوی نفسه، ومن نماذجها نذکر</w:t>
      </w:r>
      <w:r>
        <w:rPr>
          <w:rFonts w:eastAsia="IRNazanin" w:cs="IRNazanin"/>
          <w:color w:val="111111"/>
          <w:sz w:val="28"/>
          <w:szCs w:val="28"/>
          <w:rtl w:val="true"/>
          <w:lang w:bidi="fa-IR"/>
        </w:rPr>
        <w:t>:</w:t>
      </w:r>
    </w:p>
    <w:p>
      <w:pPr>
        <w:pStyle w:val="Heading4"/>
        <w:numPr>
          <w:ilvl w:val="3"/>
          <w:numId w:val="1"/>
        </w:numPr>
        <w:rPr/>
      </w:pPr>
      <w:bookmarkStart w:id="177" w:name="__RefHeading___Toc48263_4073725081"/>
      <w:bookmarkStart w:id="178" w:name="_Toc68"/>
      <w:bookmarkEnd w:id="177"/>
      <w:r>
        <w:rPr>
          <w:rtl w:val="true"/>
        </w:rPr>
        <w:t>أوّلاً</w:t>
      </w:r>
      <w:r>
        <w:rPr>
          <w:rtl w:val="true"/>
        </w:rPr>
        <w:t xml:space="preserve">: </w:t>
      </w:r>
      <w:r>
        <w:rPr>
          <w:rtl w:val="true"/>
        </w:rPr>
        <w:t>الرشوة والإغراء بالمناصب</w:t>
      </w:r>
      <w:bookmarkEnd w:id="178"/>
    </w:p>
    <w:p>
      <w:pPr>
        <w:pStyle w:val="BookText"/>
        <w:rPr/>
      </w:pPr>
      <w:r>
        <w:rPr>
          <w:rFonts w:ascii="IRNazanin" w:hAnsi="IRNazanin" w:eastAsia="IRNazanin"/>
          <w:color w:val="111111"/>
          <w:sz w:val="28"/>
          <w:sz w:val="28"/>
          <w:szCs w:val="28"/>
          <w:rtl w:val="true"/>
          <w:lang w:bidi="fa-IR"/>
        </w:rPr>
        <w:t>وإلیک الأنموذج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معاویة رشوة قیس بن سعد بن عبادة، والی الإمام علی علی مصر، فکتب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استطعت، یا قیس، أن تکون ممَّن یطلب بدم عثمان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تابعنا علی أمرنا ولک سلطان العراقَیْن، إذا ظهرت ما بقیت، ولمن أحببت من أهل بیتک سلطان الحجاز ما دام لی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وسلنی غیر هذا ممَّا تحبّ فإنَّک لا تسألنی شیئاً إلاَّ أوتیته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ردّ قیس بن سعد بن عبادة رضوان الله علیه، علی ابن آکلة الأکباد فکان ردّاً مخرساً فقد کتب إلیه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قیس بن سعد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العجب من اغترارک بی وطمعک فیَّ، واستسقاطک رأیی، أتسومنی الخروج من طاعة أولی الناس بالإمرة وأقولهم للحقّ وأهداهم سبیلاً وأقربهم من رسول الله صلی الله علیه وآله وسلم، وتأمرنی بالدخول فی طاعتک، طاعة أبعد الناس من هذا الأمر، وأقولهم للزور وأضلّهم سبیلاً، وأبعدهم من الله عز وجل ورسوله صلی الله علیه وآله</w:t>
      </w:r>
      <w:bookmarkStart w:id="179" w:name="pg2912_29763"/>
    </w:p>
    <w:p>
      <w:pPr>
        <w:pStyle w:val="BookText"/>
        <w:rPr/>
      </w:pPr>
      <w:bookmarkEnd w:id="179"/>
      <w:r>
        <w:rPr>
          <w:rFonts w:ascii="IRNazanin" w:hAnsi="IRNazanin" w:eastAsia="IRNazanin"/>
          <w:color w:val="111111"/>
          <w:sz w:val="28"/>
          <w:sz w:val="28"/>
          <w:szCs w:val="28"/>
          <w:rtl w:val="true"/>
          <w:lang w:bidi="fa-IR"/>
        </w:rPr>
        <w:t>وسلم وسیلة، ولد ضالّین مضلّین، طاغوت من طواغیت إبلیس؟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مالئ علیک مصر خیلاً ورجلاً، فوَالله إن لم أشغلک بنفسک حتَّی تکون نفسک أهمّ إلیک، إنَّک لذو جدّ، والسلام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8265_4073725081"/>
      <w:bookmarkStart w:id="181" w:name="_Toc69"/>
      <w:bookmarkEnd w:id="180"/>
      <w:r>
        <w:rPr>
          <w:rtl w:val="true"/>
        </w:rPr>
        <w:t>ثانیاً</w:t>
      </w:r>
      <w:r>
        <w:rPr>
          <w:rtl w:val="true"/>
        </w:rPr>
        <w:t xml:space="preserve">: </w:t>
      </w:r>
      <w:r>
        <w:rPr>
          <w:rtl w:val="true"/>
        </w:rPr>
        <w:t>الاغتیال السیاسی</w:t>
      </w:r>
      <w:bookmarkEnd w:id="181"/>
    </w:p>
    <w:p>
      <w:pPr>
        <w:pStyle w:val="BookText"/>
        <w:rPr/>
      </w:pPr>
      <w:r>
        <w:rPr>
          <w:rFonts w:ascii="IRNazanin" w:hAnsi="IRNazanin" w:eastAsia="IRNazanin"/>
          <w:color w:val="111111"/>
          <w:sz w:val="28"/>
          <w:sz w:val="28"/>
          <w:szCs w:val="28"/>
          <w:rtl w:val="true"/>
          <w:lang w:bidi="fa-IR"/>
        </w:rPr>
        <w:t>جاء فی 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علیُّ الأشتَر أمیراً إلی مصر حتَّی إذا صار بالقلزم، شرب شربة عسل کان فیها حتفه، فبلغ حدیثهم معاویة وعمراً،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48267_4073725081"/>
      <w:bookmarkStart w:id="183" w:name="_Toc70"/>
      <w:bookmarkEnd w:id="182"/>
      <w:r>
        <w:rPr>
          <w:rtl w:val="true"/>
        </w:rPr>
        <w:t>ثالثاً</w:t>
      </w:r>
      <w:r>
        <w:rPr>
          <w:rtl w:val="true"/>
        </w:rPr>
        <w:t xml:space="preserve">: </w:t>
      </w:r>
      <w:r>
        <w:rPr>
          <w:rtl w:val="true"/>
        </w:rPr>
        <w:t>الاختلاق والخداع</w:t>
      </w:r>
      <w:bookmarkEnd w:id="183"/>
    </w:p>
    <w:p>
      <w:pPr>
        <w:pStyle w:val="BookText"/>
        <w:rPr/>
      </w:pPr>
      <w:r>
        <w:rPr>
          <w:rFonts w:ascii="IRNazanin" w:hAnsi="IRNazanin" w:eastAsia="IRNazanin"/>
          <w:color w:val="111111"/>
          <w:sz w:val="28"/>
          <w:sz w:val="28"/>
          <w:szCs w:val="28"/>
          <w:rtl w:val="true"/>
          <w:lang w:bidi="fa-IR"/>
        </w:rPr>
        <w:t>جاء فی 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أیس معاویة من قیس أن یتابعه علی أمره شقَّ علیه ذلک لما یعرف من حزمه وبأسه، وأظهر للناس قبله أنَّ قیس بن سعد قد تابعهم فادعوا الله وقرأ علیهم کتابه الذی لان له فیه وقاربه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واختلق معاویة کتاباً من قیس، فقرأه علی أهل الشام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8269_4073725081"/>
      <w:bookmarkStart w:id="185" w:name="_Toc71"/>
      <w:bookmarkEnd w:id="184"/>
      <w:r>
        <w:rPr>
          <w:rtl w:val="true"/>
        </w:rPr>
        <w:t>رابعاً</w:t>
      </w:r>
      <w:r>
        <w:rPr>
          <w:rtl w:val="true"/>
        </w:rPr>
        <w:t xml:space="preserve">: </w:t>
      </w:r>
      <w:r>
        <w:rPr>
          <w:rtl w:val="true"/>
        </w:rPr>
        <w:t>الإغارة علی المدنیین وقتل النساء والأطفال</w:t>
      </w:r>
      <w:bookmarkEnd w:id="185"/>
    </w:p>
    <w:p>
      <w:pPr>
        <w:pStyle w:val="BookText"/>
        <w:rPr/>
      </w:pPr>
      <w:r>
        <w:rPr>
          <w:rFonts w:ascii="IRNazanin" w:hAnsi="IRNazanin" w:eastAsia="IRNazanin"/>
          <w:color w:val="111111"/>
          <w:sz w:val="28"/>
          <w:sz w:val="28"/>
          <w:szCs w:val="28"/>
          <w:rtl w:val="true"/>
          <w:lang w:bidi="fa-IR"/>
        </w:rPr>
        <w:t>ذکر ابن جریر الطبری فی تاریخه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معاویة، فی هذا العام، سفیان بن عوف فی ستّة آلاف رجل وأمره أن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فیقطعها، وأن یغیر علیها ثمّ یمضی حتَّی یأتی الأنبار والمدائن فیوقع بأهلها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معاویة عبد الله بن مسعدة الفزاری فی ألف وسبعمائة رجل إلی تیماء، وأمره أن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صدقة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به من أهل البوادی، وأن یقتل من امتنع من إعطائه صدقة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مکّة والمدینة والحجاز ویفعل ذلک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معاویة الضحّاک بن قیس، وأمره أن یمرّ بأسفل واقصة، وأن یغیر علی کلّ من مرَّ به ممَّن هو فی طاعة علی من الأعراب، ووجَّه معه ثلاثة آلاف رجل فسار، فأخذ أموال الناس وقتل من لقی من الأعراب، ومرَّ بالثعلبیة فأغار علی مسالح علی، وأخذ أمتعتهم ومضی حتَّی انتهی إلی القطقطانة فأتی عمرو بن عمیس بن مسعود، وکان فی خیل لعلی وأمامه أهله وهو یرید الحجّ، فأغار علی من کان معه وحبسه عن المسیر، فلمَّا بلغ ذلک علیاً سرَّح حجر بن عدی الکندی فی أربعة آلاف وأعطاهم خمسین خمسین، فلحق الضحّاک بتدمر فقتل منهم تسعة عشر رجلاً، وقتل من أصحابه رجلان وحال بینهم اللیل فهرب الضحّاک وأصحابه ورجع حجر ومن معه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 معاویة بن أبی سفیان بسر بن أبی أرطأة فی ثلاثة آلاف من المقاتلة إلی الحجاز حتَّی قدموا المدینة، وعامل علی علی المدینة یومئذٍ أبو أیّوب الأنصاری، ففرَّ منهم أبو أیّوب، وأتی بسر المدینة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والله لولا ما عهد إلیَّ معاویة ما ترکت بها محتلماً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بسر إلی الیمن وکان علیها عبید الله بن عبّاس عاملاً لعلی، فلمَّا بلغه مسیره فرَّ إلی الکوفة حتَّی أتی علیاً، واستخلف عبد الله بن عبد المدان الحارثی علی الیمن، فأتاه بسر فقتله وقتل ابنه، ولقی بسر ثقل عبید الله بن عبّاس وفیه ابنان له صغیران فذبحهما، وقد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ابنی عبید الله بن عبّاس عند رجل من بنی کنانة من أهل البادیة، فلمَّا</w:t>
      </w:r>
      <w:bookmarkStart w:id="186" w:name="pg2912_29766"/>
    </w:p>
    <w:p>
      <w:pPr>
        <w:pStyle w:val="BookText"/>
        <w:rPr/>
      </w:pPr>
      <w:bookmarkEnd w:id="186"/>
      <w:r>
        <w:rPr>
          <w:rFonts w:ascii="IRNazanin" w:hAnsi="IRNazanin" w:eastAsia="IRNazanin"/>
          <w:color w:val="111111"/>
          <w:sz w:val="28"/>
          <w:sz w:val="28"/>
          <w:szCs w:val="28"/>
          <w:rtl w:val="true"/>
          <w:lang w:bidi="fa-IR"/>
        </w:rPr>
        <w:t>أراد قتلهما قال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 هذین ولا ذنب لهما؟ فإن کنت قاتلهما فاقتلنی،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فبدأ بالکنانی فقتله ثمّ قتلهما، وقتل فی مسیره ذلک جماعة کثیرة من شیعة علی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أرسل علی جاریة بن قدامة فی طلبه هرب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هی لمحات من أهداف الدولة الأمویة وملامحها وأسالیبها فی الوصول إلی هذه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 بین معاویة وصدّام حسین وهتلر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عند کلّ هؤلاء، تبرّر الوسیلة، بل ونزعم أنَّ ابن آکلة الأکباد، علی قرب عهد بالنبوّة، أشدّ وزراً من صدّام حسین الذی قتل النساء والأطفال واستعمل السلاح الکیمیاوی فی قتل الأبریاء، فصدّام حسین لم یرَ رسول الله صلی الله علیه وآله وسلم، ولا سمع منه ولا ادّعی له بعض المؤرّخین أنَّه کان کاتباً للوحی، إلی آخر هذه الادّعاءات التی یمزج فیها الحقّ بالباطل</w:t>
      </w:r>
      <w:r>
        <w:rPr>
          <w:rFonts w:eastAsia="IRNazanin" w:cs="IRNazanin"/>
          <w:color w:val="111111"/>
          <w:sz w:val="28"/>
          <w:szCs w:val="28"/>
          <w:rtl w:val="true"/>
          <w:lang w:bidi="fa-IR"/>
        </w:rPr>
        <w:t>.</w:t>
      </w:r>
    </w:p>
    <w:p>
      <w:pPr>
        <w:pStyle w:val="Heading3"/>
        <w:numPr>
          <w:ilvl w:val="2"/>
          <w:numId w:val="1"/>
        </w:numPr>
        <w:rPr/>
      </w:pPr>
      <w:bookmarkStart w:id="187" w:name="__RefHeading___Toc48271_4073725081"/>
      <w:bookmarkStart w:id="188" w:name="_Toc72"/>
      <w:bookmarkEnd w:id="187"/>
      <w:r>
        <w:rPr>
          <w:rtl w:val="true"/>
        </w:rPr>
        <w:t>خطاب قیادة الأمّة الشرعیة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الجانب الآخر کان معسکر الحقّ، معسکر القیادة الشرعیة للأمّة الإسلامیّة، قیادة أهل البیت، ورمزها یومئذٍ أمیر المؤمنین علی بن أبی طالب علیه السلام، یجاهد للحفاظ علی الإسلام نقیّاً صافیاً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هو الهدف الحقیقی الذی تهون من أجله التضحیات 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علی علیه السلام ومن حوله کوکبة المؤمنین الخلَّص من أصحاب النبیّ صلی الله علیه وآله وسلم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أبی الحدید، فی شرح نهج البلاغة،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فی صفّین، فحمد الله وأثنی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الخیلاء من التجبّر، وإن النخوة من التکبّر، وإنَّ الشیطان عدوٌّ حاضر، یعدُکم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المسلم أخو المسلم فلا تنابذوا ولا تجادلوا، ألا إنَّ شرائع الدین واحدة، وسبله قاصدة، من أخذ بها لَحِق، ومن فارقها مُحِق، ومن ترکها مَرَق، لیس المسلم بالخائن إذا ائتمِن، ولا بالمخلِف إذا وعد، ولا بالکذاب إذا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الرحمة، وقولنا الصدق، وفعلنا الفضل، ومنّا خاتم النبیّین، وفینا قادة الإسلام، وفینا حملة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إنّا ندعوکم إلی الله ورسوله، وإلی جهاد عدوِّه والشدَّة فی أمره، وابتغاء مرضاته، وإقام الصلاة، وإیتاء الزکاة، وحجِّ البیت، وصیام شهر رمضان، وتوفیر الفیء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من أعجب العجائب أنَّ معاویة بن أبی سفیان الأموی وعمرو بن العاص السهمیَّ، یحرِّضان الناس علی طلب الدین بزعمهما، ولقد علمتم أنّی لم أخالف رسول الله صلی الله علیه وآله وسلم قطّ، ولم أعصه فی أمر، أقیه بنفسی فی المواطن التی ینکص فیها الأبطال، وترعد فیها الفرائص، بنجدة أکرمنی الله سبحانه بها،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قبض رسول الله صلی الله علیه وآله وسلم وإنَّ رأسه لفی حِجْری، ولقد وَلَّیتُ غسله بیدی وحدی، تقلِّبه الملائکة المقرَّبون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ما اختلفت أمّةٌ قطّ بعد نبیّها، إلاَّ ظهر أهلُ باطلها علی أهل حقّها إلاَّ ما شاء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لنسمع الکلمات المضیئة لأبی الهیثم بن التیهان وکان من أصحاب رسول الله صلی الله علیه وآله وسلم، بدریاً نقیباً عقبیاً یسوِّی صفوف أهل العراق،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أهل العراق، إنَّه لیس بینکم وبین الفتح فی العاجل، والجنّة فی الآجل، إلاَّ ساعة من النهار، فأرْسُوا أقدامَکم وسوُّوا صفوفکم، وأعیروا ربّکم جماجمکم، واستعینوا بالله إلهکم، وجاهدوا عدوَّ الله وعدوّکم، واقتلوهم قتلهم الله وأبادهم، واصبروا فإنَّ الأرض لله یورثها من یشاء من عباده والعاقبة للمتَّقین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مواقف عمّار بن یاسر رضوان الله علیه، فی صفّ الإمام، فهی فی المکانة العلیا، ویمکن أن نتبیَّنها من خلال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أسماء بن حکیم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بصفّین مع علی، تحت رایة عمّار بن یاسر، ارتفاع الضحی، وقد استظللنا برداء أحمر، إذ أقبل رجل یستقری الصفّ حتَّی انتهی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عمّار بن یاسر؟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أفأنطقُ بها سرّاً أو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أیّهما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أهلی مستبصراً فی الحقّ الذی نحن علیه، لا أشکُّ فی ضلالة هؤلاء القوم، وأنَّهم علی الباطل، فلم أزلْ علی ذلک مستبصراً، حتَّی لیلتی هذه، فإنّی رأیتُ فی منامی منادیاً تقدَّم، فأذَّن وَشِهِدَ أنْ لا إله إلاَّ الله وأنَّ محمّداً رسول الله صلی الله علیه وآله وسلم، ونادی بالصلاة، ونادی منادیهم مثل ذلک، ثمّ أقیمت الصلاة، فصلَّینا صلاة واحدة، وتلونا کتاباً واحداً، ودعونا دعوة واحدة، فأدرکنی الشکّ فی لیلتی هذه، فبتُّ بلیلة لا یعلمُها إلاَّ الله، حتَّی أصبحت، فأتیتُ أمیرَ المؤمنین، فذکرت ذلک 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لقیت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فالقه، فانظر ما یقول لک عمّار فاتَّبـِعه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الرایة السوداء المقابلة لی، فإنَّها رایة عمرو بن العاص، قاتلتُها مع رسول الله صلی الله علیه وآله وسلم، ثلاث مرَّات وهذه الرابعة فما هی بخیرهنَّ ولا أبرّهنَّ، بل هی شرُّهنَّ وأفجرهُنَّ، أشهِدْت بدراً وأُحُداً ویوم حُنین، أو شهدها أب لک فیخبرک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مراکِزنا الیوم علی مراکز رایات رسول الله صلی الله علیه وآله وسلم، یوم بدر ویوم أُحُد ویوم حنین، وإنَّ مراکز رایات هؤلاء علی مراکز رایات المشرکین من الأحزاب، فهل تری هذا العسکر ومَن فیه؟ والله لوددتُ أنَّ جمیع مَن فیه ممَّن أقبلَ مع معاویة یرید قتالنا مفارقاً للذی نحن علیه کانوا خَلْقاً واحداً، فقطَّعته وذبحته، والله لدماؤهم جمیعاً أحلُّ من دم عصفور، أفتری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حلال کذلک، أترانی بیَّنت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بیَّنتَ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أیّ ذلک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الرجل، فدعاه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سیضربونکم بأسیافکم حتَّی یرتابَ المبطلون منکم فیقولوا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یکونوا علی حقّ ما ظهروا علینا، والله ما هم من الحقّ ما یقذی عین ذباب، والله لو ضربونا بأسیافهم حتَّی یبلغونا سعفات هجر، لعلمنا أنّا علی حقّ وأنَّهم علی باطل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وعمّار، إذ یقف هذا الموقف، إنَّما یصغی إلی صوت الله تعالی یدعوه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189" w:name="pg2912_29772"/>
    </w:p>
    <w:p>
      <w:pPr>
        <w:pStyle w:val="Heading3"/>
        <w:numPr>
          <w:ilvl w:val="2"/>
          <w:numId w:val="1"/>
        </w:numPr>
        <w:rPr/>
      </w:pPr>
      <w:bookmarkStart w:id="190" w:name="__RefHeading___Toc48273_4073725081"/>
      <w:bookmarkStart w:id="191" w:name="_Toc73"/>
      <w:bookmarkEnd w:id="189"/>
      <w:bookmarkEnd w:id="190"/>
      <w:r>
        <w:rPr>
          <w:rtl w:val="true"/>
        </w:rPr>
        <w:t>مسؤولیة من أرادها أمویة وکرهها إسلامیّة</w:t>
      </w:r>
      <w:bookmarkEnd w:id="191"/>
    </w:p>
    <w:p>
      <w:pPr>
        <w:pStyle w:val="BookText"/>
        <w:rPr/>
      </w:pPr>
      <w:r>
        <w:rPr>
          <w:rFonts w:ascii="IRNazanin" w:hAnsi="IRNazanin" w:eastAsia="IRNazanin"/>
          <w:color w:val="111111"/>
          <w:sz w:val="28"/>
          <w:sz w:val="28"/>
          <w:szCs w:val="28"/>
          <w:rtl w:val="true"/>
          <w:lang w:bidi="fa-IR"/>
        </w:rPr>
        <w:t xml:space="preserve">قام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رأی النبیّ صلی الله علیه وآله وسلم أنَّهم ینزون علی منبره نزو القردة، ولا نعفی أحداً من المسؤولیة، لا الذین أضعفوا سلطان آل محمّد علی قلوب الناس وجعلوا منهم مستشارین عند الضرورة، ولا الذین جعلوا الإمام علیاً سادساً فی ما أسموه بالشوری، وقد قال علیه السلام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اعْتَرَضَ الرَّیْبُ فِیَّ مَعَ الأوَّلِ مِنْهُمْ، حَتَّی صِرْتُ اُقْرَنُ إِلَی هَذِهِ النَّظَائِر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الذین مهَّدوا لمعاویة سلطانه فی الشام، ولمَّا رأوا ما هو فیه من الأبهّة والسلطان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نأمرک ولا ننهاک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ابن آکلة الأکباد استثناء، ولا الذین حرصوا علی سلب أهل البیت أموالهم التی أعطیت لهم من قبل السماء، فأخذوا فدکاً من الزهراء وحرموا آل محمّد حقّهم فی الخمس، ولا الذین حرصوا علی إعطاء بنی أمیّة ما یتقوّون به لإقامة دولتهم، فأعطوا مروان بن الحکم وابن أبی سرح خمس غنائم أفریقیا، ولا الذین أشعلوا نار الفتنة فی موقعة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کلّهم مسؤولون وشرکاء فی هذه الکارثة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کلّهم أرادوها أمویة وکرهوها إسلامیّة خالصة لله</w:t>
      </w:r>
      <w:r>
        <w:rPr>
          <w:rFonts w:eastAsia="IRNazanin" w:cs="IRNazanin"/>
          <w:color w:val="111111"/>
          <w:sz w:val="28"/>
          <w:szCs w:val="28"/>
          <w:rtl w:val="true"/>
          <w:lang w:bidi="fa-IR"/>
        </w:rPr>
        <w:t>.</w:t>
      </w:r>
    </w:p>
    <w:p>
      <w:pPr>
        <w:pStyle w:val="Heading3"/>
        <w:numPr>
          <w:ilvl w:val="2"/>
          <w:numId w:val="1"/>
        </w:numPr>
        <w:rPr/>
      </w:pPr>
      <w:bookmarkStart w:id="192" w:name="__RefHeading___Toc48275_4073725081"/>
      <w:bookmarkStart w:id="193" w:name="_Toc74"/>
      <w:bookmarkEnd w:id="192"/>
      <w:r>
        <w:rPr>
          <w:rtl w:val="true"/>
        </w:rPr>
        <w:t>شریعة ملوک السوء</w:t>
      </w:r>
      <w:bookmarkEnd w:id="193"/>
    </w:p>
    <w:p>
      <w:pPr>
        <w:pStyle w:val="Heading4"/>
        <w:numPr>
          <w:ilvl w:val="3"/>
          <w:numId w:val="1"/>
        </w:numPr>
        <w:rPr/>
      </w:pPr>
      <w:bookmarkStart w:id="194" w:name="__RefHeading___Toc48277_4073725081"/>
      <w:bookmarkStart w:id="195" w:name="_Toc75"/>
      <w:bookmarkEnd w:id="194"/>
      <w:r>
        <w:rPr>
          <w:rtl w:val="true"/>
        </w:rPr>
        <w:t>اشارة</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بأن نورد نماذج من تطبیق الشریعة الإسلامیّة، علی الطریقة الأمویة، وهو ما یتمنّاه بعض المخدوعین فی هذا الزمان</w:t>
      </w:r>
      <w:r>
        <w:rPr>
          <w:rFonts w:eastAsia="IRNazanin" w:cs="IRNazanin"/>
          <w:color w:val="111111"/>
          <w:sz w:val="28"/>
          <w:szCs w:val="28"/>
          <w:rtl w:val="true"/>
          <w:lang w:bidi="fa-IR"/>
        </w:rPr>
        <w:t>:</w:t>
      </w:r>
      <w:bookmarkStart w:id="196" w:name="pg2912_29773"/>
    </w:p>
    <w:p>
      <w:pPr>
        <w:pStyle w:val="Heading4"/>
        <w:numPr>
          <w:ilvl w:val="3"/>
          <w:numId w:val="1"/>
        </w:numPr>
        <w:rPr/>
      </w:pPr>
      <w:bookmarkStart w:id="197" w:name="__RefHeading___Toc48279_4073725081"/>
      <w:bookmarkStart w:id="198" w:name="_Toc76"/>
      <w:bookmarkEnd w:id="196"/>
      <w:bookmarkEnd w:id="197"/>
      <w:r>
        <w:rPr>
          <w:rtl w:val="true"/>
        </w:rPr>
        <w:t>أوّلاً</w:t>
      </w:r>
      <w:r>
        <w:rPr>
          <w:rtl w:val="true"/>
        </w:rPr>
        <w:t xml:space="preserve">: </w:t>
      </w:r>
      <w:r>
        <w:rPr>
          <w:rtl w:val="true"/>
        </w:rPr>
        <w:t>النهج الأموی یبیح شرب الخمور</w:t>
      </w:r>
      <w:bookmarkEnd w:id="198"/>
    </w:p>
    <w:p>
      <w:pPr>
        <w:pStyle w:val="BookText"/>
        <w:rPr/>
      </w:pPr>
      <w:r>
        <w:rPr>
          <w:rFonts w:ascii="IRNazanin" w:hAnsi="IRNazanin" w:eastAsia="IRNazanin"/>
          <w:color w:val="111111"/>
          <w:sz w:val="28"/>
          <w:sz w:val="28"/>
          <w:szCs w:val="28"/>
          <w:rtl w:val="true"/>
          <w:lang w:bidi="fa-IR"/>
        </w:rPr>
        <w:t>روی أحمد بن حنبل فی مسنده عن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وأبی علی معاویة فأجلسنا علی الفرش، ثمّ أتینا بالطعام، فأکلنا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أتینا بالشراب، فشرب معاویة، ثمّ ناول أبی،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شربته منذ حرَّمه رسول الله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48281_4073725081"/>
      <w:bookmarkStart w:id="200" w:name="_Toc77"/>
      <w:bookmarkEnd w:id="199"/>
      <w:r>
        <w:rPr>
          <w:rtl w:val="true"/>
        </w:rPr>
        <w:t>ثانیاً</w:t>
      </w:r>
      <w:r>
        <w:rPr>
          <w:rtl w:val="true"/>
        </w:rPr>
        <w:t xml:space="preserve">: </w:t>
      </w:r>
      <w:r>
        <w:rPr>
          <w:rtl w:val="true"/>
        </w:rPr>
        <w:t>النهج الأموی یبیح الربا</w:t>
      </w:r>
      <w:bookmarkEnd w:id="200"/>
    </w:p>
    <w:p>
      <w:pPr>
        <w:pStyle w:val="BookText"/>
        <w:rPr/>
      </w:pPr>
      <w:r>
        <w:rPr>
          <w:rFonts w:ascii="IRNazanin" w:hAnsi="IRNazanin" w:eastAsia="IRNazanin"/>
          <w:color w:val="111111"/>
          <w:sz w:val="28"/>
          <w:sz w:val="28"/>
          <w:szCs w:val="28"/>
          <w:rtl w:val="true"/>
          <w:lang w:bidi="fa-IR"/>
        </w:rPr>
        <w:t xml:space="preserve">أخرج مالک والنسائی وغیرهما، من طریق عطاء بن یسار أنَّ معاویةَ باعَ سِقایَة من ذهب، أو ورق، بأکثر من وزنـِها، فقال له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یَنْهی عن مِثْل هذا إلاَّ مثلاً بـِمِثْل،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8283_4073725081"/>
      <w:bookmarkStart w:id="202" w:name="_Toc78"/>
      <w:bookmarkEnd w:id="201"/>
      <w:r>
        <w:rPr>
          <w:rtl w:val="true"/>
        </w:rPr>
        <w:t>ثالثاً</w:t>
      </w:r>
      <w:r>
        <w:rPr>
          <w:rtl w:val="true"/>
        </w:rPr>
        <w:t xml:space="preserve">: </w:t>
      </w:r>
      <w:r>
        <w:rPr>
          <w:rtl w:val="true"/>
        </w:rPr>
        <w:t>استلحاق زیاد</w:t>
      </w:r>
      <w:bookmarkEnd w:id="202"/>
    </w:p>
    <w:p>
      <w:pPr>
        <w:pStyle w:val="BookText"/>
        <w:rPr/>
      </w:pPr>
      <w:r>
        <w:rPr>
          <w:rFonts w:ascii="IRNazanin" w:hAnsi="IRNazanin" w:eastAsia="IRNazanin"/>
          <w:color w:val="111111"/>
          <w:sz w:val="28"/>
          <w:sz w:val="28"/>
          <w:szCs w:val="28"/>
          <w:rtl w:val="true"/>
          <w:lang w:bidi="fa-IR"/>
        </w:rPr>
        <w:t>وصّی رسول الله صلی الله علیه وآله وسلم، أنَّ الولد للفراش وللعاهر الحجر</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إلی غیر أبیه، وهو یعلم أنَّه غیر أبیه، فالجنّة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bookmarkStart w:id="203" w:name="pg2912_29774"/>
    </w:p>
    <w:p>
      <w:pPr>
        <w:pStyle w:val="BookText"/>
        <w:rPr/>
      </w:pPr>
      <w:bookmarkEnd w:id="203"/>
      <w:r>
        <w:rPr>
          <w:rFonts w:ascii="IRNazanin" w:hAnsi="IRNazanin" w:eastAsia="IRNazanin"/>
          <w:color w:val="111111"/>
          <w:sz w:val="28"/>
          <w:sz w:val="28"/>
          <w:szCs w:val="28"/>
          <w:rtl w:val="true"/>
          <w:lang w:bidi="fa-IR"/>
        </w:rPr>
        <w:t>البخاری ومسلم وأبو داود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آکلة الأکباد فجاء بزیاد، وکان یدعی زیاد ابن أبیه، وتارة زیاد ابن أُمّه، وتارة زیاد بن سمیة، وأقام الشهادة أنَّ أباه أبا سفیان قد وضعه فی رحم سمیة، وکانت بغیّاً، وسمّاه زیاد بن أبی سفیان لیستخدمه فی قمع المسلمین الشیعة وقتلهم</w:t>
      </w:r>
      <w:r>
        <w:rPr>
          <w:rFonts w:eastAsia="IRNazanin" w:cs="IRNazanin"/>
          <w:color w:val="111111"/>
          <w:sz w:val="28"/>
          <w:szCs w:val="28"/>
          <w:rtl w:val="true"/>
          <w:lang w:bidi="fa-IR"/>
        </w:rPr>
        <w:t>.</w:t>
      </w:r>
    </w:p>
    <w:p>
      <w:pPr>
        <w:pStyle w:val="Heading4"/>
        <w:numPr>
          <w:ilvl w:val="3"/>
          <w:numId w:val="1"/>
        </w:numPr>
        <w:rPr/>
      </w:pPr>
      <w:bookmarkStart w:id="204" w:name="__RefHeading___Toc48285_4073725081"/>
      <w:bookmarkStart w:id="205" w:name="_Toc79"/>
      <w:bookmarkEnd w:id="204"/>
      <w:r>
        <w:rPr>
          <w:rtl w:val="true"/>
        </w:rPr>
        <w:t>رابعاً</w:t>
      </w:r>
      <w:r>
        <w:rPr>
          <w:rtl w:val="true"/>
        </w:rPr>
        <w:t xml:space="preserve">: </w:t>
      </w:r>
      <w:r>
        <w:rPr>
          <w:rtl w:val="true"/>
        </w:rPr>
        <w:t>قتل الأحرار من أصحاب محمّد صلی الله علیه وآله وسلم</w:t>
      </w:r>
      <w:bookmarkEnd w:id="205"/>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معاویة المغیرة بن شعبة علی الکوفة وأوصاه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تحجم عن شتم علی وذمّه والترحّم علی عثمان والاستغفار له، والعیب علی أصحاب علی والاقصاء لهم، وترک الاستماع منهم، وبإطراء شیعة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والإدناء لهم والاستماع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المغیرة علی الکوفة عاملاً لمعاویة سبع سنین وأشهراً، وهو من أحسن شیء سیرة، وأشدّه حبّاً للعافیة غیر أنَّه لا یدع ذمّ علی والوقوع فیه والعیب لقَتلة عثمان واللعن لهم، والدعاء لعثمان بالرحمة والاستغفار له والتزکیة لأصحابه، فکان حجر بن عدی، إذا 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إیّاکم فذمَّم الله 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أشهد أنَّ من تذمّون وتعیّرون لأحقّ بالفضل، وإنَّ من تزکّون وتطرون أولی بالذمّ</w:t>
      </w:r>
      <w:r>
        <w:rPr>
          <w:rFonts w:eastAsia="Amiri" w:cs="Amiri" w:ascii="Amiri" w:hAnsi="Amiri"/>
          <w:color w:val="111111"/>
          <w:sz w:val="28"/>
          <w:szCs w:val="28"/>
          <w:rtl w:val="true"/>
          <w:lang w:bidi="ar-SA"/>
        </w:rPr>
        <w:t>.</w:t>
      </w:r>
      <w:bookmarkStart w:id="206" w:name="pg2912_29776"/>
    </w:p>
    <w:p>
      <w:pPr>
        <w:pStyle w:val="BookText"/>
        <w:rPr/>
      </w:pPr>
      <w:bookmarkEnd w:id="206"/>
      <w:r>
        <w:rPr>
          <w:rFonts w:ascii="IRNazanin" w:hAnsi="IRNazanin" w:eastAsia="IRNazanin"/>
          <w:color w:val="111111"/>
          <w:sz w:val="28"/>
          <w:sz w:val="28"/>
          <w:szCs w:val="28"/>
          <w:rtl w:val="true"/>
          <w:lang w:bidi="fa-IR"/>
        </w:rPr>
        <w:t xml:space="preserve">واستمرَّت هذه الحالة حتَّی ولّی زیاد الکوفة فقال مثلما کان یقول المغیرة، وردَّ علیه حجر رضوان الله علیه بمثل ما کان یردّ علی المغیرة، فأرسل زیاد إلی أمیره معاویة فأمر باعتقاله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 قانون طوارئ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 ابن آکلة الأکباد مشدوداً فی الحدید فأمر بقتله، فقال حجر للذین یلون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أُصلّی رکعتین،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فصلّی رکعتین خفَّف فیهما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تظنّوا بی غیر الذی أنا علیه، لأحببت أن تکونا أطول ممَّا کانتا، ثمّ قال لمن حضره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تطلقوا عنّی حدیداً ولا تغسّلوا عنّی دماً فإنّی ألاقی معاویة غداً علی الجادّة، ثمّ قدّم فضربت عنقه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حجر بن عدی الأنموذج الوحید الدالّ علی ظلم هذه الدولة الجائرة التی یزعم جاهلو أمرها، وحدهم، أنَّها کانت تُحکم أو تَحکم بشریعة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بنو أمیّة یدأبون لیل نهار لإطفاء نور الله، وفی الوقت نفسه کان خطّ الأئمّة علیهم السلام قد تحوَّل إلی مشروع تأسیس لإقامة دولة المهدی المنتظر وإن تأخَّر ذلک قروناً وقروناً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أمیّة فیجهدون لإحداث أکبر قدر من الدمار بالأمّة الإسلامیّة وبرجالاتها وبقیمها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کان خطّ آل بیت محمّد حریصاً علی إبقاء قیم الإسلام الرسالی الأصیل حیّة ومتوهّجة، والتأکید علی أنَّ مرحلة التمهید وتأسیس دولة الإمام المهدی لیست مرحلة هدنة سلبیة، ولیست إیثاراً للإبقاء علی حیاة مجموعة من البشر وإنَّما إبقاءً للقیم وإمدادها بکلّ ما یبقیها متألّقة وحیّة حتَّی زمن الظهور</w:t>
      </w:r>
      <w:r>
        <w:rPr>
          <w:rFonts w:eastAsia="IRNazanin" w:cs="IRNazanin"/>
          <w:color w:val="111111"/>
          <w:sz w:val="28"/>
          <w:szCs w:val="28"/>
          <w:rtl w:val="true"/>
          <w:lang w:bidi="fa-IR"/>
        </w:rPr>
        <w:t>.</w:t>
      </w:r>
    </w:p>
    <w:p>
      <w:pPr>
        <w:pStyle w:val="Heading3"/>
        <w:numPr>
          <w:ilvl w:val="2"/>
          <w:numId w:val="1"/>
        </w:numPr>
        <w:rPr/>
      </w:pPr>
      <w:bookmarkStart w:id="207" w:name="__RefHeading___Toc48287_4073725081"/>
      <w:bookmarkStart w:id="208" w:name="_Toc80"/>
      <w:bookmarkEnd w:id="207"/>
      <w:r>
        <w:rPr>
          <w:rtl w:val="true"/>
        </w:rPr>
        <w:t>محاولة تحویل النهج الأموی إلی قدر أبدی</w:t>
      </w:r>
      <w:bookmarkEnd w:id="208"/>
    </w:p>
    <w:p>
      <w:pPr>
        <w:pStyle w:val="BookText"/>
        <w:rPr/>
      </w:pPr>
      <w:r>
        <w:rPr>
          <w:rFonts w:ascii="IRNazanin" w:hAnsi="IRNazanin" w:eastAsia="IRNazanin"/>
          <w:color w:val="111111"/>
          <w:sz w:val="28"/>
          <w:sz w:val="28"/>
          <w:szCs w:val="28"/>
          <w:rtl w:val="true"/>
          <w:lang w:bidi="fa-IR"/>
        </w:rPr>
        <w:t>نفَّذ معاویة سیاسة واضحة المعالم، من أبرز معالمها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آل البیت علیهم السلام، ولاسیّما إمام الأئمّة علی بن أبی طالب علیه</w:t>
      </w:r>
      <w:bookmarkStart w:id="209" w:name="pg2912_29777"/>
    </w:p>
    <w:p>
      <w:pPr>
        <w:pStyle w:val="BookText"/>
        <w:rPr/>
      </w:pPr>
      <w:bookmarkEnd w:id="209"/>
      <w:r>
        <w:rPr>
          <w:rFonts w:ascii="IRNazanin" w:hAnsi="IRNazanin" w:eastAsia="IRNazanin"/>
          <w:color w:val="111111"/>
          <w:sz w:val="28"/>
          <w:sz w:val="28"/>
          <w:szCs w:val="28"/>
          <w:rtl w:val="true"/>
          <w:lang w:bidi="fa-IR"/>
        </w:rPr>
        <w:t>السلام علی منابر الأمّة، صباح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رفع مکانة مناوئی أهل البیت ومنافسیهم باختلاق الروایات المنسوبة إلی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خطوط الدفاع بقتل رجال الشیعة واغتیالهم، مثل حجر وعمرو ابن الحمق کما أسلفنا، بل وحتَّی قتل أیّ معارض آخر له وزن وإن لم یکن من شیعة أهل البیت، ومثال ذلک سعد بن أبی وقّاص وعبد الرحمن بن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سیاسة الرشوة وإفساد الذمم لاستمالة من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السیاسات نفسها هی التی بدأ بها تمدّده السرطانی فی جسد الأمّة</w:t>
      </w:r>
      <w:r>
        <w:rPr>
          <w:rFonts w:eastAsia="IRNazanin" w:cs="IRNazanin"/>
          <w:color w:val="111111"/>
          <w:sz w:val="28"/>
          <w:szCs w:val="28"/>
          <w:rtl w:val="true"/>
          <w:lang w:bidi="fa-IR"/>
        </w:rPr>
        <w:t>.</w:t>
      </w:r>
    </w:p>
    <w:p>
      <w:pPr>
        <w:pStyle w:val="Heading3"/>
        <w:numPr>
          <w:ilvl w:val="2"/>
          <w:numId w:val="1"/>
        </w:numPr>
        <w:rPr/>
      </w:pPr>
      <w:bookmarkStart w:id="210" w:name="__RefHeading___Toc48289_4073725081"/>
      <w:bookmarkStart w:id="211" w:name="_Toc81"/>
      <w:bookmarkEnd w:id="210"/>
      <w:r>
        <w:rPr>
          <w:rtl w:val="true"/>
        </w:rPr>
        <w:t>امتداد الملک، یزید ولیّ عهد</w:t>
      </w:r>
      <w:bookmarkEnd w:id="211"/>
    </w:p>
    <w:p>
      <w:pPr>
        <w:pStyle w:val="BookText"/>
        <w:rPr/>
      </w:pPr>
      <w:r>
        <w:rPr>
          <w:rFonts w:ascii="IRNazanin" w:hAnsi="IRNazanin" w:eastAsia="IRNazanin"/>
          <w:color w:val="111111"/>
          <w:sz w:val="28"/>
          <w:sz w:val="28"/>
          <w:szCs w:val="28"/>
          <w:rtl w:val="true"/>
          <w:lang w:bidi="fa-IR"/>
        </w:rPr>
        <w:t>أراد ابن آکلة الأکباد أن یمهِّد الأمر لیزید ابنه لیمتدّ الملک فی عقبه حتَّی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یتتبَّع أخبار الرواة، فی هذا الصدد، یجد تبایناً،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کان بمبادرة من المغیرة بن شعبة لیمدّ له معاویة فی ولایته علی الکوفة، ومن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بأمر من معاویة، واتّفاق مع الضحّاک بن قیس، وما اعتقده أنَّ هذه أمور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المنافقین یعلمون رغبة سیّدهم والکلّ یتباری فی اختیار الأسلوب الملائم للتنفیذ، ولا بأس بإیراد بعض النماذج التی توضّح طبیعة الملک الأموی وسیاسته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أوفد المغیرة بن شعبة عشرة من شیعة بنی أمیّة إلی معاویة، لیطالبوا ببیعة یزید، وعلیهم موسی بن المغیرة،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 ثمّ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 أبوک هؤلاء من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اجتمعت عند معاویة وفود الأمصار بدمشق، بإحضار منه، دعا الضحّاک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علی المنبر، وفرغتُ من بعض موعظتی وکلامی، فاستأذنی للقیام، فإذا أذنت لک، فأحمد الله تعالی، واذکر یزید، وقل فیه الذی یحقّ له علیک، من حسن الثناء علیه، ثمّ اُدعنی إلی تولیته من بعدی، فإنّی قد رأیتُ وأجمعتُ علی تولیته، فاسأل الله فی ذلک، وفی غیره الخیرة وحسن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عدّة رجال فأمرهم أن یقوموا إذا فرغ الضحّاک، وأن یصدّقوا قوله، ویدعو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 معاویة فتکلَّم القوم بعده علی ما یروقه من الدعوة إلی یزید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الأحنف؟ فأجابه،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تتکلَّم؟ فقام الأحنف، فحمد الله وأثنی علیه وقال بعد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الحجاز وأهل العراق لا یرضون بهذا، ولا یبایعون لیزید ما کان الحسن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الضحّاک وردَّ 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للحسن وذوی الحسن فی سلطان الله الذی استخلف به معاویة فی أرضه؟ هیهاتَ ولا تورث الخلافة عن کلالة ولا یحجب غیر الذکر العصبة، فوطّنوا أنفسکم یا أهل العراق علی المناصحة لإمامکم، وکاتب نبیّکم وصهره، یسلم لکم العاجل، وتربحوا من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الأحنف بن قیس فحمد الله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أنَّک لم تفتح العراق عنوة، ولم تظهر علیها قصعاً، ولکنَّک أعطیت الحسن بن علی من عهود الله ما قد علمت، لیکون له الأمر بعدک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الرحمن بن خالد بن الولید، وکان من خواصّ أصحاب معاویة فقد لقی حتفه مسموماً حیث حدَّثته نفسه بالسلطة والإمارة بدلاً من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خالد بن الولید کان قد عظم شأنه بالشام، أو مال إلیه أهلها کما کان عندهم من آثار أبیه خالد بن الولید ولغنائه عن المسلمین فی أرض الروم وبأسه حتَّی خافه معاویة، وخشی علی نفسه منه لمیل الناس إلیه فأمر ابن آثال أن یحتال فی قتله وضمن له إن هو فعل ذلک أن یضع عنه خراجه ما عاش وأن یولّیه جبایة خراج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عبد الرحمن بن خالد لحمص منصرفاً من بلاد الروم دسَّ إلیه ابن آثال شربة مسمومة مع بعض ممالیکه فشربها، فمات بحمص</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ویحکی لنا التاریخ صورة أخری من مشاورات معاویة فی خلافة یزید، ومن بینها کلمات ذلک الأحمق الذی قام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هلک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أبی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سیّد الخطباء</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عبد الرحمن بن خالد وحده هو الذی طمع فی الخلافة بعد معاویة، فهناک سعید بن عثمان بن عفّان الذی وجد له أنصاراً من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ینالها یزید حتَّی یعض هامه الحدید، إن الأمیر بعده سعید، ولکن کان أمره هیّناً، حیث خرج من حلبة المنافسة راضیاً بولایة خراسان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الصراع السیاسی کان دائراً علی أشدّه حول قضیّة خلافة معاویة، وقد هدَّدت هذه القضیّة الصفّ الأموی بالتفکّک والانهیار، وأنَّ الخلافة الیزیدیة لم تکن أمراً مستقرّاً حتَّی فی داخل البیت الأموی نفسه، حتَّی أنَّ معاویة اضطرَّ لتأجیل إعلان هذا الأمر إلی ما بعد هلاک زیاد، وأنَّ مروان بن الحکم، والی معاویة</w:t>
      </w:r>
    </w:p>
    <w:p>
      <w:pPr>
        <w:pStyle w:val="BookText"/>
        <w:rPr/>
      </w:pPr>
      <w:r>
        <w:rPr>
          <w:rFonts w:ascii="IRNazanin" w:hAnsi="IRNazanin" w:eastAsia="IRNazanin"/>
          <w:color w:val="111111"/>
          <w:sz w:val="28"/>
          <w:sz w:val="28"/>
          <w:szCs w:val="28"/>
          <w:rtl w:val="true"/>
          <w:lang w:bidi="fa-IR"/>
        </w:rPr>
        <w:t>علی المدینة، عارض هذا الأمر بشدّة ما اضطرَّ معاویة إلی اعفائه من منصبه، ویمکننا أن نُرجع هذه المعارضة الداخلیة لعدَّة 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انتقال السلطة إلی یزید، من طریق ولایة العهد، کان اقتباساً من النظام السیاسی البیزنطی الذی لم یعرفه العرب فی سابق تاریخهم، ولعلَّ قرب موقع معاویة من دولة الروم کان مصدر معرفته بهذا النظام الملکی الامبراطوری الذی صار هو النظام السیاسی فی الأمّة الإسلامیّة فی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الأسلوب کان إهداراً لنظام الشوری الذی توهَّم المسلمون أنَّه القانون الأساسی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الشوری لم تکن قد مورست بصورة جیّدة فی الحِقَب السابقة ممَّا یسمح باستقرار معالمها وأسالیب ممارستها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یأتی معاویة لینقل المداراة إلی دیکتاتوریة صریحة کان هذا أمراً ثقیلاً علی کثیرین، وخاصّة علی أولئک الذین توهَّموا أنَّهم أهل الحلّ والعقد، ولم یکن معاویة لیبقی علی نفوذهم ولا علی وجودهم نفسه، إذا تعارض ذلک مع رغباته السلطویة الجامحة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یزید الشخصیة وافتقاده الحدّ الأدنی من المقوّمات جعلت زیاداً، وهو من هو فی بغیه وعدوانه ونسبه، کارهاً لبیعته وإمارته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صاحب رَسْلة وتهاون مع ما قد أولع به من الصید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وکتب إلی معاویة یأمره بالتؤدة وألاَّ یعجل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تستعص الأغلبیة علی معاویة ولا علی أسالیبه، فهناک المتطوّعون السابقون إلی مرضاة الطواغیت، مثل الضحّاک بن قیس والمغیرة بن شعبة وسمرة بن جندب، ولا بأس هنا بأن نورد بعضاً من منجزات سمرة،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استخلفه زیاد علی الکوفة ثمّ عاد إلیه فوجده قد قتل ثمانیة آلاف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أن تکون</w:t>
      </w:r>
      <w:bookmarkStart w:id="212" w:name="pg2912_29781"/>
    </w:p>
    <w:p>
      <w:pPr>
        <w:pStyle w:val="BookText"/>
        <w:rPr/>
      </w:pPr>
      <w:bookmarkEnd w:id="212"/>
      <w:r>
        <w:rPr>
          <w:rFonts w:ascii="IRNazanin" w:hAnsi="IRNazanin" w:eastAsia="IRNazanin"/>
          <w:color w:val="111111"/>
          <w:sz w:val="28"/>
          <w:sz w:val="28"/>
          <w:szCs w:val="28"/>
          <w:rtl w:val="true"/>
          <w:lang w:bidi="fa-IR"/>
        </w:rPr>
        <w:t>قد قتلت أحداً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قتلت إلیهم مثلهم ما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أبی سوار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 من قومی فی غداة سبعة وأربعین رجلاً کلّهم قد جمع القرآن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معاویة، والله لو أطعتُ الله کما أطعتُ معاویة ما عذَّبنی أبداً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أجاد معاویة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أحسَّ أنَّ رجالات المدینة یمتنعون من بیعة یزید، راسلهم أوّلاً ثمّ ذهب إلیهم نفسه، فی عام خمسین للهجرة، مستعملاً سیاسة المخادعة عازفاً علی أوتار النفوس ومکامن الأهواء، عالماً أنَّ الأمّة التی أسلمت علیاً والحسن لن تجتمع کلمتها خلف الحسین علیه السلام، ومن ثَمَّ فإنَّ المطلوب هو کسب الوقت وتفتیت المعارضة وضرب الناس بعضهم ببعض حتَّی یصل الملک إلی یزید غنیمة باردة</w:t>
      </w:r>
      <w:r>
        <w:rPr>
          <w:rFonts w:eastAsia="IRNazanin" w:cs="IRNazanin"/>
          <w:color w:val="111111"/>
          <w:sz w:val="28"/>
          <w:szCs w:val="28"/>
          <w:rtl w:val="true"/>
          <w:lang w:bidi="fa-IR"/>
        </w:rPr>
        <w:t>.</w:t>
      </w:r>
    </w:p>
    <w:p>
      <w:pPr>
        <w:pStyle w:val="Heading3"/>
        <w:numPr>
          <w:ilvl w:val="2"/>
          <w:numId w:val="1"/>
        </w:numPr>
        <w:rPr/>
      </w:pPr>
      <w:bookmarkStart w:id="213" w:name="__RefHeading___Toc48291_4073725081"/>
      <w:bookmarkStart w:id="214" w:name="_Toc82"/>
      <w:bookmarkEnd w:id="213"/>
      <w:r>
        <w:rPr>
          <w:rtl w:val="true"/>
        </w:rPr>
        <w:t>نهج الثورة الحسینیة</w:t>
      </w:r>
      <w:bookmarkEnd w:id="214"/>
    </w:p>
    <w:p>
      <w:pPr>
        <w:pStyle w:val="BookText"/>
        <w:rPr/>
      </w:pPr>
      <w:r>
        <w:rPr>
          <w:rFonts w:ascii="IRNazanin" w:hAnsi="IRNazanin" w:eastAsia="IRNazanin"/>
          <w:color w:val="111111"/>
          <w:sz w:val="28"/>
          <w:sz w:val="28"/>
          <w:szCs w:val="28"/>
          <w:rtl w:val="true"/>
          <w:lang w:bidi="fa-IR"/>
        </w:rPr>
        <w:t>ما أحوج الأمّة، وسط هذا الظلام الأموی وهذه الفتنة العمیاء إلی موقف حسینی یبدّد الظلمات، موقف حسینی لا یتحدَّث عن الحقّ وإنَّما یفعله، ولا یفعله فعلاً یراه بعض الناس ویغفل عنه بعضهم الآخر، وإنَّما یفعله فعلاً یبقی مسطوراً ومحفوراً فی عمق الأرض وفی عمق الوجدان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 الأمّة الإسلامیّة والبشریة کلّها إلی هذا النور المتوهّج لتبقی شمس الحسین تهدی الحائرین وتدلّ السائلین علی الحدود الفاصلة بین الحقّ والباطل، بین مرضاة الله وسخطه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کانت ثورة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حالة انفعالیة نشأت عن حالة الحصار التی</w:t>
      </w:r>
      <w:bookmarkStart w:id="215" w:name="pg2912_29782"/>
    </w:p>
    <w:p>
      <w:pPr>
        <w:pStyle w:val="BookText"/>
        <w:rPr/>
      </w:pPr>
      <w:bookmarkEnd w:id="215"/>
      <w:r>
        <w:rPr>
          <w:rFonts w:ascii="IRNazanin" w:hAnsi="IRNazanin" w:eastAsia="IRNazanin"/>
          <w:color w:val="111111"/>
          <w:sz w:val="28"/>
          <w:sz w:val="28"/>
          <w:szCs w:val="28"/>
          <w:rtl w:val="true"/>
          <w:lang w:bidi="fa-IR"/>
        </w:rPr>
        <w:t>تعرَّض لها أبو عبد الله الحسین ولا کانت حرکة إلی المجهول أملتها أجواء رسائل البیعة المشکوک فی صدقها، منذ البدء کانت فعلاً مدروساً وخططاً منذ لحظة ولادته وبدأت خطوات تنفیذها فی اللحظة التی تخیَّل فیها ابن آکلة الأکباد أنَّه لا إسلام حقیقیاً بعد الیوم، ولیبقَ الدین لعقٌ علی ألسنة بعض القادة یصعدون به علی أعناق الناس یطلبون الدنیا بادّعاء النسک والزهادة علی أن یدعوا ما لقیصر لقیصر، وما تبقّی إن تبقّی شیء فهو لله</w:t>
      </w:r>
      <w:r>
        <w:rPr>
          <w:rFonts w:eastAsia="IRNazanin" w:cs="IRNazanin"/>
          <w:color w:val="111111"/>
          <w:sz w:val="28"/>
          <w:szCs w:val="28"/>
          <w:rtl w:val="true"/>
          <w:lang w:bidi="fa-IR"/>
        </w:rPr>
        <w:t>.</w:t>
      </w:r>
    </w:p>
    <w:p>
      <w:pPr>
        <w:pStyle w:val="Heading3"/>
        <w:numPr>
          <w:ilvl w:val="2"/>
          <w:numId w:val="1"/>
        </w:numPr>
        <w:rPr/>
      </w:pPr>
      <w:bookmarkStart w:id="216" w:name="__RefHeading___Toc48293_4073725081"/>
      <w:bookmarkStart w:id="217" w:name="_Toc83"/>
      <w:bookmarkEnd w:id="216"/>
      <w:r>
        <w:rPr>
          <w:rtl w:val="true"/>
        </w:rPr>
        <w:t>اکتمال عناصر التحرّک</w:t>
      </w:r>
      <w:bookmarkEnd w:id="217"/>
    </w:p>
    <w:p>
      <w:pPr>
        <w:pStyle w:val="BookText"/>
        <w:rPr/>
      </w:pPr>
      <w:r>
        <w:rPr>
          <w:rFonts w:ascii="IRNazanin" w:hAnsi="IRNazanin" w:eastAsia="IRNazanin"/>
          <w:color w:val="111111"/>
          <w:sz w:val="28"/>
          <w:sz w:val="28"/>
          <w:szCs w:val="28"/>
          <w:rtl w:val="true"/>
          <w:lang w:bidi="fa-IR"/>
        </w:rPr>
        <w:t>کتب أهل الکوفة إلی الحسین علیه السلام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إمام، فأقبل لعلَّ الله أن یجمعنا بک علی الحقّ</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وتوالت الکتب تحمل التوقیعات تدعوه إلی المجیء لاستلام البیعة وقیادة الأمّة فی حرکتها فی مواجهة طواغیت بنی أمیّة، وهکذا اکتملت العناصر الأساسیة للحرکة الحسینیة،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قیادة شرعیة تمثّل التصوّر الحقیقی للإسلام، وهی قیادة 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الظروف الداعیة إلی حمل لواء التغییر، وتتمثَّل فی تمادی الفساد الأموی ورغبته فی مصادرة إرادة الأمّة مرَّة واحدة وإلی الأبد فی شکل مبایعة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إرادة جماهیریة تطلب التغییر وتستحثّ الإمام الحسین للمبادرة إلی قیادة الحرکة وکان موقع هذه الإرادة فی الکوفة، تمثَّلت فی رسائل البیعة القادمة من أهلها</w:t>
      </w:r>
      <w:r>
        <w:rPr>
          <w:rFonts w:eastAsia="IRNazanin" w:cs="IRNazanin"/>
          <w:color w:val="111111"/>
          <w:sz w:val="28"/>
          <w:szCs w:val="28"/>
          <w:rtl w:val="true"/>
          <w:lang w:bidi="fa-IR"/>
        </w:rPr>
        <w:t>.</w:t>
      </w:r>
      <w:bookmarkStart w:id="218" w:name="pg2912_29784"/>
    </w:p>
    <w:p>
      <w:pPr>
        <w:pStyle w:val="BookText"/>
        <w:rPr/>
      </w:pPr>
      <w:bookmarkEnd w:id="218"/>
      <w:r>
        <w:rPr>
          <w:rFonts w:ascii="IRNazanin" w:hAnsi="IRNazanin" w:eastAsia="IRNazanin"/>
          <w:color w:val="111111"/>
          <w:sz w:val="28"/>
          <w:sz w:val="28"/>
          <w:szCs w:val="28"/>
          <w:rtl w:val="true"/>
          <w:lang w:bidi="fa-IR"/>
        </w:rPr>
        <w:t xml:space="preserve">وهکذا لم یکن بوسع أبی عبد الله الحسین أن یقف من هذه الأمور کلّها موقف المتفرّج الهارب بنفسه من ساحة الوغی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ساحات الاعتزال والانعزال، وهی جمیعها أشکال مختلفة من الهروب والتهرّب من تحمّل المسؤولیة، وهو مسلکٌ فضلاً عن ضرره البلیغ علی الواقع الراهن فی تلک اللحظة یعطی المسوّغ لکلّ من تعرَّض لهذه الظروف أو ما شابهها أن یهرب بنفسه وینجو بشحمه ولحمه حتَّی یستوفی الأجل المحتوم، ویبقی فی وجدان الأمّة رمزاً من رموز الکهنوت الهارب من مواجهة الشیطان فی أرض الواقع واللائذ بالنصوص والمسوّغات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بوسع الحسین علیه السلام أن یفعل مثلما فعل ابن عمر فیبایع بیعة المضطر لیزید، ونضیف إلی لائحة الروایات التسویغة التی رواها الرجل علی لسانه أو علی لسان النبیّ الأکرم عدَّة نصوص أخری ربَّما کانت تحتلّ مکاناً أبرز من نصوص ابن عمرو کان البخاری ومسلم سیحتفلان بها، فها هو ابن الرسول وعلی وفاطمة یوجب السمع والطاعة لیزید القرود ویدعو إلی توحید الجماعة صفّاً واحداً خلف حفید آکلة الأکباد وحفید أبی سفیان عدوّ الله ورسوله حتَّی آخر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لاستشهد به الأفاکون والمنافقون والمخادعون فی کلّ موقف یرون فیه ضرورة إسناد حزب الشیطان ومنعه من الانهیار، ولما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الحسین رافضاً الظلم واستشهد فی سبیل الله، ولماتت هذه الأمّة إلی نهایة الدهر</w:t>
      </w:r>
      <w:r>
        <w:rPr>
          <w:rFonts w:eastAsia="IRNazanin" w:cs="IRNazanin"/>
          <w:color w:val="111111"/>
          <w:sz w:val="28"/>
          <w:szCs w:val="28"/>
          <w:rtl w:val="true"/>
          <w:lang w:bidi="fa-IR"/>
        </w:rPr>
        <w:t>.</w:t>
      </w:r>
    </w:p>
    <w:p>
      <w:pPr>
        <w:pStyle w:val="Heading3"/>
        <w:numPr>
          <w:ilvl w:val="2"/>
          <w:numId w:val="1"/>
        </w:numPr>
        <w:rPr/>
      </w:pPr>
      <w:bookmarkStart w:id="219" w:name="__RefHeading___Toc48295_4073725081"/>
      <w:bookmarkStart w:id="220" w:name="_Toc84"/>
      <w:bookmarkEnd w:id="219"/>
      <w:r>
        <w:rPr>
          <w:rtl w:val="true"/>
        </w:rPr>
        <w:t>إقامة الحجّة وبیان الحقیقة</w:t>
      </w:r>
      <w:bookmarkEnd w:id="220"/>
    </w:p>
    <w:p>
      <w:pPr>
        <w:pStyle w:val="BookText"/>
        <w:rPr/>
      </w:pPr>
      <w:r>
        <w:rPr>
          <w:rFonts w:ascii="IRNazanin" w:hAnsi="IRNazanin" w:eastAsia="IRNazanin"/>
          <w:color w:val="111111"/>
          <w:sz w:val="28"/>
          <w:sz w:val="28"/>
          <w:szCs w:val="28"/>
          <w:rtl w:val="true"/>
          <w:lang w:bidi="fa-IR"/>
        </w:rPr>
        <w:t>ثمّ جاء صباح عاشوراء، ووقف الحسین علیه السلام یدعو ربّه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 ورجائی فی کلّ شدَّة، وأنت لی فی کلّ أمر نزل بی ثقة وعدَّة، کم من همًّ یضعف فیه الفؤاد وتقلُّ فیه الحیلة ویخذل</w:t>
      </w:r>
    </w:p>
    <w:p>
      <w:pPr>
        <w:pStyle w:val="BookText"/>
        <w:rPr/>
      </w:pPr>
      <w:r>
        <w:rPr>
          <w:rFonts w:ascii="IRNazanin" w:hAnsi="IRNazanin" w:eastAsia="IRNazanin"/>
          <w:color w:val="111111"/>
          <w:sz w:val="28"/>
          <w:sz w:val="28"/>
          <w:szCs w:val="28"/>
          <w:rtl w:val="true"/>
          <w:lang w:bidi="fa-IR"/>
        </w:rPr>
        <w:t>فیه الصدیق ویشمت فیه العدوّ أنزلته بک وشکوته إلیک رغبةً منّی إلیک عمَّن سواک ففرَّجته وکشفته فأنت ولیّ کلّ نعمة وصاحب کلّ حسنة ومنتهی کلّ رغبة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الحسین أضرم ناراً وراء البیوت لئلاَّ یأتیه أعداء الله من الخلف، فجاءه شمر بن ذی الجوشن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استعجلت النار فی الدنیا قبل یوم القیامة؟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کأنَّه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أصلحک الله،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راعیة المعزی أنت أولی بها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جُعلتُ فداک ألا أرمیه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أمکننی ولیس یسقط سهم، فالفاسق من أعظم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ترمِه فإنّی أکره أن أبدأهم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الله علیک یا أبا عبد الله، ها أنت، وأنت فی قمَّة المواجهة مع أعداء الله من بنی أمیّة محافظاً علی موقف فقهی، وأخلاقی، وعقائدی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 یا من أنت من نور أبیک وأُمّک، ومن نور رسول الله صلی الله علیه وآله وسلم، فالإمام علی علیه السلام لم یبدأ أعداءه، أعداء الله یوماً بقتال لا أصحاب الجمل، ولا الخوارج، ولا بنی أمیّة یوم صفّین، فالقوم أدعیاء إسلام دخلوا هذا الدین من بوّابة النبوّة، ولسنا بصدد تکفیرهم ولا استباحة دمائهم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221" w:name="pg2912_29786"/>
    </w:p>
    <w:p>
      <w:pPr>
        <w:pStyle w:val="BookText"/>
        <w:rPr/>
      </w:pPr>
      <w:bookmarkEnd w:id="221"/>
      <w:r>
        <w:rPr>
          <w:rFonts w:ascii="IRNazanin" w:hAnsi="IRNazanin" w:eastAsia="IRNazanin"/>
          <w:color w:val="111111"/>
          <w:sz w:val="28"/>
          <w:sz w:val="28"/>
          <w:szCs w:val="28"/>
          <w:rtl w:val="true"/>
          <w:lang w:bidi="fa-IR"/>
        </w:rPr>
        <w:t>هذا هو المبدأ الراسخ فی العلاقة بین أبناء الأمّة المنتمین إلیها حتَّی ولو کان ذلک بمجرَّد الاسم والادّعاء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فتح باب التکفیر وقتل المسلمین، حتَّی الأدعیاء منهم، فإنَّ ذلک یعنی فتح باب فتنة لا یُغلَق</w:t>
      </w:r>
      <w:r>
        <w:rPr>
          <w:rFonts w:eastAsia="IRNazanin" w:cs="IRNazanin"/>
          <w:color w:val="111111"/>
          <w:sz w:val="28"/>
          <w:szCs w:val="28"/>
          <w:rtl w:val="true"/>
          <w:lang w:bidi="fa-IR"/>
        </w:rPr>
        <w:t>.</w:t>
      </w:r>
    </w:p>
    <w:p>
      <w:pPr>
        <w:pStyle w:val="Heading3"/>
        <w:numPr>
          <w:ilvl w:val="2"/>
          <w:numId w:val="1"/>
        </w:numPr>
        <w:rPr/>
      </w:pPr>
      <w:bookmarkStart w:id="222" w:name="__RefHeading___Toc48297_4073725081"/>
      <w:bookmarkStart w:id="223" w:name="_Toc85"/>
      <w:bookmarkEnd w:id="222"/>
      <w:r>
        <w:rPr>
          <w:rtl w:val="true"/>
        </w:rPr>
        <w:t>معانی خروج حرائر آل البیت</w:t>
      </w:r>
      <w:bookmarkEnd w:id="223"/>
    </w:p>
    <w:p>
      <w:pPr>
        <w:pStyle w:val="BookText"/>
        <w:rPr/>
      </w:pPr>
      <w:r>
        <w:rPr>
          <w:rFonts w:ascii="IRNazanin" w:hAnsi="IRNazanin" w:eastAsia="IRNazanin"/>
          <w:color w:val="111111"/>
          <w:sz w:val="28"/>
          <w:sz w:val="28"/>
          <w:szCs w:val="28"/>
          <w:rtl w:val="true"/>
          <w:lang w:bidi="fa-IR"/>
        </w:rPr>
        <w:t>بقی أن نسجّل ما کشفته الأحداث عن معانی خروج حرائر أهل البیت علیهم السلام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الحسین علیه السلام ولم یشهد أحد من المؤمنین هذه الجریمة إلاَّ حرائر أهل بیت النبوّة، من ینعاک إذن یا أبا عبد الله إلاَّ بنات علی وفاطمة؟ ها هی زینب علیها السلام حتَّی تمرُّ بالحسین علیه السلام صریعاً فتبکیه،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 یا محمّداه صلّی علیک ملائکة السماء هذا الحسین بالعرا مرمَّل بالدما مقطع الأعضا، یا محمّداه وبناتک سبایا وذرّیتک مقتلة تسفی علیها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وصدیق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ها هی أسیرة فی مجلس ابن زیاد، 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الجالسة؟ فلم تکلّمه، فقال ذلک ثلاثاً کلّ ذلک لا تکلّمه، فقال بعضُ إمائها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ابنة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أکرمنا بمحمّد صلی الله علیه وآله وسلم وطهَّرنا تطهیراً لا کما تقول أنت، إنَّما یفتضح الفاسق ویکذب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بأهل بیتک؟ قالت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علیهم القتل فبرزوا إلی مضاجعهم وسیجمع الله بینک وبینهم فتحاجّون إلیه وتخاصمون عنده</w:t>
      </w:r>
      <w:r>
        <w:rPr>
          <w:rFonts w:eastAsia="IRNazanin" w:cs="IRNazanin"/>
          <w:color w:val="111111"/>
          <w:sz w:val="28"/>
          <w:szCs w:val="28"/>
          <w:rtl w:val="true"/>
          <w:lang w:bidi="fa-IR"/>
        </w:rPr>
        <w:t>).</w:t>
      </w:r>
      <w:bookmarkStart w:id="224" w:name="pg2912_29787"/>
    </w:p>
    <w:p>
      <w:pPr>
        <w:pStyle w:val="BookText"/>
        <w:rPr/>
      </w:pPr>
      <w:bookmarkEnd w:id="2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واستشاط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إنَّما هی امرأة، وهل تؤاخذ المرأة بشیء من منطقها؟ 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أشفی الله نفسی من طاغیتک والعصاة والمردة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لقد قتلت کهلی وأبرت أهلی وقطعت فرعی واجتثثت أصلی فإن یشفک هذا فقد اشتفیت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48299_4073725081"/>
      <w:bookmarkStart w:id="226" w:name="_Toc86"/>
      <w:bookmarkEnd w:id="225"/>
      <w:r>
        <w:rPr>
          <w:rtl w:val="true"/>
        </w:rPr>
        <w:t>محاولات إخفاء الحقیقة، ابن کثیر  یناقض نفسه</w:t>
      </w:r>
      <w:bookmarkEnd w:id="226"/>
    </w:p>
    <w:p>
      <w:pPr>
        <w:pStyle w:val="BookText"/>
        <w:rPr/>
      </w:pPr>
      <w:r>
        <w:rPr>
          <w:rFonts w:ascii="IRNazanin" w:hAnsi="IRNazanin" w:eastAsia="IRNazanin"/>
          <w:color w:val="111111"/>
          <w:sz w:val="28"/>
          <w:sz w:val="28"/>
          <w:szCs w:val="28"/>
          <w:rtl w:val="true"/>
          <w:lang w:bidi="fa-IR"/>
        </w:rPr>
        <w:t xml:space="preserve">کلمات واضحة یفهمها من یقرأها، تستعصی علی التزویر، لکن ید الغشّ والخیانة أخفت کلّ شیء وزوَّرت کلّ شیء، ونشأت أجیال وأجیال لا تعرف من ذکری الحسین إلاَّ أنَّه ابن بنت رسول الله صلی الله علیه وآله وسلم، وأنَّه خرج یطلب الملک والإمارة فخذله المسلمون الشیعة، وقتله بنو أمیّة وهم أصحاب الدولة الشرعیة، وأمَّا الشیعة فهم یضربون أنفسهم ویسیلون دماءهم لأنَّهم قتلوه، قلیل أولئک الذین یعرفون الحقیقة بتفصیلاتها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فصلاً، فی البدایة والنهایة،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مقتل الحسین بن علی علیه السلام مأخوذة من کلام أئمّة هذا الشأن لا کما یزعمه أهل التشیّع من الکذب الصریح والبهتان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یلام ابن کثیر الدمشقی علی حبّ قومه من بنی أمیّة، ولا علی سبابه للمسلمین الشیعة واتّهامه لهم بالکذب الصریح والبهتان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العجب کلّ العجب أنَّه لم یخالف حرفاً واحداً ممَّا رواه أئمّة التشیّع فی کتبهم عن مقتل الحسین علیه السلام، ویکذّب عدَّة روایات وردت فی هذا الشأن لیست محوریة ولا أساسیة فی القضیّة وهو یتناقض مع نفسه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بالغ الشیعة</w:t>
      </w:r>
    </w:p>
    <w:p>
      <w:pPr>
        <w:pStyle w:val="BookText"/>
        <w:rPr/>
      </w:pPr>
      <w:r>
        <w:rPr>
          <w:rFonts w:ascii="IRNazanin" w:hAnsi="IRNazanin" w:eastAsia="IRNazanin"/>
          <w:color w:val="111111"/>
          <w:sz w:val="28"/>
          <w:sz w:val="28"/>
          <w:szCs w:val="28"/>
          <w:rtl w:val="true"/>
          <w:lang w:bidi="fa-IR"/>
        </w:rPr>
        <w:t>فی یوم عاشوراء فوضعوا أحادیث کثیرة کذباً فاحشاً، من کون الشمس کسفت یومئذٍ حتَّی بدت النجوم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ناقضاً ما ذهب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روی من الأحادیث والفتن التی أصابت من قتله فأکثرها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قلَّ من نجا من أولئک الذین قتلوه من آفة أو عاهة فی الدنیا فلم یخرج منها حتَّی أصیب بمرض وأکثرهم أصابهم الجنون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یناقض نفسه، ویتخبَّط ویواصل الشتم والسبّ،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للشیعة والروافض فی صفة مصرع الحسین کذب کثیر وأخبار باطلة وفی ما ذکرناه کفایة، وفی بعض ما أوردناه نظر، ولولا أنَّ ابن جریر وغیره من الحفّاظ ذکروا ما سقته وأکثره من روایة أبی مخنف لوط بن یحیی، وقد کان شیعیاً وهو ضعیف الحدیث عند الأئمّة، ولکنَّه إخباری حافظ، عنده من هذه الأشیاء ما لیس عند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أسرف الرافضة فی دولة بنی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الدبادب تضرب بغداد ونحوها من البلاد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عاکس الرافضة والشیعة یوم عاشوراء النواصب من أهل الشام فکانوا یوم عاشوراء یطبخون ویغتسلون ویتطیَّبون ویلبسون أفخر ثیابهم، ویتَّخذون ذلک الیوم عیداً یصنعون فیه أنواع الأطعمة ویظهرون السرور والفرح یریدون بذلک عناد الروافض ومعاکستهم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الشیخ ابن کثیر یقرُّ ویعترف أنَّ أجهزة الدعایة الأمویة قلبت الحقائق وحوَّلت یوم الکارثة إلی عید وسرور، وهو الذی ما زال متداولاً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ویمضی الرجل یکشف علی استحیاء دخیلة نفسه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تأوَّل علیه من قتله أنَّه جاء لیفرّق کلمة المسلمین بعد اجتماعها ولیخلع من بایعه من الناس واجتمعوا علیه، فقد ورد فی صحیح مسلم الحدیث بالزجر عن ذلک والتحذیر منه والتوعید علیه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عفواً، أیّها الشیخ، 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أنَّه ولد واستشهد قبل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فلم یدر بالحدیث المزعوم علی رسول الله صلی الله علیه وآله وسلم، ولم یعلم أنَّ الأمّة بعد قرنین ستعرف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عفواً، أیّها الشیخ، فقد جهلت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الثقلین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ما إن تمسَّکتم به بعدی لن تضلّوا أبداً کتاب الله وعترتی أهل بیتی وأنَّهما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 وهو حدیث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 بعد الحسین بقرنین، لقد جهلت الأمّة هذا الحدیث یوم کان علیها أن تذکره ثمّ روته بعد ذلک ولم تفهمه هذه الأمّة التی نسیت وتناست ما صحَّ نصّاً وما جسَّده الإمام الحسین، مارست الدین علی الطریقة الأمویة ومن حاول المقاومة کان مصیره القتل کما أسلفنا من قبل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یمضی الشیخ فی منطقه ویقول بعدما عدَّد القتلی ممَّن عدَّهم أفضل من الحسین وأبیه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 أحدٌ یومَ موتهم مأتماً یفعلون فیه ما یفعله هؤلاء الجهلة من الرافضة یوم مصرع الحسین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27" w:name="pg2912_29791"/>
    </w:p>
    <w:p>
      <w:pPr>
        <w:pStyle w:val="BookText"/>
        <w:rPr/>
      </w:pPr>
      <w:bookmarkEnd w:id="227"/>
      <w:r>
        <w:rPr>
          <w:rFonts w:ascii="IRNazanin" w:hAnsi="IRNazanin" w:eastAsia="IRNazanin"/>
          <w:color w:val="111111"/>
          <w:sz w:val="28"/>
          <w:sz w:val="28"/>
          <w:szCs w:val="28"/>
          <w:rtl w:val="true"/>
          <w:lang w:bidi="fa-IR"/>
        </w:rPr>
        <w:t>ثمّ یناقض نفسه کعادته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ما یقال، عند ذکر هذه المصائب وأمثالها، ما رواه علی بن الحسین، عن جدّه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یصاب بمصیبة فیتذکَّرها وإن تقادم عهدها فیحدث لها استرجاعاً إلاَّ أعطاه الله من الأجر مثل یوم أصیب منها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إنَّنا نستعرض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أنموذج لحالة التناقض والارتباک التی وقع فیه الکثیرون ممَّن أذهلهم الحدث وعجزوا عن متابعته وقول کلمة الحقّ فیه، ومن أولئک الذین أرادوا استتباب الأمر لبنی أمیّة وظنّوا أنَّ قضیّة آل البیت قد طویت وانتهت فلمَّا أعلن الحسین ثورته وخطَّ کلمة الحقّ بدمائه علی الأرض، وفی السماء بل وفی الکون کلّه، لجأوا مرَّة أخری إلی الکتمان والتزییف لعلَّ الناس ینسون، ولکن هیهاتَ هیهاتَ</w:t>
      </w:r>
      <w:r>
        <w:rPr>
          <w:rFonts w:eastAsia="IRNazanin" w:cs="IRNazanin"/>
          <w:color w:val="111111"/>
          <w:sz w:val="28"/>
          <w:szCs w:val="28"/>
          <w:rtl w:val="true"/>
          <w:lang w:bidi="fa-IR"/>
        </w:rPr>
        <w:t>.</w:t>
      </w:r>
    </w:p>
    <w:p>
      <w:pPr>
        <w:pStyle w:val="Heading3"/>
        <w:numPr>
          <w:ilvl w:val="2"/>
          <w:numId w:val="1"/>
        </w:numPr>
        <w:rPr/>
      </w:pPr>
      <w:bookmarkStart w:id="228" w:name="__RefHeading___Toc48301_4073725081"/>
      <w:bookmarkStart w:id="229" w:name="_Toc87"/>
      <w:bookmarkEnd w:id="228"/>
      <w:r>
        <w:rPr>
          <w:rtl w:val="true"/>
        </w:rPr>
        <w:t>من یُقیل عثرة الأمّة المنکوبة؟</w:t>
      </w:r>
      <w:bookmarkEnd w:id="229"/>
    </w:p>
    <w:p>
      <w:pPr>
        <w:pStyle w:val="BookText"/>
        <w:rPr/>
      </w:pPr>
      <w:r>
        <w:rPr>
          <w:rFonts w:ascii="IRNazanin" w:hAnsi="IRNazanin" w:eastAsia="IRNazanin"/>
          <w:color w:val="111111"/>
          <w:sz w:val="28"/>
          <w:sz w:val="28"/>
          <w:szCs w:val="28"/>
          <w:rtl w:val="true"/>
          <w:lang w:bidi="fa-IR"/>
        </w:rPr>
        <w:t>وهکذا انقضت هذه الجولة ونال کلّ طرف ما یستحقّه، نال الحسین وآل بیته الشهادة التی أرادوها واستحقّوها، فیما نال بنو أمیّة ومن والاهم اللعنة الدائمة، والخسران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هذه الأمّة المنکوبة فلا نجد من یصف حالها ومآلها إلاَّ هذه الروایة التی یذکرها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 نصّه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وضع رأس الحسین علیه السلام بین یدی ابن زیاد أخذ ینکت بین ثنیتیه ساعة، فلمَّا رآه زید بن أرقم لا ینجِمُ عن نکته بالقضیب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بهذا القضیب عن هاتین الثنیتین فهو الذی لا إله غیره لقد رأیت شفتی رسول الله صلی الله علیه وآله وسلم علی هاتین الشفتین یقبّلهما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انفضخ الشیخ یبکی،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w:t>
      </w:r>
    </w:p>
    <w:p>
      <w:pPr>
        <w:pStyle w:val="BookText"/>
        <w:rPr/>
      </w:pPr>
      <w:r>
        <w:rPr>
          <w:rFonts w:ascii="IRNazanin" w:hAnsi="IRNazanin" w:eastAsia="IRNazanin"/>
          <w:color w:val="111111"/>
          <w:sz w:val="28"/>
          <w:sz w:val="28"/>
          <w:szCs w:val="28"/>
          <w:rtl w:val="true"/>
          <w:lang w:bidi="fa-IR"/>
        </w:rPr>
        <w:t>الله عینیک، فوَالله لولا أنَّک شیخ قد خرفتَ وذهب عقلک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زید بن أرقم قولاً لو سمعه ابن زیاد لقتله،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 عبداً، فاتَّخذهم تُلداً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معشر العرب العبید بعد الیوم قتلتم ابن فاطمة وأمَّرتم ابن مرجانة، فهو یقتل خیارکم ویستعبد شرارکم فرضیتم بالذلّ فبُعداً لمن رضی بالذلّ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والله، أیّها الشیخ، إنَّها لشهادة حقّ ولکن بعد فوات الأوان، ولکنَّها تحکی الواقع الذی احتار الناس فی تفسیره، لماذا وکیف صرنا لما نحن علیه الآن عبید فی دیارنا لا نملک من الظالمین دفعاً ولا نفعاً، هذا یحکی لنا عن الحرّیة فی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یحکی لنا عن طبیعة هذا الشعب أو ذاک الذی یحبّ العبودیة ولم یحاول أحد أن یصل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جری علینا هو استجابة لدعوة دعاها أبو عبد الله علی من قتله أو رضی بذلک أو سمع فلم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أبو عبد الله الحسین یدعو علیهم وقد أثخنته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أمسک عنهم قطر السماء، وامنعهم برکات الأرض، اللّهمّ فإن متعتَّهم إلی حین ففرّقهم فِرَقاً واجعلهم طرائقَ قِدداً ولا تُرْض عنهم الولاة أبداً 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هو علیه السلام یقول قبل قتله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یقاتل علی رجلیه قتالَ الفارس الشجاع یتَّقی الرمیة ویفترص العورة ویشدّ علی الخیل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قتلی تحاثون؟ أمَا والله لا تقتلون بعدی عبداً من عباد الله، الله أسخط علیکم لقتله منّی، وأیم الله إنّی لأرجو أن یکرمنی الله بهوانکم ثمّ ینتقم لی منکم من حیث لا تشعرون، أمَا والله أن لو قد قتلتمونی لقد ألقی الله بأسکم بینکم وسفک دماءکم ثمّ لا یرضی لکم حتَّی</w:t>
      </w:r>
    </w:p>
    <w:p>
      <w:pPr>
        <w:pStyle w:val="BookText"/>
        <w:rPr/>
      </w:pPr>
      <w:r>
        <w:rPr>
          <w:rFonts w:ascii="IRNazanin" w:hAnsi="IRNazanin" w:eastAsia="IRNazanin"/>
          <w:color w:val="111111"/>
          <w:sz w:val="28"/>
          <w:sz w:val="28"/>
          <w:szCs w:val="28"/>
          <w:rtl w:val="true"/>
          <w:lang w:bidi="fa-IR"/>
        </w:rPr>
        <w:t>یضاعف لکم العذاب الألیم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ضاعت الفرصة تلو الفرصة من هذه الأمّة من دون أن تستفید منها وکان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والفرص لا تمنح للأمم مائة مرَّة، ولا عشرین مرَّة، ولا عشر مرَّات، إنَّ الفرص التاریخیة لإصلاح الأحوال والسیر علی نهج مستقیم لا تأتی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ضاعت من هذه الأمّة فرصة السیر علی نهج نبیّها ثلاث مرَّات، فرصة الإمام علی، ثمّ فرصة الإمام الحسن، ثمّ کانت فرصة الإمام الحسین هی القاصمة التی ما بعدها قاصمة، وکان لا بدَّ من انتظار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وأسدل ستار اللیل فی سماء هذه الأمّة وهو لیل لن یجلوه إلاَّ ظهور قائم أهل البیت علیهم السلام، الإمام الثانی عشر محمّد المهدی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قُدِّر لنا أن ننتظر ذلک الانتظار الطویل وأن نعیش ذلک الصراع المریر بین قوی الحقّ والباطل داخل هذه الأمّة، وأن نری کلّ هذه المصاعب والویلات من سفک دماء وطاقات تهدر فی صراعات داخلیة ورؤوس تطیر وسجون تملأ وغزوات خارجیة تتریة وصلیبیة وأخیراً صهیونیة وقبلها أوروبیة وحکومات من الأنواع والأشکال کافّة مملوکیة وعبّاسیة وأمویة وعثمانیة، وهل هناک أسوأ من أن یحکم الممالیک العبیدُ أمّة وهم لا یملکون حقّ التصرّف فی ذواتهم؟ کلّ هذه الحکومات أکثرت من الظلم، وقلَّلت من العدل وادّعی الجمیع أنَّهم یطبّقون الإسلام، والکلّ یقتل بالظنّة، والکلّ یستبیح الخمور، وانتهاک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جاءت إلینا الحکومات العلمانیة والقومیة والاشتراکیة والملکیة والشیوعیة، جرَّبوا فینا کلّ شیء إلاَّ العدل، ذلک الممنوع علینا من یوم جاء بنو أمیّة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قُدّر لنا أن نعیش الصراع والانتظار</w:t>
      </w:r>
      <w:r>
        <w:rPr>
          <w:rFonts w:eastAsia="IRNazanin" w:cs="IRNazanin"/>
          <w:color w:val="111111"/>
          <w:sz w:val="28"/>
          <w:szCs w:val="28"/>
          <w:rtl w:val="true"/>
          <w:lang w:bidi="fa-IR"/>
        </w:rPr>
        <w:t>.</w:t>
      </w:r>
      <w:bookmarkStart w:id="230" w:name="pg2912_29794"/>
    </w:p>
    <w:p>
      <w:pPr>
        <w:pStyle w:val="Heading2"/>
        <w:numPr>
          <w:ilvl w:val="1"/>
          <w:numId w:val="1"/>
        </w:numPr>
        <w:rPr/>
      </w:pPr>
      <w:bookmarkStart w:id="231" w:name="__RefHeading___Toc48303_4073725081"/>
      <w:bookmarkStart w:id="232" w:name="_Toc88"/>
      <w:bookmarkEnd w:id="230"/>
      <w:bookmarkEnd w:id="231"/>
      <w:r>
        <w:rPr>
          <w:rtl w:val="true"/>
        </w:rPr>
        <w:t>(</w:t>
      </w:r>
      <w:r>
        <w:rPr/>
        <w:t>6</w:t>
      </w:r>
      <w:r>
        <w:rPr>
          <w:rtl w:val="true"/>
        </w:rPr>
        <w:t xml:space="preserve">) </w:t>
      </w:r>
      <w:r>
        <w:rPr>
          <w:rtl w:val="true"/>
        </w:rPr>
        <w:t xml:space="preserve">إدریس الحسینی </w:t>
      </w:r>
      <w:r>
        <w:rPr>
          <w:rtl w:val="true"/>
        </w:rPr>
        <w:t>(</w:t>
      </w:r>
      <w:r>
        <w:rPr>
          <w:rtl w:val="true"/>
        </w:rPr>
        <w:t>مالکی</w:t>
      </w:r>
      <w:r>
        <w:rPr>
          <w:rtl w:val="true"/>
        </w:rPr>
        <w:t xml:space="preserve">/ </w:t>
      </w:r>
      <w:r>
        <w:rPr>
          <w:rtl w:val="true"/>
        </w:rPr>
        <w:t>المغرب</w:t>
      </w:r>
      <w:r>
        <w:rPr>
          <w:rtl w:val="true"/>
        </w:rPr>
        <w:t>)</w:t>
      </w:r>
      <w:bookmarkEnd w:id="232"/>
    </w:p>
    <w:p>
      <w:pPr>
        <w:pStyle w:val="Heading3"/>
        <w:numPr>
          <w:ilvl w:val="2"/>
          <w:numId w:val="1"/>
        </w:numPr>
        <w:rPr/>
      </w:pPr>
      <w:bookmarkStart w:id="233" w:name="__RefHeading___Toc48305_4073725081"/>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المغربیة، وترعرع فی مدن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الکبیر، مکناس، الرباط، وذلک نتیجة الظروف التی کانت تحدّدها وظیفة والده فی وزارة الفلاحة</w:t>
      </w:r>
      <w:r>
        <w:rPr>
          <w:rFonts w:eastAsia="IRNazanin" w:cs="IRNazanin"/>
          <w:color w:val="111111"/>
          <w:sz w:val="28"/>
          <w:szCs w:val="28"/>
          <w:rtl w:val="true"/>
          <w:lang w:bidi="fa-IR"/>
        </w:rPr>
        <w:t>.</w:t>
      </w:r>
    </w:p>
    <w:p>
      <w:pPr>
        <w:pStyle w:val="Heading3"/>
        <w:numPr>
          <w:ilvl w:val="2"/>
          <w:numId w:val="1"/>
        </w:numPr>
        <w:rPr/>
      </w:pPr>
      <w:bookmarkStart w:id="235" w:name="__RefHeading___Toc48307_4073725081"/>
      <w:bookmarkStart w:id="236" w:name="_Toc90"/>
      <w:bookmarkEnd w:id="235"/>
      <w:r>
        <w:rPr>
          <w:rtl w:val="true"/>
        </w:rPr>
        <w:t>الأجواء التی ترعرع فیها</w:t>
      </w:r>
      <w:bookmarkEnd w:id="236"/>
    </w:p>
    <w:p>
      <w:pPr>
        <w:pStyle w:val="BookText"/>
        <w:rPr/>
      </w:pPr>
      <w:r>
        <w:rPr>
          <w:rFonts w:ascii="IRNazanin" w:hAnsi="IRNazanin" w:eastAsia="IRNazanin"/>
          <w:color w:val="111111"/>
          <w:sz w:val="28"/>
          <w:sz w:val="28"/>
          <w:szCs w:val="28"/>
          <w:rtl w:val="true"/>
          <w:lang w:bidi="fa-IR"/>
        </w:rPr>
        <w:t>نشأ السیّد إدریس فی أوساط عائلیة وبیئة اجتماعیة منحته منذ البدایة الثقة بالنفس والعقلیة المنفتحة والواعیة نتیجة هیمنة قانون حرّیة الرأی وحرّیة الفکر فیها، فکان متحرّراً من کلّ فکر عقائدی فی بیئته ولم یواجه أیّ لون من ألوان الأزمة فی الحرّیة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السیّد إدریس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لم أنشأ فی أسرة تضرب أبناءها إطلاقاً، لأنَّ المغاربة لا یعرفون کیف یضربون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الحرّیة العقائدیة فی بیتی ساعدتنی علی أن أدخل فی معترک الاختیارات الفکریة من دون مسبقات</w:t>
      </w:r>
      <w:r>
        <w:rPr>
          <w:rFonts w:eastAsia="IRNazanin" w:cs="IRNazanin"/>
          <w:color w:val="111111"/>
          <w:sz w:val="28"/>
          <w:szCs w:val="28"/>
          <w:rtl w:val="true"/>
          <w:lang w:bidi="fa-IR"/>
        </w:rPr>
        <w:t>).</w:t>
      </w:r>
      <w:bookmarkStart w:id="237" w:name="pg2912_29795"/>
    </w:p>
    <w:p>
      <w:pPr>
        <w:pStyle w:val="BookText"/>
        <w:rPr/>
      </w:pPr>
      <w:bookmarkEnd w:id="237"/>
      <w:r>
        <w:rPr>
          <w:rFonts w:ascii="IRNazanin" w:hAnsi="IRNazanin" w:eastAsia="IRNazanin"/>
          <w:color w:val="111111"/>
          <w:sz w:val="28"/>
          <w:sz w:val="28"/>
          <w:szCs w:val="28"/>
          <w:rtl w:val="true"/>
          <w:lang w:bidi="fa-IR"/>
        </w:rPr>
        <w:t>کما أنَّ دولة المغرب بنحو عامّ کما یصفها السیّد إدریس بلد یتمتَّع بمجتمع مدنی، وفیه أن تختار فکراً لا یعنی أنَّ المسألة أصبح لها مدلولاً طائفیاً، کما هو الوضع فی بلدان أخری، بل الکلّ حرّ فی أن یختار طریقته من دون أن یذهب به ذلک إلی الإخلال بالأمن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هکذا أجواء ترعرع السیّد إدریس متَّسماً بالعقلیة المتفتّحة والناقدة، فنما لدیه طموح البحث فی الفکر الإنسانی علی نحو عام والفکر الإسلامی علی نحو خاص، وهذا هو الطموح الذی ظلَّ یراوده منذ الصبا والذی دفعه لیجتاز العقبات کلّها التی اعترته من أجل تحقّقه</w:t>
      </w:r>
      <w:r>
        <w:rPr>
          <w:rFonts w:eastAsia="IRNazanin" w:cs="IRNazanin"/>
          <w:color w:val="111111"/>
          <w:sz w:val="28"/>
          <w:szCs w:val="28"/>
          <w:rtl w:val="true"/>
          <w:lang w:bidi="fa-IR"/>
        </w:rPr>
        <w:t>.</w:t>
      </w:r>
    </w:p>
    <w:p>
      <w:pPr>
        <w:pStyle w:val="Heading3"/>
        <w:numPr>
          <w:ilvl w:val="2"/>
          <w:numId w:val="1"/>
        </w:numPr>
        <w:rPr/>
      </w:pPr>
      <w:bookmarkStart w:id="238" w:name="__RefHeading___Toc48309_4073725081"/>
      <w:bookmarkStart w:id="239" w:name="_Toc91"/>
      <w:bookmarkEnd w:id="238"/>
      <w:r>
        <w:rPr>
          <w:rtl w:val="true"/>
        </w:rPr>
        <w:t>بدایة الرحلة الجادّة فی البحث</w:t>
      </w:r>
      <w:bookmarkEnd w:id="239"/>
    </w:p>
    <w:p>
      <w:pPr>
        <w:pStyle w:val="BookText"/>
        <w:rPr/>
      </w:pPr>
      <w:r>
        <w:rPr>
          <w:rFonts w:ascii="IRNazanin" w:hAnsi="IRNazanin" w:eastAsia="IRNazanin"/>
          <w:color w:val="111111"/>
          <w:sz w:val="28"/>
          <w:sz w:val="28"/>
          <w:szCs w:val="28"/>
          <w:rtl w:val="true"/>
          <w:lang w:bidi="fa-IR"/>
        </w:rPr>
        <w:t>أدرک السیّد إدریس فی بدایة توجّهه للبحث أن لیس ثمَّة شیء فی الدین إلاَّ وله علاقة بالتاریخ، وأنَّ ما تملکه الیوم الأمّة الإسلامیّة من عقائد وأحکام وثقافات کلّها جاءت عن طریق الروایة، فلهذا ینبغی أن یکون التاریخ هو أحد المصادر العلمیة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السیّد إدریس إلی الأبحاث التاریخیة بصورة موضوعیة ومن دون تحیّز أو تعصّب لاتّجاه معیَّن</w:t>
      </w:r>
      <w:r>
        <w:rPr>
          <w:rFonts w:eastAsia="IRNazanin" w:cs="IRNazanin"/>
          <w:color w:val="111111"/>
          <w:sz w:val="28"/>
          <w:szCs w:val="28"/>
          <w:rtl w:val="true"/>
          <w:lang w:bidi="fa-IR"/>
        </w:rPr>
        <w:t>.</w:t>
      </w:r>
    </w:p>
    <w:p>
      <w:pPr>
        <w:pStyle w:val="Heading3"/>
        <w:numPr>
          <w:ilvl w:val="2"/>
          <w:numId w:val="1"/>
        </w:numPr>
        <w:rPr/>
      </w:pPr>
      <w:bookmarkStart w:id="240" w:name="__RefHeading___Toc48311_4073725081"/>
      <w:bookmarkStart w:id="241" w:name="_Toc92"/>
      <w:bookmarkEnd w:id="240"/>
      <w:r>
        <w:rPr>
          <w:rtl w:val="true"/>
        </w:rPr>
        <w:t>مرحلة اجتیاز العقبات</w:t>
      </w:r>
      <w:bookmarkEnd w:id="241"/>
    </w:p>
    <w:p>
      <w:pPr>
        <w:pStyle w:val="BookText"/>
        <w:rPr/>
      </w:pPr>
      <w:r>
        <w:rPr>
          <w:rFonts w:ascii="IRNazanin" w:hAnsi="IRNazanin" w:eastAsia="IRNazanin"/>
          <w:color w:val="111111"/>
          <w:sz w:val="28"/>
          <w:sz w:val="28"/>
          <w:szCs w:val="28"/>
          <w:rtl w:val="true"/>
          <w:lang w:bidi="fa-IR"/>
        </w:rPr>
        <w:t>أوّل عقبة واجهها السیّد إدریس فی مسیرته تحذیر بعض العلماء له من البحث فی القضایا التاریخیة القدیمة، محتجّین لذلک بأنَّ هذا الأمر باعث علی الفتنة وأنَّه یورث الباحث شبهات توجب تزلزل بنیته العقائدیة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السیّد إدریس سرعان ما تمکَّن من اجتیاز هذه العقبة، فلم یتقبَّل هذه</w:t>
      </w:r>
      <w:bookmarkStart w:id="242" w:name="pg2912_29797"/>
    </w:p>
    <w:p>
      <w:pPr>
        <w:pStyle w:val="BookText"/>
        <w:rPr/>
      </w:pPr>
      <w:bookmarkEnd w:id="242"/>
      <w:r>
        <w:rPr>
          <w:rFonts w:ascii="IRNazanin" w:hAnsi="IRNazanin" w:eastAsia="IRNazanin"/>
          <w:color w:val="111111"/>
          <w:sz w:val="28"/>
          <w:sz w:val="28"/>
          <w:szCs w:val="28"/>
          <w:rtl w:val="true"/>
          <w:lang w:bidi="fa-IR"/>
        </w:rPr>
        <w:t>الفکرة، فیقول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تحوَّل البحث عن الحقیقة، فتنة فی قاموس هذا الصنف من الناس، وکأنَّهم یرون البقاء علی التمزّق الباطنی، حیث تتشوَّش الحقیقة وتغیب، أفضل من الافصاح عن الحقّ الذی من أجله أنزل الوحی، وکأنَّ مهمّة الدین هو أن یأتی بالغموض، وکأنَّ الله عز وجل أراد أن یبلبل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العقبة التالیة أمامه هی قداسة بعض الشخصیات، لکن بعد عزمه علی معرفة الحقّ أدرک أنَّ الحقیقة أغلی وأنفس من الرجال من دون استثناء، وأنَّه لا بدَّ أن یوطّن نفسه ویهیّئها للطوارئ فی معترک التنقیب عن الحقائق الضائعة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لم یفسح المجال لأیّ قداسة مزعومة أن تجمّد فکره فی مجال البحث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العقلیة خاض السیّد إدریس غمار البحث، واستغرقت رحلة بحثه مدّة طویلة عاشها بین أنقاض التاریخ المدفون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قمت بکلّ ما یمکن أن یفعله باحث عن الحقیقة، ومصرّ علی المضی فی دربها المضنی والوعر</w:t>
      </w:r>
      <w:r>
        <w:rPr>
          <w:rFonts w:eastAsia="IRNazanin" w:cs="IRNazanin"/>
          <w:color w:val="111111"/>
          <w:sz w:val="28"/>
          <w:szCs w:val="28"/>
          <w:rtl w:val="true"/>
          <w:lang w:bidi="fa-IR"/>
        </w:rPr>
        <w:t>).</w:t>
      </w:r>
    </w:p>
    <w:p>
      <w:pPr>
        <w:pStyle w:val="Heading3"/>
        <w:numPr>
          <w:ilvl w:val="2"/>
          <w:numId w:val="1"/>
        </w:numPr>
        <w:rPr/>
      </w:pPr>
      <w:bookmarkStart w:id="243" w:name="__RefHeading___Toc48313_4073725081"/>
      <w:bookmarkStart w:id="244" w:name="_Toc93"/>
      <w:bookmarkEnd w:id="243"/>
      <w:r>
        <w:rPr>
          <w:rtl w:val="true"/>
        </w:rPr>
        <w:t>بدایة تعرّفه علی التشیّع</w:t>
      </w:r>
      <w:bookmarkEnd w:id="244"/>
    </w:p>
    <w:p>
      <w:pPr>
        <w:pStyle w:val="BookText"/>
        <w:rPr/>
      </w:pPr>
      <w:r>
        <w:rPr>
          <w:rFonts w:ascii="IRNazanin" w:hAnsi="IRNazanin" w:eastAsia="IRNazanin"/>
          <w:color w:val="111111"/>
          <w:sz w:val="28"/>
          <w:sz w:val="28"/>
          <w:szCs w:val="28"/>
          <w:rtl w:val="true"/>
          <w:lang w:bidi="fa-IR"/>
        </w:rPr>
        <w:t>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یدی کتابان یتحدَّثان عن فاجعة کربلاء وسیرة أمیر المؤمنین علی بن أبی طالب علیه السلام، وکنت لأوّل مرَّة أجد کتاباً یحمل لهجة من نوع خاصّ مناقضة تماماً لتلک الکتب التی عکفت علی قراءتها، لم أکن أعرف أنَّ صاحب الکتاب رجل شیعی، لأنَّنی ما کنت أتصوَّر أنَّ الشیعة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تختلط عندی المسألة الشیعیة بالمسألة البوذیة أو السیخیة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تفتَّحت ذهنیة السیّد إدریس فتعرَّف علی بعض ورؤی التشیّع أفکاره فتبادر إلی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هؤلاء شیعة ونحن سُنّة؟</w:t>
      </w:r>
      <w:bookmarkStart w:id="245" w:name="pg2912_29798"/>
    </w:p>
    <w:p>
      <w:pPr>
        <w:pStyle w:val="BookText"/>
        <w:rPr/>
      </w:pPr>
      <w:bookmarkEnd w:id="245"/>
      <w:r>
        <w:rPr>
          <w:rFonts w:ascii="IRNazanin" w:hAnsi="IRNazanin" w:eastAsia="IRNazanin"/>
          <w:color w:val="111111"/>
          <w:sz w:val="28"/>
          <w:sz w:val="28"/>
          <w:szCs w:val="28"/>
          <w:rtl w:val="true"/>
          <w:lang w:bidi="fa-IR"/>
        </w:rPr>
        <w:t>ویقول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هذا السؤال فی ذهنی إلی شبح، یطاردنی فی کلّ مکان، فتجاهلت الأمر فی البدایة وتناسیته حتَّی أخفّف عن نفسی مضاضة البحث، بید أنَّ ثقل البحث کان أخفّ علیَّ من ثقل السؤال وأقلُّ ضغطاً من الحیرة والشکّ المریب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قرَّر السیّد إدریس ولأجل التخلّص من هذا الضغط النفسی أن یزوّد فکره بالجدید حتَّی یحسم مسلّماته الموروثة، لأنَّه أدرک عدم قیمة أفکار تتراکم فی ذهنه من دون أن تبلور عنده أساس عقائدی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قرَّر السیّد إدریس أن یتوجَّه إلی معرفة الفکر الشیعی من أجل الإلمام بالفوارق بینه وبین الفکر السُنّی</w:t>
      </w:r>
      <w:r>
        <w:rPr>
          <w:rFonts w:eastAsia="IRNazanin" w:cs="IRNazanin"/>
          <w:color w:val="111111"/>
          <w:sz w:val="28"/>
          <w:szCs w:val="28"/>
          <w:rtl w:val="true"/>
          <w:lang w:bidi="fa-IR"/>
        </w:rPr>
        <w:t>.</w:t>
      </w:r>
    </w:p>
    <w:p>
      <w:pPr>
        <w:pStyle w:val="Heading3"/>
        <w:numPr>
          <w:ilvl w:val="2"/>
          <w:numId w:val="1"/>
        </w:numPr>
        <w:rPr/>
      </w:pPr>
      <w:bookmarkStart w:id="246" w:name="__RefHeading___Toc48315_4073725081"/>
      <w:bookmarkStart w:id="247" w:name="_Toc94"/>
      <w:bookmarkEnd w:id="246"/>
      <w:r>
        <w:rPr>
          <w:rtl w:val="true"/>
        </w:rPr>
        <w:t>ثمار الانغماس فی التراث الشیعی</w:t>
      </w:r>
      <w:bookmarkEnd w:id="247"/>
    </w:p>
    <w:p>
      <w:pPr>
        <w:pStyle w:val="BookText"/>
        <w:rPr/>
      </w:pPr>
      <w:r>
        <w:rPr>
          <w:rFonts w:ascii="IRNazanin" w:hAnsi="IRNazanin" w:eastAsia="IRNazanin"/>
          <w:color w:val="111111"/>
          <w:sz w:val="28"/>
          <w:sz w:val="28"/>
          <w:szCs w:val="28"/>
          <w:rtl w:val="true"/>
          <w:lang w:bidi="fa-IR"/>
        </w:rPr>
        <w:t>لم تمض مدة قصیرة من دراسة السیّد إدریس للتراث الشیعی إلاَّ وأدرک أموراً خطیرة قلبت عنده الموازین، وکان منها وعیه بأنَّ الوضع السُنّی لا یجد حرجاً فی أن یملی علی أتباعه صورة مشوّهة عن معارضیه وأنَّه لا یستحی من الله ولا من التاریخ فی تغذیته نزعة التجهیل والتمویه لمنتمیه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وفجأة وجدت نفسی مخدوعاً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وانتفض ضمیره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هؤلاء لا یکشفون الحقائق للناس کما هی فی الواقع؟ لماذا یتعمَّدون إبقاءنا علی وعینا السخیف؟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فقرَّر السیّد إدریس أن یبحث عن الحقّ الضائع فی منعطفات التاریخ الإسلامی، وکان من أکبر الأحداث التاریخیة التی ترکت الأثر العمیق فی وجدانه هی فاجعة الطفّ الدامیة، ومنها عرف أنَّ هذا الظلم الذی یشکو منه الیوم لیس جدیداً علی الأمّة، وأنَّ</w:t>
      </w:r>
      <w:bookmarkStart w:id="248" w:name="pg2912_29799"/>
    </w:p>
    <w:p>
      <w:pPr>
        <w:pStyle w:val="BookText"/>
        <w:rPr/>
      </w:pPr>
      <w:bookmarkEnd w:id="248"/>
      <w:r>
        <w:rPr>
          <w:rFonts w:ascii="IRNazanin" w:hAnsi="IRNazanin" w:eastAsia="IRNazanin"/>
          <w:color w:val="111111"/>
          <w:sz w:val="28"/>
          <w:sz w:val="28"/>
          <w:szCs w:val="28"/>
          <w:rtl w:val="true"/>
          <w:lang w:bidi="fa-IR"/>
        </w:rPr>
        <w:t>الظالمین الیوم یسلکون طریقاً أسَّسه أفراد کانوا یشکّلون حجر عثرة أمام مسیرة الأئمّة من آل البیت علیهم السلام</w:t>
      </w:r>
      <w:r>
        <w:rPr>
          <w:rFonts w:eastAsia="IRNazanin" w:cs="IRNazanin"/>
          <w:color w:val="111111"/>
          <w:sz w:val="28"/>
          <w:szCs w:val="28"/>
          <w:rtl w:val="true"/>
          <w:lang w:bidi="fa-IR"/>
        </w:rPr>
        <w:t>.</w:t>
      </w:r>
    </w:p>
    <w:p>
      <w:pPr>
        <w:pStyle w:val="Heading3"/>
        <w:numPr>
          <w:ilvl w:val="2"/>
          <w:numId w:val="1"/>
        </w:numPr>
        <w:rPr/>
      </w:pPr>
      <w:bookmarkStart w:id="249" w:name="__RefHeading___Toc48317_4073725081"/>
      <w:bookmarkStart w:id="250" w:name="_Toc95"/>
      <w:bookmarkEnd w:id="249"/>
      <w:r>
        <w:rPr>
          <w:rtl w:val="true"/>
        </w:rPr>
        <w:t>عقبة أحقّیة الأکثریة</w:t>
      </w:r>
      <w:bookmarkEnd w:id="250"/>
    </w:p>
    <w:p>
      <w:pPr>
        <w:pStyle w:val="BookText"/>
        <w:rPr/>
      </w:pPr>
      <w:r>
        <w:rPr>
          <w:rFonts w:ascii="IRNazanin" w:hAnsi="IRNazanin" w:eastAsia="IRNazanin"/>
          <w:color w:val="111111"/>
          <w:sz w:val="28"/>
          <w:sz w:val="28"/>
          <w:szCs w:val="28"/>
          <w:rtl w:val="true"/>
          <w:lang w:bidi="fa-IR"/>
        </w:rPr>
        <w:t>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کلَّما طرحت سؤالاً علی نفسی، رأیت شیطاناً یعترینی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السؤال، فهل أنت أعظم من ملایین المسلمین الذین وجدوا قبلک، وهل أنت أعلم من هؤلاء الموجودین حتَّی تحسم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أعلم أنَّ هؤلاء الملایین لم یطرحوا هذا السؤال علی أنفسهم بهذه القوَّة والإلحاح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لم تکن هذه الاعتراضات بذلک المستوی الذی تردع السیّد إدریس عن اندفاعه إلی کشف الحجاب عن الحقیقة المستورة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حزَّ فی نفسه هذه الکثرة الغالبة، حیث إنَّها کبرت فی عینه وصعب علیه مخالفتها، بید أنَّ شیئاً واحداً جعله ینتصر علیها وذلک بإیمانه بأنَّ الأکثریة فقط لا یمکنها أن تمثّل الحقیقة، ولا یسع فی البحث الموضوعی عدّ الأکثریة ملاکاً لمعرفة الحقّ، وهذا ما جعله یتمکَّن من الصمود أمام الأمواج البشریة الهائلة التی لیس لها منطق فی عالم الحقائق سوی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أطرح دائماً علی أصدقائی قضیّة الحسین علیه السلام المظلوم، وآل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ظمآن إلی تفسیر شافٍ لهذه المآسی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یستطیع هؤلاء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یقتلوا آل البیت علیهم السلام تقتیلاً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أصحابی، ضاقوا منّی وعزَّ علیهم أن یروا فکری یسیر حیث لا تشتهی سفینة الجماعة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هنا بدأت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نحو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w:t>
      </w:r>
      <w:bookmarkStart w:id="251" w:name="pg2912_29800"/>
    </w:p>
    <w:p>
      <w:pPr>
        <w:pStyle w:val="BookText"/>
        <w:rPr/>
      </w:pPr>
      <w:bookmarkEnd w:id="251"/>
      <w:r>
        <w:rPr>
          <w:rFonts w:ascii="IRNazanin" w:hAnsi="IRNazanin" w:eastAsia="IRNazanin"/>
          <w:color w:val="111111"/>
          <w:sz w:val="28"/>
          <w:sz w:val="28"/>
          <w:szCs w:val="28"/>
          <w:rtl w:val="true"/>
          <w:lang w:bidi="fa-IR"/>
        </w:rPr>
        <w:t>نفسی أمام موجة عارمة من التساؤلات التی جعلتنی حتماً أقف علی قاعدة اعتقادیة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لست من أولئک الذین یحبّون أن یخدعوا أو أن ینوّموا، لا، أبداً، لا أرتاح حتَّی أجدّد منطلقاتی، وأعالج مسلّماتی، فلتقف حرکتی فی المواقف، ما دامت حرکتی فی الفکر صائبة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شدَّ السیّد إدریس عزمه لمواصلة طریق البحث مهما کانت النتائج، کما أنَّه أدرک بأنَّ هذا الطریق وعر، تتجلّی فیه أقوی معانی التضحیة، وفیه یکون الاستقرار والهناء 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أئمّة هذا الطریق ما ارتاح لهم بال ولا قرَّ لهم جنان، حتَّی یُتّموا، وذُبحوا، وحُوربوا عبر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 السیّد إدریس مدی قیمة الحقیقة فی حسبان الباحثین عنها، وأدرک مدی الجهد الذی ینبغی بذله لخلع جبّة التقلید عن نفسه، واختراق الجدار السمیک من الضلالات والأعراف والتقالید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 لنفسه العدّة المطلوبة لهذه الرحلة الفکریة، فکانت نتیجة هذا الجهد الذی بذله فی البحث هو انجلاء تلک الصورة التی ورثها عن الشیعة، وحلَّ محلّها المفهوم الموضوعی الذی یتأسَّس علی العمق العلمی المتوفّر فی الکتابات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تبیَّن له أنَّ مذهب أهل البیت علیهم السلام هو أوّل مذهب فی الإسلام، وهذا لا یعنی أنَّ الشیعة انفردوا عن غیرهم بطریقة ابتدعوها، ولکنَّهم احتفظوا بموقعهم الأصیل الذی عُرفوا به، هذا فی الوقت الذی شردت فیه جمیع الملل والنحل، وتفرَّقت تبتغی الحقّ عند غیر أهله</w:t>
      </w:r>
      <w:r>
        <w:rPr>
          <w:rFonts w:eastAsia="IRNazanin" w:cs="IRNazanin"/>
          <w:color w:val="111111"/>
          <w:sz w:val="28"/>
          <w:szCs w:val="28"/>
          <w:rtl w:val="true"/>
          <w:lang w:bidi="fa-IR"/>
        </w:rPr>
        <w:t>.</w:t>
      </w:r>
    </w:p>
    <w:p>
      <w:pPr>
        <w:pStyle w:val="Heading3"/>
        <w:numPr>
          <w:ilvl w:val="2"/>
          <w:numId w:val="1"/>
        </w:numPr>
        <w:rPr/>
      </w:pPr>
      <w:bookmarkStart w:id="252" w:name="__RefHeading___Toc48319_4073725081"/>
      <w:bookmarkStart w:id="253" w:name="_Toc96"/>
      <w:bookmarkEnd w:id="252"/>
      <w:r>
        <w:rPr>
          <w:rtl w:val="true"/>
        </w:rPr>
        <w:t>اتّخاذ الموقف النهائی</w:t>
      </w:r>
      <w:bookmarkEnd w:id="2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اللحظات التی ظهرت لی الأحداث علی حقیقتها،</w:t>
      </w:r>
      <w:bookmarkStart w:id="254" w:name="pg2912_29801"/>
    </w:p>
    <w:p>
      <w:pPr>
        <w:pStyle w:val="BookText"/>
        <w:rPr/>
      </w:pPr>
      <w:bookmarkEnd w:id="254"/>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بین عقلی ونفسی، فالنفس عزَّ علیها اقتلاع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السابقة، والعقل عزَّ علیه أن یتغاضی عن الحقائق الواضحة القطعیة، فإمَّا أن أتَّبع طریقاً موروثاً، وإمَّا أن أسلک سبیل القناعة ونور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أخطر قرار اتَّخذته فی حیاتی، لکی أنتقل بعدها إلی رحاب التحدّیات الفکریة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استقرَّ المقام بالسیّد إدریس فی هدی الأئمّة الأطهار، فأعلن تشیّعه فی المغرب ثمّ هاجر إلی سوریا من أجل الالتحاق بالحوزة العلمیة فی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دراسته الحوزویة علی ید جملة من المشایخ والعلماء، وما یزال متابعاً لدراسته إلی جانب مزاولة التدریس بالحوزة العلمیة، إضافة إلی عمل الصحافة والکتابة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تبلور عند الأستاذ اتّجاهین فی رحاب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بالمباحث المعاصرة والجدیدة والحدیثة التی تطرح بکثافة فی ساحة المغرب،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الاهتمام بالمباحث الدینیة والمذهبیة التی بدأ یتلقّاها علی أیدی أساتذة الحوزة العلمیة التی انتسب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أبدع الأستاذ فی نتاجاته فی کلا الاتّجاهین، فألَّف بعض الکتب فیما یخصّ المباحث الدینیة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المغتصبة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جملة من الکتب تدور حول الأفکار والرؤی المعاصرة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التراث الآخر</w:t>
      </w:r>
      <w:r>
        <w:rPr>
          <w:rFonts w:eastAsia="IRNazanin" w:cs="IRNazanin"/>
          <w:color w:val="111111"/>
          <w:sz w:val="28"/>
          <w:szCs w:val="28"/>
          <w:rtl w:val="true"/>
          <w:lang w:bidi="fa-IR"/>
        </w:rPr>
        <w:t>).</w:t>
      </w:r>
    </w:p>
    <w:p>
      <w:pPr>
        <w:pStyle w:val="Heading3"/>
        <w:numPr>
          <w:ilvl w:val="2"/>
          <w:numId w:val="1"/>
        </w:numPr>
        <w:rPr/>
      </w:pPr>
      <w:bookmarkStart w:id="255" w:name="__RefHeading___Toc48321_4073725081"/>
      <w:bookmarkStart w:id="256" w:name="_Toc97"/>
      <w:bookmarkEnd w:id="255"/>
      <w:r>
        <w:rPr>
          <w:rtl w:val="true"/>
        </w:rPr>
        <w:t>مؤلّفاته</w:t>
      </w:r>
      <w:bookmarkEnd w:id="2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شیَّعنی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الصعب فی رحاب المعتقد والمذهب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صدرت الطبعة الأولی عام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النخیل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ترجمه مالک محمودی إلی اللغة الفارسیة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دشوار از</w:t>
      </w:r>
      <w:bookmarkStart w:id="257" w:name="pg2912_29803"/>
    </w:p>
    <w:p>
      <w:pPr>
        <w:pStyle w:val="BookText"/>
        <w:rPr/>
      </w:pPr>
      <w:bookmarkEnd w:id="257"/>
      <w:r>
        <w:rPr>
          <w:rFonts w:ascii="IRNazanin" w:hAnsi="IRNazanin" w:eastAsia="IRNazanin"/>
          <w:color w:val="111111"/>
          <w:sz w:val="28"/>
          <w:sz w:val="28"/>
          <w:szCs w:val="28"/>
          <w:rtl w:val="true"/>
          <w:lang w:bidi="fa-IR"/>
        </w:rPr>
        <w:t>مذهب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وصدرت الترجمة عام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المغتصبة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تاریخ أم أزمة مؤرّخ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صدرت الطبعة الأولی عن دار الخلیج، والطبعة الثانیة عام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النخیل العربی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عرفت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وردود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النخیل العربی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محنة التراث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النزعات العقلانیة فی الموروث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عن دار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الحضارات، صدر عن المرکز الثقافی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المفارقة والمعانقة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المقابسة فی قرن جدید، رؤیة نقدیة فی مسارات العولمة وحوار الحضارات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عن المرکز الثقافی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58" w:name="__RefHeading___Toc48323_4073725081"/>
      <w:bookmarkStart w:id="259" w:name="_Toc98"/>
      <w:bookmarkEnd w:id="258"/>
      <w:r>
        <w:rPr>
          <w:rtl w:val="true"/>
        </w:rPr>
        <w:t>المقالات</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نقد الأسطورة السبئیة، نشرتها مجلَّة المنهاج التی تصدر عن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واللامعقول الشیعی، نشرته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الأنطولوجیا المشّائیة فی أفق انفتاحها، ومقاربة لنظریة الوجود عند صدر</w:t>
      </w:r>
      <w:bookmarkStart w:id="260" w:name="pg2912_29804"/>
    </w:p>
    <w:p>
      <w:pPr>
        <w:pStyle w:val="BookText"/>
        <w:rPr/>
      </w:pPr>
      <w:bookmarkEnd w:id="260"/>
      <w:r>
        <w:rPr>
          <w:rFonts w:ascii="IRNazanin" w:hAnsi="IRNazanin" w:eastAsia="IRNazanin"/>
          <w:color w:val="111111"/>
          <w:sz w:val="28"/>
          <w:sz w:val="28"/>
          <w:szCs w:val="28"/>
          <w:rtl w:val="true"/>
          <w:lang w:bidi="fa-IR"/>
        </w:rPr>
        <w:t>المتألّهین الشیرازی، نشرته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تیمیة فی ردوده علی المنطقیین، نشرتها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آفاق النهضة فی الفکر العربی المعاصر وجدلیة العلاقة مع الغرب من منظار نقدی، نشرتها مجلَّة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المقبول واللامقبول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روجیه غارودی، نشرته مجلَّة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61" w:name="__RefHeading___Toc48325_4073725081"/>
      <w:bookmarkStart w:id="262" w:name="_Toc99"/>
      <w:bookmarkEnd w:id="261"/>
      <w:r>
        <w:rPr>
          <w:rtl w:val="true"/>
        </w:rPr>
        <w:t>وقفة مع کتابه</w:t>
      </w:r>
      <w:r>
        <w:rPr>
          <w:rtl w:val="true"/>
        </w:rPr>
        <w:t xml:space="preserve">: </w:t>
      </w:r>
      <w:r>
        <w:rPr>
          <w:rtl w:val="true"/>
        </w:rPr>
        <w:t>لقد شیَّعنی الحسین</w:t>
      </w:r>
      <w:bookmarkEnd w:id="262"/>
    </w:p>
    <w:p>
      <w:pPr>
        <w:pStyle w:val="Heading4"/>
        <w:numPr>
          <w:ilvl w:val="3"/>
          <w:numId w:val="1"/>
        </w:numPr>
        <w:rPr/>
      </w:pPr>
      <w:bookmarkStart w:id="263" w:name="__RefHeading___Toc48327_4073725081"/>
      <w:bookmarkStart w:id="264" w:name="_Toc100"/>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یُعدّ هذا الکتاب، تدوین تجربة خاضها الأستاذ إدریس الحسینی فی دائرة الفکر والاعتقاد، لیختار لنفسه المعتقد الذی یفرض نفسه بالدلیل والبرهان، فکانت النتیجة أنَّه وجد الحقّ فی غیر ما ورثه من أسلافه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الکتاب یسجّل المؤلّف تجربته فی التحوّل من المذهب السُنّی إلی مذهب أهل البیت علیهم السلام فیقول فی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تجربتی هذه، لیس مهمّاً أن أعرّف الناس بشخصیتی، فقیمة الموضوع الذی یتبنّاه هذا الکتاب، أهمّ بکثیر، هذه تجربتی فی خطّ العقیدة وأنا مسؤول عنها، لذلک أتوخّی لها أن تکون حرّة، طلیقة بلا قیود</w:t>
      </w:r>
      <w:r>
        <w:rPr>
          <w:rFonts w:eastAsia="IRNazanin" w:cs="IRNazanin"/>
          <w:color w:val="111111"/>
          <w:sz w:val="28"/>
          <w:szCs w:val="28"/>
          <w:rtl w:val="true"/>
          <w:lang w:bidi="fa-IR"/>
        </w:rPr>
        <w:t>!).</w:t>
      </w:r>
    </w:p>
    <w:p>
      <w:pPr>
        <w:pStyle w:val="Heading4"/>
        <w:numPr>
          <w:ilvl w:val="3"/>
          <w:numId w:val="1"/>
        </w:numPr>
        <w:rPr/>
      </w:pPr>
      <w:bookmarkStart w:id="265" w:name="__RefHeading___Toc48329_4073725081"/>
      <w:bookmarkStart w:id="266" w:name="_Toc101"/>
      <w:bookmarkEnd w:id="265"/>
      <w:r>
        <w:rPr>
          <w:rtl w:val="true"/>
        </w:rPr>
        <w:t>الفصل الأوّل</w:t>
      </w:r>
      <w:r>
        <w:rPr>
          <w:rtl w:val="true"/>
        </w:rPr>
        <w:t xml:space="preserve">: </w:t>
      </w:r>
      <w:r>
        <w:rPr>
          <w:rtl w:val="true"/>
        </w:rPr>
        <w:t>کیف کان تصوری للتاریخ الإسلامی؟</w:t>
      </w:r>
      <w:bookmarkEnd w:id="2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المؤلّف أنَّ الأجواء التی عاش فیها، ترکت أسمی التأثیر فی صیاغة إطاره الفکری الذی ینظر من خلاله إلی التاریخ، فیقول</w:t>
      </w:r>
      <w:r>
        <w:rPr>
          <w:rFonts w:eastAsia="IRNazanin" w:cs="IRNazanin"/>
          <w:color w:val="111111"/>
          <w:sz w:val="28"/>
          <w:szCs w:val="28"/>
          <w:rtl w:val="true"/>
          <w:lang w:bidi="fa-IR"/>
        </w:rPr>
        <w:t>:</w:t>
      </w:r>
      <w:bookmarkStart w:id="267" w:name="pg2912_29805"/>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البدایة کانوا قد زرقونی بهذا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ونکفّ إذا رأینا الدم والفسق والکفر، لیس لنا الحقّ سوی أن نغمض الأعین، ونکفّ الألسن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قراءة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قد خلت لها ما کسبت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المؤلّف هذه الحالة أنَّها عملیة لجم مبرمجة وقیود توضع علی عقل الإنسان، قبل أن یدخل إلی محراب التاریخ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علَّمونا، أن نرفض عقولنا، لنکون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توجّهنا کمبیوترات مجهولة، وغلبت السیاسة علی التاریخ، وحوَّلته إلی بؤس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إن سما وعی الأستاذ إدریس تحوَّل إلی صاحب عقلیة ناقدة لا تقبل شیئاً إلاَّ بعد البحث والتنقیب ومن هنا کانت الأزمة التی یصفها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أثقلها من أزمة علی طلاّب الحقیقة</w:t>
      </w:r>
      <w:r>
        <w:rPr>
          <w:rFonts w:eastAsia="IRNazanin" w:cs="IRNazanin"/>
          <w:color w:val="111111"/>
          <w:sz w:val="28"/>
          <w:szCs w:val="28"/>
          <w:rtl w:val="true"/>
          <w:lang w:bidi="fa-IR"/>
        </w:rPr>
        <w:t>!).</w:t>
      </w:r>
    </w:p>
    <w:p>
      <w:pPr>
        <w:pStyle w:val="Heading4"/>
        <w:numPr>
          <w:ilvl w:val="3"/>
          <w:numId w:val="1"/>
        </w:numPr>
        <w:rPr/>
      </w:pPr>
      <w:bookmarkStart w:id="268" w:name="__RefHeading___Toc48331_4073725081"/>
      <w:bookmarkStart w:id="269" w:name="_Toc102"/>
      <w:bookmarkEnd w:id="268"/>
      <w:r>
        <w:rPr>
          <w:rtl w:val="true"/>
        </w:rPr>
        <w:t>الفصل الثانی</w:t>
      </w:r>
      <w:r>
        <w:rPr>
          <w:rtl w:val="true"/>
        </w:rPr>
        <w:t xml:space="preserve">: </w:t>
      </w:r>
      <w:r>
        <w:rPr>
          <w:rtl w:val="true"/>
        </w:rPr>
        <w:t>مرحلة التحوّل والانتقال</w:t>
      </w:r>
      <w:bookmarkEnd w:id="269"/>
    </w:p>
    <w:p>
      <w:pPr>
        <w:pStyle w:val="BookText"/>
        <w:rPr/>
      </w:pPr>
      <w:r>
        <w:rPr>
          <w:rFonts w:ascii="IRNazanin" w:hAnsi="IRNazanin" w:eastAsia="IRNazanin"/>
          <w:color w:val="111111"/>
          <w:sz w:val="28"/>
          <w:sz w:val="28"/>
          <w:szCs w:val="28"/>
          <w:rtl w:val="true"/>
          <w:lang w:bidi="fa-IR"/>
        </w:rPr>
        <w:t>یذکر المؤلّف فی هذا الفصل قصَّة استبصاره، ویری أنَّ من أهمّ الموانع التی کان یضعها أبناء مجتمعه حین مبادرته إلی البحث العقائدی ودراسة أحداث صدر الإسلام أنَّهم کانوا 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فتنة طهَّرنا الله منها، ولیس لنا مصلحة فی استحضارها والخوض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الأستاذ إدریس یذکر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طهَّرنا الله منها، وهی ما زالت حاضرة فینا، بعیوبها ومسوخاتها؟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یطرح الأستاذ إدریس دائماً علی أصدقائه قضیّة مظلومیة الإمام الحسین علیه السلام یوم عاشوراء، وکان یبحث عن تفسیر شافٍ لهذه المأساة، ومن هنا بدأت قصَّة استبصاره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خلال التفکیر حول هذه القضیّة وجد نفسه أمام موجة عارمة من</w:t>
      </w:r>
      <w:bookmarkStart w:id="270" w:name="pg2912_29807"/>
    </w:p>
    <w:p>
      <w:pPr>
        <w:pStyle w:val="BookText"/>
        <w:rPr/>
      </w:pPr>
      <w:bookmarkEnd w:id="270"/>
      <w:r>
        <w:rPr>
          <w:rFonts w:ascii="IRNazanin" w:hAnsi="IRNazanin" w:eastAsia="IRNazanin"/>
          <w:color w:val="111111"/>
          <w:sz w:val="28"/>
          <w:sz w:val="28"/>
          <w:szCs w:val="28"/>
          <w:rtl w:val="true"/>
          <w:lang w:bidi="fa-IR"/>
        </w:rPr>
        <w:t>التساؤلات التی جعلته أن یقف حتماً علی قاعدة اعتقادیة صلبة، فاندفع لیجدّد منطلقاته ویعالج مسلّماته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الأستاذ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عندی یومها المراجع الکافیة لاستقصاء المذهب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الله، أنَّنی رسَّخت قناعاتی الشیعیة، من خلال مستندات أهل السُنّة والجماعة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ما رزحت به من تناقضات</w:t>
      </w:r>
      <w:r>
        <w:rPr>
          <w:rFonts w:eastAsia="IRNazanin" w:cs="IRNazanin"/>
          <w:color w:val="111111"/>
          <w:sz w:val="28"/>
          <w:szCs w:val="28"/>
          <w:rtl w:val="true"/>
          <w:lang w:bidi="fa-IR"/>
        </w:rPr>
        <w:t>).</w:t>
      </w:r>
    </w:p>
    <w:p>
      <w:pPr>
        <w:pStyle w:val="Heading4"/>
        <w:numPr>
          <w:ilvl w:val="3"/>
          <w:numId w:val="1"/>
        </w:numPr>
        <w:rPr/>
      </w:pPr>
      <w:bookmarkStart w:id="271" w:name="__RefHeading___Toc48333_4073725081"/>
      <w:bookmarkStart w:id="272" w:name="_Toc103"/>
      <w:bookmarkEnd w:id="271"/>
      <w:r>
        <w:rPr>
          <w:rtl w:val="true"/>
        </w:rPr>
        <w:t>الفصل الثالث</w:t>
      </w:r>
      <w:r>
        <w:rPr>
          <w:rtl w:val="true"/>
        </w:rPr>
        <w:t xml:space="preserve">: </w:t>
      </w:r>
      <w:r>
        <w:rPr>
          <w:rtl w:val="true"/>
        </w:rPr>
        <w:t>وسقطت ورقة التوت</w:t>
      </w:r>
      <w:bookmarkEnd w:id="272"/>
    </w:p>
    <w:p>
      <w:pPr>
        <w:pStyle w:val="BookText"/>
        <w:rPr/>
      </w:pPr>
      <w:r>
        <w:rPr>
          <w:rFonts w:ascii="IRNazanin" w:hAnsi="IRNazanin" w:eastAsia="IRNazanin"/>
          <w:color w:val="111111"/>
          <w:sz w:val="28"/>
          <w:sz w:val="28"/>
          <w:szCs w:val="28"/>
          <w:rtl w:val="true"/>
          <w:lang w:bidi="fa-IR"/>
        </w:rPr>
        <w:t xml:space="preserve">یحاول المؤلّف فی هذا الفصل أن یعید تحلیل التاریخ، فیتناول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تاریخیة، ولیس من وجهة نظر مذهبیة، ثمّ یبحث حول أصل نشوء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حول ادّعاء انتساب التشیّع إلی عبد الله بن سبأ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هذه أوّل خرافة، تلقی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التهریجی علی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أخریات من تلکم الشبهات المحبوکة بالأصابع المأجورة والمسیئة، بالترغیب والترهیب الأموی، لا بدَّ من الوقوف علی هزالها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تهمة فارسیة التشیّع ویقول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التشیّع من إبداع الفرس إلاَّ عند مهرّجی التاریخ، والعرب سبّاقون إلی التشیّع، وهم الذین أدخلوه إلی فارس، والدلیل علی ذلک، أنَّ معظم علماء السُنّة الکبار فی التفسیر والحدیث والأدب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فارس، وبقیت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السُنّة الأمویة فی سبّ علی علیه السلام ولعنه فی المساجد وعلی المنابر</w:t>
      </w:r>
      <w:r>
        <w:rPr>
          <w:rFonts w:eastAsia="IRNazanin" w:cs="IRNazanin"/>
          <w:color w:val="111111"/>
          <w:sz w:val="28"/>
          <w:szCs w:val="28"/>
          <w:rtl w:val="true"/>
          <w:lang w:bidi="fa-IR"/>
        </w:rPr>
        <w:t>).</w:t>
      </w:r>
      <w:bookmarkStart w:id="273" w:name="pg2912_29808"/>
    </w:p>
    <w:p>
      <w:pPr>
        <w:pStyle w:val="Heading4"/>
        <w:numPr>
          <w:ilvl w:val="3"/>
          <w:numId w:val="1"/>
        </w:numPr>
        <w:rPr/>
      </w:pPr>
      <w:bookmarkStart w:id="274" w:name="__RefHeading___Toc48335_4073725081"/>
      <w:bookmarkStart w:id="275" w:name="_Toc104"/>
      <w:bookmarkEnd w:id="273"/>
      <w:bookmarkEnd w:id="274"/>
      <w:r>
        <w:rPr>
          <w:rtl w:val="true"/>
        </w:rPr>
        <w:t>الفصل الرابع</w:t>
      </w:r>
      <w:r>
        <w:rPr>
          <w:rtl w:val="true"/>
        </w:rPr>
        <w:t xml:space="preserve">: </w:t>
      </w:r>
      <w:r>
        <w:rPr>
          <w:rtl w:val="true"/>
        </w:rPr>
        <w:t>من بؤس التاریخ إلی تاریخ البؤس</w:t>
      </w:r>
      <w:r>
        <w:rPr>
          <w:rtl w:val="true"/>
        </w:rPr>
        <w:t>!</w:t>
      </w:r>
      <w:bookmarkEnd w:id="275"/>
    </w:p>
    <w:p>
      <w:pPr>
        <w:pStyle w:val="Heading5"/>
        <w:numPr>
          <w:ilvl w:val="4"/>
          <w:numId w:val="1"/>
        </w:numPr>
        <w:rPr/>
      </w:pPr>
      <w:bookmarkStart w:id="276" w:name="__RefHeading___Toc48337_4073725081"/>
      <w:bookmarkStart w:id="277" w:name="_Toc105"/>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یدعو المؤلّف فی هذا الفصل إلی الحکم بالوجدان حین قراءة التاریخ، ثمّ یبیّن سیرة الرسول صلی الله علیه وآله وسلم مع الترکیز علی المحطّات الحسّاسة التی یعدّها مفتاحاً لفهم الظاهرات التی شهدها التاریخ الإسلامی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یوضّح أنَّ المؤامرة علی الرسول صلی الله علیه وآله وسلم قد بدأت بعد الفتح، حیث حاول المنافقون الذین کانوا یشکّلون جزءاً من المجتمع الإسلامی أن یغتالوا الرسول صلی الله علیه وآله وسلم فی اللحظات التی توافَرت لدیهم فیها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ویطرح المؤلّف مسألة الوصایة والخلافة،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المشروع الرسالی فی عصر النبیّ صلی الله علیه وآله وسلم یقتضی الاهتمام، ولفت الأنظار لذلک الامتداد القیادی لرسالة الإسلام، حتَّی لا یطرأ علی التصوّر المناوئ أنَّ المشروع النبوی، مشروع وقتی ینتهی بانتهاء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من منطق الرسالات السابقة أن تغیب هذه المسألة المتَّصلة بواقع الرسالة الإسلامیّة ومستقبلها المصیری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المؤلّف فی نهایة المطاف بهذه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القیادة، هی الوصیّة، ولم تکن الشوری، سوی تبریر تاریخی لما وقع فی 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التاریخ یفضح حقیقة الشوری التی اعتمدوها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انتخاب صیغة الحکم، وفی خلق الممانعة الشرعیة والمطامع النفسیة والقبلیة التی کانت سائدة یومها ولیس من السهولة التغاضی عمَّا وقع حول الخلافة من خلاف وتضارب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یثبت المؤلّف بأنَّ النبیّ صلی الله علیه وآله وسلم أقام علیاً علیه السلام</w:t>
      </w:r>
      <w:bookmarkStart w:id="278" w:name="pg2912_29809"/>
    </w:p>
    <w:p>
      <w:pPr>
        <w:pStyle w:val="BookText"/>
        <w:rPr/>
      </w:pPr>
      <w:bookmarkEnd w:id="278"/>
      <w:r>
        <w:rPr>
          <w:rFonts w:ascii="IRNazanin" w:hAnsi="IRNazanin" w:eastAsia="IRNazanin"/>
          <w:color w:val="111111"/>
          <w:sz w:val="28"/>
          <w:sz w:val="28"/>
          <w:szCs w:val="28"/>
          <w:rtl w:val="true"/>
          <w:lang w:bidi="fa-IR"/>
        </w:rPr>
        <w:t>بوصفه مؤازراً ووزیراً ووصیّاً، ثمّ یستنطق التاریخ لیکشف عن أعماقه فیذکر عدَّة مواقف نصَّب فیها النبیّ صلی الله علیه وآله وسلم علیاً بوصفه وصیّاً وخلیفة من بعده،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الدار، والمؤاخاة، وحدیث غدیر خُمّ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الرسول صلی الله علیه وآله وسلم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عن قیمة الخلافة والاستخلاف، وکانت خطبة الوداع، برنامجاً لهم، یقیهم عثرات المستقبل، وأکَّد فیها علی آل بیته علیهم السلام وولّی فیها الإمام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وحذَّرهم من مغبّة التجاوز للنصّ ابتغاء الرأی والباطل، کما حذَّرهم من مغبّة التضلیل والردّة والافتتان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الیعقوبی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مضلّین یملک بعضکم رقاب بعض إنّی خلَّفت فیکم ما إن تمسَّکتم به لن تضلّوا، 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الناس بالالتزام بما أعلنه وأودعه فیهم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مسؤولون فلیبلّغ الشاهد الغائب</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48339_4073725081"/>
      <w:bookmarkStart w:id="280" w:name="_Toc106"/>
      <w:bookmarkEnd w:id="279"/>
      <w:r>
        <w:rPr>
          <w:rtl w:val="true"/>
        </w:rPr>
        <w:t>بیعة الإمام علی علیه السلام</w:t>
      </w:r>
      <w:bookmarkEnd w:id="280"/>
    </w:p>
    <w:p>
      <w:pPr>
        <w:pStyle w:val="BookText"/>
        <w:rPr/>
      </w:pPr>
      <w:r>
        <w:rPr>
          <w:rFonts w:ascii="IRNazanin" w:hAnsi="IRNazanin" w:eastAsia="IRNazanin"/>
          <w:color w:val="111111"/>
          <w:sz w:val="28"/>
          <w:sz w:val="28"/>
          <w:szCs w:val="28"/>
          <w:rtl w:val="true"/>
          <w:lang w:bidi="fa-IR"/>
        </w:rPr>
        <w:t>یری المؤلّف أنَّ المؤامرة ضدّ الإمام علی علیه السلام اصطدمت مع التاریخ، ولم یبقَ أمام الناس سوی الرجوع إلیه، وکان لابدَّ مِن أن یکون للمؤامرة سقف تقف عنده، وکان هذا السقف هو یقظة الجماهیر المسلمة علی أثر مقتل عثمان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الإمام علی علیه السلام واجه فی حکومته بیئة تحکمها الامتیازات الطبقیة، فتقدَّم لیرفع صخوراً ثقال، إلی سماء الروح لیعطی للجمیع حقّه، فلهذا سخط علیه من الذین اعتادوا علی الاستئثار، فانحاز هؤلاء فی النهایة إلی معسکر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معسکر بنی أمیّة، حیث یجدون فیه تحقیقاً لأطماعهم</w:t>
      </w:r>
      <w:r>
        <w:rPr>
          <w:rFonts w:eastAsia="IRNazanin" w:cs="IRNazanin"/>
          <w:color w:val="111111"/>
          <w:sz w:val="28"/>
          <w:szCs w:val="28"/>
          <w:rtl w:val="true"/>
          <w:lang w:bidi="fa-IR"/>
        </w:rPr>
        <w:t>.</w:t>
      </w:r>
      <w:bookmarkStart w:id="281" w:name="pg2912_29810"/>
    </w:p>
    <w:p>
      <w:pPr>
        <w:pStyle w:val="BookText"/>
        <w:rPr/>
      </w:pPr>
      <w:bookmarkEnd w:id="281"/>
      <w:r>
        <w:rPr>
          <w:rFonts w:ascii="IRNazanin" w:hAnsi="IRNazanin" w:eastAsia="IRNazanin"/>
          <w:color w:val="111111"/>
          <w:sz w:val="28"/>
          <w:sz w:val="28"/>
          <w:szCs w:val="28"/>
          <w:rtl w:val="true"/>
          <w:lang w:bidi="fa-IR"/>
        </w:rPr>
        <w:t>ولذلک دخل الإمام علی علیه السلام فی معرکة تاریخیة مع فئتین إحداهما إقطاعیة والأخری فقیرة انتهازیة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وقعت حرب الجمل وهی الحرب التی کانت تلقائیة، تخطّطها عقول ارتجالیة وتقودهم امرأة ضعیفة العقل، ثمّ تلتها حرب صفّین نتیجة محاولة الإمام علی علیه السلام لعزل معاویة من الحکم مهما کانت مضاعفات هذا الإجراء، ثمّ وقعت حرب النهروان نتیجة سذاجة البعض ومخالفتهم لما ارتآه الإمام علی علیه السلام من موقف إزاء معاویة فی الظروف الحرجة التی کانت تحیطه والتی دفعته للتمسّک بجعل الحکمین فیما بین جماعته وفئة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یستمرّ المؤلّف بسرد أهمّ الأحداث التاریخیة التی صاغتها أیدی المخالفین للوقوف بوجه الحقّ، فیذکر ما حدث فی خلافة الحسن علیه السلام والمؤامرة الکبری لقتله علیه السلام، ثمّ مبادرة معاویة لتغییر الخلافة إلی ملک، ثمّ دخول یزید إلی معمعة السلطة ممَّا أدّی إلی وقوع ملحمة کربلاء، ویذکر المؤلّف عمومیات مختصرة حول المشهد الدراماتیکی لملحة کربلاء کما اتَّفقت علیها تواریخ المسلمین، ثمّ یبیّن استنتاجاته التی أدَّت به إلی التشیّع والانتماء إلی مذهب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282" w:name="__RefHeading___Toc48341_4073725081"/>
      <w:bookmarkStart w:id="283" w:name="_Toc107"/>
      <w:bookmarkEnd w:id="282"/>
      <w:r>
        <w:rPr>
          <w:rtl w:val="true"/>
        </w:rPr>
        <w:t>الفصل الخامس</w:t>
      </w:r>
      <w:r>
        <w:rPr>
          <w:rtl w:val="true"/>
        </w:rPr>
        <w:t xml:space="preserve">: </w:t>
      </w:r>
      <w:r>
        <w:rPr>
          <w:rtl w:val="true"/>
        </w:rPr>
        <w:t>مفاهیم کُشف عنها الغطاء</w:t>
      </w:r>
      <w:bookmarkEnd w:id="283"/>
    </w:p>
    <w:p>
      <w:pPr>
        <w:pStyle w:val="BookText"/>
        <w:rPr/>
      </w:pPr>
      <w:r>
        <w:rPr>
          <w:rFonts w:ascii="IRNazanin" w:hAnsi="IRNazanin" w:eastAsia="IRNazanin"/>
          <w:color w:val="111111"/>
          <w:sz w:val="28"/>
          <w:sz w:val="28"/>
          <w:szCs w:val="28"/>
          <w:rtl w:val="true"/>
          <w:lang w:bidi="fa-IR"/>
        </w:rPr>
        <w:t>یختار المؤلّف فی هذا الفصل مفهومی الصحابی والإمامة، فیکشف فی الأوّل عن السلوک السیاسی والأخلاقی للجماعة التی سُمّیت بالصحابة، فیذکر نماذج منهم، فیجعلهم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بهذه النتیجة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کلّ الصحابة عدول، ویبیّن أنَّ الرسول صلی الله علیه وآله وسلم ذکر أنَّ</w:t>
      </w:r>
      <w:bookmarkStart w:id="284" w:name="pg2912_29811"/>
    </w:p>
    <w:p>
      <w:pPr>
        <w:pStyle w:val="BookText"/>
        <w:rPr/>
      </w:pPr>
      <w:bookmarkEnd w:id="284"/>
      <w:r>
        <w:rPr>
          <w:rFonts w:ascii="IRNazanin" w:hAnsi="IRNazanin" w:eastAsia="IRNazanin"/>
          <w:color w:val="111111"/>
          <w:sz w:val="28"/>
          <w:sz w:val="28"/>
          <w:szCs w:val="28"/>
          <w:rtl w:val="true"/>
          <w:lang w:bidi="fa-IR"/>
        </w:rPr>
        <w:t>بعض الصحابة سیرتدّون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مفهوم الإمامة، فیورد بحثاً کاملاً حوله وحول ضرورته وصفات الإمام وأفضلیته وعصمته و</w:t>
      </w:r>
      <w:r>
        <w:rPr>
          <w:rFonts w:eastAsia="IRNazanin" w:cs="IRNazanin"/>
          <w:color w:val="111111"/>
          <w:sz w:val="28"/>
          <w:szCs w:val="28"/>
          <w:rtl w:val="true"/>
          <w:lang w:bidi="fa-IR"/>
        </w:rPr>
        <w:t>...</w:t>
      </w:r>
    </w:p>
    <w:p>
      <w:pPr>
        <w:pStyle w:val="Heading4"/>
        <w:numPr>
          <w:ilvl w:val="3"/>
          <w:numId w:val="1"/>
        </w:numPr>
        <w:rPr/>
      </w:pPr>
      <w:bookmarkStart w:id="285" w:name="__RefHeading___Toc48343_4073725081"/>
      <w:bookmarkStart w:id="286" w:name="_Toc108"/>
      <w:bookmarkEnd w:id="285"/>
      <w:r>
        <w:rPr>
          <w:rtl w:val="true"/>
        </w:rPr>
        <w:t>الفصل السادس</w:t>
      </w:r>
      <w:r>
        <w:rPr>
          <w:rtl w:val="true"/>
        </w:rPr>
        <w:t xml:space="preserve">: </w:t>
      </w:r>
      <w:r>
        <w:rPr>
          <w:rtl w:val="true"/>
        </w:rPr>
        <w:t>فی عقائد الإمامیة</w:t>
      </w:r>
      <w:bookmarkEnd w:id="286"/>
    </w:p>
    <w:p>
      <w:pPr>
        <w:pStyle w:val="BookText"/>
        <w:rPr/>
      </w:pPr>
      <w:r>
        <w:rPr>
          <w:rFonts w:ascii="IRNazanin" w:hAnsi="IRNazanin" w:eastAsia="IRNazanin"/>
          <w:color w:val="111111"/>
          <w:sz w:val="28"/>
          <w:sz w:val="28"/>
          <w:szCs w:val="28"/>
          <w:rtl w:val="true"/>
          <w:lang w:bidi="fa-IR"/>
        </w:rPr>
        <w:t>یبیّن المؤلّف فی هذا الفصل کیفیة ظهور علم الکلام،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ظهر علم الکلام علی أثر الأحداث التی تلت وفاة الرسول صلی الله علیه وآله وسلم إذ أنَّ أمواجاً من التحدّیات الفکریة والفلسفیة التی وردت علی المسلمین من البلدان المفتوحة، کانت تفرض علی المسلمین الاهتمام بالکلام، لإثبات عقیدتهم إثباتاً عقلیاً یلزم حتَّی الخارجین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یرکّز الأستاذ إدریس علی بعض مباحث علم الکلام،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والصفات، العدل الإلهی، الرؤیة والتجسیم، فی کلام الله والبداء، فیستعرض فی کلّ من هذه الخصائص بإیجاز وجهة نظر کلّ من الفِرَق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المعتزلة، الأشاعرة، ویذکر الأدلّة التی دفعته للاقتناع بآراء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ویلخّص الأستاذ إدریس الحسینی فی نهایة الکتاب رحلته السریعة فی رحاب المعتقد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نعلن أهمّیة الرجوع إلی أصل المعتقدات لإعادة بناء القناعة، علی أسس علمیة دقیقه، بعیداً عن ذوی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لم أتذوَّق حلاوة العقیدة إلاَّ فی ظلّ هذه الجولة وفی ضوء تلک الرحلة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87" w:name="pg2912_29812"/>
    </w:p>
    <w:p>
      <w:pPr>
        <w:pStyle w:val="Heading2"/>
        <w:numPr>
          <w:ilvl w:val="1"/>
          <w:numId w:val="1"/>
        </w:numPr>
        <w:rPr/>
      </w:pPr>
      <w:bookmarkStart w:id="288" w:name="__RefHeading___Toc48345_4073725081"/>
      <w:bookmarkStart w:id="289" w:name="_Toc109"/>
      <w:bookmarkEnd w:id="287"/>
      <w:bookmarkEnd w:id="288"/>
      <w:r>
        <w:rPr>
          <w:rtl w:val="true"/>
        </w:rPr>
        <w:t>(</w:t>
      </w:r>
      <w:r>
        <w:rPr/>
        <w:t>7</w:t>
      </w:r>
      <w:r>
        <w:rPr>
          <w:rtl w:val="true"/>
        </w:rPr>
        <w:t xml:space="preserve">) </w:t>
      </w:r>
      <w:r>
        <w:rPr>
          <w:rtl w:val="true"/>
        </w:rPr>
        <w:t xml:space="preserve">أُمّ عبد الرحمن الجزائریة </w:t>
      </w:r>
      <w:r>
        <w:rPr>
          <w:rtl w:val="true"/>
        </w:rPr>
        <w:t>(</w:t>
      </w:r>
      <w:r>
        <w:rPr>
          <w:rtl w:val="true"/>
        </w:rPr>
        <w:t xml:space="preserve">مالکیّة </w:t>
      </w:r>
      <w:r>
        <w:rPr>
          <w:rtl w:val="true"/>
        </w:rPr>
        <w:t xml:space="preserve">/ </w:t>
      </w:r>
      <w:r>
        <w:rPr>
          <w:rtl w:val="true"/>
        </w:rPr>
        <w:t>الجزائر</w:t>
      </w:r>
      <w:r>
        <w:rPr>
          <w:rtl w:val="true"/>
        </w:rPr>
        <w:t>)</w:t>
      </w:r>
      <w:bookmarkEnd w:id="289"/>
    </w:p>
    <w:p>
      <w:pPr>
        <w:pStyle w:val="Heading3"/>
        <w:numPr>
          <w:ilvl w:val="2"/>
          <w:numId w:val="1"/>
        </w:numPr>
        <w:rPr/>
      </w:pPr>
      <w:bookmarkStart w:id="290" w:name="__RefHeading___Toc48347_4073725081"/>
      <w:bookmarkStart w:id="291" w:name="_Toc110"/>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أُمّ عبد الرحمن تروی قصَّة استبصارها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هدانا الله، وصلّی الله علی سیّدنا ومولانا أبی القاسم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حصلت علی بکالوریوس التعلیم الثانوی فی مادّة الکیمیاء فی المعهد العالی للأساتذة، وانشغلت بتدریس مادّتی الفیزیاء والکیمیاء لمدَّة تسع سنوات، والآن ومنذ خمس سنوات أشرف علی الإدارة الداخلیة لمعهد السیّدة خدیجة علیها السلام للعلوم الإسلامیّة فی قم المقدَّسة تحت نظر اللجنة الإداریة الموقَّرة، وأدرّس علوم أهل البیت علیهم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أیّام الجامعة کان أمل أبی عبد الرحمن أن یلتحق بقم المقدَّسة لطلب علم أهل البیت، وقد تعرَّف علی المذهب ومنجزات الثورة الإسلامیّة عن طریق شاب إیرانی، کان یدرس معنا فی الجامعة، وأضحی هدفه الوحید منذ ذلک الوقت هو الهجرة وطلب العلم ولم یتحقَّق هدفه إلاَّ بعد مرور اثنتی عشرة سنة، فی أیّام الجامعة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فقد کنت منغمسة فی التدریس ومسؤولیّاته، ولم یکن لدینا أدنی توجّه فی المعارف الإسلامیّة، بل کان تدیّنی تقلیدیاً کأغلب الناس، فلم أکن أناقشه فی مسائل المذهب الجدید، ولم أکن أهتمّ بمطالعة الکتب الشیعیة القلیلة التی کان یحصل علیها عن طریق السفارة الإیرانیة، وهکذا بقیت طول هذه المدّة علی مذهبی إلی أن جئت إلی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أبو عبد الرحمن إلی إیران سنة قبل سفری حیث استطاع أن یهیّئ لنا المسکن وغیره، ثُمّ أرسل إلینا علی أن نلتحق به أنا والأطفال، فنزلنا إلی سوریا فی محرَّم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التقینا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سوریا أوّل ما فعله هو أنَّه أخذنا إلی زیارة مقام السیّدة زینب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معلوم أنَّ المشرق أرض الأنبیاء والمغرب أرض الأولیاء، فمقامات أولیاء الله الصالحین منتشرة فی کلّ المغرب العربی، حیث یرد علیهما الناس فیرفعون حاجاتهم إلی الله تعالی، ویتوسَّلون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کان یستجاب دعاءهم وتقضی حاجاتهم، إلاَّ أنَّه وبعد ظهور بعض الفِرَق الإسلامیّة التی تعتقد بأنَّ زیارة المراقد شرک، قلَّت زیارة الناس وتردّدهم علی هذه المقامات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دخلنا إلی مقام السیّدة زینب علیها السلام، لم أتعجَّب ممَّا رأیته من توسّل الناس، وتبرّکهم بمرقدها الشریف، وبکائهم ودعائهم، إلاَّ أنَّه بهرنی جماله وإتقان صنعه، واحترام الزوّار له، لم أکن أتردَّد علی مراقد الأولیاء الصالحین فی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 عقیدتی بهم کانت ضعیفة جدّاً لأنَّنی کنت أجهل دور وساطة الأولیاء والصالحین ومکانتهم عند الله تعالی، وکان یرتابنی الشکّ والخوف من السقوط فی الشرک بجهلنا</w:t>
      </w:r>
    </w:p>
    <w:p>
      <w:pPr>
        <w:pStyle w:val="BookText"/>
        <w:rPr/>
      </w:pPr>
      <w:r>
        <w:rPr>
          <w:rFonts w:ascii="IRNazanin" w:hAnsi="IRNazanin" w:eastAsia="IRNazanin"/>
          <w:color w:val="111111"/>
          <w:sz w:val="28"/>
          <w:sz w:val="28"/>
          <w:szCs w:val="28"/>
          <w:rtl w:val="true"/>
          <w:lang w:bidi="fa-IR"/>
        </w:rPr>
        <w:t>بالدین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ناولنی أبو عبد الرحمن التربة وزیارة السیّدة زینب علیها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رکعتین، ثُمّ اقرأی 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فصلَّیت رکعتین ثُمّ بدأت فی قراءة الزیارة وکنت کلَّما أقرأ ما فیها من وصف حال أبناء بنت رسول الله صلی الله علیه وآله وسلم، تأخذنی رعشة، ولم أکن أدری ما حصل فی یوم عاشوراء للحسین علیه السلام وأهله وأصحابه، ولم أکن أعلم ما حدث بالسیّدة زینب وبنات رسول الله صلی الله علیه وآله وسلم بعد ذلک، فکانت هذه الحقائق تدمی القلوب وتذیبها، هل یمکن أن یفعل هکذا بأحفاد الرسول ؟ وإذا کان الأمر کذلک لماذا نجهل هذه الأمور؟ لماذا لا ندرسها فی دروس التربیة الإسلامیّة والتاریخ؟ ألا تستحقّ هذه الفجیعة أن تعرف من طرف کلّ مسلم؟ أم أنَّها أخفیت لهدف معیَّن وعمداً؟ تساؤلات لا أجد لها أجوبة، لأنَّ الحقیقة حجبت علینا، والتاریخ محرَّف مزیَّف، فما وجدت حیلة ولا وسیلة إلاَّ البکاء والنحیب، وفی تلک اللحظات الحاسمة الحزینة التی یجد فیها الإنسان نفسه أمام حقائق خطیرة تمسّ بعقیدته وتاریخ دینه أصاب شعاع من أشعة الرحمة واللطف والعنایة الإلهیة التی کانت تعمّ تلک الحضرة الشریفة قلبی فحرَّک الفطرة الدفینة والحبّ العمیق الذی أودعه الله تعالی فی قلب الإنسان اتّجاه أهل بیت الرسول، وبحمد الله وعونه صارت نقطة التحوّل فی حیاتی وحیاة أسرتی کلّها منذ تلک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هذه الهبة الإلهیة أجمل وأفضل نعمة أنعمها الله علینا إلی جانب نعمه وفضله الدائم، فالحمد لله ربّ العالمین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أسبوع ترکنا سوریا وتوجَّهنا إلی إیران، هناک بدأت أطالع کتب التاریخ والسیرة وأتعرَّف علی سرّ الإمامة والخلاف بین السُنّة والشیعة فی هذه المسألة</w:t>
      </w:r>
    </w:p>
    <w:p>
      <w:pPr>
        <w:pStyle w:val="BookText"/>
        <w:rPr/>
      </w:pPr>
      <w:r>
        <w:rPr>
          <w:rFonts w:ascii="IRNazanin" w:hAnsi="IRNazanin" w:eastAsia="IRNazanin"/>
          <w:color w:val="111111"/>
          <w:sz w:val="28"/>
          <w:sz w:val="28"/>
          <w:szCs w:val="28"/>
          <w:rtl w:val="true"/>
          <w:lang w:bidi="fa-IR"/>
        </w:rPr>
        <w:t>بالخصوص، فاستغربت کیف حجبت الحقیقة عن الناس، وقد ورد فی القرآن الکریم آیات، وفی السیرة روایات عدیدة تنصّ علی تنصیب أمیر المؤمنین علیه السلام والأئمّة من ولده منصب الخلافة والإمامة، فأُوّلت الآیات وأُخفیت الروایات أو أُتلفت ولم یمض علی رحلة الرسول الأعظم صلی الله علیه وآله وسلم إلاَّ أیّام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وجهل الأمّة الإسلامیّة بالتاریخ فی اعتقادی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تواطؤ العلماء مع الحکومات والحکّام علی إخفائها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البلدان العربیة والإسلامیّة تعرَّضت فی القرنین الأخیرین إلی الاستعمار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عامل فی بعد الناس عن البحث فی الدین والعلم، فأضحی الدین تقلیدیاً من دون علم ولا بحث أو تحقیق، لذا نجد أغلب السُنّة جاهلین للتاریخ والسیرة، ففی المغرب العربی مثلاً الجهل هو عامل بعد الناس وجهلهم بأهل البیت علیهم السلام ولیس بعدهم عنهم ناتج عن عداء أو بغضاء أو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یتعرَّف علی المذهب ولاسیّما علی فضائل أهل البیت ومناقبهم، فإنَّه یعثر علی إیجابیّات یفتقدها المذهب السُنیّ بکلّ فرقه، وهی تتلخَّص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المذهب عقلی، فهو یوافق الأحکام العقلیة سواء علی مستوی المعتقدات أو علی مستوی الفروع، فکلَّما تعمَّق الإنسان فی معرفة المذهب وفهمه ازداد اقتناعه به، وأنَّه المذهب الحقّ، وهو یمتاز بهذه المیزة لسببین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الدیانات السماویة نزلت لتنظیم حیاة الإنسان وإیصاله إلی کماله المنشود، لینال بذلک سعادة الدنیا والآخرة، والدین جعله الله تعالی الطریق</w:t>
      </w:r>
    </w:p>
    <w:p>
      <w:pPr>
        <w:pStyle w:val="BookText"/>
        <w:rPr/>
      </w:pPr>
      <w:r>
        <w:rPr>
          <w:rFonts w:ascii="IRNazanin" w:hAnsi="IRNazanin" w:eastAsia="IRNazanin"/>
          <w:color w:val="111111"/>
          <w:sz w:val="28"/>
          <w:sz w:val="28"/>
          <w:szCs w:val="28"/>
          <w:rtl w:val="true"/>
          <w:lang w:bidi="fa-IR"/>
        </w:rPr>
        <w:t>الذی یوصل إلی الحقّ والکمال، ویجعل الإنسان یعیش لهدف سام وعال وهو الخلود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الدین محرَّفاً أو مشوَّهاً بالبدع والخرافات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یرفضها کلّ عقل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یؤدّی الدور المطلوب منه، لأنَّ العقل البشری حینئذٍ یری أنَّ هذا الدین لا یؤدّی به إلی کماله، ولا یرفع نقائصه، بل بالعکس هو یبعده عن هدفه ومراده، فیترکه ویتَّبع طرائق أُخَر ومعتقدات یتوهَّم أنَّها توصله إلی ذلک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فباختیاره الطریق الخاطئ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 العلمانی، الحیوانی،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فهدفه یتحوَّل وینحرف أیضاً فیحصل علی کمالات دنیویة، فانیة، اعتباریة، ویترک الکمال الحقیقی، وهو التأسّی بالإنسان الکامل الذی لا یحصل إلاَّ عن طریق الدین والالتزام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المذهب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الدین الإسلامی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الرسول الأعظم صلی الله علیه وآله وسلم، صاحب الوحی والرسالة إلی الناس کافّة بعد ارتحاله عن طریق فئة مختارة من طرف الله تعالی، تمتاز عن باقی البریّة بکونها من أهل بیت النبوّة، کبرت وترعرعت فی أحضان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فضائله، وقیمه، وأخلاقه، وعلمه، والأهمّ من ذلک تمتاز هذه الفئة بصفة لا یتَّصف بها إلاَّ نبیّ منزل أو رسول مرسل وهی العصمة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فللعصمة الدور الأساسی للحفاظ علی الدین وصونه من التحریف والبدع والخرافات، فبقی دین الرسول صلی الله علیه وآله وسلم علی حاله ینتقل من إمام معصوم إلی وصیّ معصوم إلی یومنا هذا، لذا یستحیل أن یخالف المذهب أحکام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الإنسان فی حیاته الیومیة قد یتعرَّض إلی مشاکل ومصائب فیسعی إلی حلّها بکلّ الوسائل، لکنَّه یفشل أو قد تکون لدیه حاجات معنویة لا یقدر علی تحقیقها، أو قد یشعر أحیاناً بنعم خالقه ولطفه ورعایته، فلا یعرف کیف یشکره ویحمده، وقد یشعر أحیاناً بشغف وشوق وحبّ عمیق لله تعالی فیرید أن یبرزه فلا یجد السبیل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عرف أهل البیت علیهم السلام فإنَّه ینال مناله بکلّ سهولة ومن دون عناء وتعب، فهم حبل ممدود من السماء إلی الأرض، لا یضیع من تمسَّک به، ولا یشقی ولا یخیب، فقد ترکوا لشیعتهم ومحبّیهم وموالیهم الأدعیة والأوراد والمناجاة یعیش فی خلالها المؤمن مع خالقه، فی کلّ آنٍ وحین، یبرز له العبودیة والفقر والحبّ والاشتیاق، یطلب حاجات فیجاب، یستغفر فیجاب، یتوسَّل فیجاب، یشفع فیجاب، هذا الأمر مفتقد لدی المذاهب الإسلامیّة الأخری، فلولا کذا أدعیة، وکذا أوراد، وکذا أحراز لما تخلَّفوا عنها، لأنَّها حقیقة زاد معنوی ثمین یُجلی الصدی عن القلوب، ویوثّق العلاقة والرابطة بین العبد وخالقه، فلا یزیده ذلک إلاَّ إیماناً بالله وقربة منه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شکَّ فی أنَّ المسلمین کافّة مجمعین علی ظهور صاحب العصر والزمان علیه السلام وإن اختلفوا فی جزئیات المسألة، والجانب الإیجابی المفقود عند السُنّة فی مسألة الظهور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الشیعة یعیشون الظهور بعلمائهم وعوامّهم ویحضّرون له، فیصبح للإنسان هدف مقدَّس یعیش من أجله، وهو الاستعداد لیوم الظهور، والعمل علی تعجیل ذلک الیوم کلّ بحسب مرتبته، فهم یعیشون مع إمام زمانهم أرواحنا له الفداء فی غیبته، وهذا أمر مهمٌّ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یعیش ضابطاً یمشی علی وفقه المسلم وتترتَّب بذلک آثار إیجابیة جدّاً علی حیاته وسلوکه ومعتقداته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النقطة الرابعة التی یمتاز بها المذهب عن باقی المذاهب أو الفِرَق الإسلامیّة هو وجود مرجع التقلید فإذا احتار المکلَّف أمام مسألة فقهیة تواجهه أو فی تحدید وظیفته الشرعیة إزاءها، فلا یلجأ للرأی أو القیاس الذی یؤدّی بالإنسان إلی الانحراف عن الشرع، بل یتَّبع فتوی العلماء الذین بذلوا حیاتهم فی العلم والاجتهاد علی وفق ما ورد عن الأئمّة علیهم السلام وعن الرسول الکریم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المرجع یحفظ المذهب ویحمیه من الانحراف ودخول البدع والأوهام فیه، کما أنَّ له دوراً أساسیاً فی الحفاظ علی اتّحاد الأمّة واتّفاقها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وجدت أیدیولوجیة أو مذهب أو فرقة تحثُّ علی العلم والتعلّم کمذهب أهل البیت علیهم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هو الذی ینوّر العقل، والعقل هو السراج الذی یضیء الطریق، والطریق هو الشریعة السمحة التی سطّرها الحقّ تعالی للإنسان، فلو اتَّبع المسلمون نصائح أهل البیت علیهم السلام وتوجیهاتهم وعملوا بما أوصوا به لما شقی مسلم علی الأرض ولما تخلَّف عن الحقّ، ولما رکن إلی رؤی کونیة ومعتقدات غیر المعتقدات الإسلامیّة، فالعقل إذا تحرَّک وصل إلی کشف الحقائق وتشخیص المصلحة من المفسدة، وفی هذا العصر مع تطوّر وسائل الإعلام والاتّصال، لم یبقَ لأحد حجّة، فعلی کلّ واحد منّا أن یبحث وینقّب فی التاریخ، فلیبحث کلّ واحد منّا فی کتب الشیعة أو السُنّة عن حدیث المنزلة، عن حدیث الدار، عن حدیث الثقلین، عن حدیث الغدیر، حتَّی یطَّلع علی محتواها، وقد تواترت هذه الأحادیث بأسانید صحیحة ومعتبرة القول علی وصیّة الرسول الأعظم صلی الله علیه وآله وسلم فی کلّ فرصة یُری الناس أنَّ له نائباً ووصیّاً وخلیفةً، ولم یکن إلاَّ الإمام علی بن أبی طالب علیه السلام، فهل یعقل أن تحمل کلّ هذه</w:t>
      </w:r>
      <w:bookmarkStart w:id="292" w:name="pg2912_29820"/>
    </w:p>
    <w:p>
      <w:pPr>
        <w:pStyle w:val="BookText"/>
        <w:rPr/>
      </w:pPr>
      <w:bookmarkEnd w:id="292"/>
      <w:r>
        <w:rPr>
          <w:rFonts w:ascii="IRNazanin" w:hAnsi="IRNazanin" w:eastAsia="IRNazanin"/>
          <w:color w:val="111111"/>
          <w:sz w:val="28"/>
          <w:sz w:val="28"/>
          <w:szCs w:val="28"/>
          <w:rtl w:val="true"/>
          <w:lang w:bidi="fa-IR"/>
        </w:rPr>
        <w:t>الروایات علی محامل مختلفة، ما عدا الولایة والخلافة؟ هل یعقل أن یؤوَّل حدیث الغدیر بالمحبّة والقربی، والتاریخ یروی فی أیّ ظروف ورد هذا الحدیث؟ فلنتمعَّن أنَّ الله تعالی لمَّا جعل الدین الإسلامی خالداً صالحاً لکلّ الأزمنة والعصور فقد جعل له أیضاً رجاله، فلو لم یرسل الله تعالی الأئمّة لإکمال الرسالة المحمّدیة لاضمحلَّت هذه الرسالة ولما کان الدین الإسلامی خالداً إلی قیام الساعة، فلنبحث ولنصبر ونغتنم، والله ولیّ التوفیق،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293" w:name="__RefHeading___Toc48349_4073725081"/>
      <w:bookmarkStart w:id="294" w:name="_Toc111"/>
      <w:bookmarkEnd w:id="293"/>
      <w:r>
        <w:rPr>
          <w:rtl w:val="true"/>
        </w:rPr>
        <w:t>حوار مع المستبصرة أُمّ عبد الرحمن الجزائریة</w:t>
      </w:r>
      <w:bookmarkEnd w:id="294"/>
    </w:p>
    <w:p>
      <w:pPr>
        <w:pStyle w:val="BookText"/>
        <w:rPr/>
      </w:pPr>
      <w:r>
        <w:rPr>
          <w:rFonts w:ascii="IRNazanin" w:hAnsi="IRNazanin" w:eastAsia="IRNazanin"/>
          <w:color w:val="111111"/>
          <w:sz w:val="28"/>
          <w:sz w:val="28"/>
          <w:szCs w:val="28"/>
          <w:rtl w:val="true"/>
          <w:lang w:bidi="fa-IR"/>
        </w:rPr>
        <w:t>حوار مع المستبصرة أُمّ عبد الرحمن الجزائریة</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مقدّمة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 الفاضلة أُمّ عبد الرحمن هی الشخصیة الأولی علی صعید العلمی والفکری من النساء الموالیات فی المغرب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أجرت شبکة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اللقاء معها، وإلیکم مجریات الحوار بعد التعرّف علی شخصیتها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عبد الرحمن الجزائریة من موالید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بالجزائر العاصمة، نشأت فی أسرة لم تکن متشدّدة فی تطبیق تعالیم الدین الإسلامی کما هو الحال بالنسبة للکثیر من العوائل الجزائریة، والسبب الرئیس فی ذلک، هو أنَّ الاستعمار الفرنسی الذی دام احتلاله للجزائر أکثر من مائة وثلاثین سنة، حاول بکلّ الوسائل طمس الهویة الجزائریة، فحارب الدین الإسلامی واللغة العربیة، وضعَّف الحوزات الدینیة التی کانت معقل التصوّف والعرفان وحاول إرساء ثقافته، وبطبیعة الحال بعد هذه المدّة الطویلة والجهود المتواصلة لا بدَّ من أن یتأثَّر المجتمع بهذه الأفعال، وخاصّة المدن الکبیرة، فنشأ جیل تتلمذ علی أیدی الفرنسیین، وتخرَّج من مدارسهم حاملاً ثقافتهم ممتزجة بالروح</w:t>
      </w:r>
    </w:p>
    <w:p>
      <w:pPr>
        <w:pStyle w:val="BookText"/>
        <w:rPr/>
      </w:pPr>
      <w:r>
        <w:rPr>
          <w:rFonts w:ascii="IRNazanin" w:hAnsi="IRNazanin" w:eastAsia="IRNazanin"/>
          <w:color w:val="111111"/>
          <w:sz w:val="28"/>
          <w:sz w:val="28"/>
          <w:szCs w:val="28"/>
          <w:rtl w:val="true"/>
          <w:lang w:bidi="fa-IR"/>
        </w:rPr>
        <w:t>الإسلامیّة والتقالید العربیة المستمدّة من الدین الإسلامی، فمنحتها تلک التربیة الأخلاق الحمیدة والفطرة النقیّة السلیمة ممَّا ساعدها علی الاستبصار وقبول مذهب أهل البیت علیهم السلام بسهولة ومن دون تعصّب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أُمّ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زاولت الدراسات العلیا فی المدرسة العلیا للأساتذة، حیث حصلت علی لیسانس التعلیم الثانوی واشتغلت بتدریس مادّتی الکیمیاء والفیزیاء لمدَّة تسع سنوات انقطعت بالهجرة إلی الجمهوریة الإسلامیّة فی سنة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السفر بدأت صفحة جدیدة من حیاتی حیث اعتنقت مذهب أهل البیت علیهم السلام وکان هذا الأمر بدایة لوعیٍ جدید وأهداف جدیدة، بل کان مولداً جدیداً بالنسبة إلیّ حیث إنَّنی لم أکن أشعر بوجودی، ولم أکن أشعر بمعنی الحیاة والموت، والهدف من الخلقة إلاَّ فی هذه الحقبة من الزمن، ففی قم المقدَّسة توجَّهت إلی العلوم الدینیة، حیث درست عند أستاذتنا الفاضلة الحاجّة أُمّ عبّاس حفظها الله تعالی دروساً فی الفقه والأصول، وعند الأستاذ الشیخ أبو عبد الرحمن درست المنطق والفلسفة والکلام والعقائد، وکلَّما تبحَّر الإنسان فی علوم أهل البیت علیهم السلام کلَّما أدرک عظمتهم وسؤددهم وأدرک جهله وقصوره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المثل التی یختصُّ بها أهل البیت علیهم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عن هذا السؤال انطلق من حدیث الثقلین حیث یقول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أهی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ضوء هذا الحدیث الصحیح والمستفیض عند الفریقین یشیر الرسول الأعظم صلی الله علیه وآله وسلم إلی ثلاث نقاط مهمّة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علیهم السلام والقرآن قرینان لن یفترقا ولا یمکن لغیرهم أن ینالوا هذه المرتبة الرفیعة، وهذا دلیل صریح جاء علی لسان الرسول الأکرم علی أنَّه کما أنَّ القرآن حجّة علی الناس، فإنَّ أهل البیت حجج کذلک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التمسّک بهم علیهم السلام والحثّ علی اتّباعهم فی کلّ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اتَّبعهم فإنَّه لن یضلّ أبداً، حیث نفی صلی الله علیه وآله وسلم الضلال والظلام علی کلّ من اتَّبعهم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أرید أن أبیّنه هو أنَّ ما انطوی علیه هذا الحدیث الشریف من نکات قد شعرنا به فی أوّل استبصارنا، ونحن نجهل الحدیث من أصله، وهذا خیر دلیل علی أنَّ کلام الرسول الأعظم صلی الله علیه وآله وسلم إنَّما جاء لإثارة دفائن العقول وإحیائها، وأنَّ الولاء لأهل البیت علیهم السلام مرتکز فی النفوس والقلوب، وابتعادنا عنهم إنَّما کان نتیجة جهلنا بهم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 أسوتک فی مذهب أهل البیت علیهم السلام؟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مهما کانت طبیعته، یمیل بطبعه إلی المحسوسات، ولهذا السبب نجده یبحث دائماً عن أنموذج حیّ یتأثَّر ویقتدی به، ودیننا الحنیف وجَّهنا إلی الأنموذج الأسمی والأعلی حیث یقول تعالی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کالنجوم بأیّهم اقتدیتم اهتدیتم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بین أهل البیت علیهم السلام بل الحجّة العظمی هی فاطمة الزهراء علیها السلام حیث یقول الإمام العسکری علیه السلام فی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خلقه وجدَّتی فاطمة حجّة علینا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أنَّها علیها السلام قدوة الرجال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والاقتداء هو ممارسة عملیة تقتضی الوعی والمعرفة التامّة بالمقتدی به، فأوّل سؤال یتبادر إلی الذهن هو لماذا بنت رسول الله هی الأنموذج الحیّ الذی یجب اتّباعه؟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عن هذا السؤال نحاول عرض بعض جوانب حیاتها الشریفة ولنجعلها دستوراً لممارساتنا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یتأمَّل فی حیاتها الشریفة یلاحظ أنَّ حیاتها علیها السلام تنقسم علی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مکّة المکرَّمة، والثانیة فی المدینة المنوَّرة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فتبدأ بولادتها الشریفة، حیث انعقدت نطفتها من ثمار الجنّة وهذا الشرف العظیم لم ینله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صباها تکابد مع رسول الله المتاعب والآلام التی کانت تلحقه من طرف الکفّار فی بدایة الدعوة الإسلامیّة، وعمرها لم یتجاوز الخامسة، فکانت تمرّض أباها وتمسح عن وجهه الکریم الدم، وتزیح عنه التراب، حتَّی ناداها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وعیها وصلابة جأشها علی الرغم من صغر سنّها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فبدورها تنقسم علی مرحلتین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قبل رحلة الرسول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بعد رحلته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المدّة الأولی من هذه المرحلة، فأوّل منقبة لها علیها السلام هی أنَّها جعلت مهرها شفاعة للمؤمنین، وهذا أیضاً دلیل علی مدی عنایتها بأمر الأمّة والرسالة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فی المدینة یعیشون استقراراً تحت حکومة الرسول الأعظم، فانشغلت الزهراء علیها السلام حینها بالتعلّم وتعلیم النساء أحکام الشریعة وفی هذه المرحلة من حیاتها کان رسول الله صلی الله علیه وآله وسلم لا یترک مناسبة إلاَّ ویشید بمکانتها ومناقبها وأفضلیتها، فأثبت یوم المباهلة أنَّه لا یعادلها أحد من النساء مطلقاً حیث قارن الحسن بالحسین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وقارن ذاته المقدَّسة بأمیر المؤمنین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وَنـِساءَنا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علیها السلام مصداقه الفرید، فکانت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الشریفة التی نزلت فی أهل البیت ومنهم الزهراء علیها السلام، فآیة التطهیر وآیة الکوثر وآیة الإطعام وآیة النور وغیرها من الآیات، وکلّ هذا الاهتمام بشخصها الشریف یوحی بأنَّ لها دوراً عظیماً، بل کان دورها مصیریاً فی حیاة البشریة لا یقلُّ عن دور النبیّ والأمیر نفسهما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أبرزت هذا الدور فعلاً فی المدّة الثانیة من هذه المرحلة، فبعد رحلة الرسول الأعظم صلی الله علیه وآله وسلم خرجت إلی الصحابة مدافعة عن الولایة وتحجّهم بغدیر خُمّ، فما کان جزاءها من الأمّة إلاَّ الأذیة والنکران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المدّة تجلَّت فیها منقبة لم تتجلَّ إلاَّ فی الأنبیاء العظام وهی نزول أمین الوحی جبرائیل علیه السلام لمدَّة</w:t>
      </w:r>
    </w:p>
    <w:p>
      <w:pPr>
        <w:pStyle w:val="BookText"/>
        <w:rPr/>
      </w:pPr>
      <w:r>
        <w:rPr>
          <w:rFonts w:ascii="IRNazanin" w:hAnsi="IRNazanin" w:eastAsia="IRNazanin"/>
          <w:color w:val="111111"/>
          <w:sz w:val="28"/>
          <w:sz w:val="28"/>
          <w:szCs w:val="28"/>
          <w:rtl w:val="true"/>
          <w:lang w:bidi="fa-IR"/>
        </w:rPr>
        <w:t>أربعة وسبعین یوماً، یواسیها ویخفّف عنها آلامها إلی أن فارقت الدنیا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أسوتنا وأسوة کلّ من أراد الوصول إلی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وإن رحلت عنّا منذ قرون وأخفت قبرها فلا یزورها فی هذه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أیّام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ابنها بقیّة الله الأعظم أرواحنا له الفداء، فإنَّها أنموذج ربّانی 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علیها السلام بتربیة نماذج نسویّة فذّة، أمثال أُمّ کلثوم والسیّدة زینب علیهما السلام، التی عادت من کربلاء وقد فقدت إمام زمانها وأخاها الإمام الحسین علیه السلام وأبناءها، بل فقدت کلّ أهل بیتها وبطریقة لم یشهد التاریخ لها مثیلاً، ومع ذلک لم تنهار ولم تتراجع، بل کانت سفیرة الحسین علیه السلام تدافع عن الحقّ تماماً کأُمّها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سلالتها الشریفة أیضاً السیّدة رقیّة بنت الحسین وفاطمة الصغری وغیرهما ممَّن حضرن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السیّدة فاطمة بنت موسی الکاظم علیهما السلام الملقَّبة بالسیّدة المعصومة، حیث عرفت بالتقوی والعلم والکرم والعزّة، وقد ورثت هذه الخصال الحمیدة من جدَّتها فاطمة الکبری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یکفینا فخراً وعزَّة أن تکون الزهراء علیها السلام المثل الأعلی والأنموذج الأسمی الذی یجب علینا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تعالی فی مستوی هذه الوظیفة المقدَّسة ویسَّر لنا طریقنا وأمورنا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95" w:name="pg2912_29827"/>
    </w:p>
    <w:p>
      <w:pPr>
        <w:pStyle w:val="Heading2"/>
        <w:numPr>
          <w:ilvl w:val="1"/>
          <w:numId w:val="1"/>
        </w:numPr>
        <w:rPr/>
      </w:pPr>
      <w:bookmarkStart w:id="296" w:name="__RefHeading___Toc48351_4073725081"/>
      <w:bookmarkStart w:id="297" w:name="_Toc112"/>
      <w:bookmarkEnd w:id="295"/>
      <w:bookmarkEnd w:id="296"/>
      <w:r>
        <w:rPr>
          <w:rtl w:val="true"/>
        </w:rPr>
        <w:t>(</w:t>
      </w:r>
      <w:r>
        <w:rPr/>
        <w:t>8</w:t>
      </w:r>
      <w:r>
        <w:rPr>
          <w:rtl w:val="true"/>
        </w:rPr>
        <w:t xml:space="preserve">) </w:t>
      </w:r>
      <w:r>
        <w:rPr>
          <w:rtl w:val="true"/>
        </w:rPr>
        <w:t xml:space="preserve">باسم ترکی الفهداوی </w:t>
      </w:r>
      <w:r>
        <w:rPr>
          <w:rtl w:val="true"/>
        </w:rPr>
        <w:t>(</w:t>
      </w:r>
      <w:r>
        <w:rPr>
          <w:rtl w:val="true"/>
        </w:rPr>
        <w:t>حنفی</w:t>
      </w:r>
      <w:r>
        <w:rPr>
          <w:rtl w:val="true"/>
        </w:rPr>
        <w:t xml:space="preserve">/ </w:t>
      </w:r>
      <w:r>
        <w:rPr>
          <w:rtl w:val="true"/>
        </w:rPr>
        <w:t>العراق</w:t>
      </w:r>
      <w:r>
        <w:rPr>
          <w:rtl w:val="true"/>
        </w:rPr>
        <w:t>)</w:t>
      </w:r>
      <w:bookmarkEnd w:id="297"/>
    </w:p>
    <w:p>
      <w:pPr>
        <w:pStyle w:val="Heading3"/>
        <w:numPr>
          <w:ilvl w:val="2"/>
          <w:numId w:val="1"/>
        </w:numPr>
        <w:rPr/>
      </w:pPr>
      <w:bookmarkStart w:id="298" w:name="__RefHeading___Toc48353_4073725081"/>
      <w:bookmarkStart w:id="299" w:name="_Toc113"/>
      <w:bookmarkEnd w:id="298"/>
      <w:r>
        <w:rPr>
          <w:rtl w:val="true"/>
        </w:rPr>
        <w:t>المولد والنشأة</w:t>
      </w:r>
      <w:bookmarkEnd w:id="299"/>
    </w:p>
    <w:p>
      <w:pPr>
        <w:pStyle w:val="BookText"/>
        <w:rPr/>
      </w:pPr>
      <w:r>
        <w:rPr>
          <w:rFonts w:ascii="IRNazanin" w:hAnsi="IRNazanin" w:eastAsia="IRNazanin"/>
          <w:color w:val="111111"/>
          <w:sz w:val="28"/>
          <w:sz w:val="28"/>
          <w:szCs w:val="28"/>
          <w:rtl w:val="true"/>
          <w:lang w:bidi="fa-IR"/>
        </w:rPr>
        <w:t xml:space="preserve">ولد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محافظة الأنبار عام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فی أوساط عائلة سُنّیة تعتنق المذهب الحنفی، وهذا شأن معظم أهل السُنّة العرب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أکثرهم أحناف</w:t>
      </w:r>
      <w:r>
        <w:rPr>
          <w:rFonts w:eastAsia="IRNazanin" w:cs="IRNazanin"/>
          <w:color w:val="111111"/>
          <w:sz w:val="28"/>
          <w:szCs w:val="28"/>
          <w:rtl w:val="true"/>
          <w:lang w:bidi="fa-IR"/>
        </w:rPr>
        <w:t>.</w:t>
      </w:r>
    </w:p>
    <w:p>
      <w:pPr>
        <w:pStyle w:val="Heading3"/>
        <w:numPr>
          <w:ilvl w:val="2"/>
          <w:numId w:val="1"/>
        </w:numPr>
        <w:rPr/>
      </w:pPr>
      <w:bookmarkStart w:id="300" w:name="__RefHeading___Toc48355_4073725081"/>
      <w:bookmarkStart w:id="301" w:name="_Toc114"/>
      <w:bookmarkEnd w:id="300"/>
      <w:r>
        <w:rPr>
          <w:rtl w:val="true"/>
        </w:rPr>
        <w:t>نقطة التحوّل</w:t>
      </w:r>
      <w:bookmarkEnd w:id="301"/>
    </w:p>
    <w:p>
      <w:pPr>
        <w:pStyle w:val="BookText"/>
        <w:rPr/>
      </w:pPr>
      <w:r>
        <w:rPr>
          <w:rFonts w:ascii="IRNazanin" w:hAnsi="IRNazanin" w:eastAsia="IRNazanin"/>
          <w:color w:val="111111"/>
          <w:sz w:val="28"/>
          <w:sz w:val="28"/>
          <w:szCs w:val="28"/>
          <w:rtl w:val="true"/>
          <w:lang w:bidi="fa-IR"/>
        </w:rPr>
        <w:t xml:space="preserve">شاءت الأقدار الإلهیة أن یغادر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محافظة الأنبار ویستقرّ فی العاصمة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کثیر من الشیعة کما أنَّ فیها مرقدی الإمامین الکاظم والجواد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وفَّرت له هذه الفرصة أن یتعرّف علی الشیعة بشکل أکثر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وتمضی الأیّام ویلتقی بعدد من الإخوة الشیعة ویبدأ معهم حواراً حول الفوارق بین السُنّة والشیعة، وقد استغرقت هذه الحوارات أربع سنوات طالع خلالها العدید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اخترت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یناقش ویجادل للوصول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عندما یراجع مصادر السُنّة یجد ما قاله أصدقاؤه الشیعة مذکوراً ومثبتاً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فکرة الاستبصار تتبلور فی ذهنه إلاَّ أنَّه ما زال متردّداً، وفی إحدی اللیالی رأی فی منامه الإمام الحسین علیه السلام فی حرمه المقدَّس بکربلاء، وکان یسمح للبعض بالدخول فی حین یمنع آخرین، وکان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نفسه من جملة الممنوعین وسبب المنع کان عدم امتلاک هؤلاء لبطاقة تؤکّد ارتباطهم بالإمام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استیقظ من نومه وتأمَّل فی هذه الرؤیا فعلم أنَّ هذه الهویة هی هویة التشیّع ومن لا یملکها محروم من هذه الأماکن المقدَّسة وأصحابها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المذهب الحنفی وتحوَّل إلی مذهب أهل البیت علیهم السلام وتمسَّک بعروتهم الوثقی لیفوز بالنجاة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02" w:name="pg2912_29830"/>
    </w:p>
    <w:p>
      <w:pPr>
        <w:pStyle w:val="Heading2"/>
        <w:numPr>
          <w:ilvl w:val="1"/>
          <w:numId w:val="1"/>
        </w:numPr>
        <w:rPr/>
      </w:pPr>
      <w:bookmarkStart w:id="303" w:name="__RefHeading___Toc48357_4073725081"/>
      <w:bookmarkStart w:id="304" w:name="_Toc115"/>
      <w:bookmarkEnd w:id="302"/>
      <w:bookmarkEnd w:id="303"/>
      <w:r>
        <w:rPr>
          <w:rtl w:val="true"/>
        </w:rPr>
        <w:t>(</w:t>
      </w:r>
      <w:r>
        <w:rPr/>
        <w:t>9</w:t>
      </w:r>
      <w:r>
        <w:rPr>
          <w:rtl w:val="true"/>
        </w:rPr>
        <w:t xml:space="preserve">) </w:t>
      </w:r>
      <w:r>
        <w:rPr>
          <w:rtl w:val="true"/>
        </w:rPr>
        <w:t xml:space="preserve">بنیامین فارمر </w:t>
      </w:r>
      <w:r>
        <w:rPr>
          <w:rtl w:val="true"/>
        </w:rPr>
        <w:t>(</w:t>
      </w:r>
      <w:r>
        <w:rPr>
          <w:rtl w:val="true"/>
        </w:rPr>
        <w:t>عبد الکریم</w:t>
      </w:r>
      <w:r>
        <w:rPr>
          <w:rtl w:val="true"/>
        </w:rPr>
        <w:t>) (</w:t>
      </w:r>
      <w:r>
        <w:rPr>
          <w:rtl w:val="true"/>
        </w:rPr>
        <w:t>مسیحی</w:t>
      </w:r>
      <w:r>
        <w:rPr>
          <w:rtl w:val="true"/>
        </w:rPr>
        <w:t xml:space="preserve">/ </w:t>
      </w:r>
      <w:r>
        <w:rPr>
          <w:rtl w:val="true"/>
        </w:rPr>
        <w:t>أمریکا</w:t>
      </w:r>
      <w:r>
        <w:rPr>
          <w:rtl w:val="true"/>
        </w:rPr>
        <w:t>)</w:t>
      </w:r>
      <w:bookmarkEnd w:id="304"/>
    </w:p>
    <w:p>
      <w:pPr>
        <w:pStyle w:val="BookText"/>
        <w:rPr/>
      </w:pPr>
      <w:r>
        <w:rPr>
          <w:rFonts w:ascii="IRNazanin" w:hAnsi="IRNazanin" w:eastAsia="IRNazanin"/>
          <w:color w:val="111111"/>
          <w:sz w:val="28"/>
          <w:sz w:val="28"/>
          <w:szCs w:val="28"/>
          <w:rtl w:val="true"/>
          <w:lang w:bidi="fa-IR"/>
        </w:rPr>
        <w:t xml:space="preserve">ولد فی أمریکا، وهو الآن إمام مسجد الرسول صلی الله علیه وآله وسلم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أنجلوس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 یناهز الستّین، وأسلم فی الثلاثینات من عمره، ثمّ بعد ذلک آمن بولایة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بعض المقتطفات من اللقاء الذی أجرته معه مجلَّة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العناوین الرئیسة فی هذا اللقاء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المسلمون قد التزموا بولایة أهل البیت علیهم السلام لکان الإسلام هو من یحکم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أصبحت مسلماً، ولکنّی کنت أحسّ بأنَّ هناک ما ینقصنی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التشیّع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التسنّن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التشیّع ففیه جواهر اسمها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نصیحتی هی أن یتوحَّد المسلمون علی ولایة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وقائع عاشوراء کفیل بأن یجعل العالم کلّه شیعیّاً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من أحبّه الإمام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لدینا الآن أکثر من مائة شخص أمریکی من السُنّة الأمیرکیّین تشیَّعوا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سحرتنی شخصیة الحسین علیه السلام، وجذبتنی فاندفعت إلیها اندفاعاً عجیباً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مناظراتی کانت مع المسیحیّین وتحقَّق نتائج 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شعوری أنَّ الإمام المهدی علیه السلام هو فی الواقع الحاکم غیر المرئی، ولا شکّ أنَّه سیظهر وسیقودنا جمیعاً إلی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من کلامک أنَّک أصبحت فی بادئ الأمر مسلماً سُنّیاً ثمّ تحوَّلت إلی مذهب التشیّع، فهل کنت تشعر فی ذلک الوقت بأنَّک ما زلت تفتقد لشیء أو ینقصک شیء فی دینک؟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بدایة اعتناقی للإسلام سعیداً جدّاً، وقد غمرتنی الفرحة عند التفکیر بشیء آخر، کنت أظنّ أنَّ هذا هو الطریق الصحیح، فذهبت فی جولات متعدّدة إلی الأقطار الإسلامیّة، وقابلت کثیراً من المسلمین من الأمریکیّین وغیرهم، بالرغم من أنَّ هذه المقابلات نفعتنی کثیراً، لکنَّها کانت من جانب آخر تعرّفنی علی حقیقة أنَّ هناک اختلافات داخل المسلمین أیضاً حول کیفیة فهمهم وتطبیقهم للإسلام، ومع أنَّنی بعد هذه الجولات وخلالها کنت واثقاً من أنَّ خطوتی بدخول الإسلام کانت صحیحة تماماً، إلاَّ أنَّنی کنت أشعر أیضاً بنوع من الاستیاء الداخلی، لأنَّنی کنت أتساءل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علی الحقّ أم ما زالت أمامی مهمّة البحث من جدید علی الحقّ الکامل؟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المقابلات تعرَّفت علی بعض الشیعة من المسلمین، فأعطونی کتاباً باللغة الإنجلیزیة عن قصَّة مقتل الإمام الحسین علیه السلام، کان اسم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أمیر علی، قرأت هذه القصَّة الحزینة والمفجعة، ولم أتمالک نفسی من البکاء الشدید فی تلک اللیلة التی قرأت فیها الکتاب، لم أکن أتصوَّر أنَّ هناک جریمة بهذه البشاعة فی التاریخ، خاصّة وأنَّ هذه الجریمة وقعت علی ابن أعظم الأنبیاء النبیّ محمّد صلی الله علیه وآله وسلم، الذی هو آخر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أتساءل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فعلوا کلّ هذا بالإمام الحسین؟</w:t>
      </w:r>
    </w:p>
    <w:p>
      <w:pPr>
        <w:pStyle w:val="BookText"/>
        <w:rPr/>
      </w:pPr>
      <w:r>
        <w:rPr>
          <w:rFonts w:ascii="IRNazanin" w:hAnsi="IRNazanin" w:eastAsia="IRNazanin"/>
          <w:color w:val="111111"/>
          <w:sz w:val="28"/>
          <w:sz w:val="28"/>
          <w:szCs w:val="28"/>
          <w:rtl w:val="true"/>
          <w:lang w:bidi="fa-IR"/>
        </w:rPr>
        <w:t>ما الذی آذاهم به حتَّی یقتلوه ویقتلوا أطفاله وأصحابه بهذا الشکل المروّع؟</w:t>
      </w:r>
    </w:p>
    <w:p>
      <w:pPr>
        <w:pStyle w:val="BookText"/>
        <w:rPr/>
      </w:pPr>
      <w:r>
        <w:rPr>
          <w:rFonts w:ascii="IRNazanin" w:hAnsi="IRNazanin" w:eastAsia="IRNazanin"/>
          <w:color w:val="111111"/>
          <w:sz w:val="28"/>
          <w:sz w:val="28"/>
          <w:szCs w:val="28"/>
          <w:rtl w:val="true"/>
          <w:lang w:bidi="fa-IR"/>
        </w:rPr>
        <w:t xml:space="preserve">ألم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ذرَّة إنسانیة تجعلهم یمتنعون عن ذبح رضیع علی صدر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بکائی مُرّاً، وتأثّری بهذه القصَّة المفجعة کبیراً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فصمَّمت علی أن أعرف تفاصیل کلّ ما جری بالنسبة إلی الأئمّة من أبناء رسول الإسلام علیهم السلام، وقادنی ذلک إلی قراءة مزید من کتب الشیعة، واطَّلعت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أمیر المؤمنین علیه السلام، وعلی کثیر من الکتب الشیعیة الأخری، کما التقیت ببعض الإخوة المؤمنین الشیعة، وبعد کلّ هذا أعلنت ولایتی لأهل البیت علیهم السلام، وتمسّکی بالتشیّع، وکان عمری فی ذلک الوقت أربعاً وثلاثین سنة، حیث عرفت بعد سنتین من دخولی فی الإسلام أنّی کنت أتَّبع مذهباً باطلاً وطریقاً غیر الذی ارتضاه الله سبحانه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حدَّثتنا عن المناظرات التی أجریتها مع غیرک حول الدین والمذهب؟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مناظراتی کانت مع المسیحیّین، والحمد لله فإنَّها تحقّق نتائج طیّبة، وتدفعهم إلی الإسلام والتشیّع، وأنا أعمل أیضاً علی الإصلاح الاجتماعی، فالجریمة متفشّیة هنا کما تعلمون، خصوصاً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أنجلوس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ولنا نحن بوصفنا مجموعة نشاطات غطَّتها الصحافة الأمریکیة فی التخفیف من العنف والجریمة،</w:t>
      </w:r>
    </w:p>
    <w:p>
      <w:pPr>
        <w:pStyle w:val="BookText"/>
        <w:rPr/>
      </w:pPr>
      <w:r>
        <w:rPr>
          <w:rFonts w:ascii="IRNazanin" w:hAnsi="IRNazanin" w:eastAsia="IRNazanin"/>
          <w:color w:val="111111"/>
          <w:sz w:val="28"/>
          <w:sz w:val="28"/>
          <w:szCs w:val="28"/>
          <w:rtl w:val="true"/>
          <w:lang w:bidi="fa-IR"/>
        </w:rPr>
        <w:t>وهی تحظی أیضاً بتقدیر حکومة الولایة، لأنَّنا نعمل علی التقاط الشباب الضائع، وملء الفراغ الروحی الذی یشعر به بالإسلام وأهل البیت علیهم السلام، ونرکّز کثیراً علی أنَّ الإسلام هو دین السلام، واسمه مشتقّ من هذه الکلمة، وإنَّنی بثقة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یحظی هنا وبفعل الجهود التی نبذلها فی الإصلاح الاجتماعی باحترام معظم الناس فی الولایة، بما فیهم المسیحیّون، فقد رأوا کم نحن طیّبون ونرید الخیر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دمتم موفقین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05" w:name="pg2912_29834"/>
    </w:p>
    <w:p>
      <w:pPr>
        <w:pStyle w:val="Heading2"/>
        <w:numPr>
          <w:ilvl w:val="1"/>
          <w:numId w:val="1"/>
        </w:numPr>
        <w:rPr/>
      </w:pPr>
      <w:bookmarkStart w:id="306" w:name="__RefHeading___Toc48359_4073725081"/>
      <w:bookmarkStart w:id="307" w:name="_Toc116"/>
      <w:bookmarkEnd w:id="305"/>
      <w:bookmarkEnd w:id="306"/>
      <w:r>
        <w:rPr>
          <w:rtl w:val="true"/>
        </w:rPr>
        <w:t>(</w:t>
      </w:r>
      <w:r>
        <w:rPr/>
        <w:t>10</w:t>
      </w:r>
      <w:r>
        <w:rPr>
          <w:rtl w:val="true"/>
        </w:rPr>
        <w:t xml:space="preserve">) </w:t>
      </w:r>
      <w:r>
        <w:rPr>
          <w:rtl w:val="true"/>
        </w:rPr>
        <w:t xml:space="preserve">جونتر  هیرمان </w:t>
      </w:r>
      <w:r>
        <w:rPr>
          <w:rtl w:val="true"/>
        </w:rPr>
        <w:t>(</w:t>
      </w:r>
      <w:r>
        <w:rPr>
          <w:rtl w:val="true"/>
        </w:rPr>
        <w:t>حسین إیمانی</w:t>
      </w:r>
      <w:r>
        <w:rPr>
          <w:rtl w:val="true"/>
        </w:rPr>
        <w:t>) (</w:t>
      </w:r>
      <w:r>
        <w:rPr>
          <w:rtl w:val="true"/>
        </w:rPr>
        <w:t>مسیحی</w:t>
      </w:r>
      <w:r>
        <w:rPr>
          <w:rtl w:val="true"/>
        </w:rPr>
        <w:t xml:space="preserve">/ </w:t>
      </w:r>
      <w:r>
        <w:rPr>
          <w:rtl w:val="true"/>
        </w:rPr>
        <w:t>ألمانیا</w:t>
      </w:r>
      <w:r>
        <w:rPr>
          <w:rtl w:val="true"/>
        </w:rPr>
        <w:t>)</w:t>
      </w:r>
      <w:bookmarkEnd w:id="307"/>
    </w:p>
    <w:p>
      <w:pPr>
        <w:pStyle w:val="Heading3"/>
        <w:numPr>
          <w:ilvl w:val="2"/>
          <w:numId w:val="1"/>
        </w:numPr>
        <w:rPr/>
      </w:pPr>
      <w:bookmarkStart w:id="308" w:name="__RefHeading___Toc48361_4073725081"/>
      <w:bookmarkStart w:id="309" w:name="_Toc117"/>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ولد فی ألمانیا، ونشأ فی أسرة أملت علیه الدیانة المسیحیة، فبقی علی انتمائه العقائدی الموروث من دون الاهتمام بالبحث عن صحَّة هذه المعتقدات أو خطئها، ثمّ عمل فی مجال الهندسة واقتصرت اهتماماته الفکریة بالدراسات الأکادیمیة فحسب</w:t>
      </w:r>
      <w:r>
        <w:rPr>
          <w:rFonts w:eastAsia="IRNazanin" w:cs="IRNazanin"/>
          <w:color w:val="111111"/>
          <w:sz w:val="28"/>
          <w:szCs w:val="28"/>
          <w:rtl w:val="true"/>
          <w:lang w:bidi="fa-IR"/>
        </w:rPr>
        <w:t>.</w:t>
      </w:r>
    </w:p>
    <w:p>
      <w:pPr>
        <w:pStyle w:val="Heading3"/>
        <w:numPr>
          <w:ilvl w:val="2"/>
          <w:numId w:val="1"/>
        </w:numPr>
        <w:rPr/>
      </w:pPr>
      <w:bookmarkStart w:id="310" w:name="__RefHeading___Toc48363_4073725081"/>
      <w:bookmarkStart w:id="311" w:name="_Toc118"/>
      <w:bookmarkEnd w:id="310"/>
      <w:r>
        <w:rPr>
          <w:rtl w:val="true"/>
        </w:rPr>
        <w:t>الاهتمام بالدین</w:t>
      </w:r>
      <w:bookmarkEnd w:id="311"/>
    </w:p>
    <w:p>
      <w:pPr>
        <w:pStyle w:val="BookText"/>
        <w:rPr/>
      </w:pPr>
      <w:r>
        <w:rPr>
          <w:rFonts w:ascii="IRNazanin" w:hAnsi="IRNazanin" w:eastAsia="IRNazanin"/>
          <w:color w:val="111111"/>
          <w:sz w:val="28"/>
          <w:sz w:val="28"/>
          <w:szCs w:val="28"/>
          <w:rtl w:val="true"/>
          <w:lang w:bidi="fa-IR"/>
        </w:rPr>
        <w:t xml:space="preserve">نشأ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بالأمور الدینیة بدءاً من التقائه بأحد علماء الشیعة، ومن ذلک الحین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 ما للدین من أهمّیة فی البناء النفسی والأخلاقی للإنسان وما له من دور أساسی فی صیانة صاحبه من أزمات التوتّرات النفسیة الناشئة من الفراغ العقائدی والفکری الذی یعانی منه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الفکر المادّی علی الرغم من وصوله إلی الدرجات العلیا فی التطوّر المادّی والإشباع الغریزی لکنَّه لم یستطع أن یمنح السعادة للبشریة، ولهذا یبقی أتباع هذا التیّار فی الفراغ نتیجة عدم إشباع فطرتهم الروحیة، ولهذا یبحث هؤلاء فی دائرتهم المادّیة عن الحقیقة، ولکنَّهم لا یهتدون إلیها، فیبقون فی حالة التخبّط والشعور بالمعاناة والألم النفسی، علی الرغم من انهماکهم فی الملذّات الدنیویة</w:t>
      </w:r>
      <w:r>
        <w:rPr>
          <w:rFonts w:eastAsia="IRNazanin" w:cs="IRNazanin"/>
          <w:color w:val="111111"/>
          <w:sz w:val="28"/>
          <w:szCs w:val="28"/>
          <w:rtl w:val="true"/>
          <w:lang w:bidi="fa-IR"/>
        </w:rPr>
        <w:t>.</w:t>
      </w:r>
      <w:bookmarkStart w:id="312" w:name="pg2912_29835"/>
    </w:p>
    <w:p>
      <w:pPr>
        <w:pStyle w:val="BookText"/>
        <w:rPr/>
      </w:pPr>
      <w:bookmarkEnd w:id="312"/>
      <w:r>
        <w:rPr>
          <w:rFonts w:ascii="IRNazanin" w:hAnsi="IRNazanin" w:eastAsia="IRNazanin"/>
          <w:color w:val="111111"/>
          <w:sz w:val="28"/>
          <w:sz w:val="28"/>
          <w:szCs w:val="28"/>
          <w:rtl w:val="true"/>
          <w:lang w:bidi="fa-IR"/>
        </w:rPr>
        <w:t xml:space="preserve">وبمرور الزمان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هو الذی یضمن للإنسان السعادة، وهو الذی یفتح آفاق رؤیة الإنسان علی عوالم فوق المادّة بحیث یدرک الإنسان أنَّه فوق الأمور المادّیة، وأنَّه مخلوق لم یخلق لیعیش فی أسر الأمور المادّیة فحسب</w:t>
      </w:r>
      <w:r>
        <w:rPr>
          <w:rFonts w:eastAsia="IRNazanin" w:cs="IRNazanin"/>
          <w:color w:val="111111"/>
          <w:sz w:val="28"/>
          <w:szCs w:val="28"/>
          <w:rtl w:val="true"/>
          <w:lang w:bidi="fa-IR"/>
        </w:rPr>
        <w:t>.</w:t>
      </w:r>
    </w:p>
    <w:p>
      <w:pPr>
        <w:pStyle w:val="Heading3"/>
        <w:numPr>
          <w:ilvl w:val="2"/>
          <w:numId w:val="1"/>
        </w:numPr>
        <w:rPr/>
      </w:pPr>
      <w:bookmarkStart w:id="313" w:name="__RefHeading___Toc48365_4073725081"/>
      <w:bookmarkStart w:id="314" w:name="_Toc119"/>
      <w:bookmarkEnd w:id="313"/>
      <w:r>
        <w:rPr>
          <w:rtl w:val="true"/>
        </w:rPr>
        <w:t>فی رحاب الدین الإلهی</w:t>
      </w:r>
      <w:bookmarkEnd w:id="314"/>
    </w:p>
    <w:p>
      <w:pPr>
        <w:pStyle w:val="BookText"/>
        <w:rPr/>
      </w:pPr>
      <w:r>
        <w:rPr>
          <w:rFonts w:ascii="IRNazanin" w:hAnsi="IRNazanin" w:eastAsia="IRNazanin"/>
          <w:color w:val="111111"/>
          <w:sz w:val="28"/>
          <w:sz w:val="28"/>
          <w:szCs w:val="28"/>
          <w:rtl w:val="true"/>
          <w:lang w:bidi="fa-IR"/>
        </w:rPr>
        <w:t xml:space="preserve">تغیَّرت منهجیّة تفکیر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نتیجة انفتاح عقله علی الساحة الدینیة، فاستنارت بصیرته بنور المعارف الإلهیة، لکنَّه مع ذلک أدرک بأنَّ هذا الطریق لا یخلو من أناس یحاولون جعل الدین مطیّة للوصول إلی مآربهم الدنیویة، فأملی علیه ذلک توخّی الحذر فی البحث عن الدین الإلهی الذی یمثّل إرادة الله تعالی، ویعکس الصورة الحقیقیة لما ابتغاه الله تعالی لفلاح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 حتَّی أدرک فی نهایة المطاف بأنَّ الدین الإسلامی هو الدین الذی أنزله البارئ تعالی علی رسوله محمّد بن عبدالله صلی الله علیه وآله وسلم لینقذ البشریة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تبیَّن له خلال دراسته للتاریخ الإسلامی ما واجه عترة الرسول علیهم السلام من ظلم واضطهاد وتشرید من قبل السلطات الجائرة التی استولت علی منصَّة الحکم بعد اغتصابها للحکم الإسلامی، وکان من أشدّ هذه المظلومیّات التی تأثّر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مظلومیة الإمام الحسین علیه السلام، فاستاء لذلک وعرف السرّ الکامن وراء هجران أهل السُنّة والجماعة لأهل البیت علیهم السلام، وعرف الدور السلبی الذی لعبه حکّام بنی أمیّة وبنی العبّاس لتحریف الدین وإبعاد الناس عن أهل البیت علیهم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استبصر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جونتر هیرمان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 مذهب أهل البیت علیهم السلام، ثمّ غیَّر اسمه، وسمّی نفسه باسم سیّد الشهداء الإمام الحسین علیه السلام</w:t>
      </w:r>
      <w:r>
        <w:rPr>
          <w:rFonts w:eastAsia="IRNazanin" w:cs="IRNazanin"/>
          <w:color w:val="111111"/>
          <w:sz w:val="28"/>
          <w:szCs w:val="28"/>
          <w:rtl w:val="true"/>
          <w:lang w:bidi="fa-IR"/>
        </w:rPr>
        <w:t>.</w:t>
      </w:r>
      <w:bookmarkStart w:id="315" w:name="pg2912_29836"/>
    </w:p>
    <w:p>
      <w:pPr>
        <w:pStyle w:val="Heading2"/>
        <w:numPr>
          <w:ilvl w:val="1"/>
          <w:numId w:val="1"/>
        </w:numPr>
        <w:rPr/>
      </w:pPr>
      <w:bookmarkStart w:id="316" w:name="__RefHeading___Toc48367_4073725081"/>
      <w:bookmarkStart w:id="317" w:name="_Toc120"/>
      <w:bookmarkEnd w:id="315"/>
      <w:bookmarkEnd w:id="316"/>
      <w:r>
        <w:rPr>
          <w:rtl w:val="true"/>
        </w:rPr>
        <w:t>(</w:t>
      </w:r>
      <w:r>
        <w:rPr/>
        <w:t>11</w:t>
      </w:r>
      <w:r>
        <w:rPr>
          <w:rtl w:val="true"/>
        </w:rPr>
        <w:t xml:space="preserve">) </w:t>
      </w:r>
      <w:r>
        <w:rPr>
          <w:rtl w:val="true"/>
        </w:rPr>
        <w:t xml:space="preserve">حافظ سیف الله حفیظ الله </w:t>
      </w:r>
      <w:r>
        <w:rPr>
          <w:rtl w:val="true"/>
        </w:rPr>
        <w:t>(</w:t>
      </w:r>
      <w:r>
        <w:rPr>
          <w:rtl w:val="true"/>
        </w:rPr>
        <w:t>دیوبندی</w:t>
      </w:r>
      <w:r>
        <w:rPr>
          <w:rtl w:val="true"/>
        </w:rPr>
        <w:t xml:space="preserve">/ </w:t>
      </w:r>
      <w:r>
        <w:rPr>
          <w:rtl w:val="true"/>
        </w:rPr>
        <w:t>الهند</w:t>
      </w:r>
      <w:r>
        <w:rPr>
          <w:rtl w:val="true"/>
        </w:rPr>
        <w:t>)</w:t>
      </w:r>
      <w:bookmarkEnd w:id="317"/>
    </w:p>
    <w:p>
      <w:pPr>
        <w:pStyle w:val="Heading3"/>
        <w:numPr>
          <w:ilvl w:val="2"/>
          <w:numId w:val="1"/>
        </w:numPr>
        <w:rPr/>
      </w:pPr>
      <w:bookmarkStart w:id="318" w:name="__RefHeading___Toc48369_4073725081"/>
      <w:bookmarkStart w:id="319" w:name="_Toc121"/>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 xml:space="preserve">ولد حافظ سیف الله ببلدة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البنجاب عام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الهند</w:t>
      </w:r>
      <w:r>
        <w:rPr>
          <w:rStyle w:val="FootnoteAnchor"/>
          <w:rtl w:val="true"/>
        </w:rPr>
        <w:footnoteReference w:id="127"/>
      </w:r>
      <w:r>
        <w:rPr>
          <w:rFonts w:ascii="IRNazanin" w:hAnsi="IRNazanin" w:eastAsia="IRNazanin"/>
          <w:color w:val="111111"/>
          <w:sz w:val="28"/>
          <w:sz w:val="28"/>
          <w:szCs w:val="28"/>
          <w:rtl w:val="true"/>
          <w:lang w:bidi="fa-IR"/>
        </w:rPr>
        <w:t xml:space="preserve">، ترعرع فی أحضان عائلة علمیة عریقة، وکان والده من أتباع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المعروف بالتعصّب ضدّ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تشرّفه باعتناق مذهب أهل البیت علیهم السلام عام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p>
    <w:p>
      <w:pPr>
        <w:pStyle w:val="Heading3"/>
        <w:numPr>
          <w:ilvl w:val="2"/>
          <w:numId w:val="1"/>
        </w:numPr>
        <w:rPr/>
      </w:pPr>
      <w:bookmarkStart w:id="320" w:name="__RefHeading___Toc48371_4073725081"/>
      <w:bookmarkStart w:id="321" w:name="_Toc122"/>
      <w:bookmarkEnd w:id="320"/>
      <w:r>
        <w:rPr>
          <w:rtl w:val="true"/>
        </w:rPr>
        <w:t>حضور أبناء العامّة فی المجالس الحسینیة</w:t>
      </w:r>
      <w:bookmarkEnd w:id="3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الأخ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جعلنی والدی فی المدارس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أکملت الدراسة الابتدائیة وحفظت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أنَّ الأجواء الدراسیة هناک لا تلائمنی، فشددت الرحال إلی باکستان کی أتمّ دراستی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ساعد التاریخ العلمی العریق لأسرتی، وقوَّة استعدادی فی الدروس العقلیة، وحفظی للقرآن الکریم علی استلامی منصب إمامة الجمعة والجماعة فی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الملحوظ فی أوساط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انتماءاتهم القومیة والعقائدیة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شبه القارّة الهندیة عند مباشرتی لعملی التبلیغی، أنَّهم یتفاعلون مع الشیعة فی إحیاء ذکری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فامتعضت من حضور الحشود الضخمة فی هذه المجالس، لا لأنّی أبغض الإمام الحسین علیه السلام، بل لنفوری من الشیعة وکراهتی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فی حنقی علیهم حضور أهل العامّة ومشارکتهم فی هذه المآتم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اعترض علیهم وأحاول إبعادهم عن ذلک، وأدخل معهم فی نقاشات 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فسألونی مرَّة،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تحرّم محبّة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حضورنا هذه المجالس التی تنهانا عنها هو التعرّف علی فضائلهم وسیرتهم ومواساتهم فی ما جری علیهم من مصائب وآلام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ذلک الحین قرَّرت تولّی هذا الأمر لملء الفراغ الموجود فی مجالسنا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التعریف بأهل البیت علیهم السلام وذکر مصائبهم، فحملت علی عاتقی مهمّة ذکر مصیبة الحسین علیه السلام وقراءة مجلس التعزیة فی المسجد الذی کنت إماماً فیه، وغیَّرت منهج خطب الجمعة، فبدأت أتکلَّم عن مزایا أهل بیت النبوّة علیهم السلام، وفی أیّام عاشوراء کنت أقرأ وقائع کربلاء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فدفعنی ذلک إلی الإکثار من مطالعاتی حول هذه المواضیع، فرأیت فی أحداث الطفّ لأهل البیت علیهم السلام صبراً وإیثاراً وإیماناً لا نظیر له</w:t>
      </w:r>
      <w:r>
        <w:rPr>
          <w:rFonts w:eastAsia="IRNazanin" w:cs="IRNazanin"/>
          <w:color w:val="111111"/>
          <w:sz w:val="28"/>
          <w:szCs w:val="28"/>
          <w:rtl w:val="true"/>
          <w:lang w:bidi="fa-IR"/>
        </w:rPr>
        <w:t>!).</w:t>
      </w:r>
      <w:bookmarkStart w:id="322" w:name="pg2912_29838"/>
    </w:p>
    <w:p>
      <w:pPr>
        <w:pStyle w:val="Heading3"/>
        <w:numPr>
          <w:ilvl w:val="2"/>
          <w:numId w:val="1"/>
        </w:numPr>
        <w:rPr/>
      </w:pPr>
      <w:bookmarkStart w:id="323" w:name="__RefHeading___Toc48373_4073725081"/>
      <w:bookmarkStart w:id="324" w:name="_Toc123"/>
      <w:bookmarkEnd w:id="322"/>
      <w:bookmarkEnd w:id="323"/>
      <w:r>
        <w:rPr>
          <w:rtl w:val="true"/>
        </w:rPr>
        <w:t>أسباب خلود المجالس الحسینیة</w:t>
      </w:r>
      <w:bookmarkEnd w:id="324"/>
    </w:p>
    <w:p>
      <w:pPr>
        <w:pStyle w:val="BookText"/>
        <w:rPr/>
      </w:pPr>
      <w:r>
        <w:rPr>
          <w:rFonts w:ascii="IRNazanin" w:hAnsi="IRNazanin" w:eastAsia="IRNazanin"/>
          <w:color w:val="111111"/>
          <w:sz w:val="28"/>
          <w:sz w:val="28"/>
          <w:szCs w:val="28"/>
          <w:rtl w:val="true"/>
          <w:lang w:bidi="fa-IR"/>
        </w:rPr>
        <w:t>فی الحقیقة أنَّ سبب خلود إقامة هذه المجالس فی أوساط الشیعة، هو أنَّ المُثل العلیا والقیم السامیة التی جسَّدها أهل البیت علیهم السلام عموماً والإمام الحسین علیه السلام فی کربلاء خصوصاً، جعلت السائرین علی نهجهم والمرتبطین بهم روحیاً، یحیون ذکراهم وینشرون مآثرهم لترسخ فی النفوس، ولتکون تلک المواقف أسوة وقدوة تقتدی بها الأجیال تلو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إحیاء المناسبات التی تمثّل منعطفاً بارزاً وتحوّلاً نوعیاً فی حیاة الأمم أمر طبیعی ومتعارف بین الناس، لأنَّه نابع من ذات الطبیعة البشریة وفطرتها، فیقوم به الناس من دون تکلّف، وذلک لأنَّه یمثّل تعبیراً عن أحاسیسهم وعواطفهم الجیّاشة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حادثة أعظم فداحة وأسی من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بقیت معلماً شاخصاً فی التاریخ، لما فیها من مآسی وفجائع من جهة، ومواقف مشرّفة من جهة أخری</w:t>
      </w:r>
      <w:r>
        <w:rPr>
          <w:rFonts w:eastAsia="IRNazanin" w:cs="IRNazanin"/>
          <w:color w:val="111111"/>
          <w:sz w:val="28"/>
          <w:szCs w:val="28"/>
          <w:rtl w:val="true"/>
          <w:lang w:bidi="fa-IR"/>
        </w:rPr>
        <w:t>.</w:t>
      </w:r>
    </w:p>
    <w:p>
      <w:pPr>
        <w:pStyle w:val="Heading3"/>
        <w:numPr>
          <w:ilvl w:val="2"/>
          <w:numId w:val="1"/>
        </w:numPr>
        <w:rPr/>
      </w:pPr>
      <w:bookmarkStart w:id="325" w:name="__RefHeading___Toc48375_4073725081"/>
      <w:bookmarkStart w:id="326" w:name="_Toc124"/>
      <w:bookmarkEnd w:id="325"/>
      <w:r>
        <w:rPr>
          <w:rtl w:val="true"/>
        </w:rPr>
        <w:t>أسباب إقامة المجالس الحسینیة</w:t>
      </w:r>
      <w:bookmarkEnd w:id="326"/>
    </w:p>
    <w:p>
      <w:pPr>
        <w:pStyle w:val="BookText"/>
        <w:rPr/>
      </w:pPr>
      <w:r>
        <w:rPr>
          <w:rFonts w:ascii="IRNazanin" w:hAnsi="IRNazanin" w:eastAsia="IRNazanin"/>
          <w:color w:val="111111"/>
          <w:sz w:val="28"/>
          <w:sz w:val="28"/>
          <w:szCs w:val="28"/>
          <w:rtl w:val="true"/>
          <w:lang w:bidi="fa-IR"/>
        </w:rPr>
        <w:t>إنَّما یقیم الشیعة هذه المآتم وذلک تعبیراً عن حزنهم السرمدی لهذه الکارثة، التی أبقت جرحاً فی قلب کلّ مؤمن لا یندمل إلاَّ أن ینتقم الباری ویأخذ بهذا الثأر من الظلمة، کما أنَّ هذه المجالس تُعدّ تخلیداً لهذه الذکری وتأسّیاً بأهل البیت علیهم السلام، فقد احتضن الأئمّة علیهم السلام هذه المجالس ورعوها بعنایة فائقة وحثّوا علی إقامتها والمشارکة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الأزدی عن الإمام الصادق علیه السلام أنَّه قال للفضیل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bookmarkStart w:id="327" w:name="pg2912_29839"/>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تلک المجالس أحبّها، فأحیوا أمرنا، یا فضیل، فرحم الله من أحیا أمرنا، یا فضیل، من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ذُکرنا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عینه مثل جناح الذباب، غفر الله له ذنوبه ولو کانت أکثر من زبد البحر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المآتم نشأت فی أجواء أحیاها أهل البیت علیهم السلام، وحقیقتها هو التعبیر عن اللوعة والأسی المختزن فی قلب المؤمن، وهی تقام من دون تکلّف لأنَّها تمثّل حالة طبیعیة لکلّ مفجوع ومصاب، وحیث إنَّ أهل البیت علیهم السلام یمثّلون عقیدة فی قلوب المؤمنین، یکون مصابهم خالداً فی التاریخ ما دام هناک قلب ینبض بحبّهم، فإنَّه یتألَّم ویحزن لمظلومیتهم ومصائبهم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لهذه المجالس حضوراً فعّالاً فی کلّ زمان ومکان، وأثراً بالغاً فی النفوس، فهی إضافة إلی عرض الجانب المأساوی تتمیَّز بالبعد التربوی ورفع المستوی الفکری الذی یحدّد معالم شخصیة الإنسان المسلم</w:t>
      </w:r>
      <w:r>
        <w:rPr>
          <w:rFonts w:eastAsia="IRNazanin" w:cs="IRNazanin"/>
          <w:color w:val="111111"/>
          <w:sz w:val="28"/>
          <w:szCs w:val="28"/>
          <w:rtl w:val="true"/>
          <w:lang w:bidi="fa-IR"/>
        </w:rPr>
        <w:t>.</w:t>
      </w:r>
    </w:p>
    <w:p>
      <w:pPr>
        <w:pStyle w:val="Heading3"/>
        <w:numPr>
          <w:ilvl w:val="2"/>
          <w:numId w:val="1"/>
        </w:numPr>
        <w:rPr/>
      </w:pPr>
      <w:bookmarkStart w:id="328" w:name="__RefHeading___Toc48377_4073725081"/>
      <w:bookmarkStart w:id="329" w:name="_Toc125"/>
      <w:bookmarkEnd w:id="328"/>
      <w:r>
        <w:rPr>
          <w:rtl w:val="true"/>
        </w:rPr>
        <w:t>الفوائد المتوخّاة فی إحیاء المجالس الحسینیة</w:t>
      </w:r>
      <w:bookmarkEnd w:id="329"/>
    </w:p>
    <w:p>
      <w:pPr>
        <w:pStyle w:val="BookText"/>
        <w:rPr/>
      </w:pPr>
      <w:r>
        <w:rPr>
          <w:rFonts w:ascii="IRNazanin" w:hAnsi="IRNazanin" w:eastAsia="IRNazanin"/>
          <w:color w:val="111111"/>
          <w:sz w:val="28"/>
          <w:sz w:val="28"/>
          <w:szCs w:val="28"/>
          <w:rtl w:val="true"/>
          <w:lang w:bidi="fa-IR"/>
        </w:rPr>
        <w:t>إنَّ المجالس الحسینیّة التی یعقدها الشیعة تعدّ امتداداً لمنهجیة مدرسة أهل البیت علیهم السلام الزاخرة بالفوائد الکثیرة علی الصعیدین الدنیوی والأخروی، فإنَّها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امتثال لأمر الله تعالی، حیث أمر بمودَّة العترة الطاهرة علیهم السلام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فمواساة رسول الله صلی الله علیه وآله وسلم فی هذا المصاب الجلل من أظهر مصادیق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عروة عن عائشة أنَّها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والتربة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علی وأبو بکر وعمر وحذیفة وعمّار وأبو ذر وهو یبکی،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أنَّ ابنی الحسین یقتل بعدی بأرض الطفّ، وجاءنی بهذه التربة فأخبرنی أنَّ فیها مضجعه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فالحضور فی هذه المآتم فیه ثواب المودَّة وأجر المواساة للنبیّ صلی الله علیه وآله وسلم وآله علیهم السلام وناهیک بها من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الحقّ والدعوة إلیه، وخذلان الباطل وإماتته، وهی الفائدة التی من أجلها أوجب الله تعالی الأمر بالمعروف والنهی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الفوائد المهمّة الأخری، الحثّ علی وجوب معرفة الفضل والسمات السامیة لأهلها، للاقتداء بهم، کما أنَّ فیها إدانة للظلم والجور، وکشف قبح صورتهما، والحثّ علی تجنّبهما والتباعد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عقد مثل هذه المجالس المأساویة هو حفظ لها من الضیاع، وصیانة لمبادئها وآثارها وثمارها ونتائجها التی استهدفها الإمام الحسین علیه السلام لإحیاء الدین والحفاظ علیه من التزییف والتحریف، ولولا ذلک لاضمحلَّت هذه الواقعة وسلک المخالفون شتّی السبل لإنکارها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أنکروا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کانوا یقلّلون من شأنها ومن فضاعة ما جری فیها من تعدّی وانتهاک لحرمة آل الرسول علیهم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رقّة القلوب وبعث النفوس علی الرأفة والرحمة، وفیها عزاء عن کلّ مصیبة، وسلوة عن کلّ رزیّة، لأنَّ هذه الفضائع جرت علی سادة الخلق وأکرم الناس</w:t>
      </w:r>
    </w:p>
    <w:p>
      <w:pPr>
        <w:pStyle w:val="BookText"/>
        <w:rPr/>
      </w:pPr>
      <w:r>
        <w:rPr>
          <w:rFonts w:ascii="IRNazanin" w:hAnsi="IRNazanin" w:eastAsia="IRNazanin"/>
          <w:color w:val="111111"/>
          <w:sz w:val="28"/>
          <w:sz w:val="28"/>
          <w:szCs w:val="28"/>
          <w:rtl w:val="true"/>
          <w:lang w:bidi="fa-IR"/>
        </w:rPr>
        <w:t>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وزن ما یجری علی غیرهم من مصائب؟ وما قیمته؟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غرس حبّ الفضیلة والإباء، والمقاومة فی النفوس، وحثّ المؤمنین لاستهداف غایات سامیة تشدّهم نحو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مدرسة لجمیع الفئات ومختلف الطبقات، إذ فیها یُعرض التفسیر والتاریخ والأخلاق والفقه والشعر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بمنزلة مؤتمرات دینیّة ترفع المستوی العلمی للحضور، وتعرّفهم بمختلف العلوم والمعارف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أفضل وأیسر وأنجح وسیلة إعلام لنشر الإسلام الأصیل، لأنَّها تطرح بصورة حیّة، ولذلک کانت وما زالت أشدّ تأثیراً فی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 هذه المجالس أماکن للوعظ والإرشاد، وحلقات لذکر الله تعالی وذکر أولیائه، فهی ترفع المستوی الدینی وتصرف الناس عن تضییع أوقاتهم بما لا ینفعهم، وتجمعهم علی الخیر والصلاح، فهی بنّاءة للمجتمع وهدّامة للآفات التی قد تستشری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مظانّ للبرّ والتواصل والتآزر، ففیها یتسنّی للمجتمعین تقصّی أحوال بعضهم للبعض الآخر، من دون کلفة أو 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خیر میدان لبروز الطاقات الکامنة وظهور الکفاءات القادرة علی توظیف مواهبها لخدمة الدین الحنیف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فمآتم سیّد الشهداء علیه السلام ومجالس ذکره فیض لا ینضب، لأنَّها مدرسة متنوّعة المناهج وواسعة البحث وسامیة الهدف، وهی محکمة عادلة وسلیمة تدین الباطل وأهله، وتُعضد الحقّ وأهله، وهی میدان یؤوب فیه الإنسان إلی ربّه، فکم من ضالّ قد اهتدی ومنحرف قد استقام فیها، کما أنَّ هذه المآتم توجب عزّ المسلمین لأنَّها ترفع مستوی الإنسان فی الأصعدة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والعلمیة والثقافیة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وتغرس الفضائل فی</w:t>
      </w:r>
      <w:bookmarkStart w:id="330" w:name="pg2912_29843"/>
    </w:p>
    <w:p>
      <w:pPr>
        <w:pStyle w:val="BookText"/>
        <w:rPr/>
      </w:pPr>
      <w:bookmarkEnd w:id="330"/>
      <w:r>
        <w:rPr>
          <w:rFonts w:ascii="IRNazanin" w:hAnsi="IRNazanin" w:eastAsia="IRNazanin"/>
          <w:color w:val="111111"/>
          <w:sz w:val="28"/>
          <w:sz w:val="28"/>
          <w:szCs w:val="28"/>
          <w:rtl w:val="true"/>
          <w:lang w:bidi="fa-IR"/>
        </w:rPr>
        <w:t>النفس لتطفح فی السلوک، وإضافة إلی ذلک أنَّها ترسم أنجح السبل وأیسرها لنیل سعادة الدارین</w:t>
      </w:r>
      <w:r>
        <w:rPr>
          <w:rFonts w:eastAsia="IRNazanin" w:cs="IRNazanin"/>
          <w:color w:val="111111"/>
          <w:sz w:val="28"/>
          <w:szCs w:val="28"/>
          <w:rtl w:val="true"/>
          <w:lang w:bidi="fa-IR"/>
        </w:rPr>
        <w:t>.</w:t>
      </w:r>
    </w:p>
    <w:p>
      <w:pPr>
        <w:pStyle w:val="Heading3"/>
        <w:numPr>
          <w:ilvl w:val="2"/>
          <w:numId w:val="1"/>
        </w:numPr>
        <w:rPr/>
      </w:pPr>
      <w:bookmarkStart w:id="331" w:name="__RefHeading___Toc48379_4073725081"/>
      <w:bookmarkStart w:id="332" w:name="_Toc126"/>
      <w:bookmarkEnd w:id="331"/>
      <w:r>
        <w:rPr>
          <w:rtl w:val="true"/>
        </w:rPr>
        <w:t>تأثیر المجالس الحسینیة فی الجمهور</w:t>
      </w:r>
      <w:bookmarkEnd w:id="332"/>
    </w:p>
    <w:p>
      <w:pPr>
        <w:pStyle w:val="BookText"/>
        <w:rPr/>
      </w:pPr>
      <w:r>
        <w:rPr>
          <w:rFonts w:ascii="IRNazanin" w:hAnsi="IRNazanin" w:eastAsia="IRNazanin"/>
          <w:color w:val="111111"/>
          <w:sz w:val="28"/>
          <w:sz w:val="28"/>
          <w:szCs w:val="28"/>
          <w:rtl w:val="true"/>
          <w:lang w:bidi="fa-IR"/>
        </w:rPr>
        <w:t>لقد أدرک الکثیر من العلماء فاعلیة هذه المجالس وسرعة تأثیرها فی النفوس، فحرصوا علی عزل جمهورهم ومنعهم من ارتیادها، وخافوا علی افتقاد أنصارهم وانضمامهم لمذهب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الصدد یقول الفیلسوف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ازدادت قوَّة أتباع علی علیه السلام ازداد إعلانهم بذکر مصائب الحسین علیه السلام، وکلَّما سعوا وراء هذا الأمر ازدادت قوَّتهم وترقیهم، وجعل العارفون بمقتضیات الوقت یغیّرون شکل مصائب الحسین قلیلاً قلیلاً، فجعلت تزداد کلّ یوم بسبب تحسینهم وتنمیقهم لها حتَّی آل الأمر إلی أن صار لها الیوم مظهر عظیم فی کلّ مکان یوجد فیه مسلمون، حتَّی أنَّها سرت شیئاً فشیئاً بین الأقوام وأهل الملل الأخری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السیاسی والثوران والهیجان المذهبی الذی ظهر فی هذه الفرقة من إقامة هذه المآتم لم یُرَ مثلها فی قوم من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یسبر غور الترقیات التی حصلت فی مدَّة مائة سنة لأتباع علی علیه السلام فی الهند، الذین اتَّخذوا إقامة هذه المآتم شعاراً لهم، یجزم بأنَّهم متبعون أعظم وسیلة للترقّی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أتباع علی والحسین فی جمیع بلاد الهند یعدّون علی الأصابع، والیوم هم فی الدرجة الثالثة بین أهل الهند من حیث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القسم من الدماغ السیاسی والحسّ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عدم الاستسلام للضیم والظلم، وهو عند حکماء السیاسة أشرف شعار وأعظم سعادة وأفضل صفة ممدوحة لکلّ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هؤلاء القوم بواسطة إقامتهم مآتم الحسین علیه السلام، وما دام هذا العمل ملکة لهم، لا یقبلون الذلّ والضیم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حضر عدداً من مجالس العزاء فی إسلامبول مع مترجم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الحقیقة یعلّم بعضهم بعضاً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نکتة التمدّن الحقیقی للأمم الیوم، هذا هو تعلیم معرفة الحقوق، هذا هو معنی تدریس أصول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لواحدة من الروابط الروحانیة التی بین المسلمین الیوم تأثیراً فی نفوسهم کتأثیر إقامة مأتم الحسین علیه السلام، فإذا دام انتشار إقامة هذه المآتم وتعمیمها بین المسلمین مدَّة قرنین، لابدَّ أن تظهر فیهم حیاة سیاسیة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حقیقة لا تنکر، ولذلک سجَّل المؤرّخ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مماثلة لا تقلّ من حیث الأهمیة التاریخیة والتحلیلة والواقعیة عن شهادة الفیلسوف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یمضی قرن أو قرنان حتَّی یزید 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عدد سائر فِرَق المسلمین، والعلَّة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إقامة هذه المآتم التی جعلت کلّ فرد من أفرادها داعیة إلی مذهبه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لا توجد نقطة من نقاط العالم یکون فیها شخصان من الشیعة إلاَّ ویقیمان</w:t>
      </w:r>
    </w:p>
    <w:p>
      <w:pPr>
        <w:pStyle w:val="BookText"/>
        <w:rPr/>
      </w:pPr>
      <w:r>
        <w:rPr>
          <w:rFonts w:ascii="IRNazanin" w:hAnsi="IRNazanin" w:eastAsia="IRNazanin"/>
          <w:color w:val="111111"/>
          <w:sz w:val="28"/>
          <w:sz w:val="28"/>
          <w:szCs w:val="28"/>
          <w:rtl w:val="true"/>
          <w:lang w:bidi="fa-IR"/>
        </w:rPr>
        <w:t>فیها المآتم، ویبذلان المال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فِرَق المسلمین منضمّة بعضها إلی بعض لا تبذل فی سبیل مذهبها ما تبذله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وموقوفات هذه الفرقة هی ضعف أوقاف سائر المسلمین أو ثلاثة أضعافها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واحد من هذه الفرقة بلا استثناء سائر فی طریق الدعوة إلی مذهبه وهذه النکتة مستورة عن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الشیعة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یتصوَّرون هذه الفائدة من عملهم هذا، بل قصدهم الثواب الأخروی، ولکن بما أنَّ کلّ عمل فی هذا العالم لا بدَّ أن یظهر له بطبیعته أثر، فهذا العمل أیضاً یؤثر ثمرات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حصلوا ویحصلون علی فوائد کلّیة من هذا الطریق، فهم یحافظون علی إقامة هذه المآتم ویتحمَّلون المشاقّ لیتمکَّنوا من ذکر فضائل کبراء دینهم والمصائب التی أصابت أهل هذا البیت بأحسن وجه وأقوی تقریر علی رؤوس المنابر وفی المجالس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هذه المشاقّ التی اختارتها هذه الجماعة فی هذا الفنّ تفوَّق خطباء هذه الفرقة علی جمیع الطوائف الإسلامیّة، وحیث إنَّ تکرار المطلب الواحد یورث اشمئزاز القلوب وعدم التأثیر، فهؤلاء الجماعة یتحمَّلون المشاقّ فیذکرون جمیع المسائل الإسلامیّة العائدة لمذهبهم فی هذه الطریقة علی المنابر، حتَّی آل الأمر إلی أن أصبح الأُمّیون من الشیعة أعرف فی مسائل مذهبهم ممَّن یقرأون ویفهمون من الفِرَق الإسلامیّة الأخری من کثرة ما سمعوا من عرفائهم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إذا نظرنا فی کلّ نقطة من نقاط العالم من حیث العدد والنفوس، نری أنَّ ألیق المسلمین بالمعرفة والعلم والحرفة والثروة هی فرقة الشیعة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دعوة هذه الفرقة غیر محصورة فی أهل مذهبهم أو فی سائر الفِرَق الإسلامیّة، بل أیّ قوم وضع أفراد هذه الطائفة أقدامهم بینهم یسری فی قلوب أهل تلک الملَّة هذا الأثر</w:t>
      </w:r>
      <w:r>
        <w:rPr>
          <w:rFonts w:eastAsia="IRNazanin" w:cs="IRNazanin"/>
          <w:color w:val="111111"/>
          <w:sz w:val="28"/>
          <w:szCs w:val="28"/>
          <w:rtl w:val="true"/>
          <w:lang w:bidi="fa-IR"/>
        </w:rPr>
        <w:t>...</w:t>
      </w:r>
      <w:bookmarkStart w:id="333" w:name="pg2912_29846"/>
    </w:p>
    <w:p>
      <w:pPr>
        <w:pStyle w:val="BookText"/>
        <w:rPr/>
      </w:pPr>
      <w:bookmarkEnd w:id="333"/>
      <w:r>
        <w:rPr>
          <w:rFonts w:ascii="IRNazanin" w:hAnsi="IRNazanin" w:eastAsia="IRNazanin"/>
          <w:color w:val="111111"/>
          <w:sz w:val="28"/>
          <w:sz w:val="28"/>
          <w:szCs w:val="28"/>
          <w:rtl w:val="true"/>
          <w:lang w:bidi="fa-IR"/>
        </w:rPr>
        <w:t>وقفت هذه الفرقة علی مقتضیات العصر أکثر من سائر الفِرَق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إلی ذلک، أنَّهم بواسطة الأعمال یحتاج الناس إلیهم، ومحبَّتهم ومعاشرتهم لسائر الفِرَق موجبة لاختلاط الآخرین معهم عند مشارکتهم لهم فی مجالسهم ومحافلهم، وحینما یصغی المباشرون لهم إلی سماع أصول مذهبهم وأحادیثهم مرَّة بعد مرَّة لا محالة یألفون مشربهم، وهذا هو عمل الدعاة، والأثر الذی یترتَّب علی هذه الوضعیة هو الأثر الذی توخَّته عرفاء دول الغرب فی ترقیة دین المسیح مع بذل أموال تحیّر العقول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48381_4073725081"/>
      <w:bookmarkStart w:id="335" w:name="_Toc127"/>
      <w:bookmarkEnd w:id="334"/>
      <w:r>
        <w:rPr>
          <w:rtl w:val="true"/>
        </w:rPr>
        <w:t>بدایة التحوّل</w:t>
      </w:r>
      <w:bookmarkEnd w:id="335"/>
    </w:p>
    <w:p>
      <w:pPr>
        <w:pStyle w:val="BookText"/>
        <w:rPr/>
      </w:pPr>
      <w:r>
        <w:rPr>
          <w:rFonts w:ascii="IRNazanin" w:hAnsi="IRNazanin" w:eastAsia="IRNazanin"/>
          <w:color w:val="111111"/>
          <w:sz w:val="28"/>
          <w:sz w:val="28"/>
          <w:szCs w:val="28"/>
          <w:rtl w:val="true"/>
          <w:lang w:bidi="fa-IR"/>
        </w:rPr>
        <w:t>یقول حافظ سیف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کثرت خطاباتی ومحاضراتی حول أهل البیت علیهم السلام ولاسیّما الإمام الحسین علیه السلام، بدأ أهل العامّة یشیرون إلیَّ بأصابع الاتّهام، فرمونی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أنَّنی کنت منهم ومعهم فی کلّ المعتقدات، لکنّی کنت أنقل الأحادیث الواردة فی فضل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قناعاتی الحاصلة من کتب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یحضر أهل مذهبی فی مجالس الشیعة ولا یشارکوهم فی مثل هذه الاجتماعات</w:t>
      </w:r>
      <w:r>
        <w:rPr>
          <w:rFonts w:eastAsia="IRNazanin" w:cs="IRNazanin"/>
          <w:color w:val="111111"/>
          <w:sz w:val="28"/>
          <w:szCs w:val="28"/>
          <w:rtl w:val="true"/>
          <w:lang w:bidi="fa-IR"/>
        </w:rPr>
        <w:t>).</w:t>
      </w:r>
    </w:p>
    <w:p>
      <w:pPr>
        <w:pStyle w:val="Heading3"/>
        <w:numPr>
          <w:ilvl w:val="2"/>
          <w:numId w:val="1"/>
        </w:numPr>
        <w:rPr/>
      </w:pPr>
      <w:bookmarkStart w:id="336" w:name="__RefHeading___Toc48383_4073725081"/>
      <w:bookmarkStart w:id="337" w:name="_Toc128"/>
      <w:bookmarkEnd w:id="336"/>
      <w:r>
        <w:rPr>
          <w:rtl w:val="true"/>
        </w:rPr>
        <w:t>نتائج محبّة أهل البیت علیهم السلام</w:t>
      </w:r>
      <w:bookmarkEnd w:id="33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الأستاذ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دعیت إلی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لتولّی مهامّ الإمامة فی جامعها المحلّی، وکانت هذه المدینة أحد مراکز الوهابیین، وکانوا قد سمعوا من قبل أنَّنی أقرأ مجالس التعزیة وأقیم المآتم علی النمط الشیعی</w:t>
      </w:r>
      <w:r>
        <w:rPr>
          <w:rFonts w:eastAsia="IRNazanin" w:cs="IRNazanin"/>
          <w:color w:val="111111"/>
          <w:sz w:val="28"/>
          <w:szCs w:val="28"/>
          <w:rtl w:val="true"/>
          <w:lang w:bidi="fa-IR"/>
        </w:rPr>
        <w:t>.</w:t>
      </w:r>
      <w:bookmarkStart w:id="338" w:name="pg2912_29847"/>
    </w:p>
    <w:p>
      <w:pPr>
        <w:pStyle w:val="BookText"/>
        <w:rPr/>
      </w:pPr>
      <w:bookmarkEnd w:id="338"/>
      <w:r>
        <w:rPr>
          <w:rFonts w:ascii="IRNazanin" w:hAnsi="IRNazanin" w:eastAsia="IRNazanin"/>
          <w:color w:val="111111"/>
          <w:sz w:val="28"/>
          <w:sz w:val="28"/>
          <w:szCs w:val="28"/>
          <w:rtl w:val="true"/>
          <w:lang w:bidi="fa-IR"/>
        </w:rPr>
        <w:t>فبدأت أمارس عملی التبلیغی إضافة إلی التدریس وإقامة الجمعة والجماعة، ولکن أسلوبی الخاصّ فی تعریف أهل البیت علیهم السلام سبَّب نشوء حساسیة بینی وبین الوهابیة، وأدّی ذلک إلی وقوع مناظرات ونقاشات عدیدة فیما بیننا، وفی إحدی المناظرات اشتدَّ الحوار حتَّی انحصر فی واقعة کربلاء وما جری فیها علی عترة النبیّ صلی الله علیه وآله وسلم، فسألتهم عن واقعة الطف، فأدانوا فعل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یزید للخلافة؟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جعل معاویة والیاً علی الشام؟ فسکتوا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وقع فی کربلاء هو نتیجة عدم وقوع الخلافة بید أهلها، وإنَّ العترة هم أولی بالأمر من غیرهم، ولو کانت الخلافة بأیدیهم ما کانت الساحة الإسلامیّة تشهد هذه الفتن والانحرافات، فدار الحوار حول السقیفة وما جری فیها وبعدها من احتجاجات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أسرد فضائله علیه السلام ومناقبه التی امتاز بها من غیره، وکنت أرویها لهم من کتبهم لا من کتب الشیعة، فلم یقتنعوا بکلامی، بل زاد غضبهم علیَّ</w:t>
      </w:r>
      <w:r>
        <w:rPr>
          <w:rFonts w:eastAsia="IRNazanin" w:cs="IRNazanin"/>
          <w:color w:val="111111"/>
          <w:sz w:val="28"/>
          <w:szCs w:val="28"/>
          <w:rtl w:val="true"/>
          <w:lang w:bidi="fa-IR"/>
        </w:rPr>
        <w:t>!</w:t>
      </w:r>
    </w:p>
    <w:p>
      <w:pPr>
        <w:pStyle w:val="Heading3"/>
        <w:numPr>
          <w:ilvl w:val="2"/>
          <w:numId w:val="1"/>
        </w:numPr>
        <w:rPr/>
      </w:pPr>
      <w:bookmarkStart w:id="339" w:name="__RefHeading___Toc48385_4073725081"/>
      <w:bookmarkStart w:id="340" w:name="_Toc129"/>
      <w:bookmarkEnd w:id="339"/>
      <w:r>
        <w:rPr>
          <w:rtl w:val="true"/>
        </w:rPr>
        <w:t>جلاء الحقّ ووضوحه</w:t>
      </w:r>
      <w:bookmarkEnd w:id="340"/>
    </w:p>
    <w:p>
      <w:pPr>
        <w:pStyle w:val="BookText"/>
        <w:rPr/>
      </w:pPr>
      <w:r>
        <w:rPr>
          <w:rFonts w:ascii="IRNazanin" w:hAnsi="IRNazanin" w:eastAsia="IRNazanin"/>
          <w:color w:val="111111"/>
          <w:sz w:val="28"/>
          <w:sz w:val="28"/>
          <w:szCs w:val="28"/>
          <w:rtl w:val="true"/>
          <w:lang w:bidi="fa-IR"/>
        </w:rPr>
        <w:t xml:space="preserve">وبعد تلک المناظرة الحادّة دعیت إلی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الباکستانیة لألقی محاضرة دینیة، وکانت المحاضرة التی ألقیتها علی الحاضرین متعلّقة بألقاب الإمام أمیر المؤمنین علیه السلام، فرویت أحادیث النبیّ صلی الله علیه وآله وسلم المتعلّقة بکلّ لقب من هذه الألقاب، وکانت مصادر أهل العامّة بمعیَّتی أستشهد بها أثناء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دأبی فی بقیّة المحاضرات حتَّی وجدت نفسی أمام حقائق لا یسعنی</w:t>
      </w:r>
    </w:p>
    <w:p>
      <w:pPr>
        <w:pStyle w:val="BookText"/>
        <w:rPr/>
      </w:pPr>
      <w:r>
        <w:rPr>
          <w:rFonts w:ascii="IRNazanin" w:hAnsi="IRNazanin" w:eastAsia="IRNazanin"/>
          <w:color w:val="111111"/>
          <w:sz w:val="28"/>
          <w:sz w:val="28"/>
          <w:szCs w:val="28"/>
          <w:rtl w:val="true"/>
          <w:lang w:bidi="fa-IR"/>
        </w:rPr>
        <w:t>إنکارها، وعرفت أنَّ الإمام علیاً علیه السلام هو أوّل القوم إسلاماً، وأغزرهم علماً، وأکثرهم جهاداً، لا یسبق فی رحم ولا یلحق فی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أهل البیت علیهم السلام هم الذین طهَّرهم الله تعالی وأذهب عنهم الرجس، واصطفاهم للخلافة بعد الرسول صلی الله علیه وآله وسلم، وقد جاء ذلک فی أحادیث ومواقف عدیدة 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وعلمت أنَّ هنالک أسباباً انتهزها البعض فأزاح العترة علیهم السلام عن مواقعهم، فجری ما جری علیهم من النکبات، التی کانت واقعة الطفّ من أبرزها وأمضّها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کانت إقامة المآتم علی الحسین علیه السلام شعلة الهدایة التی أنارت لی الطریق الحقیقی الموصل إلی رضوان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وببرکة الحسین علیه السلام أعلنت تشیّعی فی الجامع الذی کنت أؤمّ المصلّین فیه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 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وقدَّمت استقالتی وترکت جمیع المهامّ الموکلة إلیَّ من قبل أهل العامّة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41" w:name="pg2912_29849"/>
    </w:p>
    <w:p>
      <w:pPr>
        <w:pStyle w:val="Heading2"/>
        <w:numPr>
          <w:ilvl w:val="1"/>
          <w:numId w:val="1"/>
        </w:numPr>
        <w:rPr/>
      </w:pPr>
      <w:bookmarkStart w:id="342" w:name="__RefHeading___Toc48387_4073725081"/>
      <w:bookmarkStart w:id="343" w:name="_Toc130"/>
      <w:bookmarkEnd w:id="341"/>
      <w:bookmarkEnd w:id="342"/>
      <w:r>
        <w:rPr>
          <w:rtl w:val="true"/>
        </w:rPr>
        <w:t>(</w:t>
      </w:r>
      <w:r>
        <w:rPr/>
        <w:t>12</w:t>
      </w:r>
      <w:r>
        <w:rPr>
          <w:rtl w:val="true"/>
        </w:rPr>
        <w:t xml:space="preserve">) </w:t>
      </w:r>
      <w:r>
        <w:rPr>
          <w:rtl w:val="true"/>
        </w:rPr>
        <w:t xml:space="preserve">حسن بن شعیب </w:t>
      </w:r>
      <w:r>
        <w:rPr>
          <w:rtl w:val="true"/>
        </w:rPr>
        <w:t>(</w:t>
      </w:r>
      <w:r>
        <w:rPr>
          <w:rtl w:val="true"/>
        </w:rPr>
        <w:t>شافعی</w:t>
      </w:r>
      <w:r>
        <w:rPr>
          <w:rtl w:val="true"/>
        </w:rPr>
        <w:t xml:space="preserve">/ </w:t>
      </w:r>
      <w:r>
        <w:rPr>
          <w:rtl w:val="true"/>
        </w:rPr>
        <w:t>إندونیسیا</w:t>
      </w:r>
      <w:r>
        <w:rPr>
          <w:rtl w:val="true"/>
        </w:rPr>
        <w:t>)</w:t>
      </w:r>
      <w:bookmarkEnd w:id="343"/>
    </w:p>
    <w:p>
      <w:pPr>
        <w:pStyle w:val="Heading3"/>
        <w:numPr>
          <w:ilvl w:val="2"/>
          <w:numId w:val="1"/>
        </w:numPr>
        <w:rPr/>
      </w:pPr>
      <w:bookmarkStart w:id="344" w:name="__RefHeading___Toc48389_4073725081"/>
      <w:bookmarkStart w:id="345" w:name="_Toc131"/>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ولد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بإندونیسیا، ونشأ فی أسرة شافعیة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اعتنق مذهب أهل البیت علیهم السلام بعد سماعه بمذهبهم علی لسان علماء الدین ومنهم خطباء المنبر الحسینی المهتمّین بنشر معارف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طالع العدید من کتب الشیعة ومصادرهم وقارنها بما کان قد قرأه من کتب أهل السُنّة، فعرف أنَّ الحقّ مع أهل البیت علیهم السلام وهم أدری بالذی فیه، فما کان منه إلاَّ أن یتَّبع الحقّ ویهتدی إلی الصراط المستقیم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فی هدایة أبناء قومه إلی التمسّک بتعالیم الدین الحقّة إذ فتح باب بیته لإقامة المجالس العلمیة وأداء المراسم المذهبیة وخاصّة العزاء الحسینی ممَّا أکسبه احترام الکثیرین من أبناء الشیعة والسُنّة</w:t>
      </w:r>
      <w:r>
        <w:rPr>
          <w:rFonts w:eastAsia="IRNazanin" w:cs="IRNazanin"/>
          <w:color w:val="111111"/>
          <w:sz w:val="28"/>
          <w:szCs w:val="28"/>
          <w:rtl w:val="true"/>
          <w:lang w:bidi="fa-IR"/>
        </w:rPr>
        <w:t>.</w:t>
      </w:r>
      <w:bookmarkStart w:id="346" w:name="pg2912_29850"/>
    </w:p>
    <w:p>
      <w:pPr>
        <w:pStyle w:val="Heading3"/>
        <w:numPr>
          <w:ilvl w:val="2"/>
          <w:numId w:val="1"/>
        </w:numPr>
        <w:rPr/>
      </w:pPr>
      <w:bookmarkStart w:id="347" w:name="__RefHeading___Toc48391_4073725081"/>
      <w:bookmarkStart w:id="348" w:name="_Toc132"/>
      <w:bookmarkEnd w:id="346"/>
      <w:bookmarkEnd w:id="347"/>
      <w:r>
        <w:rPr>
          <w:rtl w:val="true"/>
        </w:rPr>
        <w:t>العزاء الحسینی وانفتاح آفاق جدیدة أمام المسلمین</w:t>
      </w:r>
      <w:bookmarkEnd w:id="348"/>
    </w:p>
    <w:p>
      <w:pPr>
        <w:pStyle w:val="BookText"/>
        <w:rPr/>
      </w:pPr>
      <w:r>
        <w:rPr>
          <w:rFonts w:ascii="IRNazanin" w:hAnsi="IRNazanin" w:eastAsia="IRNazanin"/>
          <w:color w:val="111111"/>
          <w:sz w:val="28"/>
          <w:sz w:val="28"/>
          <w:szCs w:val="28"/>
          <w:rtl w:val="true"/>
          <w:lang w:bidi="fa-IR"/>
        </w:rPr>
        <w:t xml:space="preserve">إنَّ کلّ من یحضر مشاهد العزاء الحسینی أو یسمع بها من فِرَق المسلمین کافّة یتعاطف مع قضیّة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هذا الأمر بالشیعة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ویشدّه هذا التعاطف إلی معرفة واقع قضیّة کربلاء الدامیة ممَّا یؤدّی إلی انفتاح الآفاق أمام الأذهان، وزوال الظلمات المتراکمة فی کتب التاریخ التی حاول بعضها تضییع وقائع الحقیقة، وتشویش قضایا الحقّ، وهذا ما حدث لکثیر من المسلمین من الفِرَق الأخری غیر الشیعة عندما سمعوا أو قرأوا أو حضروا مراسم العزاء الحسینی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49" w:name="pg2912_29851"/>
    </w:p>
    <w:p>
      <w:pPr>
        <w:pStyle w:val="Heading2"/>
        <w:numPr>
          <w:ilvl w:val="1"/>
          <w:numId w:val="1"/>
        </w:numPr>
        <w:rPr/>
      </w:pPr>
      <w:bookmarkStart w:id="350" w:name="__RefHeading___Toc48393_4073725081"/>
      <w:bookmarkStart w:id="351" w:name="_Toc133"/>
      <w:bookmarkEnd w:id="349"/>
      <w:bookmarkEnd w:id="350"/>
      <w:r>
        <w:rPr>
          <w:rtl w:val="true"/>
        </w:rPr>
        <w:t>(</w:t>
      </w:r>
      <w:r>
        <w:rPr/>
        <w:t>13</w:t>
      </w:r>
      <w:r>
        <w:rPr>
          <w:rtl w:val="true"/>
        </w:rPr>
        <w:t xml:space="preserve">) </w:t>
      </w:r>
      <w:r>
        <w:rPr>
          <w:rtl w:val="true"/>
        </w:rPr>
        <w:t xml:space="preserve">حسن عبد القادر </w:t>
      </w:r>
      <w:r>
        <w:rPr>
          <w:rtl w:val="true"/>
        </w:rPr>
        <w:t>(</w:t>
      </w:r>
      <w:r>
        <w:rPr>
          <w:rtl w:val="true"/>
        </w:rPr>
        <w:t>شافعی</w:t>
      </w:r>
      <w:r>
        <w:rPr>
          <w:rtl w:val="true"/>
        </w:rPr>
        <w:t xml:space="preserve">/ </w:t>
      </w:r>
      <w:r>
        <w:rPr>
          <w:rtl w:val="true"/>
        </w:rPr>
        <w:t>إثیوبیا</w:t>
      </w:r>
      <w:r>
        <w:rPr>
          <w:rtl w:val="true"/>
        </w:rPr>
        <w:t>)</w:t>
      </w:r>
      <w:bookmarkEnd w:id="351"/>
    </w:p>
    <w:p>
      <w:pPr>
        <w:pStyle w:val="Heading3"/>
        <w:numPr>
          <w:ilvl w:val="2"/>
          <w:numId w:val="1"/>
        </w:numPr>
        <w:rPr/>
      </w:pPr>
      <w:bookmarkStart w:id="352" w:name="__RefHeading___Toc48395_4073725081"/>
      <w:bookmarkStart w:id="353" w:name="_Toc134"/>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ولد فی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أدیس أبابا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ونشأ فی أسرة تلقَّت من أسلافها المذهب الشافعی منهجاً وطریقةً لمعرفة الشریعة الإسلامیّة</w:t>
      </w:r>
      <w:r>
        <w:rPr>
          <w:rFonts w:eastAsia="IRNazanin" w:cs="IRNazanin"/>
          <w:color w:val="111111"/>
          <w:sz w:val="28"/>
          <w:szCs w:val="28"/>
          <w:rtl w:val="true"/>
          <w:lang w:bidi="fa-IR"/>
        </w:rPr>
        <w:t>.</w:t>
      </w:r>
    </w:p>
    <w:p>
      <w:pPr>
        <w:pStyle w:val="Heading3"/>
        <w:numPr>
          <w:ilvl w:val="2"/>
          <w:numId w:val="1"/>
        </w:numPr>
        <w:rPr/>
      </w:pPr>
      <w:bookmarkStart w:id="354" w:name="__RefHeading___Toc48397_4073725081"/>
      <w:bookmarkStart w:id="355" w:name="_Toc135"/>
      <w:bookmarkEnd w:id="354"/>
      <w:r>
        <w:rPr>
          <w:rtl w:val="true"/>
        </w:rPr>
        <w:t>الیقظة</w:t>
      </w:r>
      <w:bookmarkEnd w:id="355"/>
    </w:p>
    <w:p>
      <w:pPr>
        <w:pStyle w:val="BookText"/>
        <w:rPr/>
      </w:pPr>
      <w:r>
        <w:rPr>
          <w:rFonts w:ascii="IRNazanin" w:hAnsi="IRNazanin" w:eastAsia="IRNazanin"/>
          <w:color w:val="111111"/>
          <w:sz w:val="28"/>
          <w:sz w:val="28"/>
          <w:szCs w:val="28"/>
          <w:rtl w:val="true"/>
          <w:lang w:bidi="fa-IR"/>
        </w:rPr>
        <w:t xml:space="preserve">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أسرته المنتمیة إلی المذهب الشافعی، وبقی متمسّکاً بهذا الانتماء حتَّی وصلت إلی یده مجموعة أشرطة صوتیة لجملة من خطباء المنبر الحسینی، فبلغت مسامعه صرخة الإمام الحسین علیه السلام، وبلغه النداء الحسینی فتساقطت أمامه الأقنعة عن الوجوه الماکرة التی تربَّصت بالإسلام، وسحقت مبادئه من أجل نیل مصالحها الدنیویة ومآربها المادّیة، ومن هنا بدأت انطلاقته نحو البحث فی الصعید العقائدی</w:t>
      </w:r>
      <w:r>
        <w:rPr>
          <w:rFonts w:eastAsia="IRNazanin" w:cs="IRNazanin"/>
          <w:color w:val="111111"/>
          <w:sz w:val="28"/>
          <w:szCs w:val="28"/>
          <w:rtl w:val="true"/>
          <w:lang w:bidi="fa-IR"/>
        </w:rPr>
        <w:t>.</w:t>
      </w:r>
    </w:p>
    <w:p>
      <w:pPr>
        <w:pStyle w:val="Heading3"/>
        <w:numPr>
          <w:ilvl w:val="2"/>
          <w:numId w:val="1"/>
        </w:numPr>
        <w:rPr/>
      </w:pPr>
      <w:bookmarkStart w:id="356" w:name="__RefHeading___Toc48399_4073725081"/>
      <w:bookmarkStart w:id="357" w:name="_Toc136"/>
      <w:bookmarkEnd w:id="356"/>
      <w:r>
        <w:rPr>
          <w:rtl w:val="true"/>
        </w:rPr>
        <w:t>البحث عن الحقائق</w:t>
      </w:r>
      <w:bookmarkEnd w:id="3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إلی توسیع آفاق رؤیته الدینیة عن طریق مطالعة الکتب العقائدیة والدینیة لشتّی المذاهب الإسلامیّة، وحاول أن یحیط علماً بمجموع ما یقال عن الأسس المذهبیة، لیتمکَّن بعد غربلتها وتنقیحها من الوصول إلی حقیقة الأمر</w:t>
      </w:r>
      <w:r>
        <w:rPr>
          <w:rFonts w:eastAsia="IRNazanin" w:cs="IRNazanin"/>
          <w:color w:val="111111"/>
          <w:sz w:val="28"/>
          <w:szCs w:val="28"/>
          <w:rtl w:val="true"/>
          <w:lang w:bidi="fa-IR"/>
        </w:rPr>
        <w:t>.</w:t>
      </w:r>
      <w:bookmarkStart w:id="358" w:name="pg2912_29852"/>
    </w:p>
    <w:p>
      <w:pPr>
        <w:pStyle w:val="BookText"/>
        <w:rPr/>
      </w:pPr>
      <w:bookmarkEnd w:id="358"/>
      <w:r>
        <w:rPr>
          <w:rFonts w:ascii="IRNazanin" w:hAnsi="IRNazanin" w:eastAsia="IRNazanin"/>
          <w:color w:val="111111"/>
          <w:sz w:val="28"/>
          <w:sz w:val="28"/>
          <w:szCs w:val="28"/>
          <w:rtl w:val="true"/>
          <w:lang w:bidi="fa-IR"/>
        </w:rPr>
        <w:t xml:space="preserve">وبالفعل فقد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بمرور الزمان علی حقائق قلبت عنده الموازین، وأثارت فی نفسه الاستغراب</w:t>
      </w:r>
      <w:r>
        <w:rPr>
          <w:rFonts w:eastAsia="IRNazanin" w:cs="IRNazanin"/>
          <w:color w:val="111111"/>
          <w:sz w:val="28"/>
          <w:szCs w:val="28"/>
          <w:rtl w:val="true"/>
          <w:lang w:bidi="fa-IR"/>
        </w:rPr>
        <w:t>.</w:t>
      </w:r>
    </w:p>
    <w:p>
      <w:pPr>
        <w:pStyle w:val="Heading3"/>
        <w:numPr>
          <w:ilvl w:val="2"/>
          <w:numId w:val="1"/>
        </w:numPr>
        <w:rPr/>
      </w:pPr>
      <w:bookmarkStart w:id="359" w:name="__RefHeading___Toc48401_4073725081"/>
      <w:bookmarkStart w:id="360" w:name="_Toc137"/>
      <w:bookmarkEnd w:id="359"/>
      <w:r>
        <w:rPr>
          <w:rtl w:val="true"/>
        </w:rPr>
        <w:t>اکتشاف الحقیقة</w:t>
      </w:r>
      <w:bookmarkEnd w:id="360"/>
    </w:p>
    <w:p>
      <w:pPr>
        <w:pStyle w:val="BookText"/>
        <w:rPr/>
      </w:pPr>
      <w:r>
        <w:rPr>
          <w:rFonts w:ascii="IRNazanin" w:hAnsi="IRNazanin" w:eastAsia="IRNazanin"/>
          <w:color w:val="111111"/>
          <w:sz w:val="28"/>
          <w:sz w:val="28"/>
          <w:szCs w:val="28"/>
          <w:rtl w:val="true"/>
          <w:lang w:bidi="fa-IR"/>
        </w:rPr>
        <w:t xml:space="preserve">إنَّ النتائج التی حصل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خلاف ما کان یتوقَّعه، لأنَّه کان یظنّ بأنَّ البحث سیرفع مستواه العقائدی فیما کان یعتقد به، وسیمنحه الأدلّة والبراهین التی تجعله قادراً علی الدفاع عن عقائد مذهب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النتیجة جاءت عکسیة، فتبیَّن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أهل السُنّة مذهب ترعرع فی أحضان الحکومات، وتبلورت عقائده عن طریق وعّاظ السلاطین علی وفق میول أرباب السلطات الجائرة وأهوائها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له أنَّ الشوری التی یدَّعیها أهل السُنّة، لتثبیت دعائم الخلافة الإسلامیّة فی صدر الإسلام، لیست إلاَّ سراباً لا حقیقة له فی واقع الأمر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8403_4073725081"/>
      <w:bookmarkStart w:id="362" w:name="_Toc138"/>
      <w:bookmarkEnd w:id="361"/>
      <w:r>
        <w:rPr>
          <w:rtl w:val="true"/>
        </w:rPr>
        <w:t>تغییر الانتماء العقائدی</w:t>
      </w:r>
      <w:bookmarkEnd w:id="362"/>
    </w:p>
    <w:p>
      <w:pPr>
        <w:pStyle w:val="BookText"/>
        <w:rPr/>
      </w:pPr>
      <w:r>
        <w:rPr>
          <w:rFonts w:ascii="IRNazanin" w:hAnsi="IRNazanin" w:eastAsia="IRNazanin"/>
          <w:color w:val="111111"/>
          <w:sz w:val="28"/>
          <w:sz w:val="28"/>
          <w:szCs w:val="28"/>
          <w:rtl w:val="true"/>
          <w:lang w:bidi="fa-IR"/>
        </w:rPr>
        <w:t xml:space="preserve">ومن هنا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یفکّر فی شأن تغییر الانتماء المذهبی الذی کان علیه، فخطر علی باله ما سیواجهه من مشاکل نتیجة انفصاله عن الدائرة الاجتماعیة التی هو فیها، ولکنَّ قوّة إیمانه وقوّة الأدلّة العقائدیة التی غیَّرت مرتکزاته الفکریة لم تسمح له أن یتردَّد فی شأن الاستبصار، فاعتنق مذهب أهل البیت علیهم السلام سنة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وبدأ صفحة جدیدة من حیاته، وحاول بعد ذلک أن یتأسّی فی تعامله وسلوکه وتصرّفاته بأخلاق أهل البیت علیهم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63" w:name="pg2912_29854"/>
    </w:p>
    <w:p>
      <w:pPr>
        <w:pStyle w:val="Heading2"/>
        <w:numPr>
          <w:ilvl w:val="1"/>
          <w:numId w:val="1"/>
        </w:numPr>
        <w:rPr/>
      </w:pPr>
      <w:bookmarkStart w:id="364" w:name="__RefHeading___Toc48405_4073725081"/>
      <w:bookmarkStart w:id="365" w:name="_Toc139"/>
      <w:bookmarkEnd w:id="363"/>
      <w:bookmarkEnd w:id="364"/>
      <w:r>
        <w:rPr>
          <w:rtl w:val="true"/>
        </w:rPr>
        <w:t>(</w:t>
      </w:r>
      <w:r>
        <w:rPr/>
        <w:t>14</w:t>
      </w:r>
      <w:r>
        <w:rPr>
          <w:rtl w:val="true"/>
        </w:rPr>
        <w:t xml:space="preserve">) </w:t>
      </w:r>
      <w:r>
        <w:rPr>
          <w:rtl w:val="true"/>
        </w:rPr>
        <w:t xml:space="preserve">حیاة یاسین </w:t>
      </w:r>
      <w:r>
        <w:rPr>
          <w:rtl w:val="true"/>
        </w:rPr>
        <w:t>(</w:t>
      </w:r>
      <w:r>
        <w:rPr>
          <w:rtl w:val="true"/>
        </w:rPr>
        <w:t>سُنّیة</w:t>
      </w:r>
      <w:r>
        <w:rPr>
          <w:rtl w:val="true"/>
        </w:rPr>
        <w:t xml:space="preserve">/ </w:t>
      </w:r>
      <w:r>
        <w:rPr>
          <w:rtl w:val="true"/>
        </w:rPr>
        <w:t>تونس</w:t>
      </w:r>
      <w:r>
        <w:rPr>
          <w:rtl w:val="true"/>
        </w:rPr>
        <w:t>)</w:t>
      </w:r>
      <w:bookmarkEnd w:id="365"/>
    </w:p>
    <w:p>
      <w:pPr>
        <w:pStyle w:val="Heading3"/>
        <w:numPr>
          <w:ilvl w:val="2"/>
          <w:numId w:val="1"/>
        </w:numPr>
        <w:rPr/>
      </w:pPr>
      <w:bookmarkStart w:id="366" w:name="__RefHeading___Toc48407_4073725081"/>
      <w:bookmarkStart w:id="367" w:name="_Toc140"/>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 xml:space="preserve">ولدت عام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عاصمة تونس، وترعرعت فی أسرة تنتمی إلی المذهب السُنّی، لکنَّها لم تکن ملتزمة به، ولم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الإسلام سوی الصوم والشهادتین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تزوَّجت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لبنانی شیعی، لکنَّها لم تقتنع باعتقاداته الدینیة، ثمّ واجهت عام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مؤثّرة دفعتها إلی الاستبصار</w:t>
      </w:r>
      <w:r>
        <w:rPr>
          <w:rFonts w:eastAsia="IRNazanin" w:cs="IRNazanin"/>
          <w:color w:val="111111"/>
          <w:sz w:val="28"/>
          <w:szCs w:val="28"/>
          <w:rtl w:val="true"/>
          <w:lang w:bidi="fa-IR"/>
        </w:rPr>
        <w:t>.</w:t>
      </w:r>
    </w:p>
    <w:p>
      <w:pPr>
        <w:pStyle w:val="Heading3"/>
        <w:numPr>
          <w:ilvl w:val="2"/>
          <w:numId w:val="1"/>
        </w:numPr>
        <w:rPr/>
      </w:pPr>
      <w:bookmarkStart w:id="368" w:name="__RefHeading___Toc48409_4073725081"/>
      <w:bookmarkStart w:id="369" w:name="_Toc141"/>
      <w:bookmarkEnd w:id="368"/>
      <w:r>
        <w:rPr>
          <w:rtl w:val="true"/>
        </w:rPr>
        <w:t>حوَّلتنی واقعة عاشوراء</w:t>
      </w:r>
      <w:bookmarkEnd w:id="369"/>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بدایة استبصاری عند زیارتی للبنان عام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ذهبت إلی سوریا، زرت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السیّدة زینب علیها السلام ولم تکن زیارتی للثواب، بل کانت لمجرَّد حبّ الاستطلاع، ثمّ ذهبنا إلی الجامع الأموی بدمشق، وما لم أکن أتوقَّع رؤیته هناک مشاهدتی لمجموعة من النساء الإیرانیات وهنَّ یبکین فی جانب الجامع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مدفن رأس الحسین علیه السلام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وهناک أقوال أخری تقول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عند قبر أمیر المؤمنین علیه السلام فی النجف الأشرف، وبعضها تؤیّد دفنه عند قبر أُمّه الزهراء علیها السلام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عند أهل السُنّة تختلف أیضاً، یقول 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رأس الحسین علیه السلام فی خزانة یزید فی دمشق، فکفَّنوه ودفنوه بباب الفردایس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هو الموضع المعروف الآن فی مقام رأس الحسین علیه السلام بجانب المسجد الأموی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الخلفاء الفاطمیین نقلوه من باب الفرادیس إلی عسقلان ثُمّ إلی القاهرة بمصر ودفنوه هناک، وشیَّدوا له مشهداً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فی مسجد الرقّة فی المدینة المنوَّرة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فاستهزئت بهنَّ فی قلبی ودفعنی الفضول إلی التقرّب منهنَّ لمعرفة ما فی داخل الشباک، فتقرَّبت حتَّی مسکت الشباک ونظرت فی داخله فاندهشت کثیراً عندما رأیت فیه صورة لرأس مقطوع، فصرخت من أعماق وجودی وطلبت الاستغاثة من زوجی الذی کان خارج الجامع، فجاء وأخرجنی من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عدنا إلی لبنان فکنت أقضی یومی لیلاً ونهاراً بالبکاء وأحسّ بحزن عمیق فی داخلی، ولکنّی لم أکن أعرف سببه، استمرَّت هذه الحالة یومین حتَّی أوّل لیلة من محرَّم الحرام، حیث رأیت رؤیا عجیبة، رأیت نفسی فی مقبرة والقبور سوداء وکانت هناک دائرة ماء تمشی وأنا أتبعها، فرأیت نفسی بعدها قرب صخرة بیضاء وفیها خطوط من الدم وناس یبکون وأنا أبکی معهم، فأفقت، وبکیت بشدَّة وسألنی زوجی عن سبب بکائی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مجرَّد کابوس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اللیلة الثانیة کنت نائمة فی فراشی فصحوت علی صورة شیخ لابس سواد وعمامة سوداء وحامل فی یده أطباق سوداء،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طبق من هذه الأطباق، وطلب منّی أن أسحب الطبق إلی النصف ثمّ أخبره برقم الطبق الذی یسبق الطبق الذی سحبته،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فصار الطبق أبیض وکتب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فکلَّمنی الشیخ</w:t>
      </w:r>
    </w:p>
    <w:p>
      <w:pPr>
        <w:pStyle w:val="BookText"/>
        <w:rPr/>
      </w:pPr>
      <w:r>
        <w:rPr>
          <w:rFonts w:ascii="IRNazanin" w:hAnsi="IRNazanin" w:eastAsia="IRNazanin"/>
          <w:color w:val="111111"/>
          <w:sz w:val="28"/>
          <w:sz w:val="28"/>
          <w:szCs w:val="28"/>
          <w:rtl w:val="true"/>
          <w:lang w:bidi="fa-IR"/>
        </w:rPr>
        <w:t>بکلام لا أفهمه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أبکی للصباح وأخبرت زوجی أنّی رأیت کابوساً فی هذه اللیلة أیضاً، لأنّی لم أکن أسمع قبل ذلک 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اللیلة الثالثة کنت نائمة ثمّ صحوت وجلست فرأیت نفسی فی عالم ثانٍ وکان زوجی بجانبی وأنا أوزّع الماء وأسقی أناساً کثیرین، وفجأة رأیت جسداً واقفاً بجانبی ولم أرَ مثله فی حیاتی، طویل القامة، عریض الأکتاف، ومجلَّل بالسواد، وجاء منه صوت رخیم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رأسی ودهشت لما رأیت و النور یجلّل وجهه وبیده طفل رضیع،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وهو الشخص الوحید الذی کلَّمنی عند توزیعی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الحسین بن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فأحسست بالفرح وأعطیته الماء لکنَّه لم یشرب وناوله شخصاً آخر لم أرَه، وعندما ناولته الماء کان یقول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توزّعی الماء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 محرَّم کلّ عام ما دمتی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أخرجت من جیبی تمرة فأعطیته إیّاها، وسبقنی زوجی وأعطاه تمرة أخری فغضبت،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وضع یدیه علی رأسی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 نصفها واعطنی النصف الآخر ولا تغضبی لأنَّ هناک من هو أحقّ منّی بأکلها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یشیر إلی الطفل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تعطیه تمرة وهو رضیع؟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رضیع لکن لو شئتِ أن تحکی معه فهو یکلّمک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وکلَّمنی الرضیع ولکنّی لم أذکر کلامه، وصحوت من النوم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فأخبرت زوجی بما رأیت فأخذنی صباح الیوم التالی إلی سیّدة تقیم المجالس الحسینیة فأخذتنی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له الرؤیا، فبکی الشیخ، ثمّ فسَّر لی تلک الرؤیا، وبعدها أعطانی کتباً عن أهل البیت علیهم السلام وعاشوراء</w:t>
      </w:r>
      <w:r>
        <w:rPr>
          <w:rFonts w:eastAsia="IRNazanin" w:cs="IRNazanin"/>
          <w:color w:val="111111"/>
          <w:sz w:val="28"/>
          <w:szCs w:val="28"/>
          <w:rtl w:val="true"/>
          <w:lang w:bidi="fa-IR"/>
        </w:rPr>
        <w:t>).</w:t>
      </w:r>
      <w:bookmarkStart w:id="370" w:name="pg2912_29857"/>
    </w:p>
    <w:p>
      <w:pPr>
        <w:pStyle w:val="Heading3"/>
        <w:numPr>
          <w:ilvl w:val="2"/>
          <w:numId w:val="1"/>
        </w:numPr>
        <w:rPr/>
      </w:pPr>
      <w:bookmarkStart w:id="371" w:name="__RefHeading___Toc48411_4073725081"/>
      <w:bookmarkStart w:id="372" w:name="_Toc142"/>
      <w:bookmarkEnd w:id="370"/>
      <w:bookmarkEnd w:id="371"/>
      <w:r>
        <w:rPr>
          <w:rtl w:val="true"/>
        </w:rPr>
        <w:t>الاعتصام بأهل البیت علیهم السلام</w:t>
      </w:r>
      <w:bookmarkEnd w:id="372"/>
    </w:p>
    <w:p>
      <w:pPr>
        <w:pStyle w:val="BookText"/>
        <w:rPr/>
      </w:pPr>
      <w:r>
        <w:rPr>
          <w:rFonts w:ascii="IRNazanin" w:hAnsi="IRNazanin" w:eastAsia="IRNazanin"/>
          <w:color w:val="111111"/>
          <w:sz w:val="28"/>
          <w:sz w:val="28"/>
          <w:szCs w:val="28"/>
          <w:rtl w:val="true"/>
          <w:lang w:bidi="fa-IR"/>
        </w:rPr>
        <w:t xml:space="preserve">ونظراً للنتائج المقنعة التی وصلت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تأثّرها الروحی فی مشهد رأس الحسین علیه السلام والقناعة الاستدلالیة التی حصلت بالتمعّن والنظر فی الآیات والروایات، أعلنت استبصارها عام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وتمسَّکت بمنهج الحقّ وتحجَّبت، وبذلک فتحت صفحة جدیدة من حیاتها، حیث قامت بتعدیل أفکارها ومعتقداتها علی وفق المذهب الشیعی الاثنی عشری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73" w:name="pg2912_29858"/>
    </w:p>
    <w:p>
      <w:pPr>
        <w:pStyle w:val="Heading2"/>
        <w:numPr>
          <w:ilvl w:val="1"/>
          <w:numId w:val="1"/>
        </w:numPr>
        <w:rPr/>
      </w:pPr>
      <w:bookmarkStart w:id="374" w:name="__RefHeading___Toc48413_4073725081"/>
      <w:bookmarkStart w:id="375" w:name="_Toc143"/>
      <w:bookmarkEnd w:id="373"/>
      <w:bookmarkEnd w:id="374"/>
      <w:r>
        <w:rPr>
          <w:rtl w:val="true"/>
        </w:rPr>
        <w:t>(</w:t>
      </w:r>
      <w:r>
        <w:rPr/>
        <w:t>15</w:t>
      </w:r>
      <w:r>
        <w:rPr>
          <w:rtl w:val="true"/>
        </w:rPr>
        <w:t xml:space="preserve">) </w:t>
      </w:r>
      <w:r>
        <w:rPr>
          <w:rtl w:val="true"/>
        </w:rPr>
        <w:t xml:space="preserve">رامی عبد الغنی الیوزبکی </w:t>
      </w:r>
      <w:r>
        <w:rPr>
          <w:rtl w:val="true"/>
        </w:rPr>
        <w:t>(</w:t>
      </w:r>
      <w:r>
        <w:rPr>
          <w:rtl w:val="true"/>
        </w:rPr>
        <w:t>حنفی</w:t>
      </w:r>
      <w:r>
        <w:rPr>
          <w:rtl w:val="true"/>
        </w:rPr>
        <w:t xml:space="preserve">/ </w:t>
      </w:r>
      <w:r>
        <w:rPr>
          <w:rtl w:val="true"/>
        </w:rPr>
        <w:t>العراق</w:t>
      </w:r>
      <w:r>
        <w:rPr>
          <w:rtl w:val="true"/>
        </w:rPr>
        <w:t>)</w:t>
      </w:r>
      <w:bookmarkEnd w:id="375"/>
    </w:p>
    <w:p>
      <w:pPr>
        <w:pStyle w:val="Heading3"/>
        <w:numPr>
          <w:ilvl w:val="2"/>
          <w:numId w:val="1"/>
        </w:numPr>
        <w:rPr/>
      </w:pPr>
      <w:bookmarkStart w:id="376" w:name="__RefHeading___Toc48415_4073725081"/>
      <w:bookmarkStart w:id="377" w:name="_Toc144"/>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w:t>
      </w:r>
      <w:r>
        <w:rPr>
          <w:rStyle w:val="FootnoteAnchor"/>
          <w:rtl w:val="true"/>
        </w:rPr>
        <w:footnoteReference w:id="134"/>
      </w:r>
      <w:r>
        <w:rPr>
          <w:rFonts w:ascii="IRNazanin" w:hAnsi="IRNazanin" w:eastAsia="IRNazanin"/>
          <w:color w:val="111111"/>
          <w:sz w:val="28"/>
          <w:sz w:val="28"/>
          <w:szCs w:val="28"/>
          <w:rtl w:val="true"/>
          <w:lang w:bidi="fa-IR"/>
        </w:rPr>
        <w:t>، من أسرة تنتمی إلی المذهب الحنفی، وکعادة باقی أقرانه واصل الدراسة الأکادیمیة حتَّی حصل علی شهادة البکالوریوس فی کلّیة الآداب قسم اللغة العربیة فی جامعة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باعتناق مذهب أهل البیت علیهم السلام عام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دراسات مستوفیة ومناقشات علمیة جادّة</w:t>
      </w:r>
      <w:r>
        <w:rPr>
          <w:rFonts w:eastAsia="IRNazanin" w:cs="IRNazanin"/>
          <w:color w:val="111111"/>
          <w:sz w:val="28"/>
          <w:szCs w:val="28"/>
          <w:rtl w:val="true"/>
          <w:lang w:bidi="fa-IR"/>
        </w:rPr>
        <w:t>.</w:t>
      </w:r>
    </w:p>
    <w:p>
      <w:pPr>
        <w:pStyle w:val="Heading3"/>
        <w:numPr>
          <w:ilvl w:val="2"/>
          <w:numId w:val="1"/>
        </w:numPr>
        <w:rPr/>
      </w:pPr>
      <w:bookmarkStart w:id="378" w:name="__RefHeading___Toc48417_4073725081"/>
      <w:bookmarkStart w:id="379" w:name="_Toc145"/>
      <w:bookmarkEnd w:id="378"/>
      <w:r>
        <w:rPr>
          <w:rtl w:val="true"/>
        </w:rPr>
        <w:t>أثر مرقد الإمام الحسین علیه السلام فی الوجدان</w:t>
      </w:r>
      <w:bookmarkEnd w:id="3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بدایة غرس مبادئ التشیّع فی قلبه عام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وُفّق الأستاذ لحجّ بیت الله الحرام، فتوجَّه من مدینته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الدیار المقدَّسة، وفی تلک الرحلة کانت له وقفة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فزار تلک المدینة وشاهد لأوّل مرَّة مرقد الإمام الحسین علیه</w:t>
      </w:r>
      <w:bookmarkStart w:id="380" w:name="pg2912_29859"/>
    </w:p>
    <w:p>
      <w:pPr>
        <w:pStyle w:val="BookText"/>
        <w:rPr/>
      </w:pPr>
      <w:bookmarkEnd w:id="380"/>
      <w:r>
        <w:rPr>
          <w:rFonts w:ascii="IRNazanin" w:hAnsi="IRNazanin" w:eastAsia="IRNazanin"/>
          <w:color w:val="111111"/>
          <w:sz w:val="28"/>
          <w:sz w:val="28"/>
          <w:szCs w:val="28"/>
          <w:rtl w:val="true"/>
          <w:lang w:bidi="fa-IR"/>
        </w:rPr>
        <w:t>السلام، فلفت ذلک الحرم الطاهر انتباهه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زوّار مرقد شهید کربلاء کیف یفدون علی ضریحه بلهفة وشوق، وکیف یؤدّون رسوم زیارتهم بوعی معبّر عن عمق ارتباطهم بنهج صاحب القبر، ولمس بروحه کیف تنطوی زیارة الزائرین علی تأصیل حالة ولائهم للإمام الحسین علیه السلام، وکیف یجسّدون حبّهم لرمز مسیرتهم، وکیف یستلهمون من ذلک المشهد العطاءات التربویة التی تشدهم إلی تاریخهم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وجد أنَّ الزوّار یرسّخون بزیارتهم فهمهم لأبعاد شخصیة الإمام الحسین علیه السلام ومکارم أخلاقه وإخلاصه لله، ویفتحون بذلک ذاکرتهم علی الأحداث التی حلَّت بالحسین وأصحابه لیستلهموا منها الدروس والعبر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وأبهره ذلک المنظر، فلم یکتفِ بالمشاهدة السطحیة، بل تناول أحد کتب الزیارة التی یقرؤها الزوّار لیری محتواها ویطَّلع علی مضامینها، ولیلمس بنفسه الدافع الذی جعل هؤلاء الوافدین یتفاعلون من أعماق أنفسهم مع صاحب هذا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فغاص فی معانی زیارة الحسین علیه السلام والأدعیة الخاصّة بالزیارة، وإذا به یجدها مفردات تزخر بثروة هائلة من النماذج التی تحفّز مفاهیم الحیاة الفردیة والاجتماعیة علی المستوی التربوی، وذلک عبر تعزیز فهم الزائر لأبعاد شخصیة الإمام الحسین علیه السلام ودوره فی تبلیغ الرسالة وتجسید معانیها، وأکثر أمر لفت انتباهه فی الزیارة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8419_4073725081"/>
      <w:bookmarkStart w:id="382" w:name="_Toc146"/>
      <w:bookmarkEnd w:id="381"/>
      <w:r>
        <w:rPr>
          <w:rtl w:val="true"/>
        </w:rPr>
        <w:t>الإمام الحسین علیه السلام ثأر الله</w:t>
      </w:r>
      <w:bookmarkEnd w:id="3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الأستاذ 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جعلتنی هذه الکلمات أتأمَّل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وأن تکون لصاحب هذا المقام منزلة وشأن عظیم عند الله تبارک وتعالی لیکون</w:t>
      </w:r>
    </w:p>
    <w:p>
      <w:pPr>
        <w:pStyle w:val="BookText"/>
        <w:rPr/>
      </w:pPr>
      <w:r>
        <w:rPr>
          <w:rFonts w:ascii="IRNazanin" w:hAnsi="IRNazanin" w:eastAsia="IRNazanin"/>
          <w:color w:val="111111"/>
          <w:sz w:val="28"/>
          <w:sz w:val="28"/>
          <w:szCs w:val="28"/>
          <w:rtl w:val="true"/>
          <w:lang w:bidi="fa-IR"/>
        </w:rPr>
        <w:t>ثأره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الثأر هو الدم والطلب به</w:t>
      </w:r>
      <w:r>
        <w:rPr>
          <w:rStyle w:val="FootnoteAnchor"/>
          <w:rtl w:val="true"/>
        </w:rPr>
        <w:footnoteReference w:id="137"/>
      </w:r>
      <w:r>
        <w:rPr>
          <w:rFonts w:ascii="IRNazanin" w:hAnsi="IRNazanin" w:eastAsia="IRNazanin"/>
          <w:color w:val="111111"/>
          <w:sz w:val="28"/>
          <w:sz w:val="28"/>
          <w:szCs w:val="28"/>
          <w:rtl w:val="true"/>
          <w:lang w:bidi="fa-IR"/>
        </w:rPr>
        <w:t>، ومعنی ثأر الله هو الدم المنسوب إلی الله تعالی، ویعنی أنَّ هذا الدم مکرَّم وعظیم وله امتیاز عند الله،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لتمییزه من غیره من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نسبة ثأر الحسین علیه السلام إلی الله عز وجل لا غبار علیها، لأنَّ رسول الله صلی الله علیه وآله وسلم الذی هو صفوة الخلق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الحسین علیه السلام من الرسول صلی الله علیه وآله وسلم والرسول من صفوة الله عز وجل، فمعناه أنَّ الحسین علیه السلام أیضاً من الذین اصطفاهم الباری من بین خلقه، فهو تعالی ولیّهم وهو صاحب الثأر لدمائهم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ثأر الحسین علیه السلام إلی الله واضحة، فالإمام الحسین علیه السلام وریث الأنبیاء علیهم السلام کما ورد فی زیارته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 اللَّهِ، السَّلامُ عَلَیْکَ یَا وَارِثَ نُوح نَبـِیَّ اللَّهِ، السَّلامُ عَلَیْکَ یَا وَارِثَ إِبْرَاهِیمَ خَلِیل اللَّهِ، السَّلامُ عَلَیْکَ یَا وَارِثَ مُوسَی کَلِیم اللَّهِ، السَّلامُ عَلَیْکَ یَا وَارِثَ عِیسَی رُوح اللَّهِ، السَّلامُ عَلَیْکَ یَا وَارِثَ مُحَمَّدٍ حَبـِیبِ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والأنبیاء سفراء الله علی أرضه وحججه علی خلقه، فسفک دمائهم تعدّی علی حرمة الله، والطالب بثأرهم هو الله جل جلاله</w:t>
      </w:r>
      <w:r>
        <w:rPr>
          <w:rFonts w:eastAsia="IRNazanin" w:cs="IRNazanin"/>
          <w:color w:val="111111"/>
          <w:sz w:val="28"/>
          <w:szCs w:val="28"/>
          <w:rtl w:val="true"/>
          <w:lang w:bidi="fa-IR"/>
        </w:rPr>
        <w:t>.</w:t>
      </w:r>
      <w:bookmarkStart w:id="383" w:name="pg2912_29861"/>
    </w:p>
    <w:p>
      <w:pPr>
        <w:pStyle w:val="BookText"/>
        <w:rPr/>
      </w:pPr>
      <w:bookmarkEnd w:id="383"/>
      <w:r>
        <w:rPr>
          <w:rFonts w:ascii="IRNazanin" w:hAnsi="IRNazanin" w:eastAsia="IRNazanin"/>
          <w:color w:val="111111"/>
          <w:sz w:val="28"/>
          <w:sz w:val="28"/>
          <w:szCs w:val="28"/>
          <w:rtl w:val="true"/>
          <w:lang w:bidi="fa-IR"/>
        </w:rPr>
        <w:t>فقتل الحسین علیه السلام یعنی قتل للصفوة وللنبوّة وللخلَّة وللکلمة وللروح وللمحبّة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الإمام الحسین علیه السلام ثأر الله یستوجب علی کلّ مسلم أن یجد نفسه معنیّاً بهذا الأمر، فیسعی لإحیاء ما ضحّی الإمام الحسین علیه السلام بنفسه من أجله، وأن یتذکَّر مظلومیة عترة الرسول صلی الله علیه وآله وسلم وما لاقته من ظلم واضطهاد بعد رحیل رسول الله صلی الله علیه وآله وسلم، لیوفّر لنفسه بذلک أجواء یندمج فیها روحاً وفکراً مع القیم والمبادئ والأفکار التی حملها صاحب الشهادة، وضحّی من أجل ترسیخها فی النفوس، فقدَّم الغالی والنفیس فی سبیل إعلاء کلمة الله عز وجل</w:t>
      </w:r>
      <w:r>
        <w:rPr>
          <w:rFonts w:eastAsia="IRNazanin" w:cs="IRNazanin"/>
          <w:color w:val="111111"/>
          <w:sz w:val="28"/>
          <w:szCs w:val="28"/>
          <w:rtl w:val="true"/>
          <w:lang w:bidi="fa-IR"/>
        </w:rPr>
        <w:t>.</w:t>
      </w:r>
    </w:p>
    <w:p>
      <w:pPr>
        <w:pStyle w:val="Heading3"/>
        <w:numPr>
          <w:ilvl w:val="2"/>
          <w:numId w:val="1"/>
        </w:numPr>
        <w:rPr/>
      </w:pPr>
      <w:bookmarkStart w:id="384" w:name="__RefHeading___Toc48421_4073725081"/>
      <w:bookmarkStart w:id="385" w:name="_Toc147"/>
      <w:bookmarkEnd w:id="384"/>
      <w:r>
        <w:rPr>
          <w:rtl w:val="true"/>
        </w:rPr>
        <w:t>بوادر التعرّف علی التشیّع</w:t>
      </w:r>
      <w:bookmarkEnd w:id="385"/>
    </w:p>
    <w:p>
      <w:pPr>
        <w:pStyle w:val="BookText"/>
        <w:rPr/>
      </w:pPr>
      <w:r>
        <w:rPr>
          <w:rFonts w:ascii="IRNazanin" w:hAnsi="IRNazanin" w:eastAsia="IRNazanin"/>
          <w:color w:val="111111"/>
          <w:sz w:val="28"/>
          <w:sz w:val="28"/>
          <w:szCs w:val="28"/>
          <w:rtl w:val="true"/>
          <w:lang w:bidi="fa-IR"/>
        </w:rPr>
        <w:t>یقول الأستاذ 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من قبل مطَّلعاً بمستوی وافٍ علی مذهب التشیّع، ولکن هذا الموقف أثار فی نفسی المحفّز لأکون أکثر إلماماً بهذا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الحین اندفعت لمعرفة المزید من المعارف التی ینتمی إلیها هؤلاء الشیعة، ولم یکن إلمامی بهم سوی أنّی کنت استمع إلی بعض المناقشات العقائدیة التی کانت تدور بین الشیعة وبعض أبناء مدینتنا الأحناف، فکنت أُشارک أتباع مذهبی بالدفاع عن ما نحن علیه وإن لم أکن بذلک المستوی الذی یجید ردّ المبادئ التی کان یعتنقها أصحاب مذهب أهل البیت علیهم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الأستاذ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ذلک الموقف فی مرقد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ترک فی نفسی الأثر البلیغ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واصلت مسیرتی باتّجاه الحجاز لأداء مناسک الحجّ، وهنالک فی مکّة المکرَّمة وجَّهت بعض الأسئلة إلی أحد علماء أبناء العامّة حول المذهب</w:t>
      </w:r>
      <w:bookmarkStart w:id="386" w:name="pg2912_29863"/>
    </w:p>
    <w:p>
      <w:pPr>
        <w:pStyle w:val="BookText"/>
        <w:rPr/>
      </w:pPr>
      <w:bookmarkEnd w:id="386"/>
      <w:r>
        <w:rPr>
          <w:rFonts w:ascii="IRNazanin" w:hAnsi="IRNazanin" w:eastAsia="IRNazanin"/>
          <w:color w:val="111111"/>
          <w:sz w:val="28"/>
          <w:sz w:val="28"/>
          <w:szCs w:val="28"/>
          <w:rtl w:val="true"/>
          <w:lang w:bidi="fa-IR"/>
        </w:rPr>
        <w:t>الجعفری، لکنَّه بدل أن یجیب علی أسئلتی حذَّرنی من التقرّب إلیهم والحوار معهم،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من أفکار الرافضة، وتجنَّب الحوار معهم، وأنصحک أن لا تدنو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أقتنع بمقولته ولم یدفعنی کلامه لرفض ما رأیته منسجماً مع فطرتی وعقلی عند الشیعة، کما أنَّنی کنت متلهّفاً للدلیل والبرهان ولم أجد عنده ذلک</w:t>
      </w:r>
      <w:r>
        <w:rPr>
          <w:rFonts w:eastAsia="IRNazanin" w:cs="IRNazanin"/>
          <w:color w:val="111111"/>
          <w:sz w:val="28"/>
          <w:szCs w:val="28"/>
          <w:rtl w:val="true"/>
          <w:lang w:bidi="fa-IR"/>
        </w:rPr>
        <w:t>).</w:t>
      </w:r>
    </w:p>
    <w:p>
      <w:pPr>
        <w:pStyle w:val="Heading3"/>
        <w:numPr>
          <w:ilvl w:val="2"/>
          <w:numId w:val="1"/>
        </w:numPr>
        <w:rPr/>
      </w:pPr>
      <w:bookmarkStart w:id="387" w:name="__RefHeading___Toc48423_4073725081"/>
      <w:bookmarkStart w:id="388" w:name="_Toc148"/>
      <w:bookmarkEnd w:id="387"/>
      <w:r>
        <w:rPr>
          <w:rtl w:val="true"/>
        </w:rPr>
        <w:t>البحث عن الحقیقة</w:t>
      </w:r>
      <w:bookmarkEnd w:id="388"/>
    </w:p>
    <w:p>
      <w:pPr>
        <w:pStyle w:val="BookText"/>
        <w:rPr/>
      </w:pPr>
      <w:r>
        <w:rPr>
          <w:rFonts w:ascii="IRNazanin" w:hAnsi="IRNazanin" w:eastAsia="IRNazanin"/>
          <w:color w:val="111111"/>
          <w:sz w:val="28"/>
          <w:sz w:val="28"/>
          <w:szCs w:val="28"/>
          <w:rtl w:val="true"/>
          <w:lang w:bidi="fa-IR"/>
        </w:rPr>
        <w:t xml:space="preserve">وفی الحجاز وجد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تیّاراً فکریاً ضدّ مذهب التشیّع، یحرّم زیارة القبور والتوسّل بها ویصفها بالشرک والإلحاد، وهذا ما دفعه للبحث بعد عودته من الحجّ عن مدی صحَّة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التتبّع والتحقیق وجد أنَّ ما علیه الوهّابیون یخالف الکتاب والسُنّة، وأنَّ أفکارهم جاءت من قبل أناس انتهزوا فکرة إلصاق الشرک بالمسلمین لیحقّقوا مآربهم فی ظلالها، ویصلوا إلی مبتغیاتهم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 أنَّهم خالفوا جمیع الطوائف الإسلامیّة فیما ذهبوا إلیه، ولم یعتمدوا لتثبیت أفکارهم علی دلیل یستند إلیه، بل مستمسکهم الوحید فی هذا المجال هو اتّخاذ أسلوب الإثارة لیصطادوا فی الماء العکر</w:t>
      </w:r>
      <w:r>
        <w:rPr>
          <w:rFonts w:eastAsia="IRNazanin" w:cs="IRNazanin"/>
          <w:color w:val="111111"/>
          <w:sz w:val="28"/>
          <w:szCs w:val="28"/>
          <w:rtl w:val="true"/>
          <w:lang w:bidi="fa-IR"/>
        </w:rPr>
        <w:t>.</w:t>
      </w:r>
    </w:p>
    <w:p>
      <w:pPr>
        <w:pStyle w:val="Heading3"/>
        <w:numPr>
          <w:ilvl w:val="2"/>
          <w:numId w:val="1"/>
        </w:numPr>
        <w:rPr/>
      </w:pPr>
      <w:bookmarkStart w:id="389" w:name="__RefHeading___Toc48425_4073725081"/>
      <w:bookmarkStart w:id="390" w:name="_Toc149"/>
      <w:bookmarkEnd w:id="389"/>
      <w:r>
        <w:rPr>
          <w:rtl w:val="true"/>
        </w:rPr>
        <w:t>مسألة زیارة القبور</w:t>
      </w:r>
      <w:bookmarkEnd w:id="390"/>
    </w:p>
    <w:p>
      <w:pPr>
        <w:pStyle w:val="BookText"/>
        <w:rPr/>
      </w:pPr>
      <w:r>
        <w:rPr>
          <w:rFonts w:ascii="IRNazanin" w:hAnsi="IRNazanin" w:eastAsia="IRNazanin"/>
          <w:color w:val="111111"/>
          <w:sz w:val="28"/>
          <w:sz w:val="28"/>
          <w:szCs w:val="28"/>
          <w:rtl w:val="true"/>
          <w:lang w:bidi="fa-IR"/>
        </w:rPr>
        <w:t>إنَّ المتتبّع لسُنّة رسول الله صلی الله علیه وآله وسلم یری الأمر بالنسبة إلی زیارة القبور أنَّه مرَّ بثلاث مراحل فی عهد الرسالة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زیارة القبور، وذلک استمراراً لما کانت علیه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والأسبق تاریخیاً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ذکره القرآن الکریم لاحترام مراقد الأولیاء وتعاهدها بالزیارة، هو مرقد فتیة أصحاب الکهف،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وتُشعر الآیة بذکرها المسجد بأنَّ هؤلاء الذین غلبوا علی أمرهم هم الموحّدون، فالآیة فیها دلالة علی جواز البناء علی القبور وزیارتها، والمسجد إنَّما یُتَّخذ لیؤتی علی الدوام ویقصده الناس لیذکروا اسم الله عز وجل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لعلل یأتی ذکرها، ویستنبط ذلک من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نهیتکم عن زیارة القبور، فزوروها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هذه الروایة أنَّ المسلمین کانوا یزورون القبور، ثمّ ورد عن رسول الله صلی الله علیه وآله وسلم فیها المنع، ثمّ أذن لهم بعد ذلک فی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ابن عبّاس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فزوروها، ولا تقولوا هجراً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والهجر هو الکلام القبیح المهجور لقبحه</w:t>
      </w:r>
      <w:r>
        <w:rPr>
          <w:rStyle w:val="FootnoteAnchor"/>
          <w:rtl w:val="true"/>
        </w:rPr>
        <w:footnoteReference w:id="142"/>
      </w:r>
      <w:r>
        <w:rPr>
          <w:rFonts w:ascii="IRNazanin" w:hAnsi="IRNazanin" w:eastAsia="IRNazanin"/>
          <w:color w:val="111111"/>
          <w:sz w:val="28"/>
          <w:sz w:val="28"/>
          <w:szCs w:val="28"/>
          <w:rtl w:val="true"/>
          <w:lang w:bidi="fa-IR"/>
        </w:rPr>
        <w:t>، وهذا الحدیث کأنَّه یتضمَّن علَّة النهی أو بعضها، وهی أنَّ الرسول صلی الله علیه وآله وسلم أراد إلغاء عادات الجاهلیة وتأسیس آداب إسلامیّة للزیارة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نهی رسول الله صلی الله علیه وآله وسلم فی المدّة التی منع فیها زیارة القبور کان لکثرة قبور المشرکین، وحیث إنَّ الزیارة للقبر تزید وتعمّق أواصر الارتباط بین الزائر والمزور، وتجدّد فی النفوس روح الاقتداء بهم وإحیاء آثارهم، أمر رسول الله صلی الله علیه وآله وسلم بعدم زیارة القبور، ولمَّا کثر المؤمنون بینهم وقوی الإسلام رخَّص الرسول صلی الله علیه وآله وسلم الزیارة بإذن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ورد فی قوله تعالی النهی عن القیام عند قبور المنافقین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هذه الآیة دلالة واضحة علی جواز ذلک فی شأن من مات علی الإسلام، وأنَّ ذلک معهود بین المسلمین، وأنَّ الآیة إنَّما نزلت لتستثنی الکفّار والمنافقین، کما هو فی 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کَفَرُوا بِاللَّهِ وَرَسُولِهِ وَماتُوا وَهُمْ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تجویز زیارة القبور ورفع الحظر والمنع، فقد ثبت فی الصحیح عن النبیّ صلی الله علیه وآله وسلم أنَّه کان یخرج مراراً إلی البقیع لزیارة قبور المؤمنین</w:t>
      </w:r>
      <w:r>
        <w:rPr>
          <w:rStyle w:val="FootnoteAnchor"/>
          <w:rtl w:val="true"/>
        </w:rPr>
        <w:footnoteReference w:id="143"/>
      </w:r>
      <w:r>
        <w:rPr>
          <w:rFonts w:ascii="IRNazanin" w:hAnsi="IRNazanin" w:eastAsia="IRNazanin"/>
          <w:color w:val="111111"/>
          <w:sz w:val="28"/>
          <w:sz w:val="28"/>
          <w:szCs w:val="28"/>
          <w:rtl w:val="true"/>
          <w:lang w:bidi="fa-IR"/>
        </w:rPr>
        <w:t>، وورد أنَّه صلی الله علیه وآله وسلم زار قبر أُمّه وبکی وأبکی من حوله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فزوروها فإنَّ فی زیارتها تذکرة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391" w:name="pg2912_29866"/>
    </w:p>
    <w:p>
      <w:pPr>
        <w:pStyle w:val="BookText"/>
        <w:rPr/>
      </w:pPr>
      <w:bookmarkEnd w:id="391"/>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نهیتکم عن زیارة القبور، فزوروها فإنَّ فیها عبرة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بسند صحیح أنَّ فاطمة الزهراء علیها السلام بنت رسول الله صلی الله علیه وآله وسلم کانت تزور قبر عمّها حمزة بن عبد المطَّلب  کلّ جمعة وتصلّی وتبکی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من أبرز العبر کما أشرنا فی ما سبق فی زیارة القبور، أنَّها توفّر للزائر أجواء یستوحی منها ذکر الموت والزهد فی الدنیا والعمل للآخرة والإقبال علی الله، فیشدّ عزیمته لمواصلة درب الصلحاء والأولیاء، فالزائر یستلهم من منهجهم الوعی المحفّز لمواصلة رکب الإیمان</w:t>
      </w:r>
      <w:r>
        <w:rPr>
          <w:rFonts w:eastAsia="IRNazanin" w:cs="IRNazanin"/>
          <w:color w:val="111111"/>
          <w:sz w:val="28"/>
          <w:szCs w:val="28"/>
          <w:rtl w:val="true"/>
          <w:lang w:bidi="fa-IR"/>
        </w:rPr>
        <w:t>.</w:t>
      </w:r>
    </w:p>
    <w:p>
      <w:pPr>
        <w:pStyle w:val="Heading3"/>
        <w:numPr>
          <w:ilvl w:val="2"/>
          <w:numId w:val="1"/>
        </w:numPr>
        <w:rPr/>
      </w:pPr>
      <w:bookmarkStart w:id="392" w:name="__RefHeading___Toc48427_4073725081"/>
      <w:bookmarkStart w:id="393" w:name="_Toc150"/>
      <w:bookmarkEnd w:id="392"/>
      <w:r>
        <w:rPr>
          <w:rtl w:val="true"/>
        </w:rPr>
        <w:t>مرحلة إیقاظ الفطرة وإنارة البصیرة</w:t>
      </w:r>
      <w:bookmarkEnd w:id="393"/>
    </w:p>
    <w:p>
      <w:pPr>
        <w:pStyle w:val="BookText"/>
        <w:rPr/>
      </w:pPr>
      <w:r>
        <w:rPr>
          <w:rFonts w:ascii="IRNazanin" w:hAnsi="IRNazanin" w:eastAsia="IRNazanin"/>
          <w:color w:val="111111"/>
          <w:sz w:val="28"/>
          <w:sz w:val="28"/>
          <w:szCs w:val="28"/>
          <w:rtl w:val="true"/>
          <w:lang w:bidi="fa-IR"/>
        </w:rPr>
        <w:t>ومن هذه البراهین والحجج یقول الأستاذ رامی عبد 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أنَّ أدلّة الشیعة لم تنشأ من حالة عاطفیة أو هوی أو تقلید، وإنَّما فرضتها علیهم الأدلّة القاطعة التی ینبغی أن یتعبَّد بها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زیارة قبور الصلحاء هی کالحجّ یجتمع فیه المسلمون علی الخیر والهدی والترابط والتعارف والتآلف، فیمجّدوا عظماءهم ویحیوا بذکراهم القیم والمبادئ والأفکار التی کانوا یحملونها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وبمرور الزمان واصلت أبحاثی لمعرفة المزید حول مذهب أهل البیت</w:t>
      </w:r>
    </w:p>
    <w:p>
      <w:pPr>
        <w:pStyle w:val="BookText"/>
        <w:rPr/>
      </w:pPr>
      <w:r>
        <w:rPr>
          <w:rFonts w:ascii="IRNazanin" w:hAnsi="IRNazanin" w:eastAsia="IRNazanin"/>
          <w:color w:val="111111"/>
          <w:sz w:val="28"/>
          <w:sz w:val="28"/>
          <w:szCs w:val="28"/>
          <w:rtl w:val="true"/>
          <w:lang w:bidi="fa-IR"/>
        </w:rPr>
        <w:t xml:space="preserve">علیهم السلام، وکنت أتباحث مع أحد أقربائی فی هذا المجال، فکنّا نأخذ مفردة مفردة من عقائد الشیعة ونضعها علی طاولة البحث، وکان یحفّز أحدنا الآخر للمطالعة والتتبّع حتَّی اکتملت فی أذهاننا الصورة الکاملة لمذهب أهل البیت علیهم السلام، فالتجأنا إلی حصنهم المنیع بعدما وجدناه رصیناً من جمیع الأبعاد فتحصَّنا به وآوینا إلیه، وکان استبصاری عام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استبصر البعض من أسرتی وجملة من غیر أسرتی علی یدی بفضل من الله، وببرکة الزاد الثقافی الذی تلقَّیته من نبع معارف أهل البیت علیهم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94" w:name="pg2912_29868"/>
    </w:p>
    <w:p>
      <w:pPr>
        <w:pStyle w:val="Heading2"/>
        <w:numPr>
          <w:ilvl w:val="1"/>
          <w:numId w:val="1"/>
        </w:numPr>
        <w:rPr/>
      </w:pPr>
      <w:bookmarkStart w:id="395" w:name="__RefHeading___Toc48429_4073725081"/>
      <w:bookmarkStart w:id="396" w:name="_Toc151"/>
      <w:bookmarkEnd w:id="394"/>
      <w:bookmarkEnd w:id="395"/>
      <w:r>
        <w:rPr>
          <w:rtl w:val="true"/>
        </w:rPr>
        <w:t>(</w:t>
      </w:r>
      <w:r>
        <w:rPr/>
        <w:t>16</w:t>
      </w:r>
      <w:r>
        <w:rPr>
          <w:rtl w:val="true"/>
        </w:rPr>
        <w:t>) (</w:t>
      </w:r>
      <w:r>
        <w:rPr>
          <w:rtl w:val="true"/>
        </w:rPr>
        <w:t>سکینة</w:t>
      </w:r>
      <w:r>
        <w:rPr>
          <w:rtl w:val="true"/>
        </w:rPr>
        <w:t>) (</w:t>
      </w:r>
      <w:r>
        <w:rPr>
          <w:rtl w:val="true"/>
        </w:rPr>
        <w:t>مسیحیة</w:t>
      </w:r>
      <w:r>
        <w:rPr>
          <w:rtl w:val="true"/>
        </w:rPr>
        <w:t xml:space="preserve">/ </w:t>
      </w:r>
      <w:r>
        <w:rPr>
          <w:rtl w:val="true"/>
        </w:rPr>
        <w:t>فرنسا</w:t>
      </w:r>
      <w:r>
        <w:rPr>
          <w:rtl w:val="true"/>
        </w:rPr>
        <w:t>)</w:t>
      </w:r>
      <w:bookmarkEnd w:id="396"/>
    </w:p>
    <w:p>
      <w:pPr>
        <w:pStyle w:val="Heading3"/>
        <w:numPr>
          <w:ilvl w:val="2"/>
          <w:numId w:val="1"/>
        </w:numPr>
        <w:rPr/>
      </w:pPr>
      <w:bookmarkStart w:id="397" w:name="__RefHeading___Toc48431_4073725081"/>
      <w:bookmarkStart w:id="398" w:name="_Toc152"/>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فی البدایة کانت مسیحیة کاثولیکیة ولکنَّها لم ترتح لهذا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یجب أحد عن الأسئلة الکثیرة التی کانت تدور فی ذهنها، فانتقلت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تستفد أیضاً، فما زال عندها أسئلة کثیرة من دون إجابة، وأخذت تتمنّی أن تهتدی إلی العقائد الحقّة التی لا تترک استفهامات لدیها معطَّلة من بدون جواب، وأخذت تبحث فی المکتبات</w:t>
      </w:r>
      <w:r>
        <w:rPr>
          <w:rFonts w:eastAsia="IRNazanin" w:cs="IRNazanin"/>
          <w:color w:val="111111"/>
          <w:sz w:val="28"/>
          <w:szCs w:val="28"/>
          <w:rtl w:val="true"/>
          <w:lang w:bidi="fa-IR"/>
        </w:rPr>
        <w:t>.</w:t>
      </w:r>
    </w:p>
    <w:p>
      <w:pPr>
        <w:pStyle w:val="Heading3"/>
        <w:numPr>
          <w:ilvl w:val="2"/>
          <w:numId w:val="1"/>
        </w:numPr>
        <w:rPr/>
      </w:pPr>
      <w:bookmarkStart w:id="399" w:name="__RefHeading___Toc48433_4073725081"/>
      <w:bookmarkStart w:id="400" w:name="_Toc153"/>
      <w:bookmarkEnd w:id="399"/>
      <w:r>
        <w:rPr>
          <w:rtl w:val="true"/>
        </w:rPr>
        <w:t>تأثّرها بواقعة کربلاء</w:t>
      </w:r>
      <w:bookmarkEnd w:id="400"/>
    </w:p>
    <w:p>
      <w:pPr>
        <w:pStyle w:val="BookText"/>
        <w:rPr/>
      </w:pPr>
      <w:r>
        <w:rPr>
          <w:rFonts w:ascii="IRNazanin" w:hAnsi="IRNazanin" w:eastAsia="IRNazanin"/>
          <w:color w:val="111111"/>
          <w:sz w:val="28"/>
          <w:sz w:val="28"/>
          <w:szCs w:val="28"/>
          <w:rtl w:val="true"/>
          <w:lang w:bidi="fa-IR"/>
        </w:rPr>
        <w:t xml:space="preserve">وفی تلک المدّة کانت هی طالبة تدرس فی الجامعة وکان معها فی الجامعة نفسها شاب أفریقی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کتاباً عن حادثة کربلاء باللغة الفرنسیة، وقد شدَّها العنوان بحسب ما قالت فطلبت الکتاب من الشاب لتقرأه وتطَّلع علیه، تقول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الکتاب وسهرت تلک اللیلة علی قراءته وقد تفاعلت مع مصیبة الإمام الحسین علیه السلام وبکیت کثیراً، لم أبک فی حیاتی کلّها کما بکیت تلک اللیلة، وتوصَّلت إلی أنَّ هذا الشخص لا یضحّی بهذه التضحیة العظیمة إلاَّ لأنَّه شخص عظیم ویحمل مبدأً عظیماً وعقائد عظیمة وحقّة، وإلاَّ لم تستحقّ کلّ هذه التضحیة، وأنا أقرأ أحسست بأنَّه مسدَّد من قبل الله، فقرَّرت الاطلاع علی عقائد هذا الشخص</w:t>
      </w:r>
      <w:bookmarkStart w:id="401" w:name="pg2912_29869"/>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شدَّتنی هذه الحادثة کثیراً وزلزلتنی من الداخل حتَّی عرفت بأنَّه ینتمی إلی دین الإسلام، فبحثت عن کتب تتکلَّم عن الإسلام والحسین علیه السلام، فوجدتها ووجدت أنَّها تجیب عن کثیر من أسئلة کانت حائرة لدی، فانفتح قلبی لهذه العقائد السمحة وارتحت کثیراً لهذا المذهب، فدخلت فی الإسلام وأبدلت اسمی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سکینة بنت الإمام الحسین علیه السلام، وشعرت بسعادة عظیمة لم أکن أشعر بها فی ما مضی، وقرَّرت أن أتحجَّب لأنَّه من واجبات الفتاة المسلمة</w:t>
      </w:r>
      <w:r>
        <w:rPr>
          <w:rFonts w:eastAsia="IRNazanin" w:cs="IRNazanin"/>
          <w:color w:val="111111"/>
          <w:sz w:val="28"/>
          <w:szCs w:val="28"/>
          <w:rtl w:val="true"/>
          <w:lang w:bidi="fa-IR"/>
        </w:rPr>
        <w:t>.</w:t>
      </w:r>
    </w:p>
    <w:p>
      <w:pPr>
        <w:pStyle w:val="Heading3"/>
        <w:numPr>
          <w:ilvl w:val="2"/>
          <w:numId w:val="1"/>
        </w:numPr>
        <w:rPr/>
      </w:pPr>
      <w:bookmarkStart w:id="402" w:name="__RefHeading___Toc48435_4073725081"/>
      <w:bookmarkStart w:id="403" w:name="_Toc154"/>
      <w:bookmarkEnd w:id="402"/>
      <w:r>
        <w:rPr>
          <w:rtl w:val="true"/>
        </w:rPr>
        <w:t>المضایقات بعد الاستبصار</w:t>
      </w:r>
      <w:bookmarkEnd w:id="403"/>
    </w:p>
    <w:p>
      <w:pPr>
        <w:pStyle w:val="BookText"/>
        <w:rPr/>
      </w:pPr>
      <w:r>
        <w:rPr>
          <w:rFonts w:ascii="IRNazanin" w:hAnsi="IRNazanin" w:eastAsia="IRNazanin"/>
          <w:color w:val="111111"/>
          <w:sz w:val="28"/>
          <w:sz w:val="28"/>
          <w:szCs w:val="28"/>
          <w:rtl w:val="true"/>
          <w:lang w:bidi="fa-IR"/>
        </w:rPr>
        <w:t>لکن عندما رآنی أهلی أُصلّی وقد تحجَّبت تضایقوا کثیراً وطلبوا منّی أن أترک کلّ هذا ولکنّی رفضت طبعاً وتکلَّمت معهم بأسلوب لیّن فلم یستمعوا إلیَّ، وکانت تلک الأیّام توافق یوم عید میلادی وقد اعتدنا أن نعمل حفلة صاخبة فی کلّ سنة ندعو الأهل والأصدقاء، إلاَّ أنی هذه المرَّة أفهمت أُمّی بأنّی لا أرید هذه الحفلة، فهی عبث وستحدث فیها أشیاء یحرّمها دینی الجدید، فما کان من أُمّی إلاَّ أن غضبت، وأخذوا یضیّقون علیَّ فی حیاتی حتَّی أرجع عن دینی، إلاَّ أنّی صمدت، ثمّ قرَّروا طردی من البیت وحرمانی من مصروفات الجامعة للتضییق علیّ، فخرجت من البیت واستأجرت غرفة صغیرة وأخذت أدرس وأعمل لأوفّر مصاریف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أزور أهلی بین مدّة وأخری لأطمئن علیهم، ولأنَّ الإسلام یدعو إلی صلة الرحم، فأعجبهم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فقرَّروا إرجاعی للمنزل وترکی وشأنی ما دمت سعیدة، وها أنا الآن أزور ثامن الأئمّة علیهم السلام، وأنا سعیدة جدّاً بهذا الدین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الله علی نعمة الإسلام ونعمة الولایة</w:t>
      </w:r>
      <w:r>
        <w:rPr>
          <w:rFonts w:eastAsia="IRNazanin" w:cs="IRNazanin"/>
          <w:color w:val="111111"/>
          <w:sz w:val="28"/>
          <w:szCs w:val="28"/>
          <w:rtl w:val="true"/>
          <w:lang w:bidi="fa-IR"/>
        </w:rPr>
        <w:t>).</w:t>
      </w:r>
      <w:bookmarkStart w:id="404" w:name="pg2912_29870"/>
    </w:p>
    <w:p>
      <w:pPr>
        <w:pStyle w:val="Heading2"/>
        <w:numPr>
          <w:ilvl w:val="1"/>
          <w:numId w:val="1"/>
        </w:numPr>
        <w:rPr/>
      </w:pPr>
      <w:bookmarkStart w:id="405" w:name="__RefHeading___Toc48437_4073725081"/>
      <w:bookmarkStart w:id="406" w:name="_Toc155"/>
      <w:bookmarkEnd w:id="404"/>
      <w:bookmarkEnd w:id="405"/>
      <w:r>
        <w:rPr>
          <w:rtl w:val="true"/>
        </w:rPr>
        <w:t>(</w:t>
      </w:r>
      <w:r>
        <w:rPr/>
        <w:t>17</w:t>
      </w:r>
      <w:r>
        <w:rPr>
          <w:rtl w:val="true"/>
        </w:rPr>
        <w:t xml:space="preserve">) </w:t>
      </w:r>
      <w:r>
        <w:rPr>
          <w:rtl w:val="true"/>
        </w:rPr>
        <w:t xml:space="preserve">صائب عبد الحمید </w:t>
      </w:r>
      <w:r>
        <w:rPr>
          <w:rtl w:val="true"/>
        </w:rPr>
        <w:t>(</w:t>
      </w:r>
      <w:r>
        <w:rPr>
          <w:rtl w:val="true"/>
        </w:rPr>
        <w:t>حنفی</w:t>
      </w:r>
      <w:r>
        <w:rPr>
          <w:rtl w:val="true"/>
        </w:rPr>
        <w:t xml:space="preserve">/ </w:t>
      </w:r>
      <w:r>
        <w:rPr>
          <w:rtl w:val="true"/>
        </w:rPr>
        <w:t>العراق</w:t>
      </w:r>
      <w:r>
        <w:rPr>
          <w:rtl w:val="true"/>
        </w:rPr>
        <w:t>)</w:t>
      </w:r>
      <w:bookmarkEnd w:id="406"/>
    </w:p>
    <w:p>
      <w:pPr>
        <w:pStyle w:val="Heading3"/>
        <w:numPr>
          <w:ilvl w:val="2"/>
          <w:numId w:val="1"/>
        </w:numPr>
        <w:rPr/>
      </w:pPr>
      <w:bookmarkStart w:id="407" w:name="__RefHeading___Toc48439_4073725081"/>
      <w:bookmarkStart w:id="408" w:name="_Toc156"/>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 xml:space="preserve">من موالید العراق، ولد عام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ترعرع فی أجواء فرضت علیه العقیدة الإسلامیّة علی وفق مذهب أهل السُنّة والجماعة، واصل دراسته الأکادیمیة حتَّی نال شهادة اللیسانس فی فرع الفیزیاء، ثمّ توجَّه إلی مهمّة التدریس فی هذا الاختصاص وباشر عمله فی إحدی المدارس الثانویة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شاءت الأقدار الإلهیة أن توفّر له الأجواء المناسبة لارتقاء المستوی الفکری، فانتهز الأستاذ هذه الأجواء وجعلها سبیلاً لنیل أرقی مراتب الوعی الدینی فوسَّع آفاق رؤاه، فکانت النتیجة أن أحاط علماً بقضایا قلبت له الموازین التی کان علیها فیما سبق، ثمّ لم تمض مدّة من الزمن إلاَّ وألفی نفسه مولعاً بمذهب أهل البیت علیهم السلام، فاتَّخذ قراره النهائی ولم تأخذه فی الله لومة لائم حتَّی أعلن انتماءه لمذهب عترة الرسول صلی الله علیه وآله وسلم</w:t>
      </w:r>
      <w:r>
        <w:rPr>
          <w:rFonts w:eastAsia="IRNazanin" w:cs="IRNazanin"/>
          <w:color w:val="111111"/>
          <w:sz w:val="28"/>
          <w:szCs w:val="28"/>
          <w:rtl w:val="true"/>
          <w:lang w:bidi="fa-IR"/>
        </w:rPr>
        <w:t>.</w:t>
      </w:r>
      <w:bookmarkStart w:id="409" w:name="pg2912_29871"/>
    </w:p>
    <w:p>
      <w:pPr>
        <w:pStyle w:val="Heading3"/>
        <w:numPr>
          <w:ilvl w:val="2"/>
          <w:numId w:val="1"/>
        </w:numPr>
        <w:rPr/>
      </w:pPr>
      <w:bookmarkStart w:id="410" w:name="__RefHeading___Toc48441_4073725081"/>
      <w:bookmarkStart w:id="411" w:name="_Toc157"/>
      <w:bookmarkEnd w:id="409"/>
      <w:bookmarkEnd w:id="410"/>
      <w:r>
        <w:rPr>
          <w:rtl w:val="true"/>
        </w:rPr>
        <w:t>التأثّر بالحسین علیه السلام</w:t>
      </w:r>
      <w:bookmarkEnd w:id="411"/>
    </w:p>
    <w:p>
      <w:pPr>
        <w:pStyle w:val="BookText"/>
        <w:rPr/>
      </w:pPr>
      <w:r>
        <w:rPr>
          <w:rFonts w:ascii="IRNazanin" w:hAnsi="IRNazanin" w:eastAsia="IRNazanin"/>
          <w:color w:val="111111"/>
          <w:sz w:val="28"/>
          <w:sz w:val="28"/>
          <w:szCs w:val="28"/>
          <w:rtl w:val="true"/>
          <w:lang w:bidi="fa-IR"/>
        </w:rPr>
        <w:t xml:space="preserve">یقول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المنطلق الذی دفعة لتغییر انتمائه المذهبی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لم أقصدها أنا، وإنَّما هی التی قصدتنی، فوفَّقنی الله لحسن استقبالها، وأخذ بیدی إلی عتباتها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کان یوم مَلَکَ علی مسامعی صوت شجی، ربَّما کان قد طرقها من قبل کثیراً فأغضت عنه، ومالت بطرفها، وأسدلت دونه ستائرها، وأعصت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دعانی هذه المرَّة وأنا فی خلوة، أو شبهها، فاهتزَّت له مشاعری ومنحته کلّ إحساسی وعواطفی، من حیث أدری ولا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فجذبنی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تتبادلنی أمواجه الهادرة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وألسنة لهیبه المتطایرة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ذابت کبریائی بین یدیه، وانصاع له عتوّی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فرحت معه، أعیش الأحداث، وأذوب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مع الراحلین، وأحطّ إذا حطّوا، وأتابع الخُطی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کانت قصَّة مقتل الإمام الحسین علیه السلام بصوت الشیخ عبد الزهراء الکعبی، فی العاشر من محرَّم الحرام من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فأصغیت عنده أیّما إصغاء لنداءات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وترتعد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وتنطلق فی ذهنی أسئلة لا تکاد تنتهی، وکأنَّه نور کان محجوباً، فانبعث یشقّ الفضاء الرحیب دفعة واحدة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وتعود بی الأفکار إلی سنین خلت، وأنا أدرج علی سلَّم الدرس، لم أشذّ فیها عن معلّمی،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سمعت إذ ذاک ما یروی ظمأی</w:t>
      </w:r>
      <w:r>
        <w:rPr>
          <w:rFonts w:eastAsia="IRNazanin" w:cs="IRNazanin"/>
          <w:color w:val="111111"/>
          <w:sz w:val="28"/>
          <w:szCs w:val="28"/>
          <w:rtl w:val="true"/>
          <w:lang w:bidi="fa-IR"/>
        </w:rPr>
        <w:t>...).</w:t>
      </w:r>
      <w:bookmarkStart w:id="412" w:name="pg2912_29873"/>
    </w:p>
    <w:p>
      <w:pPr>
        <w:pStyle w:val="BookText"/>
        <w:rPr/>
      </w:pPr>
      <w:bookmarkEnd w:id="412"/>
      <w:r>
        <w:rPr>
          <w:rFonts w:ascii="IRNazanin" w:hAnsi="IRNazanin" w:eastAsia="IRNazanin"/>
          <w:color w:val="111111"/>
          <w:sz w:val="28"/>
          <w:sz w:val="28"/>
          <w:szCs w:val="28"/>
          <w:rtl w:val="true"/>
          <w:lang w:bidi="fa-IR"/>
        </w:rPr>
        <w:t>ثمّ یضیف الأستاذ 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فاستضاءت الدنیا کلّها من حولی، وبدت لی شاخصة معالم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الحکمة فی أن أسلک الطریق من أوّله، وابتدئ المسیرة بالخطوة الأولی لتتلوها خطی ثابتة علی یقین وبصیرة</w:t>
      </w:r>
      <w:r>
        <w:rPr>
          <w:rFonts w:eastAsia="IRNazanin" w:cs="IRNazanin"/>
          <w:color w:val="111111"/>
          <w:sz w:val="28"/>
          <w:szCs w:val="28"/>
          <w:rtl w:val="true"/>
          <w:lang w:bidi="fa-IR"/>
        </w:rPr>
        <w:t>...).</w:t>
      </w:r>
    </w:p>
    <w:p>
      <w:pPr>
        <w:pStyle w:val="Heading3"/>
        <w:numPr>
          <w:ilvl w:val="2"/>
          <w:numId w:val="1"/>
        </w:numPr>
        <w:rPr/>
      </w:pPr>
      <w:bookmarkStart w:id="413" w:name="__RefHeading___Toc48443_4073725081"/>
      <w:bookmarkStart w:id="414" w:name="_Toc158"/>
      <w:bookmarkEnd w:id="413"/>
      <w:r>
        <w:rPr>
          <w:rtl w:val="true"/>
        </w:rPr>
        <w:t>ما بعد مرحلة الیقظة</w:t>
      </w:r>
      <w:bookmarkEnd w:id="414"/>
    </w:p>
    <w:p>
      <w:pPr>
        <w:pStyle w:val="BookText"/>
        <w:rPr/>
      </w:pPr>
      <w:r>
        <w:rPr>
          <w:rFonts w:ascii="IRNazanin" w:hAnsi="IRNazanin" w:eastAsia="IRNazanin"/>
          <w:color w:val="111111"/>
          <w:sz w:val="28"/>
          <w:sz w:val="28"/>
          <w:szCs w:val="28"/>
          <w:rtl w:val="true"/>
          <w:lang w:bidi="fa-IR"/>
        </w:rPr>
        <w:t>کانت هذه مرحلة الیقظة التی فتحت بصیرة الأستاذ علی آفاق رحبة، حتَّی ألقی بعدها بنظره الثاقب وبذهنیته الموهوبة والمتفتّحة نظرة عابرة إلی الساحة الإسلامیّة، فوجدها ساحة ممزَّقة تعیش حالة الشتات والاختلاف، فثار ضمیره الحیّ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أن نقف بکلّ حیاد وتعقّل علی أسباب الخلاف الحاصل بین المسلمین ودواعیه، مدرکین أنَّ المهمّ فی الأمر هو ظهور النهج الإسلامی الأصیل الحنیف ولیس غلبة هذا الاتّجاه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بادر الأستاذ صائب إلی شدّ الرحال لیخوض غمار بحث اکتشاف الحقیقة، واستمرَّت رحلته المدید من الزمن، فکانت ثمرتها الحصول علی تجارب عدیدة کما کانت مکلَّلة بالتوفیق والنجاح بالرغم من إحاطتها بالکثیر من المشاکل والصعوبات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لا تکون التجارب فی میدان العقیدة عزیزة، فربَّما خاضها الکثیرون من أبناء کلّ جیل، ولکن انتصار الیقین والحقّ المجرَّد عن عاطفة هو العزیز فی تلک التجارب</w:t>
      </w:r>
      <w:r>
        <w:rPr>
          <w:rFonts w:eastAsia="IRNazanin" w:cs="IRNazanin"/>
          <w:color w:val="111111"/>
          <w:sz w:val="28"/>
          <w:szCs w:val="28"/>
          <w:rtl w:val="true"/>
          <w:lang w:bidi="fa-IR"/>
        </w:rPr>
        <w:t>).</w:t>
      </w:r>
    </w:p>
    <w:p>
      <w:pPr>
        <w:pStyle w:val="Heading3"/>
        <w:numPr>
          <w:ilvl w:val="2"/>
          <w:numId w:val="1"/>
        </w:numPr>
        <w:rPr/>
      </w:pPr>
      <w:bookmarkStart w:id="415" w:name="__RefHeading___Toc48445_4073725081"/>
      <w:bookmarkStart w:id="416" w:name="_Toc159"/>
      <w:bookmarkEnd w:id="415"/>
      <w:r>
        <w:rPr>
          <w:rtl w:val="true"/>
        </w:rPr>
        <w:t>التفاته إلی خطورة التعصّب</w:t>
      </w:r>
      <w:bookmarkEnd w:id="4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الأستاذ أنَّ التعصّب هو من الموانع والعقبات التی تعتری طریق الباحث لتصدّه عن الحقّ، وأنَّ العصبیة تمنح کثیراً من المفاهیم هالة قدسیة، لکنَّها سراب لا</w:t>
      </w:r>
      <w:bookmarkStart w:id="417" w:name="pg2912_29874"/>
    </w:p>
    <w:p>
      <w:pPr>
        <w:pStyle w:val="BookText"/>
        <w:rPr/>
      </w:pPr>
      <w:bookmarkEnd w:id="417"/>
      <w:r>
        <w:rPr>
          <w:rFonts w:ascii="IRNazanin" w:hAnsi="IRNazanin" w:eastAsia="IRNazanin"/>
          <w:color w:val="111111"/>
          <w:sz w:val="28"/>
          <w:sz w:val="28"/>
          <w:szCs w:val="28"/>
          <w:rtl w:val="true"/>
          <w:lang w:bidi="fa-IR"/>
        </w:rPr>
        <w:t>حقیقة لها، وکم صدَّت العصبیة فحولاً عن مواصلة الطریق نحو الحقیقة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کان الأستاذ صائب عدوّاً للعصبیة حیثما وجدها، فلم یترک أثرها السلبی علیه فی سیره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کان ثَمَّة نوع آخر من العاطفة یشدّه إلی الوراء وهو الوفاء للذکریات، لکن الأستاذ بعد ترکه للتقلید الأعمی وارتقاء مستوی وعیه فی البحث والتتبّع والاستقصاء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آخیت ذکریاتی الماضیة وأحسنت صحبتها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کان یعدُّ أنَّ الماضی کان مرحلة زاخرة بعلامات الاستفهام التی منها تمکَّن من الوصول إلی الحقیقة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یکتف الأستاذ بعد إلمامه بالحقائق أن یکون هو الوحید المنتفع منها، فبادر إلی التألیف والنشر لتعمّ الفائدة الجمیع</w:t>
      </w:r>
      <w:r>
        <w:rPr>
          <w:rFonts w:eastAsia="IRNazanin" w:cs="IRNazanin"/>
          <w:color w:val="111111"/>
          <w:sz w:val="28"/>
          <w:szCs w:val="28"/>
          <w:rtl w:val="true"/>
          <w:lang w:bidi="fa-IR"/>
        </w:rPr>
        <w:t>.</w:t>
      </w:r>
    </w:p>
    <w:p>
      <w:pPr>
        <w:pStyle w:val="Heading3"/>
        <w:numPr>
          <w:ilvl w:val="2"/>
          <w:numId w:val="1"/>
        </w:numPr>
        <w:rPr/>
      </w:pPr>
      <w:bookmarkStart w:id="418" w:name="__RefHeading___Toc48447_4073725081"/>
      <w:bookmarkStart w:id="419" w:name="_Toc160"/>
      <w:bookmarkEnd w:id="418"/>
      <w:r>
        <w:rPr>
          <w:rtl w:val="true"/>
        </w:rPr>
        <w:t>مؤلّفاته</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فی الانتماء المذهبی، صدر عن مؤسسة قائم آل محمّد علیه السلام، والتی تمّ تأسیسها بإشراف سماحة الشیخ فارس الحسون، ثمّ صدر تباعاً عن عدَّة مراکز، آخرها عن مرکز الغدیر فی طبعته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تیمیة، حیاته، عقائده، صدر فی طبعته الثانیة عن مرکز الغدیر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الثقافی والسیاسی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الإسلام بعد الرسول ونشأة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عن مرکز الغدیر للدراسات الإسلامیّة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فی العمق من أجل التقریب الحقیقی، صدر عن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420" w:name="pg2912_29875"/>
    </w:p>
    <w:p>
      <w:pPr>
        <w:pStyle w:val="BookText"/>
        <w:rPr/>
      </w:pPr>
      <w:bookmarkEnd w:id="4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عاماً بعد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عن مرکز الغدیر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تیمیة فی صورته الحقیقة، صدر عام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 والتوسّل، صدر عن مرکز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الوهّابیة فی صورتها الحقیقیة، صدر عام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مرکز الغدیر للدراسات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خلافة الرسول بین الشوری والنصّ، أصدره مرکز الرسالة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سلسلة المعارف الإسلامیّة</w:t>
      </w:r>
      <w:r>
        <w:rPr>
          <w:rFonts w:eastAsia="IRNazanin" w:cs="IRNazanin"/>
          <w:color w:val="111111"/>
          <w:sz w:val="28"/>
          <w:szCs w:val="28"/>
          <w:rtl w:val="true"/>
          <w:lang w:bidi="fa-IR"/>
        </w:rPr>
        <w:t>.</w:t>
      </w:r>
    </w:p>
    <w:p>
      <w:pPr>
        <w:pStyle w:val="Heading3"/>
        <w:numPr>
          <w:ilvl w:val="2"/>
          <w:numId w:val="1"/>
        </w:numPr>
        <w:rPr/>
      </w:pPr>
      <w:bookmarkStart w:id="421" w:name="__RefHeading___Toc48449_4073725081"/>
      <w:bookmarkStart w:id="422" w:name="_Toc161"/>
      <w:bookmarkEnd w:id="421"/>
      <w:r>
        <w:rPr>
          <w:rtl w:val="true"/>
        </w:rPr>
        <w:t>مقالاته</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هویّة التاریخ الإسلامی، عیون التاریخ، الاتّجاه وأجواء التدوین، نشرت فی 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 عن مؤسسة آل البیت لإحیاء التراث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أساس نظام الحکم فی الإسلام، بین الواقع والتشریع، رؤیة فی التراث الفکری، نشرت فی مجلَّة تراثنا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فی العدد المزدوج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والقسم الثانی فی العدد المزدوج التالی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الحادیة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عاماً بعد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نشرت فی مجلَّة تراثنا فی العدد المزدوج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الثانیة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مؤرّخی الشیعة حتَّی نهایة القرن السابع الهجری، نشرته مجلَّة تراثنا</w:t>
      </w:r>
    </w:p>
    <w:p>
      <w:pPr>
        <w:pStyle w:val="BookText"/>
        <w:rPr/>
      </w:pPr>
      <w:r>
        <w:rPr>
          <w:rFonts w:ascii="IRNazanin" w:hAnsi="IRNazanin" w:eastAsia="IRNazanin"/>
          <w:color w:val="111111"/>
          <w:sz w:val="28"/>
          <w:sz w:val="28"/>
          <w:szCs w:val="28"/>
          <w:rtl w:val="true"/>
          <w:lang w:bidi="fa-IR"/>
        </w:rPr>
        <w:t>فی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التدوین التاریخی عند المسلمین، نشأته وتطوّره حتَّی نهایة القرن الرابع الهجری، نشرت فی مجلَّة الفکر الإسلامی التی تصدر عن مجمع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باقر الصدر مفسّراً، نشرت فی مجلَّة قضایا إسلامیّة التی تصدر عن مؤسسة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آفاق الاجتهاد المعاصر لدی بعض العلماء المسلمین، نشرته مجلَّة قضایا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الرابع</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الوحدة الإسلامیّة والمسار الأحدب، نشرت فی مجلَّة رسالة التقریب التی تصدر عن المجمع العالمی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الدورة الثانیة ذو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الحرام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والمذاهب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النشأة والمعالم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نشرت علی قسمین فی مجلَّة المنهاج التی تصدر عن مرکز الغدیر العدد السادس والعدد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الثانیة صیف وخریف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 الإحیاء الدینی عند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نشرت فی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الرابعة صیف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الإسلامی للتاریخ ودور الشهید الصدر فیه، نشرت فی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الخامسة ربیع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المسعودی المؤرِّخ إمام المؤرّخین وفلاسفة التاریخ، نشرت فی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الخامسة خریف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23" w:name="pg2912_29877"/>
    </w:p>
    <w:p>
      <w:pPr>
        <w:pStyle w:val="Heading3"/>
        <w:numPr>
          <w:ilvl w:val="2"/>
          <w:numId w:val="1"/>
        </w:numPr>
        <w:rPr/>
      </w:pPr>
      <w:bookmarkStart w:id="424" w:name="__RefHeading___Toc48451_4073725081"/>
      <w:bookmarkStart w:id="425" w:name="_Toc162"/>
      <w:bookmarkEnd w:id="423"/>
      <w:bookmarkEnd w:id="424"/>
      <w:r>
        <w:rPr>
          <w:rtl w:val="true"/>
        </w:rPr>
        <w:t>ندوات</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وکتابة التاریخ، ندوة ثقافیة عقدتها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الرابع شتاء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الأسئلة فی هذا المضمون وإجابة الباحثین وأصحاب الأقلام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الاتّجاهات الفکریة والسیاسیة فی کتابة التاریخ الإسلامی، ندوة ثقافیة عقدتها مجلَّة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الخامس ربیع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26" w:name="__RefHeading___Toc48453_4073725081"/>
      <w:bookmarkStart w:id="427" w:name="_Toc163"/>
      <w:bookmarkEnd w:id="426"/>
      <w:r>
        <w:rPr>
          <w:rtl w:val="true"/>
        </w:rPr>
        <w:t>وقفة مع کتابه</w:t>
      </w:r>
      <w:r>
        <w:rPr>
          <w:rtl w:val="true"/>
        </w:rPr>
        <w:t xml:space="preserve">: </w:t>
      </w:r>
      <w:r>
        <w:rPr>
          <w:rtl w:val="true"/>
        </w:rPr>
        <w:t>منهج فی الانتماء المذهبی</w:t>
      </w:r>
      <w:bookmarkEnd w:id="427"/>
    </w:p>
    <w:p>
      <w:pPr>
        <w:pStyle w:val="Heading4"/>
        <w:numPr>
          <w:ilvl w:val="3"/>
          <w:numId w:val="1"/>
        </w:numPr>
        <w:rPr/>
      </w:pPr>
      <w:bookmarkStart w:id="428" w:name="__RefHeading___Toc48455_4073725081"/>
      <w:bookmarkStart w:id="429" w:name="_Toc164"/>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یتعرَّض الإنسان فی حیاته إلی تجارب عدیدة ومواقف متباینة تؤدّی به إلی النضوج فی الفکر وارتسام معالم شخصیته الاجتماعیة وتزوّده هذه التجارب بخزین من المعرفة یستطیع الإنسان الاستفادة منها فی التعامل مع مفردات الحیاة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وطبیعة الإنسان أنَّه فی حالة تفکیر دائم وتعقّل مستمرّ، ولذلک نراه فی کثیر من الأحیان یتَّخذ آراءً معیَّنة وعقائد خاصّة یدافع عنها بقوّة، ثمّ بعد مدّة من الزمن نراه قد تغیَّرت أفکاره وتبدَّلت قناعاته وأصبح یتمسَّک بأفکار أخری قد تناقض الأفکار الأولی أو تتضاد معها بشدَّة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یجب الاستغراب کثیراً من ذلک؛ فالفکر البشری فی حیویة ونشاط دائمین ولا تراه یرسو علی شاطئ واحد أو یثبت علی قرار معیَّن، ویری البعض أنَّ هذا من ملامح الضعف البشری، وأنَّ الثبات فی الآراء هو من صفات الرجال الأقویاء وأصحاب المبادئ الذین لا تتغیَّر آراءهم بتغیّر أحوال الزمان وتقلّب أوضاع المجتمع، وقد یکون الأمر کذلک للأوحدی من الناس الذی اختار آراءه من البدایة علی وفق منطق صحیح ودراسة عمیقة وشیَّد بناء أفکاره علی أساس من البحث متین، ولکن</w:t>
      </w:r>
      <w:bookmarkStart w:id="430" w:name="pg2912_29878"/>
    </w:p>
    <w:p>
      <w:pPr>
        <w:pStyle w:val="BookText"/>
        <w:rPr/>
      </w:pPr>
      <w:bookmarkEnd w:id="430"/>
      <w:r>
        <w:rPr>
          <w:rFonts w:ascii="IRNazanin" w:hAnsi="IRNazanin" w:eastAsia="IRNazanin"/>
          <w:color w:val="111111"/>
          <w:sz w:val="28"/>
          <w:sz w:val="28"/>
          <w:szCs w:val="28"/>
          <w:rtl w:val="true"/>
          <w:lang w:bidi="fa-IR"/>
        </w:rPr>
        <w:t>معظم الناس تتغیَّر آراءهم وتتبدَّل قناعاتهم ولا یجب عدّ ذلک ضعفاً، بل هو فی کثیر من الأحیان من معالم القوّة فی الشخصیة التی تطرح القدیم إذا کان بالیاً وتختار الجدید إذا کانت تراه جدیراً بالاختیار والاعتناق، وإذا انتقلنا إلی دائرة معیَّنة من دوائر الفکر العامّة وهی دائرة الدین والعقیدة والمذهب، فإنَّنا نری أنَّ معظم الناس فی هذا المجال یقلّدون آباءهم ومجتمعهم فی أکثر الأحیان، علی الرغم من الطبیعة الفکریة الخصبة لهذه الدائرة التی قد تتَّسع لتشمل معظم مجالات الحیاة إن لم یکن کلّها علی ما یقول به أصحاب الفکر الدینی الشمولی، وذلک یعود فی کثیر من الأحوال إلی أنَّ العقائد الدینیة تغرس فی النفوس فی مدّة الطفولة قبل نمو القوّة العاقلة فی النفس الإنسانیة، فتألفها هذه النفوس وتأنس بها ولا ترضی بالبدیل عنها بسهولة، وقدیماً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فی الصغر کالنقش علی الحجر</w:t>
      </w:r>
      <w:r>
        <w:rPr>
          <w:rFonts w:eastAsia="IRNazanin" w:cs="IRNazanin"/>
          <w:color w:val="111111"/>
          <w:sz w:val="28"/>
          <w:szCs w:val="28"/>
          <w:rtl w:val="true"/>
          <w:lang w:bidi="fa-IR"/>
        </w:rPr>
        <w:t>.</w:t>
      </w:r>
    </w:p>
    <w:p>
      <w:pPr>
        <w:pStyle w:val="Heading4"/>
        <w:numPr>
          <w:ilvl w:val="3"/>
          <w:numId w:val="1"/>
        </w:numPr>
        <w:rPr/>
      </w:pPr>
      <w:bookmarkStart w:id="431" w:name="__RefHeading___Toc48457_4073725081"/>
      <w:bookmarkStart w:id="432" w:name="_Toc165"/>
      <w:bookmarkEnd w:id="431"/>
      <w:r>
        <w:rPr>
          <w:rtl w:val="true"/>
        </w:rPr>
        <w:t>تجربة الأستاذ صائب</w:t>
      </w:r>
      <w:bookmarkEnd w:id="432"/>
    </w:p>
    <w:p>
      <w:pPr>
        <w:pStyle w:val="BookText"/>
        <w:rPr/>
      </w:pPr>
      <w:r>
        <w:rPr>
          <w:rFonts w:ascii="IRNazanin" w:hAnsi="IRNazanin" w:eastAsia="IRNazanin"/>
          <w:color w:val="111111"/>
          <w:sz w:val="28"/>
          <w:sz w:val="28"/>
          <w:szCs w:val="28"/>
          <w:rtl w:val="true"/>
          <w:lang w:bidi="fa-IR"/>
        </w:rPr>
        <w:t>والکاتب الأستاذ صائب عبد الحمید مرَّ فی تجربة لها خصوصیتها ومعالمها، حَدَت به إلی أن ینتقل من مذهب إلی مذهب، حیث ترک ما تعوَّد علیه وتعلَّمه فی الصغر، وتعامل مع ذکریات أیّام شبابه ذات الصفاء والنقاء الخاصّ بها والتی یصعب علی المرء أن یتنکَّر لها ولا یکون وفیّاً معها، تعامل معها بتعقّل ولم یسمح للعاطفة أن تنفرد وحدها فی هذا المیدان حتَّی لا یکون وفاؤه ذا أثر عکسی فلا یعود وفاءً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الأستاذ أن یأخذ من هذه التجربة الفوائد والعبر وینشرها فی هذا الکتاب، لتکون نبراساً للذین یتعرَّضون لمثل هذه التجارب وهم لیسوا بالقلیل هذه الأیّام التی تقاربت فیها المسافات وتداخلت فیها الحدود والمساحات، فضلاً عن فائدتها لعموم الناس</w:t>
      </w:r>
      <w:r>
        <w:rPr>
          <w:rFonts w:eastAsia="IRNazanin" w:cs="IRNazanin"/>
          <w:color w:val="111111"/>
          <w:sz w:val="28"/>
          <w:szCs w:val="28"/>
          <w:rtl w:val="true"/>
          <w:lang w:bidi="fa-IR"/>
        </w:rPr>
        <w:t>.</w:t>
      </w:r>
      <w:bookmarkStart w:id="433" w:name="pg2912_29880"/>
    </w:p>
    <w:p>
      <w:pPr>
        <w:pStyle w:val="Heading4"/>
        <w:numPr>
          <w:ilvl w:val="3"/>
          <w:numId w:val="1"/>
        </w:numPr>
        <w:rPr/>
      </w:pPr>
      <w:bookmarkStart w:id="434" w:name="__RefHeading___Toc48459_4073725081"/>
      <w:bookmarkStart w:id="435" w:name="_Toc166"/>
      <w:bookmarkEnd w:id="433"/>
      <w:bookmarkEnd w:id="434"/>
      <w:r>
        <w:rPr>
          <w:rtl w:val="true"/>
        </w:rPr>
        <w:t>ملامح منهجه فی هذا الکتاب</w:t>
      </w:r>
      <w:bookmarkEnd w:id="435"/>
    </w:p>
    <w:p>
      <w:pPr>
        <w:pStyle w:val="BookText"/>
        <w:rPr/>
      </w:pPr>
      <w:r>
        <w:rPr>
          <w:rFonts w:ascii="IRNazanin" w:hAnsi="IRNazanin" w:eastAsia="IRNazanin"/>
          <w:color w:val="111111"/>
          <w:sz w:val="28"/>
          <w:sz w:val="28"/>
          <w:szCs w:val="28"/>
          <w:rtl w:val="true"/>
          <w:lang w:bidi="fa-IR"/>
        </w:rPr>
        <w:t>بما أنَّ موضوع الکتاب حسّاس وذو طبیعة خاصّة فإنَّ المؤلّف اختار منهجاً محکماً سار فیه وعبَّر عنه بما یخدم جمیع المسلمین لاعتقاده بأهمّیة الوحدة الإسلامیّة، حیث یراها قضیّة رسالیة أساسیة ولیست دعوی فوقیة یراد منها التزلّف والتملّق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 فی هذا المنهج أهمّیة التزام الروح الموضوعیة والعلمیة فی علاج المسائل العقائدیة التی یعرف الجمیع أنَّ لها طبیعتها الخاصّة بها، حیث تمتزج العقائد بالنفوس بقوّة قد تصل إلی درجة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حذَّر من خطورة العصبیة الممقوتة والتزامها الذی یدفع بالإنسان إلی الانحراف عن المحجّة البیضاء والشریعة المحمّدیة السمحاء، وتُباعد بین الإخوة فی الدین الواحد باتّخاذ المواقف المعاندة لما یتَّخذه الطرف الآخر وإن کان فی هذه المواقف تکبّراً علی الحقّ ومیلاً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لاحظ أنَّ من طبیعة النفس البشریة حبّ التفوّق والانتصار علی الأقران والخصوم والتی تنفر وتخاف من الهزیمة بأیّ شکل من الأشکال،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بالإنسان إلی اتّخاذ الحجج والسبل التی تدفع عنه ألم هذا الخوف، ولو کان بالتوجیه للعقائد التی تحمّلها النفس توجیهاً یمیل عن الحقّ ولا ینفع یوم الحشر والحساب والمیزان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نراه قد نوَّه بأهمّیة التفکیر الحرّ الذی یتغلَّب علی هواجس النفس ویسیر بها مستقیمة علی جادّة الشرع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أنَّ هذا التفکیر الحرّ من الأهمّیة بمکان بحیث لا یمکن التخلّی عنه، لأنَّ المسؤولیة الشرعیة تدفع إلیه وتشکّل الوقود المحرّک له لتلمس الصواب والحقّ والحقیقة،</w:t>
      </w:r>
      <w:bookmarkStart w:id="436" w:name="pg2912_29881"/>
    </w:p>
    <w:p>
      <w:pPr>
        <w:pStyle w:val="BookText"/>
        <w:rPr/>
      </w:pPr>
      <w:bookmarkEnd w:id="436"/>
      <w:r>
        <w:rPr>
          <w:rFonts w:ascii="IRNazanin" w:hAnsi="IRNazanin" w:eastAsia="IRNazanin"/>
          <w:color w:val="111111"/>
          <w:sz w:val="28"/>
          <w:sz w:val="28"/>
          <w:szCs w:val="28"/>
          <w:rtl w:val="true"/>
          <w:lang w:bidi="fa-IR"/>
        </w:rPr>
        <w:t>علی أنَّ هذا التفکیر الحرّ یجب أن لا یتعارض مع الوحدة الإسلامیّة التی یجب أن تبنی وترتفع علی أساس من الحقائق لا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والوحدة لیست التصفیق لجمیع الفِرَق والمذاهب وتقبل عقائدها علی علاَّتها، لأنَّ مثل هذه الوحدة تحمل بذور الاختلاف وأسباب الافتراق معها ومن ثَمَّ تکون سبباً للاختلاف ولا تعود وحدةً، کما حصل فی تاریخ المسلمین والتی کان نتاجها خطیراً فی عقائد المسلمین وواقعهم، حیث کانت فکرة الجماعة والوحدة تتمثّل فی قبول آراء الصحابة والسلف الذین لا یجوز انتقادهم، لأنَّهم مشاعل الهدایة وإن تحاربوا فیما بینهم وسفک بعضهم دم البعض الآخر وافترقوا عن الاعتصام بحبل الله فِرَقاً عدیدة واتَّخذوا عقائد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الواقعی للوحدة الإسلامیّة هو تألیف القلوب الذی دعا إلیه القرآن بإزالة الحواجز النفسیة بین أبناء المذاهب المختلفة وأنَّ الاختلاف لا یفسد للودّ قضیّة، أو یکون ذلک بالتعامل الأخلاقی العالی بین أبناء الإسلام فضلاً عن رعایة الحقوق الأساسیة التی یوجبها الإسلام لکلّ مسلم، وأن یعذر المسلم أخیه المسلم عن اختیاره لمذهبه الذی أتاه عن طریق آبائه، وأن یحتمل فی المذاهب الأخری الصحّة والقبول، ولا یُعدّ مذهبه هو الحقّ المطلق وکلّ مذاهب الآخرین هی الباطل المطلق</w:t>
      </w:r>
      <w:r>
        <w:rPr>
          <w:rFonts w:eastAsia="IRNazanin" w:cs="IRNazanin"/>
          <w:color w:val="111111"/>
          <w:sz w:val="28"/>
          <w:szCs w:val="28"/>
          <w:rtl w:val="true"/>
          <w:lang w:bidi="fa-IR"/>
        </w:rPr>
        <w:t>.</w:t>
      </w:r>
    </w:p>
    <w:p>
      <w:pPr>
        <w:pStyle w:val="Heading4"/>
        <w:numPr>
          <w:ilvl w:val="3"/>
          <w:numId w:val="1"/>
        </w:numPr>
        <w:rPr/>
      </w:pPr>
      <w:bookmarkStart w:id="437" w:name="__RefHeading___Toc48461_4073725081"/>
      <w:bookmarkStart w:id="438" w:name="_Toc167"/>
      <w:bookmarkEnd w:id="437"/>
      <w:r>
        <w:rPr>
          <w:rtl w:val="true"/>
        </w:rPr>
        <w:t>مع الحسین علیه السلام کانت البدایة</w:t>
      </w:r>
      <w:bookmarkEnd w:id="4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یستمع الأستاذ صائب إلی قصَّة مقتل الحسین فی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مسامعه، فارتعدت جوارحه، وفاضت دمعته، وخنقته العبرات، وغلی منه الدم، وهتف ملبّیاً لنداءات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بإمامة الحسین علیه السلام مع الإسلام المحمّدی من جدید</w:t>
      </w:r>
      <w:r>
        <w:rPr>
          <w:rFonts w:eastAsia="IRNazanin" w:cs="IRNazanin"/>
          <w:color w:val="111111"/>
          <w:sz w:val="28"/>
          <w:szCs w:val="28"/>
          <w:rtl w:val="true"/>
          <w:lang w:bidi="fa-IR"/>
        </w:rPr>
        <w:t>.</w:t>
      </w:r>
      <w:bookmarkStart w:id="439" w:name="pg2912_29882"/>
    </w:p>
    <w:p>
      <w:pPr>
        <w:pStyle w:val="BookText"/>
        <w:rPr/>
      </w:pPr>
      <w:bookmarkEnd w:id="439"/>
      <w:r>
        <w:rPr>
          <w:rFonts w:ascii="IRNazanin" w:hAnsi="IRNazanin" w:eastAsia="IRNazanin"/>
          <w:color w:val="111111"/>
          <w:sz w:val="28"/>
          <w:sz w:val="28"/>
          <w:szCs w:val="28"/>
          <w:rtl w:val="true"/>
          <w:lang w:bidi="fa-IR"/>
        </w:rPr>
        <w:t>سار علی الدرب خطوات فتیقَّن من الأمر وملأ نور الحسین فضاء قلبه وعقله وعرف أنَّ الإسلام الحقّ هو عند أهل البیت علیهم السلام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 فی بحر فضائلهم، وصار یستقصی مواضع رضاهم، فنافح عن حقّهم وأبان باطل ظالمیهم، ودعا المسلمین إلیهم لینجو بتمسّکهم بهم وترک أهل الجفاء من الظالمین وأهل الدهاء</w:t>
      </w:r>
      <w:r>
        <w:rPr>
          <w:rFonts w:eastAsia="IRNazanin" w:cs="IRNazanin"/>
          <w:color w:val="111111"/>
          <w:sz w:val="28"/>
          <w:szCs w:val="28"/>
          <w:rtl w:val="true"/>
          <w:lang w:bidi="fa-IR"/>
        </w:rPr>
        <w:t>.</w:t>
      </w:r>
    </w:p>
    <w:p>
      <w:pPr>
        <w:pStyle w:val="Heading4"/>
        <w:numPr>
          <w:ilvl w:val="3"/>
          <w:numId w:val="1"/>
        </w:numPr>
        <w:rPr/>
      </w:pPr>
      <w:bookmarkStart w:id="440" w:name="__RefHeading___Toc48463_4073725081"/>
      <w:bookmarkStart w:id="441" w:name="_Toc168"/>
      <w:bookmarkEnd w:id="440"/>
      <w:r>
        <w:rPr>
          <w:rtl w:val="true"/>
        </w:rPr>
        <w:t>الهالة المصطنعة أم العصبیة والکبریاء</w:t>
      </w:r>
      <w:bookmarkEnd w:id="441"/>
    </w:p>
    <w:p>
      <w:pPr>
        <w:pStyle w:val="BookText"/>
        <w:rPr/>
      </w:pPr>
      <w:r>
        <w:rPr>
          <w:rFonts w:ascii="IRNazanin" w:hAnsi="IRNazanin" w:eastAsia="IRNazanin"/>
          <w:color w:val="111111"/>
          <w:sz w:val="28"/>
          <w:sz w:val="28"/>
          <w:szCs w:val="28"/>
          <w:rtl w:val="true"/>
          <w:lang w:bidi="fa-IR"/>
        </w:rPr>
        <w:t>یوضّح الکاتب هنا ما یحسّه کلّ أبناء التسنّن من إحساس تجاه الصحابة الذین ورثوه عن آبائهم وترسَّخ فی نفوسهم، بحیث صار یمنعهم عن قبول الحقائق الواضحة، خصوصاً إذا اجتمعت الهالة المصطنعة للصحابة مع العصبیة للمذهب التی تمنع عن قبول الحقّ والحکم الشرعی، ثمّ یصوّر المعاناة والوساوس التی یمرُّ بها طالب الحقّ للوصول إلیه،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علموا أنَّه صلی الله علیه وآله وسلم کتب له کتاباً فی مرضه الأخیر لا یمکن بعد نقضه، رفعوا أصواتهم فوق صوته،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إنَّها لکارثة لستُ أدری کیف نستطیع أن نُغضی عندها أسماعنا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نغفل مدی غضب رسول الله صلی الله علیه وآله وسلم، وغضب الله عندها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من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الذی یملیه إیماننا بالله ورسوله ودینه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نغضب لغضب رسول الله؟</w:t>
      </w:r>
    </w:p>
    <w:p>
      <w:pPr>
        <w:pStyle w:val="BookText"/>
        <w:rPr/>
      </w:pPr>
      <w:r>
        <w:rPr>
          <w:rFonts w:ascii="IRNazanin" w:hAnsi="IRNazanin" w:eastAsia="IRNazanin"/>
          <w:color w:val="111111"/>
          <w:sz w:val="28"/>
          <w:sz w:val="28"/>
          <w:szCs w:val="28"/>
          <w:rtl w:val="true"/>
          <w:lang w:bidi="fa-IR"/>
        </w:rPr>
        <w:t>أم إنَّ علینا أن نعتصر قلوبنا، ونقطب جباهنا، نفرة من إثارة هذه الأحادیث، لا لشیء إلاَّ لأنَّها تمسّ بمعتقدات نشأنا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لقذ شربناها متعطّشین، وارتشفناها والهین، ولکنَّها کانت مشبعةً بتلک الهالة المصطنعة، التی أوصدت علینا منافذ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ورثت مثلکم تلک القناعات، ولم أکن آلف سواها، بل إنّی ممَّا یخالفها لحذر 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أنسی کم کنّا نحاول الغوص فی أعماقها، حتَّی إذا تغلغلنا یسیراً، اصطدمنا بذلک الحاجز الموهوم، لنرتدّ علی أدبارنا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 مرَّةً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والحرقة تکوی قلوبنا، والدمعة لها بریق فی 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کان مظلوماً؟</w:t>
      </w:r>
    </w:p>
    <w:p>
      <w:pPr>
        <w:pStyle w:val="BookText"/>
        <w:rPr/>
      </w:pPr>
      <w:r>
        <w:rPr>
          <w:rFonts w:ascii="IRNazanin" w:hAnsi="IRNazanin" w:eastAsia="IRNazanin"/>
          <w:color w:val="111111"/>
          <w:sz w:val="28"/>
          <w:sz w:val="28"/>
          <w:szCs w:val="28"/>
          <w:rtl w:val="true"/>
          <w:lang w:bidi="fa-IR"/>
        </w:rPr>
        <w:t xml:space="preserve">لقد قلناها کلّنا غیر مرَّة، ولکنَّنا لم نتمکَّن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أنفسنا من حواجز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نستغرق النظر، لنعرف مسؤولیّاتنا تجاه ذلک الظلم، وتلک الظلامة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أنستنا تلک الحواجز أنَّنا مؤمنون، علینا أن نتحرّی الحقّ فنتَّبعه، ونلتزم الموقف السلیم الذی ینجو بنا یوم الموقف العسیر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ورجائی أن لا أکون مؤاخذاً عندک إن قلتها، فهی حقیقةٌ حاکمة مهما حاولنا التنکّر لها، إنَّها العصبیة والکبریاء، هی التی تحجبنا عن تبنّی الموقف الشرعی أینما وجدناه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أعترف علی نفسی أن لو لم تتدارکنی رحمة ربّی وتوفیقاته لصرعتنی تلک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کادت، ونجحت مرَّةً، ولکن أعاننی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أمضیتُ الشهور فی الدرس، والتنقیب، والمناظرة، والبحث، وبلغت الیقین الکامل، واستجمعت قوای فی لیلة ختمتُ فیها مجلساً فی بحث متشعّب عمیق فی هذه الموضوعات، فخرجت منه وأنا أشدُّ یقیناً، وأثبت حجةً، عازماً أن أبدأ الفجر الجدید بالصلاة علی وفق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کنت أعیش نشوة الانتصار، وحلاوة الیقین، إذ صادف أن اجتمعتُ مع ثُلَّة من أبناء الشیعة فتناولنا أطراف الحدیث، فلمَّا رأیتهم یتحدَّثون وملؤهم الفخر بمذهبهم ثارت فیَّ تلک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جدید وأبت أن توافقهم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فخضت الحدیث معهم أُغالط نفسی علی علم وإصرار، ومضیت هکذا حتَّی سئمت نفسی، واضطربت فی داخلی، ولکنّی لست مستعدّاً للانقیاد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متحیّراً من نفسی وما فیها، ونمتُ مصروعاً ثقیلاً، وعدت أقضی شهوراً أخری مضطرباً، بین یقین عرفته واعتقدته، وعناد وکبریاء لهما جذور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هکذا، أصطنع العلل والأعذار، وأجعلها شرعیةً طبعاً، ولکنَّها کانت کبیوتات الصغار، یشیّدونها علی الرمال، فتنقشع وتزول آثارها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أجلیت ما فی صدری بدموع اللیل، وزفرات الخلوة، أبکی حبّاً وشوقاً إلی سادة الخلق، وأنوار الهدی، وأبکی علی نفسی وغلبتها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أحسست وأنا فی هدأة اللیل کأنَّ قطرةً من تلک الدموع قد أتت علی آخر عرق من عروق تلک الکبریاء، فاقتلعتها من محلّها، وسقت مکانها بذرةً، بذرة الطاعة والولاء، فانتفضت مکبلاً اُطلق لتوّه، خفیف الحمل کطائر صغیر، مستبشراً کضائع أشرف فجأة علی أحبَّته وذویه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وأفقت مطمئناً فی أوسط سفینة النجاة، أنهل من منهلها العذب الصافی، وها أنا اُحدّثک من ظلال ربیعها الزاهر</w:t>
      </w:r>
      <w:r>
        <w:rPr>
          <w:rFonts w:eastAsia="IRNazanin" w:cs="IRNazanin"/>
          <w:color w:val="111111"/>
          <w:sz w:val="28"/>
          <w:szCs w:val="28"/>
          <w:rtl w:val="true"/>
          <w:lang w:bidi="fa-IR"/>
        </w:rPr>
        <w:t>.</w:t>
      </w:r>
      <w:bookmarkStart w:id="442" w:name="pg2912_29886"/>
    </w:p>
    <w:p>
      <w:pPr>
        <w:pStyle w:val="Heading4"/>
        <w:numPr>
          <w:ilvl w:val="3"/>
          <w:numId w:val="1"/>
        </w:numPr>
        <w:rPr/>
      </w:pPr>
      <w:bookmarkStart w:id="443" w:name="__RefHeading___Toc48465_4073725081"/>
      <w:bookmarkStart w:id="444" w:name="_Toc169"/>
      <w:bookmarkEnd w:id="442"/>
      <w:bookmarkEnd w:id="443"/>
      <w:r>
        <w:rPr>
          <w:rtl w:val="true"/>
        </w:rPr>
        <w:t>لماذا الإعراض عن فقه أهل البیت علیهم السلام؟</w:t>
      </w:r>
      <w:bookmarkEnd w:id="444"/>
    </w:p>
    <w:p>
      <w:pPr>
        <w:pStyle w:val="BookText"/>
        <w:rPr/>
      </w:pPr>
      <w:r>
        <w:rPr>
          <w:rFonts w:ascii="IRNazanin" w:hAnsi="IRNazanin" w:eastAsia="IRNazanin"/>
          <w:color w:val="111111"/>
          <w:sz w:val="28"/>
          <w:sz w:val="28"/>
          <w:szCs w:val="28"/>
          <w:rtl w:val="true"/>
          <w:lang w:bidi="fa-IR"/>
        </w:rPr>
        <w:t>هل کان غیرهم من أئمّة الفقه أعلم منهم؟</w:t>
      </w:r>
    </w:p>
    <w:p>
      <w:pPr>
        <w:pStyle w:val="BookText"/>
        <w:rPr/>
      </w:pPr>
      <w:r>
        <w:rPr>
          <w:rFonts w:ascii="IRNazanin" w:hAnsi="IRNazanin" w:eastAsia="IRNazanin"/>
          <w:color w:val="111111"/>
          <w:sz w:val="28"/>
          <w:sz w:val="28"/>
          <w:szCs w:val="28"/>
          <w:rtl w:val="true"/>
          <w:lang w:bidi="fa-IR"/>
        </w:rPr>
        <w:t>لقد کان رائد مدرسة أهل البیت فی الفقه الإمام جعفر الصادق علیهم السلام وقد عاصره من أئمّة الفقه الذین اعتمد فقههم، وأوقف العمل علی فتاویهم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ومالک بن أنس، ثمّ تلاهم الشافعی، وأحمد بن حنبل، فهل کان معاصروه، أو التابعون له أعلم منه وأفضل؟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لا یُسئل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زُرعة، وسُئل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 وسهیل عن أبیه، والعلاء عن أبیه، أیّها أصحّ؟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یقرن جعفر إلی هؤلاء</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جعفر بن محمّد، لمَّا أقدمه المنصور الحیرةَ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إنَّ الناس قد فتنوا بجعفر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فهیّئ له من مسائلک الصعاب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فهیَّأت له أربعین مسألةً، ثمّ أتیت أبا جعفر، وجعفر جالس عن یمینه، فلمَّا بصرت بهما دخلنی لجعفر من الهیبة ما لا یدخلنی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مسائلک نسأل أبا عبد الله، فابتدأت أسأله، فکان یقول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فیها کذا وکذا، وأهل المدینة یقولون کذا وکذا، ونحن نقول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تابَعنا، وربَّما تابع أهل المدینة، وربَّما خالفنا جمیعاً، حتَّی أتیت علی أربعین مسألةً ما أخرم منها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روینا أنَّ أعلم الناس أعلمهم باختلاف الناس؟</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إذن لا یؤخذ الفقه من أفضل الناس وأعلمهم، وأعلمهم باختلاف الناس؟</w:t>
      </w:r>
    </w:p>
    <w:p>
      <w:pPr>
        <w:pStyle w:val="BookText"/>
        <w:rPr/>
      </w:pPr>
      <w:r>
        <w:rPr>
          <w:rFonts w:ascii="IRNazanin" w:hAnsi="IRNazanin" w:eastAsia="IRNazanin"/>
          <w:color w:val="111111"/>
          <w:sz w:val="28"/>
          <w:sz w:val="28"/>
          <w:szCs w:val="28"/>
          <w:rtl w:val="true"/>
          <w:lang w:bidi="fa-IR"/>
        </w:rPr>
        <w:t>دع عنک الخلاف فی أمر الإمامة، وإن بایعوا من بایعوا ووالوا من والوا، ولکن هذه مسائل الفقه، والحلال والحرام، فما الذی یمنع أن نأخذها من أعلم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السیاسة هی التی صنعت هذا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قد کذبوا علی أئمّة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نواجه هذه الدعوی بالسؤال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هذه الطائفة من المسلمین قد کذبت علی أئمّة أهل البیت، وابتدعت لها طریقاً نسبته إلیهم، فما بال أصحاب الدعوی من طلاّب الحقّ لم یأخذوا الصحیح عنهم علیهم السلام ویتمسَّکوا به ویحفظوه لنا لنعرف فقه أهل بیت نبیّنا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کانوا یتحرّون الحقّ، ویوالون أهله، فما بالهم لم یأخذوا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بأصوله 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أئمّة الهدی، وزعماء الدین، وروّاد العلم، والفقه هو الشرف،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ترکوهم وأعرضوا عنهم، وراحوا یلتمسون العقائد والأصول والفروع وکلّ شیء ممَّن دونهم بلا ریب؟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هذا فقط، بل إذا رأوا من یحفظ حدیثهم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حقیقة تلک الدعوی، فلو صدقوا فیما زعموا لاتَّبعوهم وهم یشهدون لهم 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هذا الإعراض عنهم، والتمسّک بمن هو دونهم فی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أکتب هذه الکلمات وتتردَّد فی ذهنی مقولة أمیر المؤمنین علیه السلام، التی یقول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وَأنَّی تُؤْفَکُونَ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وَالأعْلاَمُ قَائِمَةٌ، وَالآیَاتُ وَاضِحَةٌ، وَالْمَنَارُ مَنْصُوبَةٌ، فَأیْنَ یُتَاهُ بـِکُمْ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تَعْمَهُونَ وَبَیْنَکُمْ عِتْرَةُ نَبـِیَّکُمْ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أزِمَّةُ الْحَقَّ، وَأعْلاَمُ الدَّین، وَألْسِنَةُ الصّدْقِ</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445" w:name="pg2912_29889"/>
    </w:p>
    <w:p>
      <w:pPr>
        <w:pStyle w:val="Heading2"/>
        <w:numPr>
          <w:ilvl w:val="1"/>
          <w:numId w:val="1"/>
        </w:numPr>
        <w:rPr/>
      </w:pPr>
      <w:bookmarkStart w:id="446" w:name="__RefHeading___Toc48467_4073725081"/>
      <w:bookmarkStart w:id="447" w:name="_Toc170"/>
      <w:bookmarkEnd w:id="445"/>
      <w:bookmarkEnd w:id="446"/>
      <w:r>
        <w:rPr>
          <w:rtl w:val="true"/>
        </w:rPr>
        <w:t>(</w:t>
      </w:r>
      <w:r>
        <w:rPr/>
        <w:t>18</w:t>
      </w:r>
      <w:r>
        <w:rPr>
          <w:rtl w:val="true"/>
        </w:rPr>
        <w:t xml:space="preserve">) </w:t>
      </w:r>
      <w:r>
        <w:rPr>
          <w:rtl w:val="true"/>
        </w:rPr>
        <w:t xml:space="preserve">صـادق حسین النقوی </w:t>
      </w:r>
      <w:r>
        <w:rPr>
          <w:rtl w:val="true"/>
        </w:rPr>
        <w:t>(</w:t>
      </w:r>
      <w:r>
        <w:rPr>
          <w:rtl w:val="true"/>
        </w:rPr>
        <w:t>حنفی</w:t>
      </w:r>
      <w:r>
        <w:rPr>
          <w:rtl w:val="true"/>
        </w:rPr>
        <w:t xml:space="preserve">/ </w:t>
      </w:r>
      <w:r>
        <w:rPr>
          <w:rtl w:val="true"/>
        </w:rPr>
        <w:t>کشمیر</w:t>
      </w:r>
      <w:r>
        <w:rPr>
          <w:rtl w:val="true"/>
        </w:rPr>
        <w:t>)</w:t>
      </w:r>
      <w:bookmarkEnd w:id="447"/>
    </w:p>
    <w:p>
      <w:pPr>
        <w:pStyle w:val="Heading3"/>
        <w:numPr>
          <w:ilvl w:val="2"/>
          <w:numId w:val="1"/>
        </w:numPr>
        <w:rPr/>
      </w:pPr>
      <w:bookmarkStart w:id="448" w:name="__RefHeading___Toc48469_4073725081"/>
      <w:bookmarkStart w:id="449" w:name="_Toc171"/>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کشمیر الحرّة</w:t>
      </w:r>
      <w:r>
        <w:rPr>
          <w:rStyle w:val="FootnoteAnchor"/>
          <w:rtl w:val="true"/>
        </w:rPr>
        <w:footnoteReference w:id="152"/>
      </w:r>
      <w:r>
        <w:rPr>
          <w:rFonts w:ascii="IRNazanin" w:hAnsi="IRNazanin" w:eastAsia="IRNazanin"/>
          <w:color w:val="111111"/>
          <w:sz w:val="28"/>
          <w:sz w:val="28"/>
          <w:szCs w:val="28"/>
          <w:rtl w:val="true"/>
          <w:lang w:bidi="fa-IR"/>
        </w:rPr>
        <w:t>، نشأ فی أوساط عائلة هاشمیة النسب تعتنق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باعتناق مذهب أهل البیت علیهم السلام عام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بلاده أثر مناقشات ودراسات مکثَّفة ومتواصلة</w:t>
      </w:r>
      <w:r>
        <w:rPr>
          <w:rFonts w:eastAsia="IRNazanin" w:cs="IRNazanin"/>
          <w:color w:val="111111"/>
          <w:sz w:val="28"/>
          <w:szCs w:val="28"/>
          <w:rtl w:val="true"/>
          <w:lang w:bidi="fa-IR"/>
        </w:rPr>
        <w:t>.</w:t>
      </w:r>
    </w:p>
    <w:p>
      <w:pPr>
        <w:pStyle w:val="Heading3"/>
        <w:numPr>
          <w:ilvl w:val="2"/>
          <w:numId w:val="1"/>
        </w:numPr>
        <w:rPr/>
      </w:pPr>
      <w:bookmarkStart w:id="450" w:name="__RefHeading___Toc48471_4073725081"/>
      <w:bookmarkStart w:id="451" w:name="_Toc172"/>
      <w:bookmarkEnd w:id="450"/>
      <w:r>
        <w:rPr>
          <w:rtl w:val="true"/>
        </w:rPr>
        <w:t>حقیقة التشیّع</w:t>
      </w:r>
      <w:bookmarkEnd w:id="451"/>
    </w:p>
    <w:p>
      <w:pPr>
        <w:pStyle w:val="BookText"/>
        <w:rPr/>
      </w:pPr>
      <w:r>
        <w:rPr>
          <w:rFonts w:ascii="IRNazanin" w:hAnsi="IRNazanin" w:eastAsia="IRNazanin"/>
          <w:color w:val="111111"/>
          <w:sz w:val="28"/>
          <w:sz w:val="28"/>
          <w:szCs w:val="28"/>
          <w:rtl w:val="true"/>
          <w:lang w:bidi="fa-IR"/>
        </w:rPr>
        <w:t>یقول السیّد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یقطن فی منطقتنا الکثیر من السادة المعتنقین للمذهب الحنفی، والعجیب أنَّ بعض ممارساتنا وطقوسنا الدینیة مشابهة إلی حدّ ما لطقوس الشیعة الإمامیة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ومنطقتنا متمیّزة ببغضها لمعاویة بن أبی سفیان ویزید ولآل أمیّة بصورة عامّة، لأنَّنا کنّا محیطین فی ضوء دراستنا للتاریخ الإسلامی بالظلم والجور الذی ارتکبه هؤلاء بحقّ عترة الرسول صلی الله علیه وآله وسلم وذرّیته بنحو عام، کما نحیی مراسم العزاء</w:t>
      </w:r>
    </w:p>
    <w:p>
      <w:pPr>
        <w:pStyle w:val="BookText"/>
        <w:rPr/>
      </w:pPr>
      <w:r>
        <w:rPr>
          <w:rFonts w:ascii="IRNazanin" w:hAnsi="IRNazanin" w:eastAsia="IRNazanin"/>
          <w:color w:val="111111"/>
          <w:sz w:val="28"/>
          <w:sz w:val="28"/>
          <w:szCs w:val="28"/>
          <w:rtl w:val="true"/>
          <w:lang w:bidi="fa-IR"/>
        </w:rPr>
        <w:t>ونقیم المآتم فی شهر محرَّم الحرام إحیاءً لذکری مظلومیة سیّد الشهداء وأهل بیته فی کربلاء، وکنّا نعتقد أنَّنا من شیعة أهل البیت علیهم السلام ولا توجد طائفة أخری تتفاعل مع أهل البیت علیهم السلام وتتودَّد إلیهم کما نحن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الرؤیة وعلی هذا النهج والمعتقد أمضیت سنوات من عمری وأنا أعدّ نفسی سائراً علی نهج مذهب أهل البیت علیهم السلام، حتَّی دخلت الجامعة فتعرَّفت خلال الدراسة علی الشیعة، فأعجبت بهم لسعة ثقافتهم الدینیة وارتفاع مستواهم الفکری، وتقرَّبت إلیهم حتَّی أصبحت لی علاقة ودّیة مع اثنین منهم، فکنت أجالسهم وأتحدَّث معهم فی شتّی المجالات العلمیة والثقافیة، حتَّی دار بینی وبینهم ذات یوم حوار حول مسألة المذاهب والأدیان، فأخبرتهما بأنَّنی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بوصفی سیداً هاشمیاً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شیعیاً ونحن لا نری ممارساتک العبادیة علی وفق المذهب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منهج الشیعة فی العبادة غیر ما أنا علیه؟</w:t>
      </w:r>
    </w:p>
    <w:p>
      <w:pPr>
        <w:pStyle w:val="BookText"/>
        <w:rPr/>
      </w:pPr>
      <w:r>
        <w:rPr>
          <w:rFonts w:ascii="IRNazanin" w:hAnsi="IRNazanin" w:eastAsia="IRNazanin"/>
          <w:color w:val="111111"/>
          <w:sz w:val="28"/>
          <w:sz w:val="28"/>
          <w:szCs w:val="28"/>
          <w:rtl w:val="true"/>
          <w:lang w:bidi="fa-IR"/>
        </w:rPr>
        <w:t>فبدأ زمیلای یحدّثانی عن أصول مذهب الشیعة ومعالمه وخطوطه العریضة، وذکرا لی الظروف القاسیة والمحن الصعبة التی مرَّ بها هذا المذهب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فاستغربت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ذلک الحین مدی غفلتی عن الواقع والحقیقة، وقرَّرت بعد ذلک أن أبذل قصاری جهدی للحصول علی معتقد یرتکز علی الدلیل والبرهان فأعتنقه عن علم ودرایة، ولئلاَّ أکون کما أنا علیه الآن متزلزلاً لا أمتلک أیّ دلیل استند وألتجئ إلیه عند مواجهتی لأدنی شبهة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وطلبت منهما إرفادی بکتب الشیعة العقائدیة والفقهیة والتاریخیة لأتحقَّق من نفسی، ولأصل إلی ما یوافق کتاب الله وسُنّة نبیّه صلی الله علیه وآله وسلم ونهج آله</w:t>
      </w:r>
      <w:bookmarkStart w:id="452" w:name="pg2912_29891"/>
    </w:p>
    <w:p>
      <w:pPr>
        <w:pStyle w:val="BookText"/>
        <w:rPr/>
      </w:pPr>
      <w:bookmarkEnd w:id="452"/>
      <w:r>
        <w:rPr>
          <w:rFonts w:ascii="IRNazanin" w:hAnsi="IRNazanin" w:eastAsia="IRNazanin"/>
          <w:color w:val="111111"/>
          <w:sz w:val="28"/>
          <w:sz w:val="28"/>
          <w:szCs w:val="28"/>
          <w:rtl w:val="true"/>
          <w:lang w:bidi="fa-IR"/>
        </w:rPr>
        <w:t>علیهم السلام، واتَّخذه سبیلاً أسیر علیه بعزم وثبات فی حیاتی، فأرسلا إلیَّ الکتب، وعکفت علی قراءتها ومطالعتها بدقّة وإمعان، وکنت أناقش ما کان غامضاً فیها معهما ومع غیرهما، وبعد مضی مدّة أدرکت أنَّ مضامین هذه الکتب متینة الاستدلال سهلة الأسلوب ومستظلّة بمظلّة القرآن، وموافقة لسُنّة النبیّ صلی الله علیه وآله وسلم، وزاخرة بتراث العترة الطاهرة علیهم السلام، فکانت هذه الکتب تلامس شغاف قلبی وتفتح أبواب عقلی</w:t>
      </w:r>
      <w:r>
        <w:rPr>
          <w:rFonts w:eastAsia="IRNazanin" w:cs="IRNazanin"/>
          <w:color w:val="111111"/>
          <w:sz w:val="28"/>
          <w:szCs w:val="28"/>
          <w:rtl w:val="true"/>
          <w:lang w:bidi="fa-IR"/>
        </w:rPr>
        <w:t>.</w:t>
      </w:r>
    </w:p>
    <w:p>
      <w:pPr>
        <w:pStyle w:val="Heading3"/>
        <w:numPr>
          <w:ilvl w:val="2"/>
          <w:numId w:val="1"/>
        </w:numPr>
        <w:rPr/>
      </w:pPr>
      <w:bookmarkStart w:id="453" w:name="__RefHeading___Toc48473_4073725081"/>
      <w:bookmarkStart w:id="454" w:name="_Toc173"/>
      <w:bookmarkEnd w:id="453"/>
      <w:r>
        <w:rPr>
          <w:rtl w:val="true"/>
        </w:rPr>
        <w:t>واقعة الطفّ الدامیة</w:t>
      </w:r>
      <w:bookmarkEnd w:id="454"/>
    </w:p>
    <w:p>
      <w:pPr>
        <w:pStyle w:val="BookText"/>
        <w:rPr/>
      </w:pPr>
      <w:r>
        <w:rPr>
          <w:rFonts w:ascii="IRNazanin" w:hAnsi="IRNazanin" w:eastAsia="IRNazanin"/>
          <w:color w:val="111111"/>
          <w:sz w:val="28"/>
          <w:sz w:val="28"/>
          <w:szCs w:val="28"/>
          <w:rtl w:val="true"/>
          <w:lang w:bidi="fa-IR"/>
        </w:rPr>
        <w:t>بمرور الزمان توثَّقت عری الصداقة بینی وبین هذین الأخوین، فاشترکت معهما فی نشاطات تربویة وثقافیة مختلفة منها إحیاء مراسم عاشوراء، وفی أجواء إحیائنا لواقعة الطفّ الدامیة أحببت البحث فی هذه المسألة لاستیعابها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بدء الأمر حاولت الإحاطة بما جری فی یوم عاشوراء علی أهل البیت علیهم السلام فی أرض کربلاء، فقرأت أحداث هذه الواقعة حتَّی بلغت آخرها فی عصر یوم عاشوراء، وذلک حینما بدأت شمس العاشر من محرَّم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أشعَّتها عن أرض کربلاء المضمخة بالدماء، بدء اللئام لیدوّنوا فی سجل التاریخ فصلاً آخر من فصول جرائمهم البشعة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فداهموا الخیام، واستباحوا الرحال، وانتبهوا الأموال، وروَّعوا الأطفال، وأشعلوا النار حتَّی أخذت تلتهم کلّ شیء، فدهشت النساء، وارتاعت الصبیة، وفرّوا فی البیداء لیکونوا طعمة لسنابک الخیل، وعرضة للضیاع</w:t>
      </w:r>
      <w:r>
        <w:rPr>
          <w:rFonts w:eastAsia="IRNazanin" w:cs="IRNazanin"/>
          <w:color w:val="111111"/>
          <w:sz w:val="28"/>
          <w:szCs w:val="28"/>
          <w:rtl w:val="true"/>
          <w:lang w:bidi="fa-IR"/>
        </w:rPr>
        <w:t>...</w:t>
      </w:r>
    </w:p>
    <w:p>
      <w:pPr>
        <w:pStyle w:val="Heading3"/>
        <w:numPr>
          <w:ilvl w:val="2"/>
          <w:numId w:val="1"/>
        </w:numPr>
        <w:rPr/>
      </w:pPr>
      <w:bookmarkStart w:id="455" w:name="__RefHeading___Toc48475_4073725081"/>
      <w:bookmarkStart w:id="456" w:name="_Toc174"/>
      <w:bookmarkEnd w:id="455"/>
      <w:r>
        <w:rPr>
          <w:rtl w:val="true"/>
        </w:rPr>
        <w:t>لماذا أخرج الإمام الحسین علیه السلام عیاله معه؟</w:t>
      </w:r>
      <w:bookmarkEnd w:id="4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الأحداث الرهیبة التی جرت فی واقعة کربلاء جعلتنی أتساءل عن الداعی الذی حدا بالإمام الحسین علیه السلام لإخراج عیاله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راجعت کتب التاریخ والسیر لعلّی أجد السبب فی ذلک، فعثرت علی إحدی الحقائق المهمّة التی أفصح عنها أبو الفرج الأصفهانی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الحسین علیه السلام أمر عمرو بن سعید بن العاص صاحب شرطته علی المدینة، أن یهدم دور بنی هاشم، وبلغ منهم کلّ مبلغ</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لی عندئذٍ لؤم نفسیة الأمویین ودناءتهم، وعرفت سبب إخراج الإمام الحسین علیه السلام أهل بیته معه، فإنَّ بنی أمیّة إذ عمدوا إلی هدم الدور الخالیة للتنکیل ببنی هاشم، فما عساهم أن یفعلوا بإخوة الحسین علیه السلام وأبنائه ونسائه لو ظفروا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من المؤکَّد سیکونون عرضة للذبح والانتهاک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هذه الضغوط من مبتکرات الأمویین وسماتهم التی کانوا یتَّخذونها لإخضاع المعارضین، ولیس بالمستبعد من یزید بن معاویة أن یبادر إلی قتل واحد من آل الحسین علیه السلام فی کلّ یوم ما لم یأتِ الحسین علیه السلام ویسلّم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الأمر بمستبعد من آل أمیّة خصوصاً وأنَّ التشفّی طبیعة نسجت علیها أوصالهم، وتعامل هند زوجة أبی سفیان مع جسد حمزة بن عبد المطَّلب الطاهر فی أُحُد، بمضغها کبده وتمثیلها بجسده الشریف، خیر شاهد علی عدم استبعاد ارتکاب هذه الجرائم من هذه الشجرة الخبیثة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إخراج الحسین علیه السلام للعیال معه، وعدم ترکهم لقمة سائغة وفریسة سهلة بید الجلاوزة، کان أمراً طبیعیاً لا بدَّ من القیام به، فالحسین علیه السلام عاش هذه الظروف الصعبة وکانت الخیارات أمامه محدودة، فهو علیه السلام لاقی المحنة نفسها التی عاشها رسول الله صلی الله علیه وآله وسلم من قبل، وکان موقفه کموقف</w:t>
      </w:r>
      <w:bookmarkStart w:id="457" w:name="pg2912_29894"/>
    </w:p>
    <w:p>
      <w:pPr>
        <w:pStyle w:val="BookText"/>
        <w:rPr/>
      </w:pPr>
      <w:bookmarkEnd w:id="457"/>
      <w:r>
        <w:rPr>
          <w:rFonts w:ascii="IRNazanin" w:hAnsi="IRNazanin" w:eastAsia="IRNazanin"/>
          <w:color w:val="111111"/>
          <w:sz w:val="28"/>
          <w:sz w:val="28"/>
          <w:szCs w:val="28"/>
          <w:rtl w:val="true"/>
          <w:lang w:bidi="fa-IR"/>
        </w:rPr>
        <w:t>جدّه صلی الله علیه وآله وسلم، فالنبیّ صلی الله علیه وآله وسلم عندما هاجر من مکّة ترک ابنته الزهراء عند فاطمة بنت أسد، ثمّ لم یدخل المدینة حتَّی التحق به الإمام علی بن أبی طالب علیه السلام مع ضعینة الفواطم، فإنَّه صلی الله علیه وآله وسلم کان یخشی أن یستعمل المشرکون حجز ابنته ورقة ضغط علیه، فأودعها عند عائلة الإمام علی علیه السلام، ولو کان الإمام الحسین علیه السلام یضمن بقاء عیاله فی مأمن من التعدّی، وأیدی أمینة کأیدی أبیه علیه السلام ما کان صحب العیال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إذن المهاجرون والأنصار وأبناؤهم؟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یکونوا عاهدوا رسول الله صلی الله علیه وآله وسلم من قبل أنَّهم یذودون عنه وعن آله کما یذودون عن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یکون ماثلاً وواضحاً عندما یتبیَّن للسائل موقف المهاجرین والأنصار فی أحداث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القوم لم یدافعوا عن أُمّ الإمام الحسین علیه السلام وهی بضعة النبیّ صلی الله علیه وآله وسلم عندما هجم الأوغاد علی دارها، وأحرقوا بابها، ورضّوا ضلعها، وهدَّدوا بعلها بالقتل أمام مرأی الجمیع ومسمعهم، ولم یتقدَّم أحد من المهاجرین والأنصار للدفاع والذبّ عن حریم رسول الله صلی الله علیه وآله وسلم، فمن الأولی بالإمام الحسین أن لا یأمن علی أهله من أتباع یزید وأن یترکهم فی أوساط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یتأمَّل کلّ هذا یجد من غیر المستبعد أن یطیع أهل المدینة یزید فیما لو کلَّفهم بحرق بیت الإمام الحسین علیه السلام علی من فیه</w:t>
      </w:r>
      <w:r>
        <w:rPr>
          <w:rFonts w:eastAsia="IRNazanin" w:cs="IRNazanin"/>
          <w:color w:val="111111"/>
          <w:sz w:val="28"/>
          <w:szCs w:val="28"/>
          <w:rtl w:val="true"/>
          <w:lang w:bidi="fa-IR"/>
        </w:rPr>
        <w:t>.</w:t>
      </w:r>
    </w:p>
    <w:p>
      <w:pPr>
        <w:pStyle w:val="Heading3"/>
        <w:numPr>
          <w:ilvl w:val="2"/>
          <w:numId w:val="1"/>
        </w:numPr>
        <w:rPr/>
      </w:pPr>
      <w:bookmarkStart w:id="458" w:name="__RefHeading___Toc48477_4073725081"/>
      <w:bookmarkStart w:id="459" w:name="_Toc175"/>
      <w:bookmarkEnd w:id="458"/>
      <w:r>
        <w:rPr>
          <w:rtl w:val="true"/>
        </w:rPr>
        <w:t>من هم قتلة الإمام الحسین علیه السلام؟</w:t>
      </w:r>
      <w:bookmarkEnd w:id="4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انتهاء المراسم التی أحییناها بمناسبة ذکری مقتل الإمام الحسین علیه السلام یوم عاشوراء، جلست وقت غروب ذلک الیوم وحیداً منعزلاً عن</w:t>
      </w:r>
    </w:p>
    <w:p>
      <w:pPr>
        <w:pStyle w:val="BookText"/>
        <w:rPr/>
      </w:pPr>
      <w:r>
        <w:rPr>
          <w:rFonts w:ascii="IRNazanin" w:hAnsi="IRNazanin" w:eastAsia="IRNazanin"/>
          <w:color w:val="111111"/>
          <w:sz w:val="28"/>
          <w:sz w:val="28"/>
          <w:szCs w:val="28"/>
          <w:rtl w:val="true"/>
          <w:lang w:bidi="fa-IR"/>
        </w:rPr>
        <w:t>جماعتی تحت ظلّ السماء، وغرقت فی التفکیر حتَّی خیَّم علیَّ الهمّ والحزن، ورفعت رأسی أنظر إلی غروب شمس العاشر من المحرَّم، فکانت السماء دامیة توحی بالحزن والکآبة، ثمّ تأمَّلت بما قمت به فی ذلک الیوم، فرأیت أنّی طویت یوماً طال أمده بالنسبة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مضی ذلک الیوم طفقت أتتبَّع خطی الحسین علیه السلام وأسلوبه فی النهضة، کی أشفی غلیلی من الأسئلة التی تعتلج فی صدری، کتشنیع البعض علی الشیعة واتّهامهم بقتل الحسین علیه السلام لتبریر ساحة بنی أمیّة من هذه الجریمة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قیَّض الله تعالی لی مجموعة من الکتب التی فنَّدت هذا الادّعاء بشکل تامّ، وفهمت منها ومن بعض المحاورات التی کانت تدور بینی وبین الآخرین، أنَّه لم یکن فی الجیوش الزاحفة لحرب الإمام الحسین علیه السلام شیعی واحد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الکوفة قد خلت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 حیث تعرَّضوا لحملات الإبادة والتنکیل والتهجیر، فکان شیعة أهل البیت علیهم السلام فی الکوفة أکثر الناس بلاءً وأشدّهم محنةً، کما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یکن البلاء أشدّ ولا أکثر منه بالعراق، ولاسیّما بالکوفة، حتَّی أنَّ الرجل من شیعة علی علیه السلام لیأتیه من یثق به، فیدخل بیته فیلقی إلیه سرّه، ویخاف من خادمه ومملوکه، ولا یحدّثه حتَّی یأخذ علیه الأیمان الغلیظة لیکتمنّ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الأمر کذلک حتَّی مات الحسن بن علی علیه السلام، فازداد البلاء والفتنة، فلم یبقَ أحد من هذا القبیل إلاَّ وهو خائف علی دمه أو طرید فی الأرض</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بل تعدّی الأمر حتَّی کتب معاویة إلی عمّاله نسخة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من قامت علیه البیّنة أنَّه یحبّ علیاً وأهل بیته فامحوه من الدیوان، وأسقطوا عطاءه ورزقه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وشفَّع بذلک بنسخة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w:t>
      </w:r>
    </w:p>
    <w:p>
      <w:pPr>
        <w:pStyle w:val="BookText"/>
        <w:rPr/>
      </w:pPr>
      <w:r>
        <w:rPr>
          <w:rFonts w:ascii="IRNazanin" w:hAnsi="IRNazanin" w:eastAsia="IRNazanin"/>
          <w:color w:val="111111"/>
          <w:sz w:val="28"/>
          <w:sz w:val="28"/>
          <w:szCs w:val="28"/>
          <w:rtl w:val="true"/>
          <w:lang w:bidi="fa-IR"/>
        </w:rPr>
        <w:t>القوم فنکّلوا به واهدموا داره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ویصف الإمام محمّد الباقر علیه السلام ذلک الوقت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شیعتنا بکلّ بلدة، وقطعت الأیدی والأرجل علی الظنّة، وکلّ من یذکر بحبّنا والانقطاع إلینا سجن أو نهب ماله أو هدمت داره، ثمّ لم یزل البلاء یشتدّ ویزداد إلی زمان عبید الله بن زیاد قاتل الحسین علیه السلام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السیاسة خلت الکوفة من الشیعة تقریباً، خصوصاً بعد حملات التهجیر والنفی التی شنت علی أتباع أهل البیت علیهم السلام أیّام زیاد ابن أبیه، حیث أبعد خمسین ألفاً منهم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والکوفة کانت شیعیة النزعة أیّام خلافة الإمام أمیر المؤمنین علیه السلام، ولکنَّها تغیَّرت بعد ذلک فقلَّ عددهم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القوم الزاحفون لحرب الحسین علیه السلام أنَّهم لیسوا من الشیعة، بل هم عثمانیون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لیعطش کما عطش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عثمان عندما حاصره الثوّار فی بیته، وأثبتوا ذلک أیضاً عندما سألهم سیّد الشهداء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أتطلبونی بدم أحد منکم قتلته، أو بمال استملکته، أو بقصاص من جراحات استهلکته؟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نقتلک بغضاً منّا لأبیک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ولا یوجد شیعی واحد یبغض الإمام أمیر</w:t>
      </w:r>
      <w:bookmarkStart w:id="460" w:name="pg2912_29897"/>
    </w:p>
    <w:p>
      <w:pPr>
        <w:pStyle w:val="BookText"/>
        <w:rPr/>
      </w:pPr>
      <w:bookmarkEnd w:id="460"/>
      <w:r>
        <w:rPr>
          <w:rFonts w:ascii="IRNazanin" w:hAnsi="IRNazanin" w:eastAsia="IRNazanin"/>
          <w:color w:val="111111"/>
          <w:sz w:val="28"/>
          <w:sz w:val="28"/>
          <w:szCs w:val="28"/>
          <w:rtl w:val="true"/>
          <w:lang w:bidi="fa-IR"/>
        </w:rPr>
        <w:t>المؤمنین علیه السلام، فأین هؤلاء من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الحسین علیه السلام قد حدَّد انتماءهم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 هذه، وارجعوا إلی أحسابکم إن کنتم عرباً کما تزعمون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فهل بعد کلّ هذا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هم قتلة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البعض یحاول جعل من شارکوا فی حرب صفّین مع الإمام علی بن أبی طالب علیه السلام کشمر بن ذی الجوشن، وشبث بن ربعی، وقیس بن الأشعث من الشیعة، ولکن هذه مغالطة مکشوفة فإنَّ هؤلاء من أبرز الذین تمرَّدوا علی الإمام أمیر المؤمنین علیه السلام وخرجوا علیه، فی أُلعوبة رفع المصاحف التی دبَّرها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فالقوم خارجون عن الدین مارقون منه، لیس بینهم وبین التشیّع صلة وانتماء</w:t>
      </w:r>
      <w:r>
        <w:rPr>
          <w:rFonts w:eastAsia="IRNazanin" w:cs="IRNazanin"/>
          <w:color w:val="111111"/>
          <w:sz w:val="28"/>
          <w:szCs w:val="28"/>
          <w:rtl w:val="true"/>
          <w:lang w:bidi="fa-IR"/>
        </w:rPr>
        <w:t>.</w:t>
      </w:r>
    </w:p>
    <w:p>
      <w:pPr>
        <w:pStyle w:val="Heading3"/>
        <w:numPr>
          <w:ilvl w:val="2"/>
          <w:numId w:val="1"/>
        </w:numPr>
        <w:rPr/>
      </w:pPr>
      <w:bookmarkStart w:id="461" w:name="__RefHeading___Toc48479_4073725081"/>
      <w:bookmarkStart w:id="462" w:name="_Toc176"/>
      <w:bookmarkEnd w:id="461"/>
      <w:r>
        <w:rPr>
          <w:rtl w:val="true"/>
        </w:rPr>
        <w:t>الاقتناع التامّ بأحقّیة التشیّع</w:t>
      </w:r>
      <w:bookmarkEnd w:id="462"/>
    </w:p>
    <w:p>
      <w:pPr>
        <w:pStyle w:val="BookText"/>
        <w:rPr/>
      </w:pPr>
      <w:r>
        <w:rPr>
          <w:rFonts w:ascii="IRNazanin" w:hAnsi="IRNazanin" w:eastAsia="IRNazanin"/>
          <w:color w:val="111111"/>
          <w:sz w:val="28"/>
          <w:sz w:val="28"/>
          <w:szCs w:val="28"/>
          <w:rtl w:val="true"/>
          <w:lang w:bidi="fa-IR"/>
        </w:rPr>
        <w:t>ویقول السیّد صادق النقوی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أراحتنی هذه الإجابات، ودفعتنی لتصحیح عقائدی الموروثة، فکنت بعد ذلک من الملتزمین بإحیاء هذه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وجئت ذات یوم إلی أبی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نحن من سلالة الرسول صلی الله علیه وآله وسلم، وأولی الناس باتّباع ذرّیته الطاهرة التی أبعد الله عنها الرجس، فعلینا أن لا نبتعد عن مسلکهم لأنَّهم سفن النجاة، ونجوم الأمان والهدایة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وأخذت أشرح له الحقائق التی عرفتها، فما کان منه إلاَّ أن وافقنی علی ذلک، بل دفعنی إلی الالتحاق بمدارس الإمامیة لأنهل من علوم العترة الطیّبة وأسیر بسیرتهم علیهم السلام وأکون داعیة لمذهبهم</w:t>
      </w:r>
      <w:r>
        <w:rPr>
          <w:rFonts w:eastAsia="IRNazanin" w:cs="IRNazanin"/>
          <w:color w:val="111111"/>
          <w:sz w:val="28"/>
          <w:szCs w:val="28"/>
          <w:rtl w:val="true"/>
          <w:lang w:bidi="fa-IR"/>
        </w:rPr>
        <w:t>).</w:t>
      </w:r>
      <w:bookmarkStart w:id="463" w:name="pg2912_29898"/>
    </w:p>
    <w:p>
      <w:pPr>
        <w:pStyle w:val="Heading2"/>
        <w:numPr>
          <w:ilvl w:val="1"/>
          <w:numId w:val="1"/>
        </w:numPr>
        <w:rPr/>
      </w:pPr>
      <w:bookmarkStart w:id="464" w:name="__RefHeading___Toc48481_4073725081"/>
      <w:bookmarkStart w:id="465" w:name="_Toc177"/>
      <w:bookmarkEnd w:id="463"/>
      <w:bookmarkEnd w:id="464"/>
      <w:r>
        <w:rPr>
          <w:rtl w:val="true"/>
        </w:rPr>
        <w:t>(</w:t>
      </w:r>
      <w:r>
        <w:rPr/>
        <w:t>19</w:t>
      </w:r>
      <w:r>
        <w:rPr>
          <w:rtl w:val="true"/>
        </w:rPr>
        <w:t xml:space="preserve">) </w:t>
      </w:r>
      <w:r>
        <w:rPr>
          <w:rtl w:val="true"/>
        </w:rPr>
        <w:t xml:space="preserve">عامر سلو رشید </w:t>
      </w:r>
      <w:r>
        <w:rPr>
          <w:rtl w:val="true"/>
        </w:rPr>
        <w:t>(</w:t>
      </w:r>
      <w:r>
        <w:rPr>
          <w:rtl w:val="true"/>
        </w:rPr>
        <w:t>یزیدی</w:t>
      </w:r>
      <w:r>
        <w:rPr>
          <w:rtl w:val="true"/>
        </w:rPr>
        <w:t xml:space="preserve">/ </w:t>
      </w:r>
      <w:r>
        <w:rPr>
          <w:rtl w:val="true"/>
        </w:rPr>
        <w:t>العراق</w:t>
      </w:r>
      <w:r>
        <w:rPr>
          <w:rtl w:val="true"/>
        </w:rPr>
        <w:t>)</w:t>
      </w:r>
      <w:bookmarkEnd w:id="465"/>
    </w:p>
    <w:p>
      <w:pPr>
        <w:pStyle w:val="Heading3"/>
        <w:numPr>
          <w:ilvl w:val="2"/>
          <w:numId w:val="1"/>
        </w:numPr>
        <w:rPr/>
      </w:pPr>
      <w:bookmarkStart w:id="466" w:name="__RefHeading___Toc48483_4073725081"/>
      <w:bookmarkStart w:id="467" w:name="_Toc178"/>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بمدینة الموصل 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تقطنها الفرقة الیزیدیة، وبسبب التقلید وجد نفسه یزیدیاً علی طریقة آبائه، واستمرَّ علی هذا المذهب حتَّی أخذ الباری بیده فأخرجه من الظلمات إلی النور</w:t>
      </w:r>
      <w:r>
        <w:rPr>
          <w:rFonts w:eastAsia="IRNazanin" w:cs="IRNazanin"/>
          <w:color w:val="111111"/>
          <w:sz w:val="28"/>
          <w:szCs w:val="28"/>
          <w:rtl w:val="true"/>
          <w:lang w:bidi="fa-IR"/>
        </w:rPr>
        <w:t>.</w:t>
      </w:r>
    </w:p>
    <w:p>
      <w:pPr>
        <w:pStyle w:val="Heading3"/>
        <w:numPr>
          <w:ilvl w:val="2"/>
          <w:numId w:val="1"/>
        </w:numPr>
        <w:rPr/>
      </w:pPr>
      <w:bookmarkStart w:id="468" w:name="__RefHeading___Toc48485_4073725081"/>
      <w:bookmarkStart w:id="469" w:name="_Toc179"/>
      <w:bookmarkEnd w:id="468"/>
      <w:r>
        <w:rPr>
          <w:rtl w:val="true"/>
        </w:rPr>
        <w:t>معلومات حول الیزیدیة</w:t>
      </w:r>
      <w:bookmarkEnd w:id="4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الأخ عامر حول أسباب تسمیة الیزیدیة بهذا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ذکر بعض من کتب عن ملَّتنا أنَّ سبب التسمیة هی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الإیرانیة، وبعضهم احتمل نسبتهم إلی یزید بن معاویة لعنهما الله، ولکن الحقیقة لیست کذلک، فالیزیدیون یعتقدون أنَّ الشیطان کان نبیّاً بعثه الله إلی العالم کلّه، ولکن المسلمین لعنوه ولم یتَّبعوه، وهکذا انحرف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الیزیدیون وحدهم یتَّبعون هذا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عدَّة أسماء فی عقائدهم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جاءت تسمیتهم بالیزیدیین، ولکن لا ننسی أنَّ تأسیس هذه الفرقة جاء من شخص من نسب یزید بن معاویة لعنة الله علیهما</w:t>
      </w:r>
      <w:r>
        <w:rPr>
          <w:rFonts w:eastAsia="IRNazanin" w:cs="IRNazanin"/>
          <w:color w:val="111111"/>
          <w:sz w:val="28"/>
          <w:szCs w:val="28"/>
          <w:rtl w:val="true"/>
          <w:lang w:bidi="fa-IR"/>
        </w:rPr>
        <w:t>).</w:t>
      </w:r>
      <w:bookmarkStart w:id="470" w:name="pg2912_29899"/>
    </w:p>
    <w:p>
      <w:pPr>
        <w:pStyle w:val="BookText"/>
        <w:rPr/>
      </w:pPr>
      <w:bookmarkEnd w:id="470"/>
      <w:r>
        <w:rPr>
          <w:rFonts w:ascii="IRNazanin" w:hAnsi="IRNazanin" w:eastAsia="IRNazanin"/>
          <w:color w:val="111111"/>
          <w:sz w:val="28"/>
          <w:sz w:val="28"/>
          <w:szCs w:val="28"/>
          <w:rtl w:val="true"/>
          <w:lang w:bidi="fa-IR"/>
        </w:rPr>
        <w:t>ویضیف الأخ عامر حول بعض عقائد هذه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للیزیدیة حجّ کما للمسلمین حجّ، ولکنَّهم یحجّون إلی قبر منسوب إلی بلال الحبشی، وبالقرب منه عین ماء یعتقدون أنَّها ماء زمزم یأتی من مکّة إلی منطقتهم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أنَّ المسلمین سرقوا منهم آیة الکرسی وعید الأضحی</w:t>
      </w:r>
      <w:r>
        <w:rPr>
          <w:rFonts w:eastAsia="IRNazanin" w:cs="IRNazanin"/>
          <w:color w:val="111111"/>
          <w:sz w:val="28"/>
          <w:szCs w:val="28"/>
          <w:rtl w:val="true"/>
          <w:lang w:bidi="fa-IR"/>
        </w:rPr>
        <w:t>!).</w:t>
      </w:r>
    </w:p>
    <w:p>
      <w:pPr>
        <w:pStyle w:val="Heading3"/>
        <w:numPr>
          <w:ilvl w:val="2"/>
          <w:numId w:val="1"/>
        </w:numPr>
        <w:rPr/>
      </w:pPr>
      <w:bookmarkStart w:id="471" w:name="__RefHeading___Toc48487_4073725081"/>
      <w:bookmarkStart w:id="472" w:name="_Toc180"/>
      <w:bookmarkEnd w:id="471"/>
      <w:r>
        <w:rPr>
          <w:rtl w:val="true"/>
        </w:rPr>
        <w:t>السلطة الدینیة الیزیدیة</w:t>
      </w:r>
      <w:bookmarkEnd w:id="472"/>
    </w:p>
    <w:p>
      <w:pPr>
        <w:pStyle w:val="BookText"/>
        <w:rPr/>
      </w:pPr>
      <w:r>
        <w:rPr>
          <w:rFonts w:ascii="IRNazanin" w:hAnsi="IRNazanin" w:eastAsia="IRNazanin"/>
          <w:color w:val="111111"/>
          <w:sz w:val="28"/>
          <w:sz w:val="28"/>
          <w:szCs w:val="28"/>
          <w:rtl w:val="true"/>
          <w:lang w:bidi="fa-IR"/>
        </w:rPr>
        <w:t>یقول الأخ عامر حول الجهة المتولّیة علی الجانب الدینی فی الطائفة الیزیدیة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هناک سلطة دینیة تشرف علی الفرقة الیزیدیة وتتولاّها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یعود نسبهم إلی عدی بن مسافر الأموی الصوفی الذی ینتهی نسبه إلی بنی أمیّة، ومن أجل بقائهم فی هذا المنصب سعوا إلی نشر سیاسة التعتیم بین أفراد الیزیدیة لیبقی کلّ شیء غامضاً، ثمّ أباحوا لأنفسهم کلّ شیء وحرَّموا أشیاء وأشیاء عن بقیّة أفراد قاعدتهم، مثل الدراسة، فقد حرَّموها علی الیزیدیة لیعیشوا الجهل المطبق، بینما أباحوا التعلّم لأنفسهم، إلی أن عرف الناس کذبهم وأخیراً سمحوا لنا بالدراسة منذ عام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p>
    <w:p>
      <w:pPr>
        <w:pStyle w:val="Heading3"/>
        <w:numPr>
          <w:ilvl w:val="2"/>
          <w:numId w:val="1"/>
        </w:numPr>
        <w:rPr/>
      </w:pPr>
      <w:bookmarkStart w:id="473" w:name="__RefHeading___Toc48489_4073725081"/>
      <w:bookmarkStart w:id="474" w:name="_Toc181"/>
      <w:bookmarkEnd w:id="473"/>
      <w:r>
        <w:rPr>
          <w:rtl w:val="true"/>
        </w:rPr>
        <w:t>بدایة تأثّره بالإسلام</w:t>
      </w:r>
      <w:bookmarkEnd w:id="4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الأخ عامر حول بدایة تأثّره بالإسلام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أذکر أنّی رأیت والدتی وهی صائمة فی شهر رمضان مع أنَّ الیزیدیة لا یصومون فیه، ولمَّا سألتها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عمری آنذاک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حدثت لنا مشکلة خطیرة جدّاً فی یوم ما، فتوسَّلت بملک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فی العقیدة الیزیدیة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یکشف عنّا هذه الملمّة ولکن من دون جدوی، ثمّ توسَّلت بنبیّ النصاری عیسی بن مریم علیهما السلام، فلم أرَ أیّ نتیجة وما زال الخطر محدّقاً بنا، ثمّ فکَّرت أن أتوسَّل بنبیّ المسلمین محمّد صلی الله علیه</w:t>
      </w:r>
      <w:bookmarkStart w:id="475" w:name="pg2912_29900"/>
    </w:p>
    <w:p>
      <w:pPr>
        <w:pStyle w:val="BookText"/>
        <w:rPr/>
      </w:pPr>
      <w:bookmarkEnd w:id="475"/>
      <w:r>
        <w:rPr>
          <w:rFonts w:ascii="IRNazanin" w:hAnsi="IRNazanin" w:eastAsia="IRNazanin"/>
          <w:color w:val="111111"/>
          <w:sz w:val="28"/>
          <w:sz w:val="28"/>
          <w:szCs w:val="28"/>
          <w:rtl w:val="true"/>
          <w:lang w:bidi="fa-IR"/>
        </w:rPr>
        <w:t>وآله وسلم وکنت قد نذرت أن أصوم شهر رمضان کما یصومه المسلمون إن خرجنا من هذا المأزق ببرکة النبیّ محمّد صلی الله علیه وآله وسلم، وفعلاً فقد رأیته فی عالم الرؤیا وکان نورانیاً بهیّاً وقد بشَّرنی بفرج زوال الخطر عنّا، وأخذت أصوم شهر رمضان من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القصَّة شدَّتنی إلی النبیّ العظیم، وضعف بالمقابل اعتقادی بـطاووس ملک</w:t>
      </w:r>
      <w:r>
        <w:rPr>
          <w:rFonts w:eastAsia="IRNazanin" w:cs="IRNazanin"/>
          <w:color w:val="111111"/>
          <w:sz w:val="28"/>
          <w:szCs w:val="28"/>
          <w:rtl w:val="true"/>
          <w:lang w:bidi="fa-IR"/>
        </w:rPr>
        <w:t>).</w:t>
      </w:r>
    </w:p>
    <w:p>
      <w:pPr>
        <w:pStyle w:val="Heading3"/>
        <w:numPr>
          <w:ilvl w:val="2"/>
          <w:numId w:val="1"/>
        </w:numPr>
        <w:rPr/>
      </w:pPr>
      <w:bookmarkStart w:id="476" w:name="__RefHeading___Toc48491_4073725081"/>
      <w:bookmarkStart w:id="477" w:name="_Toc182"/>
      <w:bookmarkEnd w:id="476"/>
      <w:r>
        <w:rPr>
          <w:rtl w:val="true"/>
        </w:rPr>
        <w:t>دواعی توجّهه للبحث حول الإسلام</w:t>
      </w:r>
      <w:bookmarkEnd w:id="477"/>
    </w:p>
    <w:p>
      <w:pPr>
        <w:pStyle w:val="BookText"/>
        <w:rPr/>
      </w:pPr>
      <w:r>
        <w:rPr>
          <w:rFonts w:ascii="IRNazanin" w:hAnsi="IRNazanin" w:eastAsia="IRNazanin"/>
          <w:color w:val="111111"/>
          <w:sz w:val="28"/>
          <w:sz w:val="28"/>
          <w:szCs w:val="28"/>
          <w:rtl w:val="true"/>
          <w:lang w:bidi="fa-IR"/>
        </w:rPr>
        <w:t>ویقول الأخ عامر حول بدایة اندفاعه إلی البحث حول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شخص من قومنا وکان هذا الشخص من الجادّین بتقصّی المعالم والخفایا التاریخیة المتعلّقة بالیزیدیة، کما أنَّه ابن أحد المعروفین نسبیاً عند قومنا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أحد المشایخ الیزیدیة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ومتابعات الشخص الحثیثة لکلّ ما له علاقة بالیزیدیة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المؤلَّفات والمطبوعات التی تناولتهم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بمجموعها فی نفسه إحباطاً وانقباضاً غیر اعتیادیین اتَّضحت مصادیقها علی وجهه، أو من صمته المطوَّل، وهذه الحالة النفسیة ترجمت الدوّامة والطریق المسدود الذی انتهی إلیه بعدما تأکَّدت لدیه جملة من الحقائق، وهی أنَّ أبرز سمات فرقة الیزیدیة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تاریخ معلوم، ولا أصول معروفة، ولا عقائد مفهومة، ولا قومیة ثابتة، ولا ثقافة مشهودة، ولا حضارة، ولا تراث یفتخر به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الخرافة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ومرَّت الأسابیع والشهور والشخص یکابد عذابه ومعاناته، حتَّی فوجئنا بعد مدّة بخبر ترکه الدیار، من بعد أن أودع خبر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نقل لی بشخصه تفاصیل تحوّله والأدلَّة التی اعتمد علیها فی تغییره الانتماء الذی کان علیه، ثمّ ودَّعنی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راحل إلی مدینة النجف الأشرف لأشهد الشهادتین وأعتنق الإسلام عند مرقد سیّدنا</w:t>
      </w:r>
      <w:bookmarkStart w:id="478" w:name="pg2912_29901"/>
    </w:p>
    <w:p>
      <w:pPr>
        <w:pStyle w:val="BookText"/>
        <w:rPr/>
      </w:pPr>
      <w:bookmarkEnd w:id="478"/>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الأخ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فتأثَّرت بهذا الشخص ومررت بمدّة حیرة وأخذت أتابع ما ذکره لی هذا الشخص من الأدلَّة التی أوصلته إلی الإسلام ثمّ أخذت أسأل من بعض أصدقائی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الیزیدیین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کتابنا المقدَّس أین هو؟ وماذا فیه؟ ولماذا لا یطبع؟ بل لماذا لا یسمح لنا برؤیته کبقیّة الدیانات؟ فکنت أواجه بالنفی وعدم التدخّل بهذا الموضوع لأنَّه من اختصاصات بیت الأمیر وهم وحدهم لهم صلاحیة النظر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یطلقون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یعنی الکتاب الأسود وهو مؤلَّف من سبع صفحات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ولکنّی تابعت البحث والسؤال من الناس بل من المقرَّبین من بیت الأمیر حتَّی وصلت إلی نتیجة قطعیة أنَّه لا وجود لمثل هذا الکتاب، وإنَّما هو مجرَّد أکذوبة حاکها بیت الأمیر لخلق هالة من القداسة الزائفة لهذا الدین الخرافی، فأیقنت أنّی أؤمن بأشیاء لا 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اتَّصلت بأحد المسلمین الذی زوَّدنی بالکتب الإسلامیّة، فقرأت أوّل کتاب وهو عن قصص الأنبیاء فتأثَّرت بقصَّة سیّدنا محمّد بن عبدالله صلی الله علیه وآله وسلم مع ما کنت أحمل فی ذهنی من صورة الإعجاب والقداسة والاحترام له صلی الله علیه وآله وسلم، إلاَّ أنَّ الرجل المسلم کان علی المذهب السُنّی، وطالما کان یحذّرنی من الشیعة حتَّی تحوَّل تأکیده هذا إلی فضول دفعنی إلی السؤال عن الشیعة وقراءة الکتب الشیعیة، فقرأت بعضها</w:t>
      </w:r>
      <w:r>
        <w:rPr>
          <w:rFonts w:eastAsia="IRNazanin" w:cs="IRNazanin"/>
          <w:color w:val="111111"/>
          <w:sz w:val="28"/>
          <w:szCs w:val="28"/>
          <w:rtl w:val="true"/>
          <w:lang w:bidi="fa-IR"/>
        </w:rPr>
        <w:t>).</w:t>
      </w:r>
    </w:p>
    <w:p>
      <w:pPr>
        <w:pStyle w:val="Heading3"/>
        <w:numPr>
          <w:ilvl w:val="2"/>
          <w:numId w:val="1"/>
        </w:numPr>
        <w:rPr/>
      </w:pPr>
      <w:bookmarkStart w:id="479" w:name="__RefHeading___Toc48493_4073725081"/>
      <w:bookmarkStart w:id="480" w:name="_Toc183"/>
      <w:bookmarkEnd w:id="479"/>
      <w:r>
        <w:rPr>
          <w:rtl w:val="true"/>
        </w:rPr>
        <w:t>أهم کتب الشیعة التی تأثَّر بها</w:t>
      </w:r>
      <w:bookmarkEnd w:id="4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الأخ عامر حول أهمّ الکتب التی دفعته إلی اعتناق مذهب أهل البیت</w:t>
      </w:r>
      <w:bookmarkStart w:id="481" w:name="pg2912_29902"/>
    </w:p>
    <w:p>
      <w:pPr>
        <w:pStyle w:val="BookText"/>
        <w:rPr/>
      </w:pPr>
      <w:bookmarkEnd w:id="481"/>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مقتل الإمام الحسین علیه السلام، فحینما قرأته تأثَّرت کثیراً وتألَّمت علی تلک الفاجعة التی تعرَّض لها الإمام الحسین علیه السلام، وبقیت فی حیرة من أمری حول مصداقیة هذا الکلام، وهل أنَّه حقیقة؟ وإذا کان حقیقة فکیف یحترم أهل السُنّة یزید بن معاویة المجرم؟ بل لماذا لا یتکلَّمون حول مأساة الحسین الدامیة؟ لقد تألَّم قلبی کثیراً لهذه المأساة المروّعة، وأجهشت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 الحقّ فی قلبی فاتَّصلت ببعض الشباب الشیعة ودرست عندهم بعض الفقه الشیعی من خلال الرسالة العملیة، إضافة إلی دورة فی العقائد والأخلاق واللغة العربیة، ومنذ ذلک الحین عرفت حقیقة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استبصر الأخ عامر واعتنق مذهب أهل البیت علیهم السلام، ثمّ توجَّه إلی نشر الحقائق التی توصَّل إلیها إلی قومه، وشرع یدعوهم إلی مدرسة عترة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الأخ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صحبت الشیخ فی رحلاته إلی قفصة وغیرها، وبعدها أصبح الشیخ یکلّفنی بالسفر للتبلیغ أو الاتّصال بالإخوة، وسرعان ما أتی ذلک النشاط اُکُله وأینعت ثماره فاستبصر کلّ من طهرت سریرته وانطوی مکنونه علی بارقة خیر، فتشکَّلت منهم نواة اقتحمت أسوار الجامعة، وانتشرت دعوتهم فی البلاد طولاً وعرضاً وشمالاً وجنوباً حتَّی لم یعد هناک مدینه إلاَّ وفیها مؤمنون مستبصرون علی منهاج المعصومین علیهم السلام قلباً وقالباً</w:t>
      </w:r>
      <w:r>
        <w:rPr>
          <w:rFonts w:eastAsia="IRNazanin" w:cs="IRNazanin"/>
          <w:color w:val="111111"/>
          <w:sz w:val="28"/>
          <w:szCs w:val="28"/>
          <w:rtl w:val="true"/>
          <w:lang w:bidi="fa-IR"/>
        </w:rPr>
        <w:t>.</w:t>
      </w:r>
    </w:p>
    <w:p>
      <w:pPr>
        <w:pStyle w:val="Heading3"/>
        <w:numPr>
          <w:ilvl w:val="2"/>
          <w:numId w:val="1"/>
        </w:numPr>
        <w:rPr/>
      </w:pPr>
      <w:bookmarkStart w:id="482" w:name="__RefHeading___Toc48495_4073725081"/>
      <w:bookmarkStart w:id="483" w:name="_Toc184"/>
      <w:bookmarkEnd w:id="482"/>
      <w:r>
        <w:rPr>
          <w:rtl w:val="true"/>
        </w:rPr>
        <w:t>المضایقات بعد الاستبصار</w:t>
      </w:r>
      <w:bookmarkEnd w:id="4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الأخ محمّد حول المصاعب والمضایقات التی واجهها بعد اعتناقه مذهب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 طریقی من بعض العراقیل والأشواک، فقد اعتقلت</w:t>
      </w:r>
      <w:bookmarkStart w:id="484" w:name="pg2912_29903"/>
    </w:p>
    <w:p>
      <w:pPr>
        <w:pStyle w:val="BookText"/>
        <w:rPr/>
      </w:pPr>
      <w:bookmarkEnd w:id="48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وحقّق معی بشأن تشیّعی وأُطلق سراحی بعد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ثمّ وقع طردی من العمل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جانفی</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اعتقلت مرَّة أخری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یطلق سراحی إلاَّ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من السنة نفسها، ثمّ وقع إعادتی إلی العمل بعد انقلاب السابع من نوفمبر تهدئة للأجواء فی البلاد، ثمّ اعتقلت سنة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تعرَّضت فیها للتعذیب ظلماً وعدواناً، ثمّ تعرَّضت للطرد من عملی هذه المرَّة نهائیاً سنة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اعتقلت سنة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أیّام وأُطلق سراحی</w:t>
      </w:r>
      <w:r>
        <w:rPr>
          <w:rFonts w:eastAsia="IRNazanin" w:cs="IRNazanin"/>
          <w:color w:val="111111"/>
          <w:sz w:val="28"/>
          <w:szCs w:val="28"/>
          <w:rtl w:val="true"/>
          <w:lang w:bidi="fa-IR"/>
        </w:rPr>
        <w:t>).</w:t>
      </w:r>
    </w:p>
    <w:p>
      <w:pPr>
        <w:pStyle w:val="Heading3"/>
        <w:numPr>
          <w:ilvl w:val="2"/>
          <w:numId w:val="1"/>
        </w:numPr>
        <w:rPr/>
      </w:pPr>
      <w:bookmarkStart w:id="485" w:name="__RefHeading___Toc48497_4073725081"/>
      <w:bookmarkStart w:id="486" w:name="_Toc185"/>
      <w:bookmarkEnd w:id="485"/>
      <w:r>
        <w:rPr>
          <w:rtl w:val="true"/>
        </w:rPr>
        <w:t>اللقاء مع الیزیدی المتشیّع عامر سلو رشید</w:t>
      </w:r>
      <w:bookmarkEnd w:id="486"/>
    </w:p>
    <w:p>
      <w:pPr>
        <w:pStyle w:val="BookText"/>
        <w:rPr/>
      </w:pPr>
      <w:r>
        <w:rPr>
          <w:rFonts w:ascii="IRNazanin" w:hAnsi="IRNazanin" w:eastAsia="IRNazanin"/>
          <w:color w:val="111111"/>
          <w:sz w:val="28"/>
          <w:sz w:val="28"/>
          <w:szCs w:val="28"/>
          <w:rtl w:val="true"/>
          <w:lang w:bidi="fa-IR"/>
        </w:rPr>
        <w:t xml:space="preserve">الغموض هو أبرز سمات أتباع طائفة الیزیدیة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القاطنین فی شمال العراق ومناطق متفرّقة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یشترکون مع الدروز وبعض الفِرَق الباطنیة فی شدَّة التکتّم والسرّیة علی أصول مذهبهم وفروعه، وکان هذا الغموض والابتعاد عن الأضواء هو سرّ توجّه الباحثین والمؤلّفین إلی الکتابة عنهم وشرح أحوالهم وأسرارهم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حالفهم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صدرت عدَّة کتب وبحوث حاولت بصورة وبأخری عرض المعتقد الیزیدی بما توافر لدیهم من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للغایة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حکایات حصلوا علیها من هنا وهناک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أن نسمع الحقائق مفصَّلة من رجل ولد یزیدیاً وعاش فی تلک البیئة ومارس طقوسها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حدث جدید، بل یعدُّ الأوّل من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والأغرب من کلّ هذا وذاک أنَّ هذا الرجل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شیعیاً إمامیاً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أسرار الیزیدیة؟ وما سرّ هذه التسمیة؟ وکیف تحوَّل هذا الرجل الیزیدی إلی شیعی؟ هذا ما سنعرفه فی ضوء الحوار الشیّق الذی أجریناه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ما هویَّتکم؟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عامر سلو رشید من موالید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للمیلاد، ولدت بمدینة الموصل العراقیة فی الناحیة التی تقطنها الفرقة الیزیدیة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التقلید الأعمی وجدت نفسی یزیدیاً علی طریقة آبائی، ونشأت نشأة یزیدیة من دون أن أعرف کیف ولماذا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الخطوط العقائدیة العریضة لهذه الفرقة التی لا یعرف عنها الکثیر؟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الغموض هو أوّل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الغموض جاء إثر السلطة الدینیة الیزیدیة التی سعت منذ القدم وإلی الیوم أن تعدّه من أبرز معالم الیزیدیة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السلطة الدینیة؟ ولماذا سعت لإبقاء حالة الغموض بینکم؟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سلطة دینیة تشرف علی الفرقة الیزیدیة وتتولاّها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یعود نسبهم إلی عدی بن مسافر الأموی الصوفی الذی ینتهی نسبه إلی بنی أمیّة، ومن أجل بقائهم فی هذا المنصب سعوا إلی نشر سیاسة التعتیم بین أفراد الیزیدیة لیبقی کلّ شیء غامضاً ومن ثَمَّ أباحوا لأنفسهم کلّ شیء وحرَّموا أشیاء وأشیاء عن بقیّة أفراد قاعدتهم، مثل الدراسة فقد حرَّموها علی الیزیدیة لیعیشوا الجهل المطبق، بینما أباحوا التعلّم لأنفسهم، إلی أن عرف الناس کذبهم وأخیراً سمحوا لنا بالدراسة منذ عام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هذا الاسم؟ هل هناک علاقة بیزید بن معاویة أم ماذا؟ وهل یعبد الیزیدیون الشیطان کما یقال؟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بعض من کتب عن ملَّتنا أنَّ سبب التسمیة هی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الإیرانیة، وبعضهم احتمل نسبتهم إلی یزید بن معاویة، ولکن الحقیقة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فالیزیدیون یعتقدون أنَّ الشیطان کان نبیّاً بعثه الله إلی العالم کلّه ولکن المسلمین لعنوه ولم یتَّبعوه وهکذا انحرف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الیزیدیون وحدهم یتَّبعون هذا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عدَّة أسماء فی عقائدهم،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جاءت تسمیتهم بالیزیدیین، ولکن لا ننسی أنَّ تأسیس هذه الفرقة جاء کما أسلفت من شخص ینحدر من نسب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عن عقائدهم أیضاً؟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للیزیدیة حجّ کما للمسلمین حجّ، ولکنَّهم یحجّون إلی قبر منسوب إلی بلال الحبشی، وبالقرب منه عین ماء یعتقدون أنَّه ماء زمزم یأتی من مکّة إلی منطقتهم، ویعتقدون أنَّ المسلمین سرقوا منهم آیة الکرسی، وعید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بیت یزیدی تجد آیة الکرسی معلَّقة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یبتعدون عن الألفاظ القریبة فی إیقاعها الصوتی من أسماء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ولهم خرافات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فکَّرت فی الانتقال من الیزیدیة إلی الإسلام؟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ذکریات أثَّرت فی حیاتی فقادتنی بمرور السنین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تذکرها لنا؟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أذکر أنّی رأیت والدتی وهی صائمة فی شهر رمضان مع أنَّ الیزیدیة لا یصومون فیه، ولمَّا سألتها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عمری آنذاک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حدثت لنا مشکلة خطیرة جدّاً فی یوم ما، فتوسَّلت بملک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فی العقیدة الیزیدیة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یکشف عنّا هذه الملمّة ولکن دون جدوی، ثمّ</w:t>
      </w:r>
    </w:p>
    <w:p>
      <w:pPr>
        <w:pStyle w:val="BookText"/>
        <w:rPr/>
      </w:pPr>
      <w:r>
        <w:rPr>
          <w:rFonts w:ascii="IRNazanin" w:hAnsi="IRNazanin" w:eastAsia="IRNazanin"/>
          <w:color w:val="111111"/>
          <w:sz w:val="28"/>
          <w:sz w:val="28"/>
          <w:szCs w:val="28"/>
          <w:rtl w:val="true"/>
          <w:lang w:bidi="fa-IR"/>
        </w:rPr>
        <w:t>توسَّلت بنبیّ النصاری عیسی بن مریم علیه السلام، فلم أرَ أیّ نتیجة وما زال الخطر محدقاً بنا، ثمّ فکَّرت أن أتوسَّل بنبیّ المسلمین محمّد صلی الله علیه وآله وسلم وکنت قد نذرت أن أصوم شهر رمضان کما یصومه المسلمون إن خرجنا من هذا المأزق ببرکة النبیّ محمّد صلی الله علیه وآله وسلم، وفعلاً فقد رأیته فی عالم الرؤیا وکان نوریاً بهیّاً قد بشَّرنی بالفرج وزال الخطر عنّا، وأخذت أصوم شهر رمضان من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شدَّتنی إلی النبیّ العظیم، وضعف بالمقابل اعتقادی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دخلت الإسلام بعد ذلک؟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ظلَّت هذه القصَّة تدور فی ذهنی حتَّی کبرت وتجاوزت العشرین عاماً فأخذت أسأل من بعض أصدقائی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الیزیدیین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کتابنا المقدَّس أین هو؟ وماذا فیه؟ ولماذا لا یطبع؟ بل لماذا لا یسمح لنا برؤیته کبقیّة الدیانات؟ فکنت أواجه بالنفی وعدم التدخّل بهذا الموضوع لأنَّه من اختصاصات بیت الأمیر وهم وحدهم لهم صلاحیة النظر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یطلقون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یعنی الکتاب الأسود وهو مؤلَّف من سبع صفحات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تابعت البحث والسؤال من الناس بل من المقرَّبین من بیت الأمیر حتَّی وصلت إلی نتیجة قطعیة أنَّه لا وجود لمثل هذا الکتاب وإنَّما هو مجرَّد أکذوبة حاکها بیت الأمیر لخلق هالة من القداسة الزائفة لهذا الدین الخرافی، فأیقنت أنّی أؤمن بأشیاء لا وجود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اتَّصلت بأحد المسلمین الذی زوَّدنی بالکتب الإسلامیّة فقرأت أوّل کتاب وهو عن قصص الأنبیاء فتأثَّرت بقصَّة سیّدنا محمّد بن عبد الله صلی الله علیه وآله وسلم مع ما کنت أحمل فی ذهنی من صورة الإعجاب والقداسة والاحترام له صلی الله علیه وآله وسلم، إلاَّ أنَّ هذا الرجل المسلم کان علی المذهب السُنّی ولطالما کان یحذّرنی من الشیعة حتَّی تحوَّل تأکیده هذا إلی فضول دفعنی إلی السؤال عن الشیعة وقراءة الکتب الشیعیة، فقرأت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الکتاب الذی أدخلک إلی عالم التشیّع؟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مقتل الإمام الحسین علیه السلام، فحینما قرأته تأثَّرت کثیراً وتألَّمت علی تلک الفاجعة التی تعرَّض لها الإمام الحسین علیه السلام وبقیت فی حیرة من أمری حول مصداقیة هذا الکلام وهل أنَّه حقیقة؟ وإذا کان حقیقة فکیف یحترم أهل السُنّة یزید بن معاویة المجرم؟ بل لماذا لا یتکلَّمون حول مأساة الحسین الدامیة؟ لقد تألَّم قلبی کثیراً لهذه المأساة المروّعة، وکان الوقت متأخّراً فی اللیل، فبینما أنا بین النائم والیقظان رأیت رجلاً نورانیاً مهیباً یرتدی ملابس خضراء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رأیته ارتعدت کلّ فرائصی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الحسین بن علی وکلّ ما قرأته عن مصیبتی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عدت لحالتی الأولی وقد أجهشت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وأشرق الحقّ فی قلبی فاتَّصلت ببعض الشباب الشیعة ودرست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الفقه الشیعی من خلال الرسالة العملیة، إضافة إلی دورة فی العقائد والأخلاق واللغة العربیة، ومنذ ذلک الحین عرفت حقیقة الشیعة وضعف مذهب أهل السُنّة وخرافة الیزیدیة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الأمور التی جذبتک فی عالم التشیّع؟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ثلاثة أمور موجودة عند الشیعة لا توجد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اتّصالهم بمراجعهم وحلّ مشاکلهم وإجابتهم عن کلّ سؤال یطرح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الحوزات والمدارس العلمیة والدورات الثقافیة فی المساجد والحسینیات وغیرها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الحسینیة التی تُعدّ مدرسة تبلیغیة مستمرّة طیلة العام</w:t>
      </w:r>
      <w:r>
        <w:rPr>
          <w:rFonts w:eastAsia="IRNazanin" w:cs="IRNazanin"/>
          <w:color w:val="111111"/>
          <w:sz w:val="28"/>
          <w:szCs w:val="28"/>
          <w:rtl w:val="true"/>
          <w:lang w:bidi="fa-IR"/>
        </w:rPr>
        <w:t>.</w:t>
      </w:r>
      <w:bookmarkStart w:id="487" w:name="pg2912_29909"/>
    </w:p>
    <w:p>
      <w:pPr>
        <w:pStyle w:val="BookText"/>
        <w:rPr/>
      </w:pPr>
      <w:bookmarkEnd w:id="487"/>
      <w:r>
        <w:rPr>
          <w:rFonts w:ascii="IRNazanin" w:hAnsi="IRNazanin" w:eastAsia="IRNazanin"/>
          <w:color w:val="111111"/>
          <w:sz w:val="28"/>
          <w:sz w:val="28"/>
          <w:szCs w:val="28"/>
          <w:rtl w:val="true"/>
          <w:lang w:bidi="fa-IR"/>
        </w:rPr>
        <w:t>السؤال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طموحک؟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تصل الحقیقة إلی بقیّة أبناء قومی الذین خدعوا بمرور السنین لیعرفوا أنَّهم کانوا مسلمین فی الأصل، بل إنَّ ذلک هو السبب الذی جعل عدی بن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یستوطن عندهم، وإلاَّ فلماذا یجاور أناساً لیسوا بمسلمین وهو مسلم سُنّی صوفی مبتدع؟ وأحبّ أن یعرفوا أنَّ بیت الأمیر یخدعونهم، وعسی أن یکتب الله لقومنا الهدایة، ولجمیع البشر بالتمسّک بحبل ولایة الله ورسوله وأهل بیته الطاهرین صلوات الله وسلامه علیهم أجمعین</w:t>
      </w:r>
      <w:r>
        <w:rPr>
          <w:rFonts w:eastAsia="IRNazanin" w:cs="IRNazanin"/>
          <w:color w:val="111111"/>
          <w:sz w:val="28"/>
          <w:szCs w:val="28"/>
          <w:rtl w:val="true"/>
          <w:lang w:bidi="fa-IR"/>
        </w:rPr>
        <w:t>.</w:t>
      </w:r>
    </w:p>
    <w:p>
      <w:pPr>
        <w:pStyle w:val="Heading3"/>
        <w:numPr>
          <w:ilvl w:val="2"/>
          <w:numId w:val="1"/>
        </w:numPr>
        <w:rPr/>
      </w:pPr>
      <w:bookmarkStart w:id="488" w:name="__RefHeading___Toc48499_4073725081"/>
      <w:bookmarkStart w:id="489" w:name="_Toc186"/>
      <w:bookmarkEnd w:id="488"/>
      <w:r>
        <w:rPr>
          <w:rtl w:val="true"/>
        </w:rPr>
        <w:t>مؤلّفاته</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الظلمات إلی النور، صدر عن مؤسسة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عدَّة مقالات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عند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عند أهل البیت علیهم السلام، دراسة 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البیت علیهم السلام ولایة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والعبادة عند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490" w:name="__RefHeading___Toc48501_4073725081"/>
      <w:bookmarkStart w:id="491" w:name="_Toc187"/>
      <w:bookmarkEnd w:id="490"/>
      <w:r>
        <w:rPr>
          <w:rtl w:val="true"/>
        </w:rPr>
        <w:t>وقفة مع کتابه</w:t>
      </w:r>
      <w:r>
        <w:rPr>
          <w:rtl w:val="true"/>
        </w:rPr>
        <w:t xml:space="preserve">: </w:t>
      </w:r>
      <w:r>
        <w:rPr>
          <w:rtl w:val="true"/>
        </w:rPr>
        <w:t>من الظلمات إلی النور</w:t>
      </w:r>
      <w:bookmarkEnd w:id="4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کتاب صغیر من حیث الحجم، لکنَّه کبیر من حیث القضیّة المطروحة فیه، فهو کتاب یبحث عن الأصول الدینیة للیزیدیین، وظروف نشأتهم الغامضة، والتی بحث فیها الکثیر من الباحثین والمؤلّفین ولکنَّهم لم یصلوا إلی نتائج متوافقة، نتیجة لتضارب المعطیات فیها والغموض الشدید الذی یلف العقائد والتاریخ الیزیدی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یزیدی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یتقصّی أصول قومه الدینیة، ویجمع أطراف الخیوط المبعثرة والمتشابکة فی یده لمعرفة الواقع الحقیقی لهذه الأصول لأنَّها مسألة حیاتیة مصیریة بالنسبة إلیه وإلی قومه لا کما یفعل بعض الباحثین الذین لا یهمّهم أن یتکهَّنوا بما شاؤوا فی مثل هذه القضایا الحسّاسة کما صرَّح الکاتب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عن بحثنا، فقد فرَّق بیننا وبین الباحثین عامل معنوی ناهض، فهذا الکرّاس وبالرغم من أنَّنا لم نستقص کلّ الأدلَّة المساعدة فیه، أستطیع القول باطمئنان بأنَّنا أنجزنا النتیجة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الالتزام الذی یُنقَّب به متنوّر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اعتناق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کاستطراق هاو، أو ما أهمّه إن أصاب مرَّة، وتکهّن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وفّق الکاتب فی کشف مؤامرة أمویة خبیثة تلبَّست بلباس التصوّف فی خداع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یکثرون من اللعن</w:t>
      </w:r>
      <w:r>
        <w:rPr>
          <w:rStyle w:val="FootnoteAnchor"/>
          <w:rtl w:val="true"/>
        </w:rPr>
        <w:footnoteReference w:id="160"/>
      </w:r>
      <w:r>
        <w:rPr>
          <w:rFonts w:ascii="IRNazanin" w:hAnsi="IRNazanin" w:eastAsia="IRNazanin"/>
          <w:color w:val="111111"/>
          <w:sz w:val="28"/>
          <w:sz w:val="28"/>
          <w:szCs w:val="28"/>
          <w:rtl w:val="true"/>
          <w:lang w:bidi="fa-IR"/>
        </w:rPr>
        <w:t xml:space="preserve">لبنی أمیّة وأمثالهم من الظالمین والمنحرفین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فاستغلَّت عزلتهم واستضعفتهم دینیاً ودنیویاً وجعلتهم بقرةً حلوباً تدرّ علی الأمراء الأمویین کما عبَّر أحد الکتّاب حیث قال عن عوامهم الذین یسموّنهم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کانت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الحلوب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یوصف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الیزیدیة فالمردة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عوام الشعب، وسائر أفراده، ذکوراً کانوا أم إناثاً، کباراً أم صغاراً، سواء کانوا من القبائل أو من أهل القری، یخضعون لأوامر رؤسائهم الروحیین خضوعاً مطلقاً، ویتقبَّلون أوامرهم ونواهیهم دون مناقشة أو اعتراض، فقد فرضت الشریعة علیهم الإطاعة العمیاء، وأوهموا أنَّ التدخّل فی الأمور الدینیة، أو التساؤل عن</w:t>
      </w:r>
    </w:p>
    <w:p>
      <w:pPr>
        <w:pStyle w:val="BookText"/>
        <w:rPr/>
      </w:pPr>
      <w:r>
        <w:rPr>
          <w:rFonts w:ascii="IRNazanin" w:hAnsi="IRNazanin" w:eastAsia="IRNazanin"/>
          <w:color w:val="111111"/>
          <w:sz w:val="28"/>
          <w:sz w:val="28"/>
          <w:szCs w:val="28"/>
          <w:rtl w:val="true"/>
          <w:lang w:bidi="fa-IR"/>
        </w:rPr>
        <w:t>أسرار العقیدة الیزیدیة یخرجانهم من الإیمان، ویحلاّن بهم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یکون لکلّ مرید أو مریدة، شیخ وپیر معاً، فیقدّم إلیهما النذور والخیرات، ویتلقّی منهما التعلیمات والإرشادات، فإذا مات أحدهما، أو حرمه الأمیر، ولم یکن بین سلالته من یحلّ محلّه، لجأ المرید إلی الأمیر فیختار له بدل المتوفّی، أو المحروم، أحداً ما، لقاء مبلغ یتَّفقان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والمرید الذی لا شیخ له ولا پیر، یعدُّ خارجاً عن العقیدة الیزیدیة</w:t>
      </w:r>
      <w:r>
        <w:rPr>
          <w:rStyle w:val="FootnoteAnchor"/>
          <w:rtl w:val="true"/>
        </w:rPr>
        <w:footnoteReference w:id="161"/>
      </w:r>
      <w:r>
        <w:rPr>
          <w:rFonts w:ascii="IRNazanin" w:hAnsi="IRNazanin" w:eastAsia="IRNazanin"/>
          <w:color w:val="111111"/>
          <w:sz w:val="28"/>
          <w:sz w:val="28"/>
          <w:szCs w:val="28"/>
          <w:rtl w:val="true"/>
          <w:lang w:bidi="fa-IR"/>
        </w:rPr>
        <w:t>، والمردة یتزاوجون فیما بینهم، فلا تحقّ لهم مصاهرة السلالات الأخری، أی کالمنبوذین فی الهند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یجعل القضیّة کبیرة ومهمّة هو أوجه الشبه بین الخداع الذی مارسه الشیخ عدی بن مسافر الأموی وأولاده وأحفاده من أمراء الیزیدیة علی هؤلاء القوم المعزولین والخداع الذی مارسه معاویة وسلالته الأمویة علی کلّ الأمّة حتَّی حاول أن یمحو الإسلام من أساسه کما اعترف بذلک لنصیره المغیرة بن شعبة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نجّی الله بفضل أهل البیت علیهم السلام الأمّة وحفظ الإسلام والمسلمین الذین تعبَّدوا لهذه الشجرة الملعونة کما سمّاها الله سبحانه وتعالی فی محکم التنزیل</w:t>
      </w:r>
      <w:r>
        <w:rPr>
          <w:rStyle w:val="FootnoteAnchor"/>
          <w:rtl w:val="true"/>
        </w:rPr>
        <w:footnoteReference w:id="163"/>
      </w:r>
      <w:r>
        <w:rPr>
          <w:rFonts w:ascii="IRNazanin" w:hAnsi="IRNazanin" w:eastAsia="IRNazanin"/>
          <w:color w:val="111111"/>
          <w:sz w:val="28"/>
          <w:sz w:val="28"/>
          <w:szCs w:val="28"/>
          <w:rtl w:val="true"/>
          <w:lang w:bidi="fa-IR"/>
        </w:rPr>
        <w:t>، وبقی هؤلاء القوم المعزولین علی الضلال عبرة لمن یُعدّ ویرید أن یعرف بنی أمیّة ومکائدهم للدین وللمسلمین، والحمد لله الذی أمرنا بلعن أعداء أهل البیت علیهم السلام والبراءة منهم، وهذا ما وفّق إلیه مؤلّف هذا الکتاب بطلبه الحقّ وهدایة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الدینی للیزیدیین قبل القرن السادس اختلف الباحثون فی أنَّ الیزیدیین قبل مجیء الشیخ الصوفی عدی بن مسافر الأموی</w:t>
      </w:r>
      <w:r>
        <w:rPr>
          <w:rStyle w:val="FootnoteAnchor"/>
          <w:rtl w:val="true"/>
        </w:rPr>
        <w:footnoteReference w:id="164"/>
      </w:r>
      <w:r>
        <w:rPr>
          <w:rFonts w:ascii="IRNazanin" w:hAnsi="IRNazanin" w:eastAsia="IRNazanin"/>
          <w:color w:val="111111"/>
          <w:sz w:val="28"/>
          <w:sz w:val="28"/>
          <w:szCs w:val="28"/>
          <w:rtl w:val="true"/>
          <w:lang w:bidi="fa-IR"/>
        </w:rPr>
        <w:t>إلی مناطقهم فی جبال هکار علی أیّ دین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الکاتب مجملاً لأقوال الباحثین فی هامش کتابه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المؤلّفون والباحثون فی احتمالات الأصل الدینی للقوم قبل القرن السادس الهجری، فکان أبعد الاحتمالات للدملوجی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أصولهم من المانویة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عقائد فارسیة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أسلموا علی ید عادی، ومتَّبعین طریقته الصوفیة، ویأتی بعد حین من خلفاء عادی فیضلّهم، فیکون هذا سائغاً للعودة بعد قرن أو قرن ونصف القرن مع بعض الممارسات الإسلامیّة إلی مانویتهم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والأبعد من هذا الاحتمال کان للسامرائی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والفِرَق الغالیة فی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الیزیدیة تفرَّعت عن الأباضیة ومؤسّسها یزید بن أنیسة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والأهواء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زید بن أبی أبیسة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اللواء حسن صادق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جذور الفتنة فی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استخلص عن الشهرستانی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الباحثین اختلفوا فی سبب تسمیة هذه الطائفة کما اختلفوا فی أصل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الحسنی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أصلهم من قبائل 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زرادشتیة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تیراهیّة أو ترهایا، ثمّ اعتنقوا الإسلام بضعف، ولمَّا حلَّ عادی بین ظهرانیهم وأسَّس طریقته العدویّة، اتَّبعوها، ثمّ من بعد موت عادی ظهر بین خلفائه من أضلَّهم وبعَّدهم عن التعالیم الإسلامیّة، فظهرت فیهم براعم المجوسیّة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الزرادشتیة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وعاد القوم إلی معتقدات توارثوها کابر عن 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وتحرَّز تیمور باشا المصری من بحث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عدنان حسین فقد جمع فی بحثه المنشور فی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سابقة أخری من أنَّهم قد یکونون من أصل صابئی أو کلدانی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وإنَّ تسمیتهم قد تکون مُشتقّة من مدینة قدیمة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نقل عمَّن نسبهم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أو أتباع لیزدان وهی کلمة تعظیم کردیة أو فارسیة للإله،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أمویّون حُوصِروا فی تلک الجبال، وبقوا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احتمالات أخری، ولم تزد دائرتا المعارف البریطانیة والأمریکیة شیئاً عن الاحتمالات المذکورة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الکاتب لا یقبل بهذه الأقوال، ویری أنَّ الیزیدیین کانوا قوماً من المسلمین، وأنَّ الشیخ عدی وأولاده قد خدعوهم عن دینهم باختراع الطریقة العدویة الصوفیة التی بدأها الشیخ بمحاربة اللعن بما فی ذلک الشیطان نفسه، وبالدفاع عن أجداده من بنی أمیّة من دون هوادة، ثمّ واصل الخداع ابن أخیه صخر بنسبة الکرامات التی ما أنزل الله بها من سلطان للشیخ عدی، وکذلک واصل حفیده الشیخ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یسمّونه الحسن</w:t>
      </w:r>
    </w:p>
    <w:p>
      <w:pPr>
        <w:pStyle w:val="BookText"/>
        <w:rPr/>
      </w:pPr>
      <w:r>
        <w:rPr>
          <w:rFonts w:ascii="IRNazanin" w:hAnsi="IRNazanin" w:eastAsia="IRNazanin"/>
          <w:color w:val="111111"/>
          <w:sz w:val="28"/>
          <w:sz w:val="28"/>
          <w:szCs w:val="28"/>
          <w:rtl w:val="true"/>
          <w:lang w:bidi="fa-IR"/>
        </w:rPr>
        <w:t>البصری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تحریف الدین الإسلامی من أساسه فاخترع عبادات مقلوبة عن الدین الإسلامی کالحجّ إلی قبر الشیخ عدی والطواف به والشرب من ماء هناک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رسَّخ عبادة الشیطان وسمّی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الاعتقاد بإمامة یزید الأموی قاتل الحسین علیه السلام وکونه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الکاتب بالاستدلال علی إسلام قومه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أفصَحُ من دلیل کالذی سجَّلَه المختصّون بأنساب القبائل والعشائر وذکرهم لبطون یزیدیة منها، والتی یعود تاریخ إسلام أجدادها وجهادهم فی سبیل الله إلی حیاة سیّدنا النبیّ صلی الله علیه وآله وسلم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والنماذج المذکورة تنطبق حالتها علی القبائل الیزیدیة الکردیة أیضاً، إذ أنَّ المؤامرة أو الفتنة التی اعترضت المسیرة الدینیة فی القرن السادس الهجری من کرد وعرب استهدفتهم من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استدلاله موضّحاً أنَّ هناک خطّة تحریفیة أمویّة بالقول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یکون ذلک الأمر المریب الذی أحال مسیرة هؤلاء المسلمین إلی انتکاسة وضیاع؟ والأمر المریب الذی عبَّر المؤلّفون والباحثون عن مجموعه بالغموض، عبَّرنا بدورنا عنه بالفتنة أو المؤامرة، وکما سیبدو فإنَّ الفارق بیننا وبینهم فی التحلیل، کالفارق أحیاناً بین الصدفة والخطّة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الاحتمال القائل باشتقاق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أو أتباع لیزدان، سیجد المطالع نفسه آخذاً بأحد أمرین لا ثالث لهم،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هی الصدفة التی قاربت بین الحروف والأسماء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یزید،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فدفعت بأهل أو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أو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للارتماء فی أحضان أبناء 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هی خطّة، عَمَدَ أصحابها إلی تضلیل لا أساس له، بخلط مجرَّد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اسم یزید؟</w:t>
      </w:r>
    </w:p>
    <w:p>
      <w:pPr>
        <w:pStyle w:val="BookText"/>
        <w:rPr/>
      </w:pPr>
      <w:r>
        <w:rPr>
          <w:rFonts w:ascii="IRNazanin" w:hAnsi="IRNazanin" w:eastAsia="IRNazanin"/>
          <w:color w:val="111111"/>
          <w:sz w:val="28"/>
          <w:sz w:val="28"/>
          <w:szCs w:val="28"/>
          <w:rtl w:val="true"/>
          <w:lang w:bidi="fa-IR"/>
        </w:rPr>
        <w:t>وشتّان بین الصدفة والخطّة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الفاصل بین الصدفة والخطّة، کالفاصل بین الأرض والسماء، وأنا بدوری ممَّن یکذّب هذه الصدفة، لعلمی الیوم أنَّها خطّة متقنة استمرَّ علی مواصلتها نسلٌ حقود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وخطّة أبناء هذا النسل ما زالت ساریة منذ ذلک الحین وحتَّی هذه الساعة، وبأشکال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ما زال قومی یتذکَّرون حدثاً فی أیّام الحرب، وهذا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سیفتح الأذهان عن مدی استهانة أمراء الیزیدیة المتعاقبین واستهتارهم بمقدراتنا وتلاعبهم بمصائرنا کیف ما شاءوا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فثَمَّة صفقة بیع وشراء رابحة تمَّت بین أمیر الیزیدیة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أواسط الثمانینیات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ممثّلی الحکومة نقلت الیزیدیین بدقائق من قومیة إلی قومیة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عن أصلنا الدینی، وأبناء هذا النسل أحاطوا به طعناً وتجریحاً، ومنذ أکثر من ثمانمائة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یبحث الکاتب فی الوثائق والشواهد التی تدلُّ علی إسلام القوم فیقول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ووثائقیاً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الأستاذ الحسنی التفحّص فیه، والتعامل معه، حیث ذکره سریعاً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بعشیقة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شیخ محمّد ویزعمون أنَّه محمّد بن سیّدنا الإمام علی والذی یُعرف باسم قبیلة والدته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الدملوجی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الاحتمال المانوی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فقد ناقض نفسه ونقض بدلیله التالی احتمالات أخری حین راح یؤکّد من أنَّ بعض الأسر الیزیدیة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التهمت أسلافهم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تنتمی بنسبها إلی سیّدنا الإمام علی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ومیدانیاً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فیسیراً تلمَّس ذلک الحبّ والشغف الغامضین عند بنی قومنا، فتراه انطبع مباشرةً علی الأسماء، وإلاَّ ما تفسیر هذا الاحتضان المتواصل ومنذ القدم للأسماء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حسن، قاسم</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واتّخاذها لأبنائهم وذویهم جیلاً بعد 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وبنسب ممتازة قیاسیاً لبقیة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وَجَدَت طریقها إلی بیوت الأمراء من قبل لکثرتها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أسماء مرتعشة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تجد بینها علاقة ما غیر تضلیل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الحقیقة الکذوب للأمراء وأقربائهم، وإلاَّ ما معنی اجتماع الأسماء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وزرادشت ومعاویة ویزید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یتابع الکاتب استدلاله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أجدادنا غیر مسلمین فما علاقتهم بعادی؟</w:t>
      </w:r>
    </w:p>
    <w:p>
      <w:pPr>
        <w:pStyle w:val="BookText"/>
        <w:rPr/>
      </w:pPr>
      <w:r>
        <w:rPr>
          <w:rFonts w:ascii="IRNazanin" w:hAnsi="IRNazanin" w:eastAsia="IRNazanin"/>
          <w:color w:val="111111"/>
          <w:sz w:val="28"/>
          <w:sz w:val="28"/>
          <w:szCs w:val="28"/>
          <w:rtl w:val="true"/>
          <w:lang w:bidi="fa-IR"/>
        </w:rPr>
        <w:t xml:space="preserve">إنَّه تساؤل مطروح بصیغ متعدّدة، لیدحض بدوره شبهات البحوث المضطربة، ما إن تمعَّن به أیّ شخص لاکتشف بسهولة من أنَّ فجوة عریضة، أو حلقة مفقودة جسَّدت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ترابط واضحاً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أجدادنا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مانویین، أو یزیدیین، أو 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القاسم المشترک الذی یجمعهم بعادی؟ والتساؤل المذکور نعنی به إلفات الأنظار إلی الأصل الصادق قبل الفتنة، والذی لا تنتظم صورة الحقائق إلاَّ به،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سیبدو شرحنا وتحرّینا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فکّ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 علی الأسماع، فلو عرضنا أوّل بَدء دوافع خطّة الأمراء والمتمشیخین</w:t>
      </w:r>
    </w:p>
    <w:p>
      <w:pPr>
        <w:pStyle w:val="BookText"/>
        <w:rPr/>
      </w:pPr>
      <w:r>
        <w:rPr>
          <w:rFonts w:ascii="IRNazanin" w:hAnsi="IRNazanin" w:eastAsia="IRNazanin"/>
          <w:color w:val="111111"/>
          <w:sz w:val="28"/>
          <w:sz w:val="28"/>
          <w:szCs w:val="28"/>
          <w:rtl w:val="true"/>
          <w:lang w:bidi="fa-IR"/>
        </w:rPr>
        <w:t>من تحریم التعلّم والتعلیم علی الیزیدیین</w:t>
      </w:r>
      <w:r>
        <w:rPr>
          <w:rStyle w:val="FootnoteAnchor"/>
          <w:rtl w:val="true"/>
        </w:rPr>
        <w:footnoteReference w:id="168"/>
      </w:r>
      <w:r>
        <w:rPr>
          <w:rFonts w:ascii="IRNazanin" w:hAnsi="IRNazanin" w:eastAsia="IRNazanin"/>
          <w:color w:val="111111"/>
          <w:sz w:val="28"/>
          <w:sz w:val="28"/>
          <w:szCs w:val="28"/>
          <w:rtl w:val="true"/>
          <w:lang w:bidi="fa-IR"/>
        </w:rPr>
        <w:t>لما تبیَّنت منها غایة غیر قطع الطریق أمام احتمال عثور هؤلاء القوم علی أصلهم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الکاتب وهو یبحث ویستدلّ علی إسلام القوم ینتقد المؤلّفین والباحثین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تناولوا الیزیدیة بالبحث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أهمل المؤلّفون والباحثون التفصیل فی بدیهیات وثوابت مهمّة، اتَّجهت رؤاهم بالضرورة إلی فرض التکهّنات والاحتمالات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فالبدیهیات المتَّفق علیها أدرجناها بلغة مُبسَّطة وبالشکل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عادی شیخ لطریقة 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شیخ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ومن مظاهره التنسّک والزهد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اقتصار الطریقة أو الطرائق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مسلمین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والحدیث سیترکَّز عند هذه الفجوة، والتی ستأخذ بنا ثانیةً إلی الأصل الدینی ما قبل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عادیاً دعا إلی طریقته الصوفیة أناساً غیر مسلمین، کمانویین، أو صابئة، أو مجوس،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غیر ممکن لما تفرضه إجماعات الطرائق الصوفیة علی أتباعها من 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عادیاً استطاع بتلک السنوات أو العقود التی قضاها فی تلک المواطن، أن یهدی أهلها إلی الإسلام مرَّة، ومن ثَمَّ یدفع بهم إلی التصوّف والطریقة مرَّة أخری؟</w:t>
      </w:r>
    </w:p>
    <w:p>
      <w:pPr>
        <w:pStyle w:val="BookText"/>
        <w:rPr/>
      </w:pPr>
      <w:r>
        <w:rPr>
          <w:rFonts w:ascii="Amiri" w:hAnsi="Amiri" w:eastAsia="Amiri" w:cs="Amiri"/>
          <w:color w:val="111111"/>
          <w:sz w:val="28"/>
          <w:sz w:val="28"/>
          <w:szCs w:val="28"/>
          <w:rtl w:val="true"/>
          <w:lang w:bidi="ar-SA"/>
        </w:rPr>
        <w:t>إنَّ الأدلَّة التی تنقض هذا الافتراض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الفلسفی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تصوّف قومنا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تحوّلهم المفترض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بانشدادهم العمیق للدین، فما الداعی إلی عودتهم لأفکار قدیمة مثل زرادشتیة أو مانویة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أنَّهم کانوا غیر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تفعیل أولئک المسلمین الأبریاء لأفکار الطریقة وشیخها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نیل غایة أخرویة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انغمارهم فی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ستثبت أدلَّة الفصول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الاحتمال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عادوا إلی أفکار 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یفترض أنَّهم کانوا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مرور أکثر من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التاریخی لکی نتلافی الالتباس، فإنَّ مفهوم هدایة قوم ما إلی الإسلام، مستقلّ تماماً عن مفهوم ضمّ قوم إلی طریقة صوفیة، ولا مجال للقیاس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عادیاً سعی فی هدایة قوم إلی الإسلام لَوَرَدَ ذکر ذلک فی التاریخ أضعاف ما تواتر من ذکر تأسیسه لطریقة صوفیة والتی اشتهر بها، وما لمسناه هو وفرة الأدلَّة وتواترها إلی حدود تأسیسه الطریقة المذکورة، وانضمام أتباع لها من أهل تلک المناطق، أمَّا هدایته لقوم، فلم یرد ذکر شیء من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وإجابة التأریخ علی تلک الاحتمالات،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أجدادنا من قبل نفوذ عادی فی مواطنهم کان دینهم الإسلام، وما استطاعه عادی هو استقطابه إیّاهم للتصوّف ولطریقته الصوفیة،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المرحوم أحمد تیمور المصری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ونقلها الحسنی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الیزیدیون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وتسامع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فقصدوه من الأطراف للاسترشاد، ثمّ انتقل إلی جبال هکّار موطن الأکراد، فتبعه خلقٌ کثیر منهم، اتَّخذ منهم المریدین، وأحدث الطریقة العدویة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دفع بأولئک الناس لیقصدوه ویسترشدوه إلاَّ کونهم مسلمین؟</w:t>
      </w:r>
    </w:p>
    <w:p>
      <w:pPr>
        <w:pStyle w:val="BookText"/>
        <w:rPr/>
      </w:pPr>
      <w:r>
        <w:rPr>
          <w:rFonts w:ascii="Amiri" w:hAnsi="Amiri" w:eastAsia="Amiri" w:cs="Amiri"/>
          <w:color w:val="111111"/>
          <w:sz w:val="28"/>
          <w:sz w:val="28"/>
          <w:szCs w:val="28"/>
          <w:rtl w:val="true"/>
          <w:lang w:bidi="ar-SA"/>
        </w:rPr>
        <w:t xml:space="preserve">ودوَّن ابن خلّکان من قبل والمتوفّی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Style w:val="FootnoteAnchor"/>
          <w:rtl w:val="true"/>
        </w:rPr>
        <w:footnoteReference w:id="170"/>
      </w:r>
      <w:r>
        <w:rPr>
          <w:rFonts w:ascii="IRNazanin" w:hAnsi="IRNazanin" w:eastAsia="IRNazanin"/>
          <w:color w:val="111111"/>
          <w:sz w:val="28"/>
          <w:sz w:val="28"/>
          <w:szCs w:val="28"/>
          <w:rtl w:val="true"/>
          <w:lang w:bidi="fa-IR"/>
        </w:rPr>
        <w:t>ذات الرؤیة المذکورة، وذکرها الدملوجی بتغافل کعادته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أهل تلک النواحی مالوا إلی عادی بتأثیر دافع دینی إسلامی، أم بدافع مانوی، أم یزدی، أم یزدانی، أم کلدانی، أم صابئی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من ذکر عبارات، ورؤی المصادر الجدیدة والقدیمة، إثبات أمرین کما أسلفنا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إسلامیّة القوم من قبل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الأدلَّة والقرائن التأریخیة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أیّ دلیل تاریخی یصرّح بانتماءات أخری للقوم، کالتی ذکرها أصحاب البحوث واحتملها بعض المؤلّفین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وتکمّل الوثائق التی ذکرناها شهادة جدیرة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بدورها تلک المزاعم والفرضیات الحائرة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مانویة، أمویة، زرادشتیة،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فأهمّیة تلک</w:t>
      </w:r>
    </w:p>
    <w:p>
      <w:pPr>
        <w:pStyle w:val="BookText"/>
        <w:rPr/>
      </w:pPr>
      <w:r>
        <w:rPr>
          <w:rFonts w:ascii="IRNazanin" w:hAnsi="IRNazanin" w:eastAsia="IRNazanin"/>
          <w:color w:val="111111"/>
          <w:sz w:val="28"/>
          <w:sz w:val="28"/>
          <w:szCs w:val="28"/>
          <w:rtl w:val="true"/>
          <w:lang w:bidi="fa-IR"/>
        </w:rPr>
        <w:t xml:space="preserve">الشهادة تکمن فی میزات لابن الأثیر مدوّن التأریخ المذکور، فهو ولید المدّة التی عاش فیها عادی، کما وأنَّه ابن تلک المنطقة الموصلیة، والأعرف بتحوّلاتها، لم یأتِ أو یدلی فی سطوره الأربعة عند ذکر ملَّتنا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وعادی بقرینة أو إیحاء أو علاقة أو أیّة سابقة باحتمالات المؤلّفین، أو أنَّ فضلاً لعادی بهدی قوم ما إلی الإسلام، إنَّما أشار ابن الأثیر إلی صفة دینیة مثل التزهّد لعادی، والتی تجد وقعها عادةً فی نفوس أهلها من المسلمین لطبیعتهم الدینیة، وعلی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وتبعه أهل السواد والجبال بتلک النواحی وأطاعوه، وحسنوا الظنّ به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ثمّ شرع یستحدث منهم طریقته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حصلت الفتنة؟ بعد أن دافع الکاتب عن الأصل الإسلامی لقومه یتساءل عن کیفیة حصول الانحراف وتمکّن حلقات الفتنة من محاصرتهم،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 بین الماضی الدینی لقومنا وحاضرهم یبعث بدوره سؤالاً عمیقاً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تحوّل القوم عن دینهم الإسلام من قبل، کان بإرادتهم أم بغیر إرادتهم؟</w:t>
      </w:r>
    </w:p>
    <w:p>
      <w:pPr>
        <w:pStyle w:val="BookText"/>
        <w:rPr/>
      </w:pPr>
      <w:r>
        <w:rPr>
          <w:rFonts w:ascii="IRNazanin" w:hAnsi="IRNazanin" w:eastAsia="IRNazanin"/>
          <w:color w:val="111111"/>
          <w:sz w:val="28"/>
          <w:sz w:val="28"/>
          <w:szCs w:val="28"/>
          <w:rtl w:val="true"/>
          <w:lang w:bidi="fa-IR"/>
        </w:rPr>
        <w:t>والجواب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تحوّل القوم عن دینهم لم یکن بإرادتهم، ذلک لأنَّ أفکار الانحراف الصوفیة کانت تُمرّر بغطاء دینی مُحبّب فی عقائد أولئک المسلمین، وإنفاذها کان بطیئاً وبصفة روحیة، ولو أنَّ انفصالهم عن دینهم کان شعوریاً أو بمباشرة منهم لما تعیَّنت صورته بعد أکثر من مائة عام، بدءً من یوم حطَّ فیه عادی فی موطن الأجداد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وأنجزت روایة السمعانی أهمّ مفردات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توفّی 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بعد موت عادی بخمس سنوات، یشرح فیها السمعانی عن قومنا آنذاک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یتزهَّدون فی القری التی فی تلک الجبال، ویأکلون</w:t>
      </w:r>
    </w:p>
    <w:p>
      <w:pPr>
        <w:pStyle w:val="BookText"/>
        <w:rPr/>
      </w:pPr>
      <w:r>
        <w:rPr>
          <w:rFonts w:ascii="IRNazanin" w:hAnsi="IRNazanin" w:eastAsia="IRNazanin"/>
          <w:color w:val="111111"/>
          <w:sz w:val="28"/>
          <w:sz w:val="28"/>
          <w:szCs w:val="28"/>
          <w:rtl w:val="true"/>
          <w:lang w:bidi="fa-IR"/>
        </w:rPr>
        <w:t>الحلال، وقلَّما یخالطون الناس، ویعتقدون فی یزید بن معاویة الإمامة، وکونه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جماعة منهم فی جامع 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أنَّ الأدیب الحسن بن بندار البروجردی، وکان فاضلاً مسفاراً، نزل علیهم مجتازاً، ودخل مسجداً لهم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الشاهد التأریخی نلمس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قومنا مسلمون وسِمَتهم المسجد والجامع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واحدة من مؤشّرات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إیهام عادی لأجدادنا بقدسیة رمز بغیض هو یزید الأموی، وإدماج تلک الفکرة الشاذّة والمنشقّة فی عقیدة القوم الدینیة، عبر توظیفه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مزالق التصوّف لاعتبارات 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وحاضرنا، ما زال یکتظّ بالنماذج المحرَّفة والمبدَّلة، والتی یکاد البعض منها ینطق لحاله عن أصل القوم الدینی، والأنموذج الآتی یُعبّر عن نتاج روحی مُشوّه لتلاقح فکری خاطئ، وکذلک یحمل أنموذجنا دلالات عدَّة لموضوعات مختلفة سنطَّلع علیها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یستحضر الذهن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البیت المحرَّم فی مکّة المکرَّمة وما تضمّ من اعتلاء لجبل عرفات أیضاً، والارتواء من بئر زمزم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حیث تؤدّی تلک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الأضحی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حجّ ملَّتنا الممسوخ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قریة موصلیة نائیة حیث قبر المدعو عدی الأموی، وصعود تلّ بمقربة من القبر یسموّنه جبل عرفات، وعین ماء أُلبست من قبل اسم زمزم، وکذلک فی شهر ذی الحجّة، أمَّا عید الأضحی فقد احتضنوه، واعتزّوا به 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دخل اعتزازهم أحادیث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ظلّوا بحقّ یتوارثونه بصفاء إسلامهم من قبل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صورة ما بدأت تترسَّم أیضاً أمام القرّاء عن معنی وجود قبر ذلک الأموی بین تلک الموهمات، وهذا الأمر الذی عرضناه بما یکفی، یکشف عن مدسوسات فکریة أرساها الأموی فی عقول أولئک المسلمین المعزولین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الکاتب کلامه هذا ببعض الشواهد ویوضّح سوء الفهم الحاصل عند البعض حولها،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وتتبیَّن صحَّة هذا الأمر من شواهد مُلفتة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التلاقف الأموی لمشیخة الطریقة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مجالها الروحی لصالحهم وغایاتهم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عادی إلی صخر ومنه إلی عدی الثانی وثمّ إلی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الأخیر تنبعث التأوّلات أیضاً، إذ یبدأ المؤلّفون بالسرد عن ظهور الزیغ والضلال والغُلو بین أتباع الطریقة الصوفیة المذکورة فی عهد مشیخة شمس للطریقة</w:t>
      </w:r>
      <w:r>
        <w:rPr>
          <w:rStyle w:val="FootnoteAnchor"/>
          <w:rtl w:val="true"/>
        </w:rPr>
        <w:footnoteReference w:id="173"/>
      </w:r>
      <w:r>
        <w:rPr>
          <w:rFonts w:ascii="IRNazanin" w:hAnsi="IRNazanin" w:eastAsia="IRNazanin"/>
          <w:color w:val="111111"/>
          <w:sz w:val="28"/>
          <w:sz w:val="28"/>
          <w:szCs w:val="28"/>
          <w:rtl w:val="true"/>
          <w:lang w:bidi="fa-IR"/>
        </w:rPr>
        <w:t>، وإلقاء هؤلاء المؤلّفین فتنة الانحراف بکلّها علی عاتقه من دون تسمیة سابقیه، وذلک نتیجة استدلالات ظاهریة، من أنَّه أراد تنفیذ مطامح سیاسیة قدیمة بالمریدین</w:t>
      </w:r>
      <w:r>
        <w:rPr>
          <w:rStyle w:val="FootnoteAnchor"/>
          <w:rtl w:val="true"/>
        </w:rPr>
        <w:footnoteReference w:id="174"/>
      </w:r>
      <w:r>
        <w:rPr>
          <w:rFonts w:ascii="IRNazanin" w:hAnsi="IRNazanin" w:eastAsia="IRNazanin"/>
          <w:color w:val="111111"/>
          <w:sz w:val="28"/>
          <w:sz w:val="28"/>
          <w:szCs w:val="28"/>
          <w:rtl w:val="true"/>
          <w:lang w:bidi="fa-IR"/>
        </w:rPr>
        <w:t xml:space="preserve">، وأنَّه أملی فی کتابه الجلوة عقائده المخالفة للإسلام، وأنَّه وجد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حتَّی نُبـِزَ بالمتألّه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نتَّفق مع المؤلّفین، غیر أنَّ لنا أن نسأل عن إمکانیة حدوث کلّ تلک المفاجآت فی عدّه الأخیر شمس، ما لم تُخصَّب لها الأرضیة من قبل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التساؤل یجیب بذاته، من أنَّ التفجّر السلبی الحاصل، کان نتیجة تراکمات</w:t>
      </w:r>
    </w:p>
    <w:p>
      <w:pPr>
        <w:pStyle w:val="BookText"/>
        <w:rPr/>
      </w:pPr>
      <w:r>
        <w:rPr>
          <w:rFonts w:ascii="IRNazanin" w:hAnsi="IRNazanin" w:eastAsia="IRNazanin"/>
          <w:color w:val="111111"/>
          <w:sz w:val="28"/>
          <w:sz w:val="28"/>
          <w:szCs w:val="28"/>
          <w:rtl w:val="true"/>
          <w:lang w:bidi="fa-IR"/>
        </w:rPr>
        <w:t>صوفیة مضطردة، إنَّما طَفحت دلائلها فی عهد شمس المذکور، لیستغلّها بالشکل الذی ذکره المؤلّفون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شمس أفصح بعدائه عن اتّجاه المقاصد الأمویّة الخفیة لسابقیه، فلو أنَّ الترکیبة الأمویّة من قبل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عادی، صخر، عدی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أهمّهم أمر الدین، وعملوا للغایة الدینیة فی أوساط المریدین لما استطاع شمس أن یملی عقائده ضدّ الدین، ولما استدعی ظهور الزیغ والضلال، ولما تمرَّد لإعادة الجاهلیة، أو یُنبز بالمتألّه، ولکن النفر السابقین عملوا لترسیخ منحرفات التصوّف وإشاعة أمویّتهم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مفارقات الفتنة الظاهرة فی عهد شمس، کان أهمّها انشعاب غایتین، فالرباعی الأموی أراد من وسیلة التصوّف الانفتال عن الإسلام والانفکاک عنه، وإعادة الحلم الجاهلی القدیم، أمَّا الضحایا المریدون فقد أرادوا من وسیلة التصوّف المغلوط نیل الآخرة، والغایتان المتشابکتان بدخولها باکورة الأحداث الدامیة فی عهد مشیخة شمس، خرجت بانتصار الغایة الأمویّة علی غایة المریدین</w:t>
      </w:r>
      <w:r>
        <w:rPr>
          <w:rStyle w:val="FootnoteAnchor"/>
          <w:rtl w:val="true"/>
        </w:rPr>
        <w:footnoteReference w:id="175"/>
      </w:r>
      <w:r>
        <w:rPr>
          <w:rFonts w:ascii="IRNazanin" w:hAnsi="IRNazanin" w:eastAsia="IRNazanin"/>
          <w:color w:val="111111"/>
          <w:sz w:val="28"/>
          <w:sz w:val="28"/>
          <w:szCs w:val="28"/>
          <w:rtl w:val="true"/>
          <w:lang w:bidi="fa-IR"/>
        </w:rPr>
        <w:t>، لیضحی الشیطان والأمویّة ورضاهما، هما معیار القرب والسخط، أو قبول الأعمال وردّها إلی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الضیاع تُولَد أجیال قومنا، وعلی الظلمات ترحل أخری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المنتفعون من الفتنة یوضّح الکاتب هنا مَن هو المستفید من ضلال القوم بصورة أوضح مع إیراد أمثلة وشواهد،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بدأت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بالمکر، مضت علی طبیعتها إلی الیوم تعتمد المکر، ولعلَّ من فروق الفتنة بین أمسها وحاضرها، أنَّ زارعها فرد، ورُعاتها الیوم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ومتمشیخوه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 وما زال التصنّع، والتلفیق، والخرافة، والزیف هی السائدة فی ظلمات هذا الضیاع، فالمتمشیخون ولطمر الحقیقة الدینیة للقوم، ولملأ الفراغ الحاصل، عمدوا منذ ذلک الوقت إلی صناعة بدائل روحیة، أو التقاطها من عقائد أخری، لترقیع المتطّلبات الروحیة التی فقدها القوم باستمرار علی مدی ثمانیة قرون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راجعنا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کتابین یسمع بهما الیزیدی ولم یقرأهما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الجلوة ورَش، لَعُرف القصد من البدائل المزیَّفة، وبالأحری التلفیق الأموی، والمکر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المکر أیضاً، ترویجهم بین البسطاء، الخوف من الوهم، أو الخرافة، أو الخوف من بیرا جنوکی، وهی العجوز التی تخنق کلّ من یستحم، وکل خیّاط فی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المصطنعات لم تکن لتجد موقعاً فی العقول ما لم یمهِّد له من قبل تحریم متمشیخی الأمراء للتعلیم، وإلاَّ من أین السبیل لاستبعاد عقول القوم باسم السماء، أو فرض سلطتهم علیهم بوجود الثقافة والعلم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وسیاسة التجهیل لها علاقة مباشرة مع مصالح الأمراء والمتمشیخین، وهنالک أمثلة کثیرة تعبّر عن انتهازیتهم للجهل، الجهل الذی فرضوه علینا والمحمول علی هالة تقدیس مصطنعة، والقصَّة التی یذکرها أهل خوشابا مثالاً لائقاً ینطبق علی المنتفعین من التجهیل، فذلک المتمشیخ الذی أراد إیهام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دراهمهم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الشیء السیّار اللامع فی السماء هو طاووس ملک، والذی ما مرَّ من سماء القریة إلاَّ للاحتفاء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تدارک الموقف فی اللیلة الثانیة زائر راح یبیّن لهم أنَّ الضوء السیّار اللامع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إلاَّ قمراً صناعیاً، اقتضی مروره من فوق سماء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الطافی فی القصَّة اسم طاووس ملک، حتَّی لیبدو أنَّه شیءٌ ذو هیبة، فالطاووس هو الممیَّز بین الطیور بألوانه وتکبّره وتغنّجه، أمَّا ملک فیعنون به الملائکة، وحین تُقلب الأسماء الممقوتة إلی أسماء دعائیة رقیّة فللتخفیف من وطأتها علی السامعین، وبذلک وجد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وبمکیدة الأمویّة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بین هؤلاء القوم المغلوبین علی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المتمشیخین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إحلالهم الظلمات بالمکر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لم یجدوا ما ینتفعون به بعدئذٍ من طاووس الضلال، فجسَّدته مخیّلتهم القدیمة الضالّة دمیة من معدن، ثمّ غدوا یدورون به القری التابعة المسکینة، للتکسّب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مواقف تکرَّرت للأهالی الغاضبین من تلک الألاعیب جعلت من المتمشیخین لا یخرجون بطاووسهم من تلک النواحی والقری إلاَّ فراراً، حیث انتظرهم الأهالی، وبدلاً من أن تتطایر النقود، جاءتهم الحجارة من کلّ صوب، وما دخلوا بحزانی بعد تلک الحادثة إلاَّ بعد توسّط العجائز، ومثلها هزیمة المتمشیخین فی قریة دهوله فی سنجار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المتمشیخون لیس لهم إلاَّ الفتات، إذ یبقی المنتفع الأوّل یقف وراء الستار، وهو علی سرّ آبائه، ونفع الأمیر من إبقاء قومنا علی الظلمات أن تتضاعف أمواله الشخصیة فی مصارف الأموال الأجنبیة، وتتکدَّس أرباحه من عائدات مصانعه فی الخارج، وکأنَّ کلّ هذا لم یکفه فتراه یبدأ فی مطلع کلّ موسم بإجراء مزایدة علنیة علی قبر؟ فی لالش، عدا ما یجمعه فی المناسبات وبعناوین مختلفة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استقراء الفاصل بین المتَّخم وأتباعه من جهة والضحایا من جهة أخری</w:t>
      </w:r>
      <w:r>
        <w:rPr>
          <w:rFonts w:eastAsia="IRNazanin" w:cs="IRNazanin"/>
          <w:color w:val="111111"/>
          <w:sz w:val="28"/>
          <w:szCs w:val="28"/>
          <w:rtl w:val="true"/>
          <w:lang w:bidi="fa-IR"/>
        </w:rPr>
        <w:t>).</w:t>
      </w:r>
      <w:bookmarkStart w:id="492" w:name="pg2912_29928"/>
    </w:p>
    <w:p>
      <w:pPr>
        <w:pStyle w:val="Heading2"/>
        <w:numPr>
          <w:ilvl w:val="1"/>
          <w:numId w:val="1"/>
        </w:numPr>
        <w:rPr/>
      </w:pPr>
      <w:bookmarkStart w:id="493" w:name="__RefHeading___Toc48503_4073725081"/>
      <w:bookmarkStart w:id="494" w:name="_Toc188"/>
      <w:bookmarkEnd w:id="492"/>
      <w:bookmarkEnd w:id="493"/>
      <w:r>
        <w:rPr>
          <w:rtl w:val="true"/>
        </w:rPr>
        <w:t>(</w:t>
      </w:r>
      <w:r>
        <w:rPr/>
        <w:t>20</w:t>
      </w:r>
      <w:r>
        <w:rPr>
          <w:rtl w:val="true"/>
        </w:rPr>
        <w:t xml:space="preserve">) </w:t>
      </w:r>
      <w:r>
        <w:rPr>
          <w:rtl w:val="true"/>
        </w:rPr>
        <w:t xml:space="preserve">عبد العزیز الحنفی </w:t>
      </w:r>
      <w:r>
        <w:rPr>
          <w:rtl w:val="true"/>
        </w:rPr>
        <w:t>(</w:t>
      </w:r>
      <w:r>
        <w:rPr>
          <w:rtl w:val="true"/>
        </w:rPr>
        <w:t>حنفی</w:t>
      </w:r>
      <w:r>
        <w:rPr>
          <w:rtl w:val="true"/>
        </w:rPr>
        <w:t xml:space="preserve">/ </w:t>
      </w:r>
      <w:r>
        <w:rPr>
          <w:rtl w:val="true"/>
        </w:rPr>
        <w:t>باکستان</w:t>
      </w:r>
      <w:r>
        <w:rPr>
          <w:rtl w:val="true"/>
        </w:rPr>
        <w:t>)</w:t>
      </w:r>
      <w:bookmarkEnd w:id="494"/>
    </w:p>
    <w:p>
      <w:pPr>
        <w:pStyle w:val="Heading3"/>
        <w:numPr>
          <w:ilvl w:val="2"/>
          <w:numId w:val="1"/>
        </w:numPr>
        <w:rPr/>
      </w:pPr>
      <w:bookmarkStart w:id="495" w:name="__RefHeading___Toc48505_4073725081"/>
      <w:bookmarkStart w:id="496" w:name="_Toc189"/>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أسرة سُنّیة حنفیة المذهب، عمل موظَّفاً حکومیاً فی سیالکوت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بالقرب منّا قریة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خانبور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یسکنها الشیعة، وکانوا یقیمون المآتم فی أیّام محرَّم، فکنت أحضر تلک المجالس إلی أن منعنی من الحضور فیها عمّی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مواکبهم یوجب بطلان الزواج للرجال المتزوّجین وللنساء المتزوّجات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انتقلت فی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المدرسة الحکومیة الثانویة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فصادفت فیها صدیقین أحدهما شیعی والآخر سُنّی، وکانا فی ضمن الاستعداد للامتحان السنوی للحصول علی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یتباحثان فی مختلف المسائل الدینیة، فشارکتهما فی بحثهما وأنست بهما</w:t>
      </w:r>
      <w:r>
        <w:rPr>
          <w:rFonts w:eastAsia="IRNazanin" w:cs="IRNazanin"/>
          <w:color w:val="111111"/>
          <w:sz w:val="28"/>
          <w:szCs w:val="28"/>
          <w:rtl w:val="true"/>
          <w:lang w:bidi="fa-IR"/>
        </w:rPr>
        <w:t>.</w:t>
      </w:r>
      <w:bookmarkStart w:id="497" w:name="pg2912_29929"/>
    </w:p>
    <w:p>
      <w:pPr>
        <w:pStyle w:val="BookText"/>
        <w:rPr/>
      </w:pPr>
      <w:bookmarkEnd w:id="497"/>
      <w:r>
        <w:rPr>
          <w:rFonts w:ascii="IRNazanin" w:hAnsi="IRNazanin" w:eastAsia="IRNazanin"/>
          <w:color w:val="111111"/>
          <w:sz w:val="28"/>
          <w:sz w:val="28"/>
          <w:szCs w:val="28"/>
          <w:rtl w:val="true"/>
          <w:lang w:bidi="fa-IR"/>
        </w:rPr>
        <w:t>طالعت کتابین کان لهما الأثر فی فهمی بعض الأمور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راقنی من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النبیّ، الإمام، الخلافة،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بوصفه درساً فی الجامعة، ویشتمل علی أحوال معاویة ویزید ومروان وأضرابهم، ومن الموضوعات التی جلبت انتباهی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عمر بن عبد العزیز سبّ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عاودت الحضور فی مجالس الشیعة واستمعت إلی علمائهم، وطالعت کتباً کثیرة حصلت علیها منهم فعرفت حقیقة مذهب السُنّة، ودور الحکومات الجائرة فی تشیید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انکشف لی الحقّ وأعلنت تشیّعی، وتشیَّع معی أهل بیتی، والحمد لله، وأسأل الله أن یجعل عاقبة أمرنا خیراً وأن یحشرنا تحت لواء علی علیه السلام ویسقینا من حوضه، إنَّه خیر موفّق ومعین</w:t>
      </w:r>
      <w:r>
        <w:rPr>
          <w:rFonts w:eastAsia="IRNazanin" w:cs="IRNazanin"/>
          <w:color w:val="111111"/>
          <w:sz w:val="28"/>
          <w:szCs w:val="28"/>
          <w:rtl w:val="true"/>
          <w:lang w:bidi="fa-IR"/>
        </w:rPr>
        <w:t>.</w:t>
      </w:r>
    </w:p>
    <w:p>
      <w:pPr>
        <w:pStyle w:val="Heading3"/>
        <w:numPr>
          <w:ilvl w:val="2"/>
          <w:numId w:val="1"/>
        </w:numPr>
        <w:rPr/>
      </w:pPr>
      <w:bookmarkStart w:id="498" w:name="__RefHeading___Toc48507_4073725081"/>
      <w:bookmarkStart w:id="499" w:name="_Toc190"/>
      <w:bookmarkEnd w:id="498"/>
      <w:r>
        <w:rPr>
          <w:rtl w:val="true"/>
        </w:rPr>
        <w:t>عداء أهل البیت علیهم السلام وشیعتهم</w:t>
      </w:r>
      <w:bookmarkEnd w:id="499"/>
    </w:p>
    <w:p>
      <w:pPr>
        <w:pStyle w:val="BookText"/>
        <w:rPr/>
      </w:pPr>
      <w:r>
        <w:rPr>
          <w:rFonts w:ascii="IRNazanin" w:hAnsi="IRNazanin" w:eastAsia="IRNazanin"/>
          <w:color w:val="111111"/>
          <w:sz w:val="28"/>
          <w:sz w:val="28"/>
          <w:szCs w:val="28"/>
          <w:rtl w:val="true"/>
          <w:lang w:bidi="fa-IR"/>
        </w:rPr>
        <w:t>یُعدُّ أهل البیت علیهم السلام امتداداً للرسول الکریم صلی الله علیه وآله وسلم فهم ولاة الأمر بعده الذین تجب طاعتهم ومودَّتهم، وهم عدل القرآن الکریم الذین یوضّحونه ویفسّرونه للناس، ومنهم تؤخذ السُنّة النبویة المبارکة، فهم الأمناء فی حملها والعالمین بتفاصیلها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تصدّی أئمّة أهل البیت علیهم السلام لمسؤولیاتهم الرسالیة من دون أن یأخذهم فی الله لومة لائم، فحافظوا علی الرسالة، ودافعوا عن الحقّ فی مواجهة المنحرفین والمغتصبین والمنافقین، وأصحاب البدع، وعلماء السوء،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أکَّد القرآن المجید، والرسول الکریم علی مودَّتهم والصلاة علیهم،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السُنّة النبویة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الصلاة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عبَّر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أئمّة المذاهب السُنّیة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الشأن أنَّکم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علیکم لا صلاة له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هذا ولکن الذی جری فی تاریخ المسلمین أنَّ أهل البیت علیهم السلام وأتباع مدرستهم واجهوا القتل والتشرید والسبّ والأذی طیلة قرون متواصلة علی ید الأمویّین والعبّاسیین والعثمانیین وغیرهم، ومع ذلک کلّه لم یخمد نشاطهم، ولم تطمس معالم مدرستهم الدینیة التی هی مدرسة الإسلام، وذلک للحمایة الإلهیّة أوّلاً، وللجهود العظیمة والخدمات الجلیلة التی قام بها أهل البیت علیهم السلام للإسلام والمسلمین ثانیاً بحیث لم یستطع الظالمون محو آثارها، أو منع المسلمین من الانجذاب إلیها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التخلّف والتشتّت اللذین یواجههما المسلمون الیوم یعود إلی إبعاد أهل البیت علیهم السلام عن أداء دورهم الحقیقی فی قیادة المسلمین إلی الفلاح وإلی استبدالهم بآخرین نتیجة الانحراف، وسوء الاختیار باتّباع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قام أئمّة أهل البیت علیهم السلام بتربیة شیعتهم علی أخلاق عالیة وکمالات سامیة من العبادة والزهد، والإیمان والعمل، والإخلاص والتوکّل وطلب العلم، فأسَّسوا الحوزات العلمیة التی حفظت العقیدة والشریعة فی زمن غیبة المعصوم علیه السلام، کما أنَّ الارتباط بأهل البیت علیهم السلام والولاء لهم نفسه صار سبباً فی حفظ هویّة الشیعة الإسلامیّة نقیّة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علائم الولاء هو الشعائر الحسینیة التی ربطت الشیعة الکرام بأئمّتهم العظام ولاسیّما الإمام الحسین الشهید الذی هو خامس آل الکساء وأبو التسعة من الأئمّة المعصومین من آل البیت علیهم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00" w:name="pg2912_29933"/>
    </w:p>
    <w:p>
      <w:pPr>
        <w:pStyle w:val="Heading2"/>
        <w:numPr>
          <w:ilvl w:val="1"/>
          <w:numId w:val="1"/>
        </w:numPr>
        <w:rPr/>
      </w:pPr>
      <w:bookmarkStart w:id="501" w:name="__RefHeading___Toc48509_4073725081"/>
      <w:bookmarkStart w:id="502" w:name="_Toc191"/>
      <w:bookmarkEnd w:id="500"/>
      <w:bookmarkEnd w:id="501"/>
      <w:r>
        <w:rPr>
          <w:rtl w:val="true"/>
        </w:rPr>
        <w:t>(</w:t>
      </w:r>
      <w:r>
        <w:rPr/>
        <w:t>21</w:t>
      </w:r>
      <w:r>
        <w:rPr>
          <w:rtl w:val="true"/>
        </w:rPr>
        <w:t xml:space="preserve">) </w:t>
      </w:r>
      <w:r>
        <w:rPr>
          <w:rtl w:val="true"/>
        </w:rPr>
        <w:t xml:space="preserve">غلام ربّانی مرزا </w:t>
      </w:r>
      <w:r>
        <w:rPr>
          <w:rtl w:val="true"/>
        </w:rPr>
        <w:t>(</w:t>
      </w:r>
      <w:r>
        <w:rPr>
          <w:rtl w:val="true"/>
        </w:rPr>
        <w:t>حنفی</w:t>
      </w:r>
      <w:r>
        <w:rPr>
          <w:rtl w:val="true"/>
        </w:rPr>
        <w:t xml:space="preserve">/ </w:t>
      </w:r>
      <w:r>
        <w:rPr>
          <w:rtl w:val="true"/>
        </w:rPr>
        <w:t>باکستان</w:t>
      </w:r>
      <w:r>
        <w:rPr>
          <w:rtl w:val="true"/>
        </w:rPr>
        <w:t>)</w:t>
      </w:r>
      <w:bookmarkEnd w:id="502"/>
    </w:p>
    <w:p>
      <w:pPr>
        <w:pStyle w:val="Heading3"/>
        <w:numPr>
          <w:ilvl w:val="2"/>
          <w:numId w:val="1"/>
        </w:numPr>
        <w:rPr/>
      </w:pPr>
      <w:bookmarkStart w:id="503" w:name="__RefHeading___Toc48511_4073725081"/>
      <w:bookmarkStart w:id="504" w:name="_Toc192"/>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اتهته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راولبندی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الباکستان، ونشأ فی أسرة 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محامیاً ثمّ اعتنق مذهب الشیعة الإمامیة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05" w:name="__RefHeading___Toc48513_4073725081"/>
      <w:bookmarkStart w:id="506" w:name="_Toc193"/>
      <w:bookmarkEnd w:id="505"/>
      <w:r>
        <w:rPr>
          <w:rtl w:val="true"/>
        </w:rPr>
        <w:t>تأثّره بثورة الإمام الحسین علیه السلام</w:t>
      </w:r>
      <w:bookmarkEnd w:id="5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تشیَّعت تأثّراً بعزاء أبی عبد الله الحسین علیه السلام، إذ جَذبنی فیه أجواؤه الروحانیة، وهزَّنی تجسیده لمظاهر الظلم التی عاناها أهل البیت علیهم السلام وعیالهم وأطفالهم من أجل تثبیت رسالة الإسلام، وحفظها من أعدائها الطغاة، ممَّا کان سبباً فی معرفتی بالدور الإلهی المناط بآل البیت دون غیرهم، فتمسَّکت بهم کما هو المطلوب من جمیع المسلمین التمسّک بهم أئمّة للمسلمین بعد رسول الله صلی الله علیه وآله وسلم</w:t>
      </w:r>
      <w:r>
        <w:rPr>
          <w:rFonts w:eastAsia="IRNazanin" w:cs="IRNazanin"/>
          <w:color w:val="111111"/>
          <w:sz w:val="28"/>
          <w:szCs w:val="28"/>
          <w:rtl w:val="true"/>
          <w:lang w:bidi="fa-IR"/>
        </w:rPr>
        <w:t>).</w:t>
      </w:r>
      <w:bookmarkStart w:id="507" w:name="pg2912_29934"/>
    </w:p>
    <w:p>
      <w:pPr>
        <w:pStyle w:val="Heading3"/>
        <w:numPr>
          <w:ilvl w:val="2"/>
          <w:numId w:val="1"/>
        </w:numPr>
        <w:rPr/>
      </w:pPr>
      <w:bookmarkStart w:id="508" w:name="__RefHeading___Toc48515_4073725081"/>
      <w:bookmarkStart w:id="509" w:name="_Toc194"/>
      <w:bookmarkEnd w:id="507"/>
      <w:bookmarkEnd w:id="508"/>
      <w:r>
        <w:rPr>
          <w:rtl w:val="true"/>
        </w:rPr>
        <w:t>أثر النهضة الحسینیة فی الوجدان البشری</w:t>
      </w:r>
      <w:bookmarkEnd w:id="509"/>
    </w:p>
    <w:p>
      <w:pPr>
        <w:pStyle w:val="BookText"/>
        <w:rPr/>
      </w:pPr>
      <w:r>
        <w:rPr>
          <w:rFonts w:ascii="IRNazanin" w:hAnsi="IRNazanin" w:eastAsia="IRNazanin"/>
          <w:color w:val="111111"/>
          <w:sz w:val="28"/>
          <w:sz w:val="28"/>
          <w:szCs w:val="28"/>
          <w:rtl w:val="true"/>
          <w:lang w:bidi="fa-IR"/>
        </w:rPr>
        <w:t xml:space="preserve">إنَّ أحداث قیام الإمام الحسین علیه السلام واستشهاده وإن وقعت فی مکان محدود وزمان محصور إلاَّ أنَّها امتدَّت علی طول الزمان، واستمرَّت حیّة نابضة بالقیم العلیا إلی یومنا هذا وسوف تستمرّ أیضاً إلی أن یؤخذ بثأره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ثأر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ولده الحجّة صاحب الزمان الذی سیملأ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وبنحو عام فإنَّ قضیّة الإمام الحسین علیه السلام فتحت أعین الکثیرین علی حقیقة الدین، وجلت بصائر المستبصرین إلی معرفة حقیقة الولایة، فکم من مستبصر شیَّعه الإمام الحسین علیه السلام، وکم من تائه هزَّه نداء الإمام الحسین علیه السلام، وکم من متعطّش للعدل رواه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أعطی الإمام الحسین علیه السلام کلّ ما عنده لله فأعطاه الله کلّ ما عنده، وهل ینتهی ما عند الله؟ وهذا هو الفوز العظیم الذی یتمنّاه کلّ مؤمن، فطوبی للحسین ولمحبیّ الحسین، ولیذهب أعداؤه إلی نار جهنَّم خاسئین ملعونین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مصباح الهدی وسفینة النجاة، یهتدی بهداه من أراد الله له الهدایة، أمَّا الذین فی قلوبهم مرض فلا یهتدون بهداه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10" w:name="pg2912_29935"/>
    </w:p>
    <w:p>
      <w:pPr>
        <w:pStyle w:val="Heading2"/>
        <w:numPr>
          <w:ilvl w:val="1"/>
          <w:numId w:val="1"/>
        </w:numPr>
        <w:rPr/>
      </w:pPr>
      <w:bookmarkStart w:id="511" w:name="__RefHeading___Toc48517_4073725081"/>
      <w:bookmarkStart w:id="512" w:name="_Toc195"/>
      <w:bookmarkEnd w:id="510"/>
      <w:bookmarkEnd w:id="511"/>
      <w:r>
        <w:rPr>
          <w:rtl w:val="true"/>
        </w:rPr>
        <w:t>(</w:t>
      </w:r>
      <w:r>
        <w:rPr/>
        <w:t>22</w:t>
      </w:r>
      <w:r>
        <w:rPr>
          <w:rtl w:val="true"/>
        </w:rPr>
        <w:t xml:space="preserve">) </w:t>
      </w:r>
      <w:r>
        <w:rPr>
          <w:rtl w:val="true"/>
        </w:rPr>
        <w:t xml:space="preserve">غوث بخش کهوکهر </w:t>
      </w:r>
      <w:r>
        <w:rPr>
          <w:rtl w:val="true"/>
        </w:rPr>
        <w:t>(</w:t>
      </w:r>
      <w:r>
        <w:rPr>
          <w:rtl w:val="true"/>
        </w:rPr>
        <w:t>حنفی</w:t>
      </w:r>
      <w:r>
        <w:rPr>
          <w:rtl w:val="true"/>
        </w:rPr>
        <w:t xml:space="preserve">/ </w:t>
      </w:r>
      <w:r>
        <w:rPr>
          <w:rtl w:val="true"/>
        </w:rPr>
        <w:t>باکستان</w:t>
      </w:r>
      <w:r>
        <w:rPr>
          <w:rtl w:val="true"/>
        </w:rPr>
        <w:t>)</w:t>
      </w:r>
      <w:bookmarkEnd w:id="512"/>
    </w:p>
    <w:p>
      <w:pPr>
        <w:pStyle w:val="Heading3"/>
        <w:numPr>
          <w:ilvl w:val="2"/>
          <w:numId w:val="1"/>
        </w:numPr>
        <w:rPr/>
      </w:pPr>
      <w:bookmarkStart w:id="513" w:name="__RefHeading___Toc48519_4073725081"/>
      <w:bookmarkStart w:id="514" w:name="_Toc196"/>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حسین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بباکستان، درس بعد استبصاره لمدَّة سبع سنوات فی معهد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مظفَّر کهر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هاجر إلی النجف الأشرف للدراسة فی الحوزة العلمیة</w:t>
      </w:r>
      <w:r>
        <w:rPr>
          <w:rFonts w:eastAsia="IRNazanin" w:cs="IRNazanin"/>
          <w:color w:val="111111"/>
          <w:sz w:val="28"/>
          <w:szCs w:val="28"/>
          <w:rtl w:val="true"/>
          <w:lang w:bidi="fa-IR"/>
        </w:rPr>
        <w:t>.</w:t>
      </w:r>
    </w:p>
    <w:p>
      <w:pPr>
        <w:pStyle w:val="Heading3"/>
        <w:numPr>
          <w:ilvl w:val="2"/>
          <w:numId w:val="1"/>
        </w:numPr>
        <w:rPr/>
      </w:pPr>
      <w:bookmarkStart w:id="515" w:name="__RefHeading___Toc48521_4073725081"/>
      <w:bookmarkStart w:id="516" w:name="_Toc197"/>
      <w:bookmarkEnd w:id="515"/>
      <w:r>
        <w:rPr>
          <w:rtl w:val="true"/>
        </w:rPr>
        <w:t>طریقی إلی الاستبصار</w:t>
      </w:r>
      <w:bookmarkEnd w:id="5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لی رغبة قویّة فی طلب العلم، وکنت أطالع الکتب الدینیة بشوق واهتمام، فوقع ذات یوم فی یدی کتاب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الإسلام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وهو کتاب قد وضعه مؤلّفه لیدرَّس فی المدارس الابتدائیة، بدأت بمطالعة الکتاب فوجدت فیه تراجم مفصَّلة للخلفاء الثلاثة الأوائل، وعندما تعرَّض الکتاب لترجمة الإمام علی</w:t>
      </w:r>
      <w:bookmarkStart w:id="517" w:name="pg2912_29936"/>
    </w:p>
    <w:p>
      <w:pPr>
        <w:pStyle w:val="BookText"/>
        <w:rPr/>
      </w:pPr>
      <w:bookmarkEnd w:id="517"/>
      <w:r>
        <w:rPr>
          <w:rFonts w:ascii="IRNazanin" w:hAnsi="IRNazanin" w:eastAsia="IRNazanin"/>
          <w:color w:val="111111"/>
          <w:sz w:val="28"/>
          <w:sz w:val="28"/>
          <w:szCs w:val="28"/>
          <w:rtl w:val="true"/>
          <w:lang w:bidi="fa-IR"/>
        </w:rPr>
        <w:t>بن أبی طالب علیه السلام وجدته قد اکتفی بالنزر الیسیر، فلفت هذا الأمر انتباهی، وتعجَّبت منه، وتساءلت مع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الخلفاء الراشدین حتَّی یتصرَّف مؤلّف الکتاب بهذا الشکل؟ فالإمام علی علیه السلام لا یقلُّ عن الخلفاء الثلاثة إن لم یکن أفضل منهم بمواقفه المشهورة وبطولاته المحمودة، ونسبه الرفیع، فهو من بنی هاشم وابن عمّ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صادف بعد ذلک أن زارنی فی بیتی أحد السادة الکرام الذین ینتهی نسبهم إلی البیت العلوی الشریف، فدار بیننا حوار حول الأمور الدینیة والمذهبیة فسألنی ذلک العالم عن مذهبی، فأجبته أنّی علی مذهب الإمام أبی حنیفة، وسألنی من هو إمامک؟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إمامی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بکر،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فتأوَّه السیّد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قاتل الحسین علیه السلام سبط رسول الله صلی الله علیه وآله وسلم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یسرد لی جرائمه ویصف لی أحواله، فأخذنی الهمّ والغمّ، وصرت أفکّر فی کلامه،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الجنّة، فتمسَّک بعلی علیه السلام وأولاده المعصومین فقط، فهم الثقل الموازی للقرآن، ودع عنک بنی أمیّة وأشباههم،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وحقّق الأمر بنفسک، فستجد صحَّة ما أقوله لک وهو عین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واصلت مطالعاتی</w:t>
      </w:r>
      <w:r>
        <w:rPr>
          <w:rFonts w:eastAsia="IRNazanin" w:cs="IRNazanin"/>
          <w:color w:val="111111"/>
          <w:sz w:val="28"/>
          <w:szCs w:val="28"/>
          <w:rtl w:val="true"/>
          <w:lang w:bidi="fa-IR"/>
        </w:rPr>
        <w:t>).</w:t>
      </w:r>
    </w:p>
    <w:p>
      <w:pPr>
        <w:pStyle w:val="Heading3"/>
        <w:numPr>
          <w:ilvl w:val="2"/>
          <w:numId w:val="1"/>
        </w:numPr>
        <w:rPr/>
      </w:pPr>
      <w:bookmarkStart w:id="518" w:name="__RefHeading___Toc48523_4073725081"/>
      <w:bookmarkStart w:id="519" w:name="_Toc198"/>
      <w:bookmarkEnd w:id="518"/>
      <w:r>
        <w:rPr>
          <w:rtl w:val="true"/>
        </w:rPr>
        <w:t>شخصیة یزید بن معاویة</w:t>
      </w:r>
      <w:bookmarkEnd w:id="519"/>
    </w:p>
    <w:p>
      <w:pPr>
        <w:pStyle w:val="BookText"/>
        <w:rPr/>
      </w:pP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یزید من الشجرة الملعونة فی القرآن، وهم بنی أمیّة، وقد قال تعالی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الأصل کلّه ملعون، من الجدود إلی الأحفاد، من أمیّة إلی آخر الفروع ویزید هو الفرع الأفسد، الغصن الأنتن، حیث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عهدة روایة صاحب الصواعق المحرقة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یبدّل سُنّتی رجل من بنی أمیّة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ویزید هو ابن معاویة رأس الفئة الباغیة، فقد تواترت الأحادیث عن النبیّ صلی الله علیه وآله وسلم أنَّ عمّاراً تقتله الفئة الباغیة، وأجمعوا علی أنَّه قُتل مع علی بصفّین</w:t>
      </w:r>
      <w:r>
        <w:rPr>
          <w:rStyle w:val="FootnoteAnchor"/>
          <w:rtl w:val="true"/>
        </w:rPr>
        <w:footnoteReference w:id="179"/>
      </w:r>
      <w:r>
        <w:rPr>
          <w:rFonts w:ascii="IRNazanin" w:hAnsi="IRNazanin" w:eastAsia="IRNazanin"/>
          <w:color w:val="111111"/>
          <w:sz w:val="28"/>
          <w:sz w:val="28"/>
          <w:szCs w:val="28"/>
          <w:rtl w:val="true"/>
          <w:lang w:bidi="fa-IR"/>
        </w:rPr>
        <w:t>، وقال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ویزید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وهند کانت زانیة، وذکر بعضهم أنَّها کانت من ذوات الأعلام</w:t>
      </w:r>
      <w:r>
        <w:rPr>
          <w:rStyle w:val="FootnoteAnchor"/>
          <w:rtl w:val="true"/>
        </w:rPr>
        <w:footnoteReference w:id="181"/>
      </w:r>
      <w:r>
        <w:rPr>
          <w:rFonts w:ascii="IRNazanin" w:hAnsi="IRNazanin" w:eastAsia="IRNazanin"/>
          <w:color w:val="111111"/>
          <w:sz w:val="28"/>
          <w:sz w:val="28"/>
          <w:szCs w:val="28"/>
          <w:rtl w:val="true"/>
          <w:lang w:bidi="fa-IR"/>
        </w:rPr>
        <w:t>، لا ترد أحداً، ولا تمنع لامساً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کان یوم فتح مکّة، بایعت النساء رسول الله صلی الله علیه وآله وسلم، ونزلت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أَیـُّهَا النَّبِیُّ إِذا جاءَکَ الْمُؤْمِناتُ یُبایِعْنَکَ عَلی أَنْ لا یُشْرِکْنَ بِاللَّهِ شَیْئاً وَلا یَسْرِقْنَ وَلا یَزْنِینَ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الرسول صلی الله علیه وآله وسلم علیهنَّ الشروط الواردة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تزنی الحرّة؟ فتبسَّم عمر بن الخطّاب</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وهند آکلة الأکباد، لفظ فوها کبد حمزة، وشربت دمه، ثمّ قطعت أصابع یدیه ورجلیه،</w:t>
      </w:r>
    </w:p>
    <w:p>
      <w:pPr>
        <w:pStyle w:val="BookText"/>
        <w:rPr/>
      </w:pPr>
      <w:r>
        <w:rPr>
          <w:rFonts w:ascii="IRNazanin" w:hAnsi="IRNazanin" w:eastAsia="IRNazanin"/>
          <w:color w:val="111111"/>
          <w:sz w:val="28"/>
          <w:sz w:val="28"/>
          <w:szCs w:val="28"/>
          <w:rtl w:val="true"/>
          <w:lang w:bidi="fa-IR"/>
        </w:rPr>
        <w:t>وجدعت أنفه، وقطعت أذنیه، وجعلت ذلک خیطاً کالقلادة فی عنقها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هذا الموقف أشارت زینب الکبری عقیلة بنی هاشم فی خطبتها عند مواجهتها لیزید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یرتجی مراقبة من لفظ فوه أکباد الأزکیاء، ونبت لحمه من دماء الشهداء؟</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الذی لا یعرف الإسلام، کان کفره صریحاً فأنشد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وکان قد نشأ فی أحضان النصاری، عند أخواله بنی کلب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معظم أیّام حیاته هناک أیضاً لاهیاً بشرب الخمور، ومتشاغلاً بارتکاب الفجور، هذا ولم یکتف یزید بقتل الحسین علیه السلام وأولاده وأصحابه، بل ارتکب من الجرائم ما یندی له جبین الإنسانیة، فقد انتهک حرمة رسول الله فی واقعة الحَرّة بالمدینة المنوَّرة، حیث أباح المدینة ثلاثة أیّام، فدخل القوم المدینة، وجالت خیولهم فیها یقتلون وینهبون ویستبیحون النساء، حیث انتهکت ألف عذراء، وحملت سبعمائة امرأة من زنا أفراد جیش الشام، وأُخذت البیعة من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أولاد الصحابة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 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یقضی فیهم ما یشاء، ومن رفض ضرب عنقه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جنوداً رموا الکعبة البیت الحرام بالمنجنیق، وحرقوها بالنار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520" w:name="pg2912_29939"/>
    </w:p>
    <w:p>
      <w:pPr>
        <w:pStyle w:val="BookText"/>
        <w:rPr/>
      </w:pPr>
      <w:bookmarkEnd w:id="520"/>
      <w:r>
        <w:rPr>
          <w:rFonts w:ascii="IRNazanin" w:hAnsi="IRNazanin" w:eastAsia="IRNazanin"/>
          <w:color w:val="111111"/>
          <w:sz w:val="28"/>
          <w:sz w:val="28"/>
          <w:szCs w:val="28"/>
          <w:rtl w:val="true"/>
          <w:lang w:bidi="fa-IR"/>
        </w:rPr>
        <w:t xml:space="preserve">وصف عبد الله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خرجنا علی یزید حتَّی خفنا أن نرمی بالحجارة من السماء، إنَّه رجل ینکح الاُمّهات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الحسین علیه السلام مخاطباً والی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ویزید رجل فاسق شارب للخمر قاتل النفس المحرَّمة، معلن بالفسق، ومثلی لا یبایع مثله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48525_4073725081"/>
      <w:bookmarkStart w:id="522" w:name="_Toc199"/>
      <w:bookmarkEnd w:id="521"/>
      <w:r>
        <w:rPr>
          <w:rtl w:val="true"/>
        </w:rPr>
        <w:t>اتّباع الحقّ</w:t>
      </w:r>
      <w:bookmarkEnd w:id="522"/>
    </w:p>
    <w:p>
      <w:pPr>
        <w:pStyle w:val="BookText"/>
        <w:rPr/>
      </w:pPr>
      <w:r>
        <w:rPr>
          <w:rFonts w:ascii="IRNazanin" w:hAnsi="IRNazanin" w:eastAsia="IRNazanin"/>
          <w:color w:val="111111"/>
          <w:sz w:val="28"/>
          <w:sz w:val="28"/>
          <w:szCs w:val="28"/>
          <w:rtl w:val="true"/>
          <w:lang w:bidi="fa-IR"/>
        </w:rPr>
        <w:t>ویضیف غوث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تتبَّعت ذکر أهل البیت علیهم السلام فی الکتب، فوجدت أنَّ علماءنا یمارسون بتر الحقیقة، ویخفون الفضائل العظیمة لأهل البیت، فعرفت أنَّ الحقّ مع الشیعة فی ولائهم المطلق لآل البیت علیهم السلام فالتحقت برکبهم، وتمسَّکت بولایتهم، وکان ذلک فی سنة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دفعنی حبّی لمولای الإمام علی علیه السلام أن أختار لنفسی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والحمد لله علی الهدایة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23" w:name="pg2912_29940"/>
    </w:p>
    <w:p>
      <w:pPr>
        <w:pStyle w:val="Heading2"/>
        <w:numPr>
          <w:ilvl w:val="1"/>
          <w:numId w:val="1"/>
        </w:numPr>
        <w:rPr/>
      </w:pPr>
      <w:bookmarkStart w:id="524" w:name="__RefHeading___Toc48527_4073725081"/>
      <w:bookmarkStart w:id="525" w:name="_Toc200"/>
      <w:bookmarkEnd w:id="523"/>
      <w:bookmarkEnd w:id="524"/>
      <w:r>
        <w:rPr>
          <w:rtl w:val="true"/>
        </w:rPr>
        <w:t>(</w:t>
      </w:r>
      <w:r>
        <w:rPr/>
        <w:t>23</w:t>
      </w:r>
      <w:r>
        <w:rPr>
          <w:rtl w:val="true"/>
        </w:rPr>
        <w:t xml:space="preserve">) </w:t>
      </w:r>
      <w:r>
        <w:rPr>
          <w:rtl w:val="true"/>
        </w:rPr>
        <w:t xml:space="preserve">فرید الهیول </w:t>
      </w:r>
      <w:r>
        <w:rPr>
          <w:rtl w:val="true"/>
        </w:rPr>
        <w:t>(</w:t>
      </w:r>
      <w:r>
        <w:rPr>
          <w:rtl w:val="true"/>
        </w:rPr>
        <w:t>مالکی</w:t>
      </w:r>
      <w:r>
        <w:rPr>
          <w:rtl w:val="true"/>
        </w:rPr>
        <w:t xml:space="preserve">/ </w:t>
      </w:r>
      <w:r>
        <w:rPr>
          <w:rtl w:val="true"/>
        </w:rPr>
        <w:t>الجزائر</w:t>
      </w:r>
      <w:r>
        <w:rPr>
          <w:rtl w:val="true"/>
        </w:rPr>
        <w:t>)</w:t>
      </w:r>
      <w:bookmarkEnd w:id="525"/>
    </w:p>
    <w:p>
      <w:pPr>
        <w:pStyle w:val="Heading3"/>
        <w:numPr>
          <w:ilvl w:val="2"/>
          <w:numId w:val="1"/>
        </w:numPr>
        <w:rPr/>
      </w:pPr>
      <w:bookmarkStart w:id="526" w:name="__RefHeading___Toc48529_4073725081"/>
      <w:bookmarkStart w:id="527" w:name="_Toc201"/>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الجزائر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 فی أوساط أسرة مالکیة المذهب فتعلَّم منها معتقداته الدینیة ومناهجه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السفر إلی لبنان برفقة أحد أصدقائه بغیة الحصول علی عمل یوفّر لنفسه بواسطته معیشته المادّیة، ولکنَّه کان لا یدری ما قدَّر له القضاء الإلهی، فالتقی فی سوریا وهو عازم علی السفر إلی لبنان برجل دین شیعی یُدعی السیّد أحمد العلوی، فغیَّر هذا اللقاء مجری حیاته، لأنَّه أُعجب بالسیّد وبکلامه الشیّق والعذب الملیء بالنفحات القدسیة، فأسمعه السیّد أحادیث أهل البیت علیهم السلام حتَّی تفتَّحت بصیرته وازدادت محبّة عترة الرسول فی قلبه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وجد السیّد أحمد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أقوال أهل البیت علیهم السلام شجَّعه للهجرة إلی مدینة قم فی إیران والانتساب إلی الحوزة العلمیة، فقبل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مقترح السیّد ودفعه الشوق لطلب علوم آل محمّد إلی تقبّل عناء الهجرة وسافر إلی مدینة قم وبدأ رحلته العلمیة، وتعرَّف علی الطلبة الجزائریین المقیمین فی مدینة قم والمنشغلین بدراسة علوم أهل البیت علیهم السلام</w:t>
      </w:r>
      <w:r>
        <w:rPr>
          <w:rFonts w:eastAsia="IRNazanin" w:cs="IRNazanin"/>
          <w:color w:val="111111"/>
          <w:sz w:val="28"/>
          <w:szCs w:val="28"/>
          <w:rtl w:val="true"/>
          <w:lang w:bidi="fa-IR"/>
        </w:rPr>
        <w:t>.</w:t>
      </w:r>
      <w:bookmarkStart w:id="528" w:name="pg2912_29941"/>
    </w:p>
    <w:p>
      <w:pPr>
        <w:pStyle w:val="BookText"/>
        <w:rPr/>
      </w:pPr>
      <w:bookmarkEnd w:id="528"/>
      <w:r>
        <w:rPr>
          <w:rFonts w:ascii="IRNazanin" w:hAnsi="IRNazanin" w:eastAsia="IRNazanin"/>
          <w:color w:val="111111"/>
          <w:sz w:val="28"/>
          <w:sz w:val="28"/>
          <w:szCs w:val="28"/>
          <w:rtl w:val="true"/>
          <w:lang w:bidi="fa-IR"/>
        </w:rPr>
        <w:t xml:space="preserve">ومن هنا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حواراته العلمیة حتَّی تبیَّن له أحقّیة مذهب أهل البیت علیهم السلام وأعلن استبصاره</w:t>
      </w:r>
      <w:r>
        <w:rPr>
          <w:rFonts w:eastAsia="IRNazanin" w:cs="IRNazanin"/>
          <w:color w:val="111111"/>
          <w:sz w:val="28"/>
          <w:szCs w:val="28"/>
          <w:rtl w:val="true"/>
          <w:lang w:bidi="fa-IR"/>
        </w:rPr>
        <w:t>.</w:t>
      </w:r>
    </w:p>
    <w:p>
      <w:pPr>
        <w:pStyle w:val="Heading3"/>
        <w:numPr>
          <w:ilvl w:val="2"/>
          <w:numId w:val="1"/>
        </w:numPr>
        <w:rPr/>
      </w:pPr>
      <w:bookmarkStart w:id="529" w:name="__RefHeading___Toc48531_4073725081"/>
      <w:bookmarkStart w:id="530" w:name="_Toc202"/>
      <w:bookmarkEnd w:id="529"/>
      <w:r>
        <w:rPr>
          <w:rtl w:val="true"/>
        </w:rPr>
        <w:t>مزایا الشیعة</w:t>
      </w:r>
      <w:bookmarkEnd w:id="530"/>
    </w:p>
    <w:p>
      <w:pPr>
        <w:pStyle w:val="BookText"/>
        <w:rPr/>
      </w:pPr>
      <w:r>
        <w:rPr>
          <w:rFonts w:ascii="IRNazanin" w:hAnsi="IRNazanin" w:eastAsia="IRNazanin"/>
          <w:color w:val="111111"/>
          <w:sz w:val="28"/>
          <w:sz w:val="28"/>
          <w:szCs w:val="28"/>
          <w:rtl w:val="true"/>
          <w:lang w:bidi="fa-IR"/>
        </w:rPr>
        <w:t xml:space="preserve">من المسائل التی اهتمَّ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استبصاره هی مسألة السجود علی التربة الحسینیة، لأنَّه وجد المخالفین لمذهب التشیّع یتشبَّثون بها لخلق الحواجز بین الناس والتشیّع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الصعید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التربة الحسینیة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باقر شریف القرشی، فعرف فی ضوء قراءته لهذا الکتاب بأنَّ الشیعة سلکت فی إطارها العقائدی مسلکاً مشرقاً اتَّسم بأنَّه من أوضح المناهج ومن أکثرها واقعیة ومن أشدّها التصاقاً بسیرة الرسول الأعظم صلی الله علیه وآله وسلم والتزاماً بحرفیة ما جاء عنه، ولم تلغ الشیعة نصّاً من شریعة الله، ولم تبدّل أو تغیّر حکماً من أحکام الله، کما لم تبتدع حکماً قبال أحکامه تعالی، وقد واکبت سیرة الرسول صلی الله علیه وآله وسلم واتَّبعت سُنّته وتمسَّکت بجمیع ما أثر عنه،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مغالاة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أظهر الفِرَق الإسلامیّة تمسّکاً بکتاب الله وولاءً لعترة رسوله، لم تشذ عن هذین المنهجین ولم تنحرف عنهما، وإنَّما سایرتهما لا عن هوی أو تقلید وإنَّما اتّباعاً للأدلَّة القطعیة التی فرضت علی کلّ مسلم التمسّک بالثقلین کما أمر النبیّ صلی الله علیه وآله وسلم بذلک وجعله ضماناً لأمّته ووقایةً لها من الانحراف والتردّی فی مجاهل هذه الحیاة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وتبنَّت الشیعة بصورة إیجابیة ومتمیّزة الولاء لأهل بیت النبوّة ومعدن الرسالة ومختلف الملائکة ومهبط الوحی والتنزیل، وولاؤهم قائم فی أعماق قلوبهم ودخائل</w:t>
      </w:r>
      <w:bookmarkStart w:id="531" w:name="pg2912_29942"/>
    </w:p>
    <w:p>
      <w:pPr>
        <w:pStyle w:val="BookText"/>
        <w:rPr/>
      </w:pPr>
      <w:bookmarkEnd w:id="531"/>
      <w:r>
        <w:rPr>
          <w:rFonts w:ascii="IRNazanin" w:hAnsi="IRNazanin" w:eastAsia="IRNazanin"/>
          <w:color w:val="111111"/>
          <w:sz w:val="28"/>
          <w:sz w:val="28"/>
          <w:szCs w:val="28"/>
          <w:rtl w:val="true"/>
          <w:lang w:bidi="fa-IR"/>
        </w:rPr>
        <w:t xml:space="preserve">نفوسهم سری فیهم کما یسری الدم فی عروقهم، ولم یکن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غلو وإفراط فی الولاء والحبّ، وإنَّما کان منبعثاً عن وصایا النبیّ صلی الله علیه وآله وسلم فیهم وإلزامه بمودَّتهم، فقد أثرت عنه فی ذلک کوکبة من النصوص المتواترة التی لا یخالجها شکّ، ولا یسع المسلم أن یتغاضی عنها أو یتجاهلها، ومن أبرزها حدیث الثقلین، فقد قرنهم الرسول صلی الله علیه وآله وسلم بمحکم التنزیل الذی لا یأتیه الباطل من بین یدیه ولا من خلفه، کما جعلهم کسفینة نوح من رکبها نجا ومن تخلَّف عنها غرق وهوی، وأنتم من الأمّة بمنزلة الرأس من الجسد، إلی غیر ذلک من الأحادیث التی تلزم المسلمین بمودَّتهم والولاء لهم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48533_4073725081"/>
      <w:bookmarkStart w:id="533" w:name="_Toc203"/>
      <w:bookmarkEnd w:id="532"/>
      <w:r>
        <w:rPr>
          <w:rtl w:val="true"/>
        </w:rPr>
        <w:t>الشیعة والسجود علی التربة</w:t>
      </w:r>
      <w:bookmarkEnd w:id="533"/>
    </w:p>
    <w:p>
      <w:pPr>
        <w:pStyle w:val="BookText"/>
        <w:rPr/>
      </w:pPr>
      <w:r>
        <w:rPr>
          <w:rFonts w:ascii="IRNazanin" w:hAnsi="IRNazanin" w:eastAsia="IRNazanin"/>
          <w:color w:val="111111"/>
          <w:sz w:val="28"/>
          <w:sz w:val="28"/>
          <w:szCs w:val="28"/>
          <w:rtl w:val="true"/>
          <w:lang w:bidi="fa-IR"/>
        </w:rPr>
        <w:t>نظراً لأهمّیة السجود، ولأنَّه جزء من العبادة یشترط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السجود علی الأرض، وقد تظافرت الأخبار بذلک عن النبیّ صلی الله علیه وآله وسلم وعن بعض صحابته، وهذه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 وأیّما رجل من أمّتی أدرکته الصلاة فلیصلّ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لأبی ذر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لک مسجد، فحیثما أدرکتک الصلاة فصلّ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534" w:name="pg2912_29944"/>
    </w:p>
    <w:p>
      <w:pPr>
        <w:pStyle w:val="BookText"/>
        <w:rPr/>
      </w:pPr>
      <w:bookmarkEnd w:id="534"/>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أنَّ النبیّ صلی الله علیه وآله وسلم سجد علی الحجر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مع رسول الله صلی الله علیه وآله وسلم فی شدَّة الحرّ، فیأخذ أحدنا الحصباء فی یده فإذا برد وضعه وسجد علیه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المکان الذی یسجد علیه المصلّی مباحاً، فلو کان مغصوباً عیناً أو منفعةً فلا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المکان الذی یسجد علیه أن یکون طاهراً، فلو کان نجساً فلا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جنس المأکول والملبوس، فلو کان منهما فلا یصحُّ السجود علیه فی الصلاة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48535_4073725081"/>
      <w:bookmarkStart w:id="536" w:name="_Toc204"/>
      <w:bookmarkEnd w:id="535"/>
      <w:r>
        <w:rPr>
          <w:rtl w:val="true"/>
        </w:rPr>
        <w:t>الشیعة والسجود علی التربة الحسینیة</w:t>
      </w:r>
      <w:bookmarkEnd w:id="536"/>
    </w:p>
    <w:p>
      <w:pPr>
        <w:pStyle w:val="BookText"/>
        <w:rPr/>
      </w:pPr>
      <w:r>
        <w:rPr>
          <w:rFonts w:ascii="IRNazanin" w:hAnsi="IRNazanin" w:eastAsia="IRNazanin"/>
          <w:color w:val="111111"/>
          <w:sz w:val="28"/>
          <w:sz w:val="28"/>
          <w:szCs w:val="28"/>
          <w:rtl w:val="true"/>
          <w:lang w:bidi="fa-IR"/>
        </w:rPr>
        <w:t>حظیت أرض کربلاء باهتمام بالغ عند الشیعة، فهی عندهم أرض مقدَّسة، ومن مظاهر تقدیسها عندهم السجود علی تربتها فی الصلاة المفروضة والمندوبة، واتّخاذ أقراص منها فی الجوامع والتکایا للسجود علیها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واتَّهم بعض من لا حریجة له فی الدین الشیعة بأنَّهم اتَّخذوا التربة الحسینیة صنماً یسجدون لها ویعبدونها من دون الله، وهذا من سخف القول، وضحالة الفکر والتردّی فی الجهل، فالشیعة تعبد الله تعالی وحده لا تشرک به شیئاً، وإنَّما یسجدون علی التربة الحسینیة لقداستها وطهارتها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سجود الشیعة علی التربة الحسینیة عن تعصّب أو هوی وتقلید، وإنَّما هو لأهمّیة هذه التربة وقداستها، فعلی صعید هذه التربة سفک دم الإمام الحسین علیه السلام والدماء الزکیة من أبنائه وأهل بیته وأصحابه من أجلّ إعلاء کلمة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أضاءت تلک الدماء الزکیة طریق الحرّیة والکرامة لجمیع شعوب العالم، وأوّل من صلّی علی التربة الحسینیة هو الإمام زین العابدین علیه السلام، وذلک بعدما فرغ من دفن أبیه وأهل بیته وأنصاره، فقد أخذ قبضة من التربة التی وضع علیها الجسد الشریف الذی خرقته سیوف الأمویین وکان یسجد علیها عند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طین قبر الحسین علیه السلام ینور إلی الأرض السابعة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 سجود الشیعة علی التربة الحسینیة ووجه مشروعیة عملهم، وواصل بحثه حتَّی أصبح ممَّن یسجدون علی تربة الإمام الحسین علیه السلام عند الصلاة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37" w:name="pg2912_29946"/>
    </w:p>
    <w:p>
      <w:pPr>
        <w:pStyle w:val="Heading2"/>
        <w:numPr>
          <w:ilvl w:val="1"/>
          <w:numId w:val="1"/>
        </w:numPr>
        <w:rPr/>
      </w:pPr>
      <w:bookmarkStart w:id="538" w:name="__RefHeading___Toc48537_4073725081"/>
      <w:bookmarkStart w:id="539" w:name="_Toc205"/>
      <w:bookmarkEnd w:id="537"/>
      <w:bookmarkEnd w:id="538"/>
      <w:r>
        <w:rPr>
          <w:rtl w:val="true"/>
        </w:rPr>
        <w:t>(</w:t>
      </w:r>
      <w:r>
        <w:rPr/>
        <w:t>24</w:t>
      </w:r>
      <w:r>
        <w:rPr>
          <w:rtl w:val="true"/>
        </w:rPr>
        <w:t xml:space="preserve">) </w:t>
      </w:r>
      <w:r>
        <w:rPr>
          <w:rtl w:val="true"/>
        </w:rPr>
        <w:t xml:space="preserve">فضل أحمد شاه </w:t>
      </w:r>
      <w:r>
        <w:rPr>
          <w:rtl w:val="true"/>
        </w:rPr>
        <w:t>(</w:t>
      </w:r>
      <w:r>
        <w:rPr>
          <w:rtl w:val="true"/>
        </w:rPr>
        <w:t>سُنّی</w:t>
      </w:r>
      <w:r>
        <w:rPr>
          <w:rtl w:val="true"/>
        </w:rPr>
        <w:t xml:space="preserve">/ </w:t>
      </w:r>
      <w:r>
        <w:rPr>
          <w:rtl w:val="true"/>
        </w:rPr>
        <w:t>باکستان</w:t>
      </w:r>
      <w:r>
        <w:rPr>
          <w:rtl w:val="true"/>
        </w:rPr>
        <w:t>)</w:t>
      </w:r>
      <w:bookmarkEnd w:id="539"/>
    </w:p>
    <w:p>
      <w:pPr>
        <w:pStyle w:val="Heading3"/>
        <w:numPr>
          <w:ilvl w:val="2"/>
          <w:numId w:val="1"/>
        </w:numPr>
        <w:rPr/>
      </w:pPr>
      <w:bookmarkStart w:id="540" w:name="__RefHeading___Toc48539_4073725081"/>
      <w:bookmarkStart w:id="541" w:name="_Toc206"/>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الباکستانیة، ونشأ فی أسرة سُنّیة المذهب، عمل فی مجال الطبّ وکانت له عیادة خاصّة فی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اعتنق مع زوجته وأولاده مذهب التشیّع سنة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42" w:name="__RefHeading___Toc48541_4073725081"/>
      <w:bookmarkStart w:id="543" w:name="_Toc207"/>
      <w:bookmarkEnd w:id="542"/>
      <w:r>
        <w:rPr>
          <w:rtl w:val="true"/>
        </w:rPr>
        <w:t>انطباعی الأوّل عن الشیعة</w:t>
      </w:r>
      <w:bookmarkEnd w:id="543"/>
    </w:p>
    <w:p>
      <w:pPr>
        <w:pStyle w:val="BookText"/>
        <w:rPr/>
      </w:pPr>
      <w:r>
        <w:rPr>
          <w:rFonts w:ascii="IRNazanin" w:hAnsi="IRNazanin" w:eastAsia="IRNazanin"/>
          <w:color w:val="111111"/>
          <w:sz w:val="28"/>
          <w:sz w:val="28"/>
          <w:szCs w:val="28"/>
          <w:rtl w:val="true"/>
          <w:lang w:bidi="fa-IR"/>
        </w:rPr>
        <w:t>یقول فضل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أکره الشیعة، وأتعامل معهم بشدَّة، حتَّی أنّی کنت أعدّ الحضور فی المجالس التی یقیمونها عزاءً لأبی عبد الله الحسین علیه السلام إثماً کبیراً لاعتقادی بأنَّ مذهب الشیعة باطل من أساسه، ثمّ شاءت الأقدار أن ألتقی بشخص یعمل فی إحدی الشرکات، وکان رجلاً متحلّیاً بالأخلاق الطیّبة بحیث ارتاحت له نفسی، وسکن له قلبی، فأوضح لی الکثیر من الأمور، وبیَّن لی طریق الهدایة فبادرت إلی قراءة الکتب التی هیَّأها لی هذا الشخص حتَّی شملتنی الهدایة، فتمسَّکت بولایة أمیر المؤمنین علی بن أبی طالب علیه السلام وأولاده المعصومین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دفعنی حبّی للإمامین العظیمین سبطی رسول الله صلی الله علیه وآله</w:t>
      </w:r>
      <w:bookmarkStart w:id="544" w:name="pg2912_29947"/>
    </w:p>
    <w:p>
      <w:pPr>
        <w:pStyle w:val="BookText"/>
        <w:rPr/>
      </w:pPr>
      <w:bookmarkEnd w:id="544"/>
      <w:r>
        <w:rPr>
          <w:rFonts w:ascii="IRNazanin" w:hAnsi="IRNazanin" w:eastAsia="IRNazanin"/>
          <w:color w:val="111111"/>
          <w:sz w:val="28"/>
          <w:sz w:val="28"/>
          <w:szCs w:val="28"/>
          <w:rtl w:val="true"/>
          <w:lang w:bidi="fa-IR"/>
        </w:rPr>
        <w:t xml:space="preserve">وسلم، وولدی الإمام علی علیه السلام، وثمرتی فؤاد السیّدة الزهراء الطاهرة علیها السلام الإمام الحسن والإمام الحسین علیهما السلام أن أُسمّی القریة التی کنت أسکن فیها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اشتهر هذا الاسم فی جمیع أنحاء 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مخالفة الکثیرین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من سمَّیت القریة باسمهما</w:t>
      </w:r>
      <w:r>
        <w:rPr>
          <w:rFonts w:eastAsia="IRNazanin" w:cs="IRNazanin"/>
          <w:color w:val="111111"/>
          <w:sz w:val="28"/>
          <w:szCs w:val="28"/>
          <w:rtl w:val="true"/>
          <w:lang w:bidi="fa-IR"/>
        </w:rPr>
        <w:t>.</w:t>
      </w:r>
    </w:p>
    <w:p>
      <w:pPr>
        <w:pStyle w:val="Heading3"/>
        <w:numPr>
          <w:ilvl w:val="2"/>
          <w:numId w:val="1"/>
        </w:numPr>
        <w:rPr/>
      </w:pPr>
      <w:bookmarkStart w:id="545" w:name="__RefHeading___Toc48543_4073725081"/>
      <w:bookmarkStart w:id="546" w:name="_Toc208"/>
      <w:bookmarkEnd w:id="545"/>
      <w:r>
        <w:rPr>
          <w:rtl w:val="true"/>
        </w:rPr>
        <w:t>حبّ آل البیت علیهم السلام وشیعتهم</w:t>
      </w:r>
      <w:bookmarkEnd w:id="546"/>
    </w:p>
    <w:p>
      <w:pPr>
        <w:pStyle w:val="BookText"/>
        <w:rPr/>
      </w:pP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أحبَّ النبیّ، ومن أحبَّ النبی أحبَّنا، ومن أحبَّنا أحبَّ شیعتنا، فإنَّ النبیّ صلی الله علیه وآله وسلم ونحن وشیعتنا من طینة واحدة، ونحن فی الجنّة لا نبغض من یحبّنا ولا نحبّ من أبغضنا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کان جالساً ذات یوم وعنده علی وفاطمة والحسن والحسین علیهما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 هؤلاء أهل بیتی وأکرم الناس علیَّ، فأحبّ من أحبّهم، وأبغض من أبغضهم، ووال من والاهم، وعاد من عاداهم، وأعن من أعانهم، واجعلهم مطهَّرین من کلّ رجس، معصومین من کلّ ذنب، وأیّدهم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صلی الله علیه وآله وسلم یده إلی السماء، فقال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أنّی محبّ لمن أحبَّهم، ومبغض لمن أبغضهم، وسلم لمن سالمهم، وحرب لمن حاربهم، وعدو لمن عاداهم، وولیّ لمن والاهم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وعنده الحسن والحسین یتغدّیان والنبیّ صلی الله علیه وآله وسلم یضع اللقمة تارة فی فم الحسن وتارة فی فم الحسین، فلمَّا فرغا من الطعام أخذ رسول الله صلی الله علیه وآله وسلم الحسن علی عاتقه والحسین علی فخذه، ثمّ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أتحبّهم؟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لا أحبّهم ومکانهم منک مکانهم؟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من أحبَّهم فقد أحبَّنی، ومن أحبَّنی فقد أحبَّ الله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قولی، واعرفوا حقّ نصیحتی، ولا تخلفونی فی أهل بیتی إلاَّ بالذی أُمرتم به من حفظهم، فإنَّهم حامّتی وقرابتی وإخوتی وأولادی، وإنَّکم مجموعون ومسائلون عن الثقلین، فانظروا کیف تخلفونی فیهما، إنَّهم أهل بیتی، فمن آذاهم آذانی، ومن ظلمهم ظلمنی، ومن أذلَّهم أذلَّنی، ومن أعزَّهم أعزَّنی، ومن أکرمهم أکرمنی، ومن نصرهم نصرنی، ومن خذلهم خذلنی، ومن طلب الهدی فی غیرهم فقد کذَّبنی، أیّها الناس اتّقوا الله وانظروا ما أنتم قائلون إذا لقیتمونی، فإنّی خصم لمن آذاهم، ومن کنت خصمه خصمته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وآله وسلم فی بعض</w:t>
      </w:r>
    </w:p>
    <w:p>
      <w:pPr>
        <w:pStyle w:val="BookText"/>
        <w:rPr/>
      </w:pPr>
      <w:r>
        <w:rPr>
          <w:rFonts w:ascii="IRNazanin" w:hAnsi="IRNazanin" w:eastAsia="IRNazanin"/>
          <w:color w:val="111111"/>
          <w:sz w:val="28"/>
          <w:sz w:val="28"/>
          <w:szCs w:val="28"/>
          <w:rtl w:val="true"/>
          <w:lang w:bidi="fa-IR"/>
        </w:rPr>
        <w:t>أسفاره إذ هتف بنا أعرابی بصوت جهوری،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یحبّ القوم ولا یعمل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أعرض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 وأنّی رسول الله، وتقیم الصلاة، وتؤتی الزکاة، وتصوم رمضان، وتحجّ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تأخذ علی هذا أجراً؟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أو قرباک؟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قربای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یدک حتَّی أبایعک، لا خیر فیمن یودّک، ولا یودّ قرباک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إِنْ هُوَ إِلاَّ ذِکْری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أحد منکم أن یتَّخذ إلی ربّه سبیلاً، أی یستجیب دعوتی باختیاره فهو أجری، أی لا شیء هناک وراء الدعوة، أی لا أجر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أهل البیت الذین افترض الله مودَّتهم علی کلّ مسلم،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 علیه السلام فی حضور المأمون وجماعة من العلماء عن هذه الآیة نقلاً عن النبیّ صلی الله علیه وآله وسلم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عز وجل نبیّاً إلاَّ أوحی إلیه أن لا یسأل قومه أجراً لأنَّ الله عز وجل یوفّیه أجر الأنبیاء، ومحمّد صلی الله علیه وآله وسلم فرض الله عز وجل طاعته ومودَّة قرابته علی أمّته، وأمره أن یجعل أجره فیهم لیؤدّوه فی قرابته بمعرفة فضلهم الذی أوجب الله عز وجل لهم، فإنَّ المودَّة إنَّما تکون علی قدر معرفة الفضل، فلمَّا أوجب الله تعالی ذلک ثقل ذلک لثقل وجوب الطاعة فتمسَّک بها قوم أخذ الله میثاقهم علی الوفاء وعاند أهل الشقاق والنفاق</w:t>
      </w:r>
    </w:p>
    <w:p>
      <w:pPr>
        <w:pStyle w:val="BookText"/>
        <w:rPr/>
      </w:pPr>
      <w:r>
        <w:rPr>
          <w:rFonts w:ascii="IRNazanin" w:hAnsi="IRNazanin" w:eastAsia="IRNazanin"/>
          <w:color w:val="111111"/>
          <w:sz w:val="28"/>
          <w:sz w:val="28"/>
          <w:szCs w:val="28"/>
          <w:rtl w:val="true"/>
          <w:lang w:bidi="fa-IR"/>
        </w:rPr>
        <w:t>وألحدوا فی ذلک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علیه السلام بنفر من قریش فی المسجد، فتغامزوا، فدخل علی رسول الله صلی الله علیه وآله وسلم وشکا له علیه السلام، فخرج وهو مغضب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لکم إذا ذکر إبراهیم علیه السلام وآل إبراهیم أشرقت وجوهکم، وإذا ذکر محمّد وآل محمّد قست قلوبکم وعبست وجوهکم؟ والذی نفسی بیده لو عمل أحدکم عمل سبعین نبیّاً لم یدخل علیَّ حتَّی یحبّ هذا أخی علیاً وولده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47" w:name="pg2912_29953"/>
    </w:p>
    <w:p>
      <w:pPr>
        <w:pStyle w:val="Heading2"/>
        <w:numPr>
          <w:ilvl w:val="1"/>
          <w:numId w:val="1"/>
        </w:numPr>
        <w:rPr/>
      </w:pPr>
      <w:bookmarkStart w:id="548" w:name="__RefHeading___Toc48545_4073725081"/>
      <w:bookmarkStart w:id="549" w:name="_Toc209"/>
      <w:bookmarkEnd w:id="547"/>
      <w:bookmarkEnd w:id="548"/>
      <w:r>
        <w:rPr>
          <w:rtl w:val="true"/>
        </w:rPr>
        <w:t>(</w:t>
      </w:r>
      <w:r>
        <w:rPr/>
        <w:t>25</w:t>
      </w:r>
      <w:r>
        <w:rPr>
          <w:rtl w:val="true"/>
        </w:rPr>
        <w:t xml:space="preserve">) </w:t>
      </w:r>
      <w:r>
        <w:rPr>
          <w:rtl w:val="true"/>
        </w:rPr>
        <w:t xml:space="preserve">کلیم الله محمّد نواز </w:t>
      </w:r>
      <w:r>
        <w:rPr>
          <w:rtl w:val="true"/>
        </w:rPr>
        <w:t>(</w:t>
      </w:r>
      <w:r>
        <w:rPr>
          <w:rtl w:val="true"/>
        </w:rPr>
        <w:t>سُنّی</w:t>
      </w:r>
      <w:r>
        <w:rPr>
          <w:rtl w:val="true"/>
        </w:rPr>
        <w:t xml:space="preserve">/ </w:t>
      </w:r>
      <w:r>
        <w:rPr>
          <w:rtl w:val="true"/>
        </w:rPr>
        <w:t>باکستان</w:t>
      </w:r>
      <w:r>
        <w:rPr>
          <w:rtl w:val="true"/>
        </w:rPr>
        <w:t>)</w:t>
      </w:r>
      <w:bookmarkEnd w:id="549"/>
    </w:p>
    <w:p>
      <w:pPr>
        <w:pStyle w:val="Heading3"/>
        <w:numPr>
          <w:ilvl w:val="2"/>
          <w:numId w:val="1"/>
        </w:numPr>
        <w:rPr/>
      </w:pPr>
      <w:bookmarkStart w:id="550" w:name="__RefHeading___Toc48547_4073725081"/>
      <w:bookmarkStart w:id="551" w:name="_Toc210"/>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باکستان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معتنقاً مذهب أهل السُنّة، ثمّ تعرَّف علی مذهب أهل البیت علیهم السلام عن طریق حضوره فی المجالس الحسینیة التی کان یقیمها الشیعة، وکان ذلک محفّزاً له للبحث فی مجال تثبیت عقائده الدینیة</w:t>
      </w:r>
      <w:r>
        <w:rPr>
          <w:rFonts w:eastAsia="IRNazanin" w:cs="IRNazanin"/>
          <w:color w:val="111111"/>
          <w:sz w:val="28"/>
          <w:szCs w:val="28"/>
          <w:rtl w:val="true"/>
          <w:lang w:bidi="fa-IR"/>
        </w:rPr>
        <w:t>.</w:t>
      </w:r>
    </w:p>
    <w:p>
      <w:pPr>
        <w:pStyle w:val="Heading3"/>
        <w:numPr>
          <w:ilvl w:val="2"/>
          <w:numId w:val="1"/>
        </w:numPr>
        <w:rPr/>
      </w:pPr>
      <w:bookmarkStart w:id="552" w:name="__RefHeading___Toc48549_4073725081"/>
      <w:bookmarkStart w:id="553" w:name="_Toc211"/>
      <w:bookmarkEnd w:id="552"/>
      <w:r>
        <w:rPr>
          <w:rtl w:val="true"/>
        </w:rPr>
        <w:t>معطیات النهضة الحسینیة</w:t>
      </w:r>
      <w:bookmarkEnd w:id="55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نهضة الإمام الحسین علیه السلام تتضمَّن أبعاداً مختلفة، وقد تجلَّت فیها حقائق کثیرة کشفت اللبس عن نفوس الکثیر من الناس علی مرّ العصور، وأنَّ هذه النهضة لها صلة مباشرة بالأحداث الخطیرة التی وقعت بعد وفاة النبیّ صلی الله علیه وآله وسلم، وأنَّ الإمام الحسین علیه السلام لم ینهض إلاَّ لتعمیق المنهج المحمّدی فی نفوس الأمّة، وإرجاعهم إلی الصراط المستقیم الذی بدأ انحرافه بعد وفاة الرسول صلی الله علیه وآله وسلم، وأنَّ یزید بن معاویة لم تصل إلیه الخلافة إلاَّ نتیجة تمهیدات الخلفاء السابقین الذین وقفوا بوجه أهل البیت علیهم السلام، وفسحوا المجال للأمویّین والطلقاء للتسرّب فی الحکم</w:t>
      </w:r>
      <w:r>
        <w:rPr>
          <w:rFonts w:eastAsia="IRNazanin" w:cs="IRNazanin"/>
          <w:color w:val="111111"/>
          <w:sz w:val="28"/>
          <w:szCs w:val="28"/>
          <w:rtl w:val="true"/>
          <w:lang w:bidi="fa-IR"/>
        </w:rPr>
        <w:t>.</w:t>
      </w:r>
      <w:bookmarkStart w:id="554" w:name="pg2912_29954"/>
    </w:p>
    <w:p>
      <w:pPr>
        <w:pStyle w:val="BookText"/>
        <w:rPr/>
      </w:pPr>
      <w:bookmarkEnd w:id="554"/>
      <w:r>
        <w:rPr>
          <w:rFonts w:ascii="IRNazanin" w:hAnsi="IRNazanin" w:eastAsia="IRNazanin"/>
          <w:color w:val="111111"/>
          <w:sz w:val="28"/>
          <w:sz w:val="28"/>
          <w:szCs w:val="28"/>
          <w:rtl w:val="true"/>
          <w:lang w:bidi="fa-IR"/>
        </w:rPr>
        <w:t xml:space="preserve">ومن هنا نشأت نهضة الإمام الحسین علیه السلام لتغربل الأمّة، وتمیّز بین الحقّ والباطل، وتکشف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التی کانت خافیة عنهم</w:t>
      </w:r>
      <w:r>
        <w:rPr>
          <w:rFonts w:eastAsia="IRNazanin" w:cs="IRNazanin"/>
          <w:color w:val="111111"/>
          <w:sz w:val="28"/>
          <w:szCs w:val="28"/>
          <w:rtl w:val="true"/>
          <w:lang w:bidi="fa-IR"/>
        </w:rPr>
        <w:t>.</w:t>
      </w:r>
    </w:p>
    <w:p>
      <w:pPr>
        <w:pStyle w:val="Heading3"/>
        <w:numPr>
          <w:ilvl w:val="2"/>
          <w:numId w:val="1"/>
        </w:numPr>
        <w:rPr/>
      </w:pPr>
      <w:bookmarkStart w:id="555" w:name="__RefHeading___Toc48551_4073725081"/>
      <w:bookmarkStart w:id="556" w:name="_Toc212"/>
      <w:bookmarkEnd w:id="555"/>
      <w:r>
        <w:rPr>
          <w:rtl w:val="true"/>
        </w:rPr>
        <w:t>نهضة الإمام الحسین علیه السلام عطاء وقوّة</w:t>
      </w:r>
      <w:bookmarkEnd w:id="556"/>
    </w:p>
    <w:p>
      <w:pPr>
        <w:pStyle w:val="BookText"/>
        <w:rPr/>
      </w:pPr>
      <w:r>
        <w:rPr>
          <w:rFonts w:ascii="IRNazanin" w:hAnsi="IRNazanin" w:eastAsia="IRNazanin"/>
          <w:color w:val="111111"/>
          <w:sz w:val="28"/>
          <w:sz w:val="28"/>
          <w:szCs w:val="28"/>
          <w:rtl w:val="true"/>
          <w:lang w:bidi="fa-IR"/>
        </w:rPr>
        <w:t xml:space="preserve">إنَّ نهضة الإمام الحسین علیه السلام لم تکن مجرَّد حدث تاریخی مختصّ بزمن وقوعه فقط، بل أصبحت هذه النهضة قضیّة حیّة تمدّ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بالعطاء والقوّة والعزیمة، وقد ترکت هذه النهضة التی امتزجت باللوعة والمأساة أثراً کبیراً فی أعماق وجدان الأمّة الإسلامیّة ولاسیّما الشیعة، فدفعهم هذا الأمر إلی إحیاء هذه المناسبة دائماً، وأیّام محرَّم وصفر بوجه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وأصبحت نهضة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ترفد أبناء المجتمع بعلوم أئمّة أهل البیت علیهم السلام ومعارفهم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تأثَّر الکثیر من الذین کانوا فی غفلة عن منزلة أئمّة أهل البیت علیهم السلام وکانوا فی غفلة عمَّا جری علیهم</w:t>
      </w:r>
      <w:r>
        <w:rPr>
          <w:rFonts w:eastAsia="IRNazanin" w:cs="IRNazanin"/>
          <w:color w:val="111111"/>
          <w:sz w:val="28"/>
          <w:szCs w:val="28"/>
          <w:rtl w:val="true"/>
          <w:lang w:bidi="fa-IR"/>
        </w:rPr>
        <w:t>.</w:t>
      </w:r>
    </w:p>
    <w:p>
      <w:pPr>
        <w:pStyle w:val="Heading3"/>
        <w:numPr>
          <w:ilvl w:val="2"/>
          <w:numId w:val="1"/>
        </w:numPr>
        <w:rPr/>
      </w:pPr>
      <w:bookmarkStart w:id="557" w:name="__RefHeading___Toc48553_4073725081"/>
      <w:bookmarkStart w:id="558" w:name="_Toc213"/>
      <w:bookmarkEnd w:id="557"/>
      <w:r>
        <w:rPr>
          <w:rtl w:val="true"/>
        </w:rPr>
        <w:t>التأثّر بنهضة الإمام الحسین علیه السلام</w:t>
      </w:r>
      <w:bookmarkEnd w:id="558"/>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لقضیّة عاشوراء وتضحیة الإمام الحسین علیه السلام فی ذلک الیوم أثراً بلیغاً فی نفسی، وبسببها تفتَّحت آفاق رؤیتی، فطالعت التاریخ لأتعرَّف علی بدء الانحراف الذی دفع الإمام الحسین علیه السلام من أجل إصلاحه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تبیَّن لی منشأ الفتنة التی ابتلیت الأمّة بها بعد وفاة الرسول صلی الله علیه وآله وسلم</w:t>
      </w:r>
      <w:r>
        <w:rPr>
          <w:rFonts w:eastAsia="IRNazanin" w:cs="IRNazanin"/>
          <w:color w:val="111111"/>
          <w:sz w:val="28"/>
          <w:szCs w:val="28"/>
          <w:rtl w:val="true"/>
          <w:lang w:bidi="fa-IR"/>
        </w:rPr>
        <w:t>).</w:t>
      </w:r>
      <w:bookmarkStart w:id="559" w:name="pg2912_29955"/>
    </w:p>
    <w:p>
      <w:pPr>
        <w:pStyle w:val="Heading3"/>
        <w:numPr>
          <w:ilvl w:val="2"/>
          <w:numId w:val="1"/>
        </w:numPr>
        <w:rPr/>
      </w:pPr>
      <w:bookmarkStart w:id="560" w:name="__RefHeading___Toc48555_4073725081"/>
      <w:bookmarkStart w:id="561" w:name="_Toc214"/>
      <w:bookmarkEnd w:id="559"/>
      <w:bookmarkEnd w:id="560"/>
      <w:r>
        <w:rPr>
          <w:rtl w:val="true"/>
        </w:rPr>
        <w:t>التأثّر بالمجالس الحسینیة</w:t>
      </w:r>
      <w:bookmarkEnd w:id="561"/>
    </w:p>
    <w:p>
      <w:pPr>
        <w:pStyle w:val="BookText"/>
        <w:rPr/>
      </w:pPr>
      <w:r>
        <w:rPr>
          <w:rFonts w:ascii="IRNazanin" w:hAnsi="IRNazanin" w:eastAsia="IRNazanin"/>
          <w:color w:val="111111"/>
          <w:sz w:val="28"/>
          <w:sz w:val="28"/>
          <w:szCs w:val="28"/>
          <w:rtl w:val="true"/>
          <w:lang w:bidi="fa-IR"/>
        </w:rPr>
        <w:t xml:space="preserve">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واصلت الحضور فی المجالس الحسینیة فتعرَّفت فی هذه المجالس علی شخصیات شیعیة واعیة، ففتحت معهم أبواب الحوار، وکنت فی کلّ یوم أجلس معهم، وأصغی إلی الحقائق التاریخیة التی کانوا یبیّنونها لی بالأدلَّة والبراهین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وبمرور الزمان تبلورت 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بأحقّیة مذهب أهل البیت علیهم السلام، ولکنَّه وجد أمامه الکثیر من الموانع النفسیة والاجتماعیة التی کانت تمنعه من تغییر انتمائه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فکَّر ذات یوم بأنَّ اعتناق الحقّ یتطلَّب التضحیة، ولا بدَّ له من مواجهة أهوائه النفسیة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فی نفسه ثورة کبیرة لتطهیر ذاته من الجهل، والموروث العقائدی والرذائل النفسیة</w:t>
      </w:r>
      <w:r>
        <w:rPr>
          <w:rFonts w:eastAsia="IRNazanin" w:cs="IRNazanin"/>
          <w:color w:val="111111"/>
          <w:sz w:val="28"/>
          <w:szCs w:val="28"/>
          <w:rtl w:val="true"/>
          <w:lang w:bidi="fa-IR"/>
        </w:rPr>
        <w:t>.</w:t>
      </w:r>
    </w:p>
    <w:p>
      <w:pPr>
        <w:pStyle w:val="Heading3"/>
        <w:numPr>
          <w:ilvl w:val="2"/>
          <w:numId w:val="1"/>
        </w:numPr>
        <w:rPr/>
      </w:pPr>
      <w:bookmarkStart w:id="562" w:name="__RefHeading___Toc48557_4073725081"/>
      <w:bookmarkStart w:id="563" w:name="_Toc215"/>
      <w:bookmarkEnd w:id="562"/>
      <w:r>
        <w:rPr>
          <w:rtl w:val="true"/>
        </w:rPr>
        <w:t>الانتصار فی التغلّب علی الأهواء</w:t>
      </w:r>
      <w:bookmarkEnd w:id="563"/>
    </w:p>
    <w:p>
      <w:pPr>
        <w:pStyle w:val="BookText"/>
        <w:rPr/>
      </w:pPr>
      <w:r>
        <w:rPr>
          <w:rFonts w:ascii="IRNazanin" w:hAnsi="IRNazanin" w:eastAsia="IRNazanin"/>
          <w:color w:val="111111"/>
          <w:sz w:val="28"/>
          <w:sz w:val="28"/>
          <w:szCs w:val="28"/>
          <w:rtl w:val="true"/>
          <w:lang w:bidi="fa-IR"/>
        </w:rPr>
        <w:t xml:space="preserve">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مجاهدة لنفسه أن یتغلَّب علی أهوائه النفسیة، وأن یعلن التزامه بالمذهب الحقّ، فأعلن استبصاره فی شهر محرَّم الحرام عام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والتحق برکب أتباع أئمّة أهل البیت علیهم السلام، ولم یهتمّ بما سیقول عنه أصدقاؤه وأقرباؤه، لأنَّه وجد نفسه بأنَّه قد عرف الحقّ، ویحتّم علیه التکلیف الشرعی التمسّک بهذا الحقّ</w:t>
      </w:r>
      <w:r>
        <w:rPr>
          <w:rFonts w:eastAsia="IRNazanin" w:cs="IRNazanin"/>
          <w:color w:val="111111"/>
          <w:sz w:val="28"/>
          <w:szCs w:val="28"/>
          <w:rtl w:val="true"/>
          <w:lang w:bidi="fa-IR"/>
        </w:rPr>
        <w:t>.</w:t>
      </w:r>
    </w:p>
    <w:p>
      <w:pPr>
        <w:pStyle w:val="Heading3"/>
        <w:numPr>
          <w:ilvl w:val="2"/>
          <w:numId w:val="1"/>
        </w:numPr>
        <w:rPr/>
      </w:pPr>
      <w:bookmarkStart w:id="564" w:name="__RefHeading___Toc48559_4073725081"/>
      <w:bookmarkStart w:id="565" w:name="_Toc216"/>
      <w:bookmarkEnd w:id="564"/>
      <w:r>
        <w:rPr>
          <w:rtl w:val="true"/>
        </w:rPr>
        <w:t>استبصار زوجته وأولاده</w:t>
      </w:r>
      <w:bookmarkEnd w:id="5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الاستبصار، بأنَّه ینبغی أن یبیّن للآخرین الأدلَّة</w:t>
      </w:r>
      <w:bookmarkStart w:id="566" w:name="pg2912_29956"/>
    </w:p>
    <w:p>
      <w:pPr>
        <w:pStyle w:val="BookText"/>
        <w:rPr/>
      </w:pPr>
      <w:bookmarkEnd w:id="566"/>
      <w:r>
        <w:rPr>
          <w:rFonts w:ascii="IRNazanin" w:hAnsi="IRNazanin" w:eastAsia="IRNazanin"/>
          <w:color w:val="111111"/>
          <w:sz w:val="28"/>
          <w:sz w:val="28"/>
          <w:szCs w:val="28"/>
          <w:rtl w:val="true"/>
          <w:lang w:bidi="fa-IR"/>
        </w:rPr>
        <w:t>التی دفعته للاستبصار، لینقذهم من الجهل الذی هم علیه، ولیذیقهم حلاوة طعم الحقّ کما ذاقه هو، فبدأ بزوجته وأولاده فعقد لهم العدید من الجلسات، وبیَّن لهم الأدلَّة والبراهین التی دفعته إلی الاستبصار، ودعاهم إلی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تمض مدّة إلاَّ واستبصرت زوجته وأولاده الخمس، وکان من أهمّ الأمور التی دفعتهم لتقبّل کلامه بعد البحث والوصول إلی القناعة، أنَّهم وجدوا بأنَّ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نحو الأفضل والأکمل بعد الاستبصار، فعرفوا بأنَّ المذهب الشیعی یحتوی علی رؤیة کونیة مبتنیة علی الأسس والقواعد الرصینة القادرة علی إضفاء الکمال علی منتمیه</w:t>
      </w:r>
      <w:r>
        <w:rPr>
          <w:rFonts w:eastAsia="IRNazanin" w:cs="IRNazanin"/>
          <w:color w:val="111111"/>
          <w:sz w:val="28"/>
          <w:szCs w:val="28"/>
          <w:rtl w:val="true"/>
          <w:lang w:bidi="fa-IR"/>
        </w:rPr>
        <w:t>.</w:t>
      </w:r>
    </w:p>
    <w:p>
      <w:pPr>
        <w:pStyle w:val="Heading3"/>
        <w:numPr>
          <w:ilvl w:val="2"/>
          <w:numId w:val="1"/>
        </w:numPr>
        <w:rPr/>
      </w:pPr>
      <w:bookmarkStart w:id="567" w:name="__RefHeading___Toc48561_4073725081"/>
      <w:bookmarkStart w:id="568" w:name="_Toc217"/>
      <w:bookmarkEnd w:id="567"/>
      <w:r>
        <w:rPr>
          <w:rtl w:val="true"/>
        </w:rPr>
        <w:t>مواصلة البحث</w:t>
      </w:r>
      <w:bookmarkEnd w:id="568"/>
    </w:p>
    <w:p>
      <w:pPr>
        <w:pStyle w:val="BookText"/>
        <w:rPr/>
      </w:pPr>
      <w:r>
        <w:rPr>
          <w:rFonts w:ascii="IRNazanin" w:hAnsi="IRNazanin" w:eastAsia="IRNazanin"/>
          <w:color w:val="111111"/>
          <w:sz w:val="28"/>
          <w:sz w:val="28"/>
          <w:szCs w:val="28"/>
          <w:rtl w:val="true"/>
          <w:lang w:bidi="fa-IR"/>
        </w:rPr>
        <w:t xml:space="preserve">لم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 محمّد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بعد الاستبصار، بل واصل بحثه فی الصعید الدینی، وبدأ بقراءة کتب أحادیث أئمّة أهل البیت علیهم السلام وأقوالهم، ورکَّز اهتمامه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یزداد یوماً بعد آخر معرفة تقرّبه إلی الله تعالی، وتعبّد له الطریق للوصول إلی رضوانه</w:t>
      </w:r>
      <w:r>
        <w:rPr>
          <w:rFonts w:eastAsia="IRNazanin" w:cs="IRNazanin"/>
          <w:color w:val="111111"/>
          <w:sz w:val="28"/>
          <w:szCs w:val="28"/>
          <w:rtl w:val="true"/>
          <w:lang w:bidi="fa-IR"/>
        </w:rPr>
        <w:t>.</w:t>
      </w:r>
    </w:p>
    <w:p>
      <w:pPr>
        <w:pStyle w:val="Heading3"/>
        <w:numPr>
          <w:ilvl w:val="2"/>
          <w:numId w:val="1"/>
        </w:numPr>
        <w:rPr/>
      </w:pPr>
      <w:bookmarkStart w:id="569" w:name="__RefHeading___Toc48563_4073725081"/>
      <w:bookmarkStart w:id="570" w:name="_Toc218"/>
      <w:bookmarkEnd w:id="569"/>
      <w:r>
        <w:rPr>
          <w:rtl w:val="true"/>
        </w:rPr>
        <w:t>توصیته لجمیع المسلمین</w:t>
      </w:r>
      <w:bookmarkEnd w:id="570"/>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آمل أن یهتمّ جمیع المسلمین بدینهم، فیخصّصوا لأنفسهم وقتاً لطلب العلم ومعرفة الحقّ، وأن لا یبقوا فی دینهم مجرَّد مقلّدین فی الأصول العقائدیة والأسس الفکریة لیقودهم الآخرون وهم فی غفلة یعمهون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71" w:name="pg2912_29957"/>
    </w:p>
    <w:p>
      <w:pPr>
        <w:pStyle w:val="Heading2"/>
        <w:numPr>
          <w:ilvl w:val="1"/>
          <w:numId w:val="1"/>
        </w:numPr>
        <w:rPr/>
      </w:pPr>
      <w:bookmarkStart w:id="572" w:name="__RefHeading___Toc48565_4073725081"/>
      <w:bookmarkStart w:id="573" w:name="_Toc219"/>
      <w:bookmarkEnd w:id="571"/>
      <w:bookmarkEnd w:id="572"/>
      <w:r>
        <w:rPr>
          <w:rtl w:val="true"/>
        </w:rPr>
        <w:t>(</w:t>
      </w:r>
      <w:r>
        <w:rPr/>
        <w:t>26</w:t>
      </w:r>
      <w:r>
        <w:rPr>
          <w:rtl w:val="true"/>
        </w:rPr>
        <w:t xml:space="preserve">) </w:t>
      </w:r>
      <w:r>
        <w:rPr>
          <w:rtl w:val="true"/>
        </w:rPr>
        <w:t xml:space="preserve">محمّد حمید النامس الحسینی </w:t>
      </w:r>
      <w:r>
        <w:rPr>
          <w:rtl w:val="true"/>
        </w:rPr>
        <w:t>(</w:t>
      </w:r>
      <w:r>
        <w:rPr>
          <w:rtl w:val="true"/>
        </w:rPr>
        <w:t>سُنّی</w:t>
      </w:r>
      <w:r>
        <w:rPr>
          <w:rtl w:val="true"/>
        </w:rPr>
        <w:t xml:space="preserve">/ </w:t>
      </w:r>
      <w:r>
        <w:rPr>
          <w:rtl w:val="true"/>
        </w:rPr>
        <w:t>سوریا</w:t>
      </w:r>
      <w:r>
        <w:rPr>
          <w:rtl w:val="true"/>
        </w:rPr>
        <w:t>)</w:t>
      </w:r>
      <w:bookmarkEnd w:id="573"/>
    </w:p>
    <w:p>
      <w:pPr>
        <w:pStyle w:val="Heading3"/>
        <w:numPr>
          <w:ilvl w:val="2"/>
          <w:numId w:val="1"/>
        </w:numPr>
        <w:rPr/>
      </w:pPr>
      <w:bookmarkStart w:id="574" w:name="__RefHeading___Toc48567_4073725081"/>
      <w:bookmarkStart w:id="575" w:name="_Toc220"/>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نودّ التعرّف علی سیرتکم الذاتیة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النامس تولّد عام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الذیبة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لمحافظة الحسکة الواقعة فی أقصی شمال شرق سوریا حیث الحدود العراقیة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تخرَّجت من کلّیة الآداب والعلوم الإنسانیة بجامعة دمشق قسم اللغة العربیة عام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حصلت علی دبلوم التأهیل التربوی من کلّیة التربیة فی طرائق تدریس اللغة العربیة عام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حماة، ودورة فی تعلیم الأطفال المحادثة باللغة العربیة الفصحی بالفطرة فی السعودیة سکاکا الجوف عام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رائد فکرة تعلیم الفصحی بالفطرة فی الوطن العربی الدکتور عبد الله مصطفی الدنان، واتَّبعت عدَّة دورات فی الحاسوب الآلی واللغة الإنکلیزیة فی محافظة 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بتدریس اللغة العربیة فی ثانویات محافظة الحسکة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تمام وأبی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عملت مدرّساً لمدَّة عامین فی السعودیة سکاکا الجوف، وحالیاً أقوم بتدریس مادّة اللغة العربیة فی ثانویة أبی ذر الغفاری وثانویة أبی تمام فی الحسکة، وفی أوقات فراغی أقوم بمطالعة الکتب العقائدیة للفریقین من سُنّة وشیعة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بدأت رحلة تحوّلکم هذه نحو مذهب أهل البیت علیهم السلام؟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حیاتی نشأت نشأة تقلیدیة فی العقیدة لم أختر مذهبی عن علم ودرایة، بل اتَّبعت المذهب الذی یتَّبعه المحیط الاجتماعی الذی عشت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انتهائی من الدراسة الثانویة انتقلت إلی المرحلة الجامعیة وانتسبت إلی کلّیة الآداب قسم اللغة العربیة فی جامعة دمشق، لفتت انتباهی فتاة ترتدی خلعة خضراء فی یدها وهذه الخلعة ترمز فی تراثنا إلی السادة الأشراف وهذه الخلعة الخضراء توضع علی قبور السادة الأشراف فی محافظة الحسکة تمیّزاً لهم من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الفضول فتقدَّمت لأسألها عن معنی هذه الخلعة فأجابتنی أأنت سُنّی أم شیعی؟ فاستغربت لهذا السؤال واحترت مندهشاً وأربکت لعدم معرفتی الردّ حیث إنّی لم أسمع بکلمة شیعة علی الإطلاق، عندئذٍ عرفت أنَّ هناک فرقة إسلامیّة اسمها الشیعة لکنّی لا أعلم عنهم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هذه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تلوح فی ذهنی لکنّی لم أجد أحداً یبیّن لی الفروق بین السُنّة والشیعة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التقیت بشاب کردی الأصل اسمه محمّد نور رمضان یوسف عندما کنت فی السنة الثانیة،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یا محمّد أن نذهب إلی معرض الکتاب فی المستشاریة الثقافیة الإیرانیة عندما کانت فی المزة اوتستراد قبل انتقالها إلی منطقة البحصة وعند وصولنا إلی المعرض اشتریت کتاباً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عن الثورة الإسلامیّة فی إیران وعن النهج الثوری لهذه الثورة وعن الخطّ الحسینی الکربلائی، وکتاب آخر لسماحة الشیخ محمّد جواد مغنیة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إلی الکتاب الأوّل لفت نظری غیاب عاشوراء الحسین عن المنهج السُنّی، وتأثَّرت بقول الإمام الخمینی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رجل القرن الحادی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bookmarkStart w:id="576" w:name="pg2912_29959"/>
    </w:p>
    <w:p>
      <w:pPr>
        <w:pStyle w:val="BookText"/>
        <w:rPr/>
      </w:pPr>
      <w:bookmarkEnd w:id="576"/>
      <w:r>
        <w:rPr>
          <w:rFonts w:ascii="IRNazanin" w:hAnsi="IRNazanin" w:eastAsia="IRNazanin"/>
          <w:color w:val="111111"/>
          <w:sz w:val="28"/>
          <w:sz w:val="28"/>
          <w:szCs w:val="28"/>
          <w:rtl w:val="true"/>
          <w:lang w:bidi="fa-IR"/>
        </w:rPr>
        <w:t xml:space="preserve">عادل 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الإمام فی ندائه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صرخة ندائنا صرخة أمّة تجمَّعت قوی الکفر والاستعمار للقضاء علیها، اتَّجهت کلّ السهام والحراب نحو قرآنها وعترة نبیّها العظیم، ولکن هیهاتَ أن تخضع أمّة محمّد صلی الله علیه وآله وسلم التی انتهلت من کوثر عاشوراء وتنتظر وراثة الصالحین للأرض، وهیهاتَ أن یبقی الخمینی ساکتاً أمام ما یرتکبه المتغطرسون والمشرکون والکافرون من عدوان علی حرمة القرآن الکریم وعترة رسول ربّ العالمین وأمّة محمد وأتباع إبراهیم الحنیف، أو أن یبقی متفرّجاً علی مشاهد ذلّ المسلمین وتحقیرهم، أنا أعددت نفسی ودمی المتواضع لأداء الواجب الإلهی وفریضة الدفاع عن المسلمین وأنا فی انتظار الفوز العظیم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تأمَّلت بنصّ هذا الرجل الشیعی العظیم الذی قد هیَّأ نفسه للشهادة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ما أعظم هذا الرجل الذی حقَّق الانتصار العظیم علی الشاه المخلوع عمیل الصهاینة والأمریکان ورفع رایة القدس فی مکان السفارة الإسرائیلیة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الرجل فی حقّ قد ترک الأثر الکبیر فی نفسی لأعرف المنهج الذی استقی منه هذه القوی وهذه العقیدة الراسخة فطالعنی قولاً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عندنا هو من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فبدأت أبحث عن هذا السرّ فی عاشوراء فکان البطل لعاشوراء هو الإمام الحسین علیه السلام الذی کان یردّد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نبالی إن وقعنا علی الموت أو وقع الموت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48569_4073725081"/>
      <w:bookmarkStart w:id="578" w:name="_Toc221"/>
      <w:bookmarkEnd w:id="577"/>
      <w:r>
        <w:rPr>
          <w:rtl w:val="true"/>
        </w:rPr>
        <w:t>رحلة الصدفة من الحسکة إلی القامشلی</w:t>
      </w:r>
      <w:bookmarkEnd w:id="5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سافرت مع أحد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المعروفین فی منطقة الجزیرة بالسادة الأشراف واسمه حسین الشیخلی وفی الطریق ونحن فی السیّارة سألنا أحد الإخوة المدعو</w:t>
      </w:r>
      <w:bookmarkStart w:id="579" w:name="pg2912_29960"/>
    </w:p>
    <w:p>
      <w:pPr>
        <w:pStyle w:val="BookText"/>
        <w:rPr/>
      </w:pPr>
      <w:bookmarkEnd w:id="579"/>
      <w:r>
        <w:rPr>
          <w:rFonts w:ascii="IRNazanin" w:hAnsi="IRNazanin" w:eastAsia="IRNazanin"/>
          <w:color w:val="111111"/>
          <w:sz w:val="28"/>
          <w:sz w:val="28"/>
          <w:szCs w:val="28"/>
          <w:rtl w:val="true"/>
          <w:lang w:bidi="fa-IR"/>
        </w:rPr>
        <w:t>محمّد معصوم بیجو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الإخوة؟ فأجبناه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محمّد النامس وصدیقی حسین الشیخلی من الأشراف ومن الطفیحیین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سادة وأشراف، هل تعرفون شیئاً عن مذهب جدّکم الإمام جعفر الصادق علیه السلام؟ فأجبته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نسمع باسمه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أنتم سادة وأشراف ولا تسمعون بمذهب جدّکم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ماذا تدرس؟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ثانیة فی جامعة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أنت طالب جامعی وسیّد ولم تسمع بمذهب جدّک الإمام جعفر؟ عندئذٍ خجلت منه لعدم معرفتی الجواب، وبعد وصولنا إلی القامشلی وقبل الافتراق أعطانی رقم هاتفه وأخذ رقم هاتفی وبعد مدّة من الزمن زارنی إلی البیت وأعطانی أسماء کتب لأتعرَّف علی منهج جدّی الإمام جعفر الصادق، وأذکر من تلک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Heading3"/>
        <w:numPr>
          <w:ilvl w:val="2"/>
          <w:numId w:val="1"/>
        </w:numPr>
        <w:rPr/>
      </w:pPr>
      <w:bookmarkStart w:id="580" w:name="__RefHeading___Toc48571_4073725081"/>
      <w:bookmarkStart w:id="581" w:name="_Toc222"/>
      <w:bookmarkEnd w:id="580"/>
      <w:r>
        <w:rPr>
          <w:rtl w:val="true"/>
        </w:rPr>
        <w:t>الظفر بکتاب المراجعات</w:t>
      </w:r>
      <w:bookmarkEnd w:id="581"/>
    </w:p>
    <w:p>
      <w:pPr>
        <w:pStyle w:val="BookText"/>
        <w:rPr/>
      </w:pPr>
      <w:r>
        <w:rPr>
          <w:rFonts w:ascii="IRNazanin" w:hAnsi="IRNazanin" w:eastAsia="IRNazanin"/>
          <w:color w:val="111111"/>
          <w:sz w:val="28"/>
          <w:sz w:val="28"/>
          <w:szCs w:val="28"/>
          <w:rtl w:val="true"/>
          <w:lang w:bidi="fa-IR"/>
        </w:rPr>
        <w:t>فأخذت أُقلّب صفحات هذا السفر العظیم الخالد فلفت نظری حدیث الثقلین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ما إن تمسَّکتم به لن تضلّوا من بعدی أبداً کتاب الله وعترتی أهل بیتی</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فاجأنی هذا الحدیث لأنَّنی تتلمذت منذ نعومة أظفاری علی الحدیث الآخر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أنَّه بلغه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بأمرین کتاب الله وسُنّة نبیّه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582" w:name="pg2912_29962"/>
    </w:p>
    <w:p>
      <w:pPr>
        <w:pStyle w:val="Heading3"/>
        <w:numPr>
          <w:ilvl w:val="2"/>
          <w:numId w:val="1"/>
        </w:numPr>
        <w:rPr/>
      </w:pPr>
      <w:bookmarkStart w:id="583" w:name="__RefHeading___Toc48573_4073725081"/>
      <w:bookmarkStart w:id="584" w:name="_Toc223"/>
      <w:bookmarkEnd w:id="582"/>
      <w:bookmarkEnd w:id="583"/>
      <w:r>
        <w:rPr>
          <w:rtl w:val="true"/>
        </w:rPr>
        <w:t>بدایة الصراع</w:t>
      </w:r>
      <w:bookmarkEnd w:id="584"/>
    </w:p>
    <w:p>
      <w:pPr>
        <w:pStyle w:val="BookText"/>
        <w:rPr/>
      </w:pPr>
      <w:r>
        <w:rPr>
          <w:rFonts w:ascii="IRNazanin" w:hAnsi="IRNazanin" w:eastAsia="IRNazanin"/>
          <w:color w:val="111111"/>
          <w:sz w:val="28"/>
          <w:sz w:val="28"/>
          <w:szCs w:val="28"/>
          <w:rtl w:val="true"/>
          <w:lang w:bidi="fa-IR"/>
        </w:rPr>
        <w:t>بدأت أتصارع مع نفسی، هل أُصدّق حدیث الثقلین أم الحدیث الذی نشأت علیه فی المدرسة السُنّیة وتربَّیت علیه وأسمعه کلّ یوم من أفواه علمائنا فی الجلسات وفی المساجد وفی المدارس وفی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علیَّ أن أراجع وأفتّش 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مسلم من أصدق الصحاح بعد القرآن فصرت أُحدّث نفسی إذا وجدت هذا الحدیث فی صحیح مسلم الذی هو أکثر وثاقة من الموطأ ماذا سأفعل عندئذٍ؟ وفعلاً أتیت بصحیح مسلم ووجدت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فعندئذٍ عزمت أن أناقش أصحاب الاختصاص والعلماء وقد أخبرنی أحد الشباب المثقَّفین عن کاتب وباحث اسمه مصطفی خمیس له کتاب بعنوان رسالة الثقلین، وعندما قرأت هذا الکتاب وتتبَّعت الأحادیث والمصادر وجدت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مزیَّفاً لا أصل له، وحتَّی علماؤنا السُنّة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 الصعاب التی واجهتک بعد إعلانک التشیّع؟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العقبات التی واجهتنی بعد التشیّع مقاطعة بعض الأصدقاء لی وخاصّة أنَّ بعضاً منهم قد سلک طریق الوهّابیة التی تجیز لهم بحسب فتاوی علمائهم بعدم مجالسة الشیعی والحوار معه حیث خسرت أکبر رصید من أصدقائی ومقاطعة المجتمع لی وشنَّت حولی حملة تکفیریة شعواء فواجهتها بالصبر والتأنّی وتوزیع الکتب والدعوة إلی هذا المنهج واستعنت ببعض الإخوة المثقَّفین من الشیعة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 الکتب التی ترکت أثراً کبیراً فی نفسک؟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البوطی فی کتابه عائشة للشیخ هشام آل قطیط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الکافیة لمن یتولّی معاویة لمؤلّفه ابن عقیل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المدرستین للسیّد مرتضی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للشیخ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خمسون ومائة صحابی مختلق للسیّد مرتضی العسکری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85" w:name="pg2912_29964"/>
    </w:p>
    <w:p>
      <w:pPr>
        <w:pStyle w:val="Heading2"/>
        <w:numPr>
          <w:ilvl w:val="1"/>
          <w:numId w:val="1"/>
        </w:numPr>
        <w:rPr/>
      </w:pPr>
      <w:bookmarkStart w:id="586" w:name="__RefHeading___Toc48575_4073725081"/>
      <w:bookmarkStart w:id="587" w:name="_Toc224"/>
      <w:bookmarkEnd w:id="585"/>
      <w:bookmarkEnd w:id="586"/>
      <w:r>
        <w:rPr>
          <w:rtl w:val="true"/>
        </w:rPr>
        <w:t>(</w:t>
      </w:r>
      <w:r>
        <w:rPr/>
        <w:t>27</w:t>
      </w:r>
      <w:r>
        <w:rPr>
          <w:rtl w:val="true"/>
        </w:rPr>
        <w:t xml:space="preserve">) </w:t>
      </w:r>
      <w:r>
        <w:rPr>
          <w:rtl w:val="true"/>
        </w:rPr>
        <w:t xml:space="preserve">محمّد السالم </w:t>
      </w:r>
      <w:r>
        <w:rPr>
          <w:rtl w:val="true"/>
        </w:rPr>
        <w:t>(</w:t>
      </w:r>
      <w:r>
        <w:rPr>
          <w:rtl w:val="true"/>
        </w:rPr>
        <w:t>سُنّی</w:t>
      </w:r>
      <w:r>
        <w:rPr>
          <w:rtl w:val="true"/>
        </w:rPr>
        <w:t xml:space="preserve">/ </w:t>
      </w:r>
      <w:r>
        <w:rPr>
          <w:rtl w:val="true"/>
        </w:rPr>
        <w:t>سوریا</w:t>
      </w:r>
      <w:r>
        <w:rPr>
          <w:rtl w:val="true"/>
        </w:rPr>
        <w:t>)</w:t>
      </w:r>
      <w:bookmarkEnd w:id="587"/>
    </w:p>
    <w:p>
      <w:pPr>
        <w:pStyle w:val="BookText"/>
        <w:rPr/>
      </w:pPr>
      <w:r>
        <w:rPr>
          <w:rFonts w:ascii="IRNazanin" w:hAnsi="IRNazanin" w:eastAsia="IRNazanin"/>
          <w:color w:val="111111"/>
          <w:sz w:val="28"/>
          <w:sz w:val="28"/>
          <w:szCs w:val="28"/>
          <w:rtl w:val="true"/>
          <w:lang w:bidi="fa-IR"/>
        </w:rPr>
        <w:t xml:space="preserve">من یصدّق أنَّ الشیخ محمّد السالم یتشیَّع لآل البیت علیهم السلام من قراءة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لجرجی زیدان؟</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موالید قریة تل ورد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لمنطقة رأس العین محافظة الحسکة، والآن یقطن فی تل تمر التابعة لمحافظة الحسکة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ما الذی أثَّر فیک فی ضوء قراءتک لهذه الروایة؟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الأثر الکبیر فی نفسی مظلومیة أبی عبد الله الحسین علیه السلام ومظلومیة أهل البیت علیهم السلام، لماذا أهل البیت علیهم السلام یفعل بهم هکذا؟ لماذا التضلیل الإعلامی المرکَّز علی قضیّة أهل البیت علیهم السلام، ومحاولات التعتیم علی مظلومیتهم إلی یومنا هذا؟</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أنَّ علماء السُنّة یعرفون الحقیقة ویتکتمون علیها؟ وما هو رأیکم فی هذا الموضوع؟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أعتقد أنَّ أغلب علمائنا یعرفون الحقیقة ویسکتون خشیة حدوث فتنة بانقلاب الناس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لجأوا إلی 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الرجوع إلی التاریخ وأنَّ الرجوع إلی التاریخ محاولة لإیقاظ الفتنة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خوف من مواجهة الحقیقة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الدین تغطیات ومجاملات وطمس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دین ویجب أن تصرّح بالحقائق لیعرف الناس أنَّهم ضحیّة التاریخ المشوَّش، علیهم إعادة القراءات والنصوص من جدید، ومعرفة الأحادیث الموضوعة التی وضعت فی عهد بنی أمیّة لإبعاد الأمّة عن خطّ أهل البیت علیهم السلام الذی یمثّل الحقیقة بکلّ معانیها ویمثّل الإسلام الصحیح بنصوصه وتفسیراته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واجهتم مقاطعة من بعض الناس والعشیرة التی تحیط بکم بعد إعلانکم التشیّع؟</w:t>
      </w:r>
    </w:p>
    <w:p>
      <w:pPr>
        <w:pStyle w:val="BookText"/>
        <w:rPr/>
      </w:pPr>
      <w:r>
        <w:rPr>
          <w:rFonts w:ascii="IRNazanin" w:hAnsi="IRNazanin" w:eastAsia="IRNazanin"/>
          <w:color w:val="111111"/>
          <w:sz w:val="28"/>
          <w:sz w:val="28"/>
          <w:szCs w:val="28"/>
          <w:rtl w:val="true"/>
          <w:lang w:bidi="fa-IR"/>
        </w:rPr>
        <w:t>هذه مسألة طبیعیة نصف العشیرة قاطعتنی بعد إعلانی التشیّع والنصف الآخر هو تشیَّع بعد أن بیَّنت لهم مظلومیة أهل البیت علیهم السلام، وولدی الأکبر طلال دفعته إلی الحوزة الزینبیة فی دمشق لیواصل علوم أهل البیت علیهم السلام مع بعض الإخوة معه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88" w:name="pg2912_29966"/>
    </w:p>
    <w:p>
      <w:pPr>
        <w:pStyle w:val="Heading2"/>
        <w:numPr>
          <w:ilvl w:val="1"/>
          <w:numId w:val="1"/>
        </w:numPr>
        <w:rPr/>
      </w:pPr>
      <w:bookmarkStart w:id="589" w:name="__RefHeading___Toc48577_4073725081"/>
      <w:bookmarkStart w:id="590" w:name="_Toc225"/>
      <w:bookmarkEnd w:id="588"/>
      <w:bookmarkEnd w:id="589"/>
      <w:r>
        <w:rPr>
          <w:rtl w:val="true"/>
        </w:rPr>
        <w:t>(</w:t>
      </w:r>
      <w:r>
        <w:rPr/>
        <w:t>28</w:t>
      </w:r>
      <w:r>
        <w:rPr>
          <w:rtl w:val="true"/>
        </w:rPr>
        <w:t xml:space="preserve">) </w:t>
      </w:r>
      <w:r>
        <w:rPr>
          <w:rtl w:val="true"/>
        </w:rPr>
        <w:t xml:space="preserve">محمّد سلیم عرفة </w:t>
      </w:r>
      <w:r>
        <w:rPr>
          <w:rtl w:val="true"/>
        </w:rPr>
        <w:t>(</w:t>
      </w:r>
      <w:r>
        <w:rPr>
          <w:rtl w:val="true"/>
        </w:rPr>
        <w:t>حنفی</w:t>
      </w:r>
      <w:r>
        <w:rPr>
          <w:rtl w:val="true"/>
        </w:rPr>
        <w:t xml:space="preserve">/ </w:t>
      </w:r>
      <w:r>
        <w:rPr>
          <w:rtl w:val="true"/>
        </w:rPr>
        <w:t>سوریا</w:t>
      </w:r>
      <w:r>
        <w:rPr>
          <w:rtl w:val="true"/>
        </w:rPr>
        <w:t>)</w:t>
      </w:r>
      <w:bookmarkEnd w:id="590"/>
    </w:p>
    <w:p>
      <w:pPr>
        <w:pStyle w:val="Heading3"/>
        <w:numPr>
          <w:ilvl w:val="2"/>
          <w:numId w:val="1"/>
        </w:numPr>
        <w:rPr/>
      </w:pPr>
      <w:bookmarkStart w:id="591" w:name="__RefHeading___Toc48579_4073725081"/>
      <w:bookmarkStart w:id="592" w:name="_Toc226"/>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 بسوریا، واصل دراسته الأکادیمیة حتَّی حصل علی شهادة مساعد مهندس اختصاص الکترون، کانت نشأته فی عائلة تعتنق المذهب الحنفی، لکنَّه عن طریق المطالعة والقراءة تفتَّح ذهنه علی آفاق رحبة من المعارف والعقائد الإسلامیّة حتَّی توصَّل إلی نتائج دفعته لاعتناق مذهب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593" w:name="__RefHeading___Toc48581_4073725081"/>
      <w:bookmarkStart w:id="594" w:name="_Toc227"/>
      <w:bookmarkEnd w:id="593"/>
      <w:r>
        <w:rPr>
          <w:rtl w:val="true"/>
        </w:rPr>
        <w:t>اهتمامه بالشؤون الدینیة</w:t>
      </w:r>
      <w:bookmarkEnd w:id="594"/>
    </w:p>
    <w:p>
      <w:pPr>
        <w:pStyle w:val="BookText"/>
        <w:rPr/>
      </w:pPr>
      <w:r>
        <w:rPr>
          <w:rFonts w:ascii="IRNazanin" w:hAnsi="IRNazanin" w:eastAsia="IRNazanin"/>
          <w:color w:val="111111"/>
          <w:sz w:val="28"/>
          <w:sz w:val="28"/>
          <w:szCs w:val="28"/>
          <w:rtl w:val="true"/>
          <w:lang w:bidi="fa-IR"/>
        </w:rPr>
        <w:t>یقول الأخ محمّد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أتردد منذ صغری علی المساجد وحلقات الدرس الدینیة ممَّا سمح لی بدراسة الفقه علی أیدی عدَّة من مشایخ دمشق، وکنت مهتمّاً بدراسة الأدیان السماویة ومناقشة البعض من معتنقیها، کما کنت مهتمّاً بالبحث حول الخلافات الدینیة</w:t>
      </w:r>
      <w:r>
        <w:rPr>
          <w:rFonts w:eastAsia="IRNazanin" w:cs="IRNazanin"/>
          <w:color w:val="111111"/>
          <w:sz w:val="28"/>
          <w:szCs w:val="28"/>
          <w:rtl w:val="true"/>
          <w:lang w:bidi="fa-IR"/>
        </w:rPr>
        <w:t>).</w:t>
      </w:r>
    </w:p>
    <w:p>
      <w:pPr>
        <w:pStyle w:val="Heading3"/>
        <w:numPr>
          <w:ilvl w:val="2"/>
          <w:numId w:val="1"/>
        </w:numPr>
        <w:rPr/>
      </w:pPr>
      <w:bookmarkStart w:id="595" w:name="__RefHeading___Toc48583_4073725081"/>
      <w:bookmarkStart w:id="596" w:name="_Toc228"/>
      <w:bookmarkEnd w:id="595"/>
      <w:r>
        <w:rPr>
          <w:rtl w:val="true"/>
        </w:rPr>
        <w:t>بدایة تعرّفه علی التشیّع</w:t>
      </w:r>
      <w:bookmarkEnd w:id="5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الأخ محمّد سلیم حول بدایة تعرفه علی مذهب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لدی خال لی عنده مکتب عقاری، ومن خلال عملی فی هذا المکتب</w:t>
      </w:r>
    </w:p>
    <w:p>
      <w:pPr>
        <w:pStyle w:val="BookText"/>
        <w:rPr/>
      </w:pPr>
      <w:r>
        <w:rPr>
          <w:rFonts w:ascii="IRNazanin" w:hAnsi="IRNazanin" w:eastAsia="IRNazanin"/>
          <w:color w:val="111111"/>
          <w:sz w:val="28"/>
          <w:sz w:val="28"/>
          <w:szCs w:val="28"/>
          <w:rtl w:val="true"/>
          <w:lang w:bidi="fa-IR"/>
        </w:rPr>
        <w:t>کنت أصادف بعض رجال الشیعة الوافدین من القطر العراقی الشقیق لزیارة السیّدة زینب وقد کان المکتب العقاری فی منطقة قریبة من کراج انطلاق السیّارات المتوجّهة للسیّدة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کان یتردَّد الکثیر منهم لاستئجار بیوت قریبة من هذه المنطقة فیدخلون هذا المکتب لیسألوا عن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کلَّمنی أحدهم وکان قادماً إلی المکتب لیستأجر داراً للسکن، وقد أخبرنی أنَّه یدرس فی الحوزة، ولم أکن قد سمعت بهذا التعبیر من قبل، فسألته ماذا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فوضَّح لی وسألنی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أعرف عن الشیعة؟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أنَّه مذهب من المذاهب الإسلامیّة، وأنَّهم یقدّسون سیّدنا علیاً وأهل بیته ویرون أنَّه أفضل من کلّ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أخبرته به فقط مع أنی کنت أخفی فی قرارة نفسی ما کنت أسمعه من مشایخی ومن العوام من تشنیع علی الشیعة وذلک منعاً للإحراج، ولکنَّه بدأ یکلّمنی عن بعض الأمور الخلافیة بین الشیعة والسُنّة، وقد کنت أندهش لأنَّ ما أسمعه منه لم أسمع به من قبل، وعندما رآنی غیر مصدّق لکلامه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تقول بأنَّک تحبّ المطالعة وأنَّک لا مانع عندک من قراءة أیّ 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فنصحنی بقراءة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الکتاب حوار بین شیخ سُنّی وآخر شیعی وأنَّ کلّ ما فیه هو من کتب وصحاح أهل السُنّة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حاولت جاهداً أن أجد هذا الکتاب فی المکتبات التی أعرفها فی دمشق، لکنَّنی لم أصل إلی النتیجة المطلوبة</w:t>
      </w:r>
      <w:r>
        <w:rPr>
          <w:rFonts w:eastAsia="IRNazanin" w:cs="IRNazanin"/>
          <w:color w:val="111111"/>
          <w:sz w:val="28"/>
          <w:szCs w:val="28"/>
          <w:rtl w:val="true"/>
          <w:lang w:bidi="fa-IR"/>
        </w:rPr>
        <w:t>).</w:t>
      </w:r>
      <w:bookmarkStart w:id="597" w:name="pg2912_29968"/>
    </w:p>
    <w:p>
      <w:pPr>
        <w:pStyle w:val="Heading3"/>
        <w:numPr>
          <w:ilvl w:val="2"/>
          <w:numId w:val="1"/>
        </w:numPr>
        <w:rPr/>
      </w:pPr>
      <w:bookmarkStart w:id="598" w:name="__RefHeading___Toc48585_4073725081"/>
      <w:bookmarkStart w:id="599" w:name="_Toc229"/>
      <w:bookmarkEnd w:id="597"/>
      <w:bookmarkEnd w:id="598"/>
      <w:r>
        <w:rPr>
          <w:rtl w:val="true"/>
        </w:rPr>
        <w:t>إلمامه بمأساة واقعة الطفّ</w:t>
      </w:r>
      <w:bookmarkEnd w:id="599"/>
    </w:p>
    <w:p>
      <w:pPr>
        <w:pStyle w:val="BookText"/>
        <w:rPr/>
      </w:pPr>
      <w:r>
        <w:rPr>
          <w:rFonts w:ascii="IRNazanin" w:hAnsi="IRNazanin" w:eastAsia="IRNazanin"/>
          <w:color w:val="111111"/>
          <w:sz w:val="28"/>
          <w:sz w:val="28"/>
          <w:szCs w:val="28"/>
          <w:rtl w:val="true"/>
          <w:lang w:bidi="fa-IR"/>
        </w:rPr>
        <w:t>یقول الأخ محمّد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المدّة جلب لی شقیقی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الأوائل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قد قرأه واستوقفته خطبة السیّد زینب وهی فی بلاط الطاغیة یزید بن معاویة بن أبی سفیان وذلک بعد واقعة کربلاء، ولم أکن أعلم عن هذه الحادثة شیئاً، ولم أسمعها من أحد من قبل، مع أنّی کما قلت سابقاً کنت ومنذ طفولتی أتردَّد إلی المساجد وأحضر حلقات الدروس، ولکن لم أسمع عن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بعد ذلک أنَّ ما کنت أقرؤه کانت کتباً موجّهة تحاول أن تمنع أن تصل إلینا 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قراءتی لهذه الخطبة حاولت أن أبحث فی الکتب عن واقعة کربلاء واندهشت عندما قرأتها فی 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فسیّدنا الإمام الحسین سیّد شباب أهل الجنّة کما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هو وأهل بیته وأصحابه فی هذه الحادثة أمام أعین المسلمین وسمع الآخرین، وقاتلهم یزید وجیشه، وهذا الطاغیة کان خلیفة المسلمین فی ذلک الوقت فهذه الحادثة جعلتنی أعزم علی أن أعرف کیف وصل هذا الطاغیة إلی الحکم فتحکَّم بالإسلام والمسلمین وتجرَّأ علی ریحانة رسول الله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600" w:name="__RefHeading___Toc48587_4073725081"/>
      <w:bookmarkStart w:id="601" w:name="_Toc230"/>
      <w:bookmarkEnd w:id="600"/>
      <w:r>
        <w:rPr>
          <w:rtl w:val="true"/>
        </w:rPr>
        <w:t>قراءته لکتاب المراجعات</w:t>
      </w:r>
      <w:bookmarkEnd w:id="601"/>
    </w:p>
    <w:p>
      <w:pPr>
        <w:pStyle w:val="BookText"/>
        <w:rPr/>
      </w:pPr>
      <w:r>
        <w:rPr>
          <w:rFonts w:ascii="IRNazanin" w:hAnsi="IRNazanin" w:eastAsia="IRNazanin"/>
          <w:color w:val="111111"/>
          <w:sz w:val="28"/>
          <w:sz w:val="28"/>
          <w:szCs w:val="28"/>
          <w:rtl w:val="true"/>
          <w:lang w:bidi="fa-IR"/>
        </w:rPr>
        <w:t>یقول الأخ محمّد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حسن الحظّ فی تلک المدة أن التقیت صدفة بأحد أصدقائی لدی خروجی من صلاة الجمعة یحمل کتاباً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عن الشیعة</w:t>
      </w:r>
      <w:r>
        <w:rPr>
          <w:rFonts w:eastAsia="IRNazanin" w:cs="IRNazanin"/>
          <w:color w:val="111111"/>
          <w:sz w:val="28"/>
          <w:szCs w:val="28"/>
          <w:rtl w:val="true"/>
          <w:lang w:bidi="fa-IR"/>
        </w:rPr>
        <w:t>.</w:t>
      </w:r>
      <w:bookmarkStart w:id="602" w:name="pg2912_29969"/>
    </w:p>
    <w:p>
      <w:pPr>
        <w:pStyle w:val="BookText"/>
        <w:rPr/>
      </w:pPr>
      <w:bookmarkEnd w:id="602"/>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کانت فرحتی شدیدة عندما قرأت عنوان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السیّد شرف الدین والشیخ سلیم البشری، فهذا ما کنت أبحث عنه، وقد حاول صدیقی منعی من أخذه بحجّة أنَّه مختلق کما یعتقد وأنَّ شیخه قد نصحه بعدم قراءته لذلک هو لم یقرأه، ویرید أن یعیده للشخص الذی أعاره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سوف أقرؤه بسرعة وأعیده إلیک غداً، وفعلاً قرأت الکتاب وأنهیته فی ساعة متأخّرة من تلک اللیلة، وقد أعدت قراءته لأتأکَّد مرَّة ثانیة من حقیقة الروایات، والأحادیث المثبتة فی هامش الکتاب، والتی استشهد بها السیّد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هذه الروایات موجودة فی کتب أهل السُنّة وتواریخهم وتفاسیرهم، فسوف أعید النظر فی قناعاتی، فلا یهمّ إن کان هذا الکتاب ملفّقاً أو صحیحاً، لأنَّ الغایة هی ما جاء فیه ولیس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وبالفعل، فقد تأکَّدت من وجود هذه الأحادیث فی الصحاح وکتب التفسیر والتاریخ، وکلّ ما قاله واحتجَّ به السیّد عبد الحسین شرف الدین من حجج باهرة لا یمکن نکرانها إلاَّ علی من لا یرید أن یری ضوء الشمس</w:t>
      </w:r>
      <w:r>
        <w:rPr>
          <w:rFonts w:eastAsia="IRNazanin" w:cs="IRNazanin"/>
          <w:color w:val="111111"/>
          <w:sz w:val="28"/>
          <w:szCs w:val="28"/>
          <w:rtl w:val="true"/>
          <w:lang w:bidi="fa-IR"/>
        </w:rPr>
        <w:t>).</w:t>
      </w:r>
    </w:p>
    <w:p>
      <w:pPr>
        <w:pStyle w:val="Heading3"/>
        <w:numPr>
          <w:ilvl w:val="2"/>
          <w:numId w:val="1"/>
        </w:numPr>
        <w:rPr/>
      </w:pPr>
      <w:bookmarkStart w:id="603" w:name="__RefHeading___Toc48589_4073725081"/>
      <w:bookmarkStart w:id="604" w:name="_Toc231"/>
      <w:bookmarkEnd w:id="603"/>
      <w:r>
        <w:rPr>
          <w:rtl w:val="true"/>
        </w:rPr>
        <w:t>ردود فعل أبناء مجتمعه</w:t>
      </w:r>
      <w:bookmarkEnd w:id="604"/>
    </w:p>
    <w:p>
      <w:pPr>
        <w:pStyle w:val="BookText"/>
        <w:rPr/>
      </w:pPr>
      <w:r>
        <w:rPr>
          <w:rFonts w:ascii="IRNazanin" w:hAnsi="IRNazanin" w:eastAsia="IRNazanin"/>
          <w:color w:val="111111"/>
          <w:sz w:val="28"/>
          <w:sz w:val="28"/>
          <w:szCs w:val="28"/>
          <w:rtl w:val="true"/>
          <w:lang w:bidi="fa-IR"/>
        </w:rPr>
        <w:t>یقول الأخ محمّد سلیم فی مجال المضایقات التی واجهها بعد التوصّل إلی القناعات الجدیدة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رفضت أن أحجز عقلی حکموا علیَّ بالضلالة کما صرَّح أحد المشایخ الذین کنت أحضر دروسهم، وحتَّی أنَّه رفض مناقشتی فی هذه الأمور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آخر نصح الناس بالابتعاد عنّی، وذلک عندما نقل له أحد من کان یحضر عندی من تلامیذه بأنّی أعطیهم بعض الکتب لکی یقرؤونها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 للدکتور محمّد التیجانی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هذا الشیخ إلاَّ أن قال فی خطبة یوم الجمعة وعلی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الزنادقة یوزّع کتباً فیها سبّ وشتم للصحابة، فننصح الإخوة عدم قراءة هذه الکتب، وعوضاً عنها أنصحهم بقراءة کتاب العواصم من القواصم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عنده وعند أمثاله فأیّ إنسان یخالفه بالرأی سیصبح زندیقاً یسبّ الصحابة ولا یصحّ أن یکلّمه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آثرت أن أقرأ کتاب العواصم من القواصم لأری ما فیه فوجئت بما وجدت فیه من سبّ الصحابة وشتمهم والانتقاص منهم، وفی نهایة الکتاب فتوی بقتل الشیعة وکلّ من یخالف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قرَّرت أن أذهب إلی هذا الشیخ وذلک فی یوم الجمعة، وقد أخذت معی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کنت قد همَّشته، ووضعت علامات علی المواضیع التی ینتقص فیها مؤلّف الکتاب من الصحابة، وأخذت معی أیضاً کتاب التشیّع للسید عبد الله الغریفی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الجمعة دخلت إلی مسجد الزهراء فی منطقة المزّه، واستمعت إلی الخطبة، ثمّ صلَّیت معهم صلاة الجمعة، وبعد الانتهاء التفت الشیخ إلی الحضور وبدأ یجیب عن أسئلتهم، فلمَّا شارف علی الانتهاء وهمَّ بالوقوف توجَّهت إلیه وقلت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سمحت یا شیخ عندی بعض الأسئلة، وهنا بادرنی بالسؤال عندما رأی کتاب العواصم من القواصم بیدی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اشتریت الکتاب؟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حسب ما طلبت أنت من الإخوة، فطلب منّی أن أعطیه الکتاب لیتأمَّل، وبالفعل أخذه من یدی وبدأ یتصفَّحه ویبدی سروره عند کلّ صفحة وعندما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یوجد هنا مکتبة أو مکتب لندخل له حتَّی یتسنّی لنا الحدیث بهدوء،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اسأل هنا أمام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سماحة الشیخ ألم یأمرنا الله بالاعتصام بحبل الله جمیعاً وأمرنا رسول الله الکریم بعدم تکفیر بعضنا البعض،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مسلماً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تأمر الناس بقراءة کتاب یفتی بقتل نصف المسلمین ممَّن یشهدون الشهادتین ویقیمون الصلاة ویصومون رمضان؟</w:t>
      </w:r>
    </w:p>
    <w:p>
      <w:pPr>
        <w:pStyle w:val="BookText"/>
        <w:rPr/>
      </w:pPr>
      <w:r>
        <w:rPr>
          <w:rFonts w:ascii="IRNazanin" w:hAnsi="IRNazanin" w:eastAsia="IRNazanin"/>
          <w:color w:val="111111"/>
          <w:sz w:val="28"/>
          <w:sz w:val="28"/>
          <w:szCs w:val="28"/>
          <w:rtl w:val="true"/>
          <w:lang w:bidi="fa-IR"/>
        </w:rPr>
        <w:t>وهذا الکتاب أیضاً یسبّ الصحابة،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هؤلاء مثل عمّار بن یاسر وأبی ذر الغفاری ومحمّد بن أبی بکر ومحمّد بن أبی حذیفة قد لعب فیهم ابن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فکادوا لدولة الإسلام، وأجَّجوا الفتنة التی أدَّت لمقتل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فقاطعنی هنا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لنتکلَّم فی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المصلّون قد تجمَّعوا حولنا فقادنی إلی غرفة بجانب المصلّی وقد دخل معنا جمع غفیر من المصلّین، فالتفت إلیَّ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أقرأ الکتاب، ولعلَّ ما فیه مدسوس،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الکتاب، وقد فتحت له علی الصفحة التی فیها الفتوی بقتل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أقرأ الکتاب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مشکلتنا أنَّنا نجهل کلّ شیء عن الشیعة إلاَّ ما یقوله المغرضون والمشنّعون، وقد أتیتک بکتاب یشرح منشأهم وأصول المذهب عندهم، وأتمنّی منک أن تقرأ بعین المصنف، وسوف آتی إلیک فی الأسبوع المقبل لأعرف رأیک، وهذا رقم هاتفی واسمی وعنوانی، فبان علیه الاستغراب عند سماع اسمی فعرفت ما یدور فی ذهنه،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حنفی المذهب، والآن أتبع مذهب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أعطیته کتاب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 الله الغریفی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منه أن یتَّصل بی إن أشکل علیه أمر ما، وودَّعته علی أمل اللقاء بعد 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أتی الموعد ذهبت إلی المسجد ولم یکن قد اتَّصل بی أثناء هذا الأسبوع، وعندما قابلته بعد الصلاة 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یقرأ الکتاب لأنَّه مشغول، وعنده دورة تحفیظ القرآن الکریم وواعدته فی الأسبوع الذی یلیه، ولکنَّه للأسف خرج من المسجد عندما رآنی وأنا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فعرفت أنَّه لم ولن یقرأ الکتاب، فلم أعد له ولم یتَّصل بی، ولکنّی عرفت رأیه من نظرة بعض الأصدقاء لی ونفورهم وکلامهم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ترکت مذهبی واعتقادی السابق وکنت دائماً أشرح لهم وأعرَّفهم الحقّ وقد اهتدی البعض، واستنکف آخرون لأنَّهم کانوا یأخذون بکلام مشایخهم وإن کان بلا دلیل، ویرفضون کلامی وإن أتیت علیه بألف دلیل من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نسوا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النصاری لا یعبدون أحبارهم ولا رهبانهم، بل یطیعونهم فیما یقولون ویصدّقونهم ویسلّمون لهم من دون دلیل ومن دون تعقّل أو تفهّم، لذلک وصفهم الله بأنَّهم یعبدونهم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یرید منّا هؤلاء أن نکون مثلهم، وقد أمرنا الله أن نحکم عقلنا من بعد الکاتب وسُنّة رسول الله صلی الله علیه وآله وسلم؟</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605" w:name="pg2912_29974"/>
    </w:p>
    <w:p>
      <w:pPr>
        <w:pStyle w:val="BookText"/>
        <w:rPr/>
      </w:pPr>
      <w:bookmarkEnd w:id="605"/>
      <w:r>
        <w:rPr>
          <w:rFonts w:ascii="IRNazanin" w:hAnsi="IRNazanin" w:eastAsia="IRNazanin"/>
          <w:color w:val="111111"/>
          <w:sz w:val="28"/>
          <w:sz w:val="28"/>
          <w:szCs w:val="28"/>
          <w:rtl w:val="true"/>
          <w:lang w:bidi="fa-IR"/>
        </w:rPr>
        <w:t>لذلک فقد حرَّرت عقلی ومضیت فی سبیل الله لا أخشی لومة لائم، وبذلک قد نزعت التعصّب الأعمی وما أورثه لی أسلافی، فانکشف لی ما حاولوا تغطیته والتعتیم علیه عبر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أحوجنا الآن إلی أن یدرّس هذا التاریخ الذی اختفی من ورائه النزاع السیاسی والصراع الطائفی دراسة واقعیة علی ضوء التحقیق العلمی المجرَّد عن التعصّب والتحیّز لیظهر الحقّ والحقّ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علی ما هدانا وما کنّا لنهتدی لولا أن هدانا الله</w:t>
      </w:r>
      <w:r>
        <w:rPr>
          <w:rFonts w:eastAsia="IRNazanin" w:cs="IRNazanin"/>
          <w:color w:val="111111"/>
          <w:sz w:val="28"/>
          <w:szCs w:val="28"/>
          <w:rtl w:val="true"/>
          <w:lang w:bidi="fa-IR"/>
        </w:rPr>
        <w:t>).</w:t>
      </w:r>
    </w:p>
    <w:p>
      <w:pPr>
        <w:pStyle w:val="Heading3"/>
        <w:numPr>
          <w:ilvl w:val="2"/>
          <w:numId w:val="1"/>
        </w:numPr>
        <w:rPr/>
      </w:pPr>
      <w:bookmarkStart w:id="606" w:name="__RefHeading___Toc48591_4073725081"/>
      <w:bookmarkStart w:id="607" w:name="_Toc232"/>
      <w:bookmarkEnd w:id="606"/>
      <w:r>
        <w:rPr>
          <w:rtl w:val="true"/>
        </w:rPr>
        <w:t>مؤلّفاته</w:t>
      </w:r>
      <w:bookmarkEnd w:id="607"/>
    </w:p>
    <w:p>
      <w:pPr>
        <w:pStyle w:val="BookText"/>
        <w:rPr/>
      </w:pPr>
      <w:r>
        <w:rPr>
          <w:rFonts w:ascii="IRNazanin" w:hAnsi="IRNazanin" w:eastAsia="IRNazanin"/>
          <w:color w:val="111111"/>
          <w:sz w:val="28"/>
          <w:sz w:val="28"/>
          <w:szCs w:val="28"/>
          <w:rtl w:val="true"/>
          <w:lang w:bidi="fa-IR"/>
        </w:rPr>
        <w:t>إفادات من ملفّات التاریخ، مخطوط</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08" w:name="pg2912_29975"/>
    </w:p>
    <w:p>
      <w:pPr>
        <w:pStyle w:val="Heading2"/>
        <w:numPr>
          <w:ilvl w:val="1"/>
          <w:numId w:val="1"/>
        </w:numPr>
        <w:rPr/>
      </w:pPr>
      <w:bookmarkStart w:id="609" w:name="__RefHeading___Toc48593_4073725081"/>
      <w:bookmarkStart w:id="610" w:name="_Toc233"/>
      <w:bookmarkEnd w:id="608"/>
      <w:bookmarkEnd w:id="609"/>
      <w:r>
        <w:rPr>
          <w:rtl w:val="true"/>
        </w:rPr>
        <w:t>(</w:t>
      </w:r>
      <w:r>
        <w:rPr/>
        <w:t>29</w:t>
      </w:r>
      <w:r>
        <w:rPr>
          <w:rtl w:val="true"/>
        </w:rPr>
        <w:t xml:space="preserve">) </w:t>
      </w:r>
      <w:r>
        <w:rPr>
          <w:rtl w:val="true"/>
        </w:rPr>
        <w:t xml:space="preserve">محمّد شحادة التعمری </w:t>
      </w:r>
      <w:r>
        <w:rPr>
          <w:rtl w:val="true"/>
        </w:rPr>
        <w:t>(</w:t>
      </w:r>
      <w:r>
        <w:rPr>
          <w:rtl w:val="true"/>
        </w:rPr>
        <w:t>سُنّی</w:t>
      </w:r>
      <w:r>
        <w:rPr>
          <w:rtl w:val="true"/>
        </w:rPr>
        <w:t xml:space="preserve">/ </w:t>
      </w:r>
      <w:r>
        <w:rPr>
          <w:rtl w:val="true"/>
        </w:rPr>
        <w:t>فلسطین</w:t>
      </w:r>
      <w:r>
        <w:rPr>
          <w:rtl w:val="true"/>
        </w:rPr>
        <w:t>)</w:t>
      </w:r>
      <w:bookmarkEnd w:id="610"/>
    </w:p>
    <w:p>
      <w:pPr>
        <w:pStyle w:val="Heading3"/>
        <w:numPr>
          <w:ilvl w:val="2"/>
          <w:numId w:val="1"/>
        </w:numPr>
        <w:rPr/>
      </w:pPr>
      <w:bookmarkStart w:id="611" w:name="__RefHeading___Toc48595_4073725081"/>
      <w:bookmarkStart w:id="612" w:name="_Toc234"/>
      <w:bookmarkEnd w:id="611"/>
      <w:r>
        <w:rPr>
          <w:rtl w:val="true"/>
        </w:rPr>
        <w:t>أهل البیت علیهم السلام فجر جدید یبزغ فی فلسطین</w:t>
      </w:r>
      <w:r>
        <w:rPr>
          <w:rtl w:val="true"/>
        </w:rPr>
        <w:t>!</w:t>
      </w:r>
      <w:bookmarkEnd w:id="612"/>
    </w:p>
    <w:p>
      <w:pPr>
        <w:pStyle w:val="BookText"/>
        <w:rPr/>
      </w:pPr>
      <w:r>
        <w:rPr>
          <w:rFonts w:ascii="IRNazanin" w:hAnsi="IRNazanin" w:eastAsia="IRNazanin"/>
          <w:color w:val="111111"/>
          <w:sz w:val="28"/>
          <w:sz w:val="28"/>
          <w:szCs w:val="28"/>
          <w:rtl w:val="true"/>
          <w:lang w:bidi="fa-IR"/>
        </w:rPr>
        <w:t>الزعیم الفلسطینی المتشیّع محمّد شحادة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أحرار العالم إلی الاقتداء بإمام الأحرار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فی فلسطین هذه الأیّام، تشیّع زعیم فی الجهاد الإسلامی والسبب الخذلان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کتبت مطبوعة سعودیة تصدر من لندن تقریراً عن شخصیة فلسطینیة قیادیة کانت قد أعلنت تشیّعها وانتقالها من المذهب السُنّی إلی مذهب أهل البیت علیهم السلام إلاَّ أنَّ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جعلت هذا التقریر موضوع غلافها لعدد الأسبوع الأوّل من شهر نوفمبر الفائت قدَّمت فی إطار تحلیلها لهذا التحوّل المذهبی تفسیرات غیر سویّة، إذ عدّت أنَّ هذا التحوّل نتاج الشعور بالإحباط والیأس والخذلان من الوسط السُنّی مقابل الانتصارات الشیعیة فی جنوب لبنان، وأنَّ تشیّع أمثال هذه القیادات علی حدّ قولها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تشیّع إحدی قیادات الکفاح الفلسطینی، ومقدار ما قوبل به من ردّة فعل عنیفة فی الوسط السُنّی العلمائی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أنَّ المستقبل هو للتشیّع، وأنَّ</w:t>
      </w:r>
    </w:p>
    <w:p>
      <w:pPr>
        <w:pStyle w:val="BookText"/>
        <w:rPr/>
      </w:pPr>
      <w:r>
        <w:rPr>
          <w:rFonts w:ascii="IRNazanin" w:hAnsi="IRNazanin" w:eastAsia="IRNazanin"/>
          <w:color w:val="111111"/>
          <w:sz w:val="28"/>
          <w:sz w:val="28"/>
          <w:szCs w:val="28"/>
          <w:rtl w:val="true"/>
          <w:lang w:bidi="fa-IR"/>
        </w:rPr>
        <w:t xml:space="preserve">فلسطین بالذات مقبلة علی فجر جدید ینیر درب مجاهدیها بنور أهل البیت علیهم السلام، وهو ما توقَّعته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استهلال العدد الماضی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إلی 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إلیکم القدس بالمهدی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نجم هذا الموضوع وبطل هذه الحادثة فهو القیادی الکفاحی الفلسطینی محمّد شحادة التعمری، وهو من موالید بیت لحم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 ویحمل شهادة البکالوریوس فی التربیة، ویعدُّ أحد أنشط الشخصیات القیادیة الفاعلة فی مقاومة الاحتلال الصهیونی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مجامیع من المجاهدین التحرّریین ویخطب فی الساحات العامّة فی مهرجانات ضخمة تثیر لهیب الشارع الفلسطینی وتوجّهه إلی مقاومة الاحتلال، وعادة ما یرکّز فی خطاباته علی شخصیات أهل البیت علیهم السلام ولاسیّما سیّد الأحرار الإمام الحسین بن علی علیه السلام، ومن هنا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شیعی موال لآل بیت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یأتی أسئلة نقلتها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شحادة بعدما تمکَّنت من التوصّل إلیه أخیراً بعد محاولات دؤوبة باءت معظمها بالفشل بسبب الأوضاع الصعبة التی تعیشها فلسطین، وقد أدَّت هذه المحاولات إلی تأخّر صدور هذا العدد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هذا التأخّر أتی بالفائدة المرجوّة، فإلی نصّ حوارنا الهاتفی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یا أستاذ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کاد الیأس یتسلَّل إلینا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واقع الحال لم أکن أتصوَّر أنَّ مجلَّة شیعیة ستسعی للقاء بی، کنت أظنّ أنَّ مجلاّت أخری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ستحاول أن تستغلّ قضیّتی أیضاً، لذلک فإنَّنی کنت ممتنعاً عن التحدّث إلی الصحافة، علی کلّ حال أحمد الله الذی أتاح لی الفرصة للتعبیر عن</w:t>
      </w:r>
    </w:p>
    <w:p>
      <w:pPr>
        <w:pStyle w:val="BookText"/>
        <w:rPr/>
      </w:pPr>
      <w:r>
        <w:rPr>
          <w:rFonts w:ascii="Amiri" w:hAnsi="Amiri" w:eastAsia="Amiri" w:cs="Amiri"/>
          <w:color w:val="111111"/>
          <w:sz w:val="28"/>
          <w:sz w:val="28"/>
          <w:szCs w:val="28"/>
          <w:rtl w:val="true"/>
          <w:lang w:bidi="ar-SA"/>
        </w:rPr>
        <w:t xml:space="preserve">قضیّتی بکلّ حرّیة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من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نکون عند حسن ظنّک، فی البدایة هلاَّ شرحت لنا سبب ترکّک المذهب السُنّی واعتناقک لمذهب أهل البیت علیهم السلام؟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أشیر إلی أنَّنی منذ صغری کنت أمیل إلی أهل البیت علیهم السلام بالرغم من أنَّنی کنت أجهل کثیراً عنهم، بوصفی سُنّیاً لم أکن أعرف من تلک الشخصیات إلاَّ الإمام علی علیه السلام وأنَّه الخلیفة الرابع، والحسن والحسین علیهما السلام وأنَّهما طفلان یحبّهما رسول الله صلی الله علیه وآله وسلم، أمَّا فاطمة علیها السلام فهی ابنته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أقصی ما کنت أعرفه، لکن علی الرغم ذلک فإنَّنی کنت أتعاطف کثیراً مع مظلومیة آل البیت علیهم السلام، وکان ثَمَّة إحساس یعترینی بأنَّ علی بن أبی طالب علیه السلام مظلوم حقّاً، وهذا الإحساس بالمظلومیة بدأ یتجذَّر ویزداد عمقاً کلَّما اشتدَّ علیَّ ظلم الاحتلال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جهلی بالتشیّع هو الذی أبقانی سُنّیاً فیما مضی، وأرجو ألاَّ أکون آخر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اشتدَّ علیک هذا الظلم؟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کنت أحد مقاتلی حرکة فتح الفلسطینیة منذ کان عمری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وقد اعتقلت إثر ذلک فی الثمانینات وحکم علیَّ بالسجن لمدَّة خمسة وعشرین عاماً، ثمّ أفرج الصهاینة عنّی فی عملیة تبادل الأسری عام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بعدها تکرَّرت عملیات اعتقالی لعدَّة أعوام بلا محاکمة بتهمة الانتماء إلی حرکة الجهاد الإسلامی التی نشطت فیها بعد خروجی من فتح، ومن ثَمَّ أبعدتنی قوّات العدوّ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جنوب لبنان لمدَّة عام أثناء الانتفاضة المجیدة عام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تلک المدّة أحسست بمعنی أن تکون</w:t>
      </w:r>
    </w:p>
    <w:p>
      <w:pPr>
        <w:pStyle w:val="BookText"/>
        <w:rPr/>
      </w:pPr>
      <w:r>
        <w:rPr>
          <w:rFonts w:ascii="IRNazanin" w:hAnsi="IRNazanin" w:eastAsia="IRNazanin"/>
          <w:color w:val="111111"/>
          <w:sz w:val="28"/>
          <w:sz w:val="28"/>
          <w:szCs w:val="28"/>
          <w:rtl w:val="true"/>
          <w:lang w:bidi="fa-IR"/>
        </w:rPr>
        <w:t xml:space="preserve">مظلوماً، وقد تعمَّق هذا الشعور عندی والرغبة فی الانتصار علی الظلمة بعد الثورة الإسلامیّة فی إیران المسلمة، حیث دفعنی ذلک إلی القراءة المستفیضة عن الثورة الإسلامیّة ومرتکزاتها الفکریة التی تنطلق من التشیّع لآل محمّد علیهم السلام، وبقیت القراءات تدور فی إطارها النظری إلی أن تمَّ إبعادی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أسلفت حیث عایشت الممارسة الحقّة للفکر الإسلامی من قبل مجاهدی الحرس الثوری الإیرانی وحزب الله الذین کانوا یزوروننا فی المخیَّم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شعورک وأنت تکتشف ملامح هذا المذهب المظلوم؟</w:t>
      </w:r>
    </w:p>
    <w:p>
      <w:pPr>
        <w:pStyle w:val="BookText"/>
        <w:rPr/>
      </w:pPr>
      <w:r>
        <w:rPr>
          <w:rFonts w:ascii="IRNazanin" w:hAnsi="IRNazanin" w:eastAsia="IRNazanin"/>
          <w:color w:val="111111"/>
          <w:sz w:val="28"/>
          <w:sz w:val="28"/>
          <w:szCs w:val="28"/>
          <w:rtl w:val="true"/>
          <w:lang w:bidi="fa-IR"/>
        </w:rPr>
        <w:t>لقد کان شعوری شعور الظمآن بالماء وانتابتنی ردَّة فعل منکوسة بالفرح العظیم لأرتبط مباشرة بسیرة النبیّ صلی الله علیه وآله وسلم، ومن جهة أخری ردَّة فعل منکوسة بالألم لهذا الغیاب المقصود لهؤلاء الأئمّة من نهج حیاتنا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هزَّنی بشدَّة مقتل الحسین علیه السلام فی کربلاء التی مثَّلت تلک المظلومیة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کان القرار بالتحوّل؟</w:t>
      </w:r>
    </w:p>
    <w:p>
      <w:pPr>
        <w:pStyle w:val="BookText"/>
        <w:rPr/>
      </w:pPr>
      <w:r>
        <w:rPr>
          <w:rFonts w:ascii="IRNazanin" w:hAnsi="IRNazanin" w:eastAsia="IRNazanin"/>
          <w:color w:val="111111"/>
          <w:sz w:val="28"/>
          <w:sz w:val="28"/>
          <w:szCs w:val="28"/>
          <w:rtl w:val="true"/>
          <w:lang w:bidi="fa-IR"/>
        </w:rPr>
        <w:t>أخیراً کان القرار بالالتزام الکامل بهذا المذهب العظیم کتتویج لمرحلة مخاض فکری استمرَّت سنوات عِدَّة من الدراسة والتمحیص والتفکیر فی کلّ ما یتعلَّق بهذا المذهب واطّلاعی العمیق علی الاتّجاهات الفکریة المختلفة، سواء تلک التی أیَّدت المذهب أو هاجمته علی مدار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الکتب قرأت فساعدتک علی خطو هذه الخطوة الصعبة؟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هی الکتب التی قرأتها، وقد لاحظت فی ضوء مقارنتی بین الکتب الشیعیة والسُنّیة أنَّ الأخیرة لا تصمد أمام المنطق والحقائق العلمیة والتاریخیة، لذا فإنَّنی وجدت کتب علماء الشیعة أقرب إلی العقل، فإلی متی یبقی الاستسلام لمقولات هی محصَّلة</w:t>
      </w:r>
    </w:p>
    <w:p>
      <w:pPr>
        <w:pStyle w:val="BookText"/>
        <w:rPr/>
      </w:pPr>
      <w:r>
        <w:rPr>
          <w:rFonts w:ascii="IRNazanin" w:hAnsi="IRNazanin" w:eastAsia="IRNazanin"/>
          <w:color w:val="111111"/>
          <w:sz w:val="28"/>
          <w:sz w:val="28"/>
          <w:szCs w:val="28"/>
          <w:rtl w:val="true"/>
          <w:lang w:bidi="fa-IR"/>
        </w:rPr>
        <w:t>لظروف قاسیة؟ فکثیر من الروایات التاریخیة أو الأحادیث کانت محصَّلة لظروف خاصّة فرضتها هذه المقولات وأوصت بکتابة تاریخ وعقیدة وفقه من زاویتها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الکتب الشیعیة التی استهوتنی فأذکر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والحاکمون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 السلام والمذاهب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صالح الورادنی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التیجانی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إضافة إلی عشرات من الکتب تتعلَّق بآل البیت علیهم السلام، إلی جوار عشرات مثلها من المصادر السُنّیة التی ساعدتنی کثیراً فی استیضاح الحقیقة من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تشیّعک هو تشیّع سیاسی لا عقائدی، وأنَّه نابع من الشعور بالخذلان والیأس والإحباط من المجتمع السُنّی فی مقابل الانتصارات التی حقَّقها الشیعة فی جنوب لبنان، فهل هذا صحیح؟</w:t>
      </w:r>
    </w:p>
    <w:p>
      <w:pPr>
        <w:pStyle w:val="BookText"/>
        <w:rPr/>
      </w:pPr>
      <w:r>
        <w:rPr>
          <w:rFonts w:ascii="IRNazanin" w:hAnsi="IRNazanin" w:eastAsia="IRNazanin"/>
          <w:color w:val="111111"/>
          <w:sz w:val="28"/>
          <w:sz w:val="28"/>
          <w:szCs w:val="28"/>
          <w:rtl w:val="true"/>
          <w:lang w:bidi="fa-IR"/>
        </w:rPr>
        <w:t xml:space="preserve">الطریقة التی تناولت تلک المجلَّة بها الموضوع کانت غیر سلیمة ومشبوهة النوایا، والدلیل علی ذلک ما ورد فی مقدَّمة الموضوع من تحذیر للأمّة من خطر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 إلی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علی علماء الأمّة أن ینتبهوا لهذا الخطر الداهم، واستغرب کیف یثیر هؤلاء مثل هذه الإثارات الحسّاسة فی مثل هذا الوقت الذی تنتصر فیه المقاومة وتزداد وتیرة الانتفاضة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 بنوایاهم لکنت راجعت نفسی کثیراً قبل أن أدلی لهم بأیّ تصریح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لم یتدخَّلوا فی حدیثی ولم یحرّفوه، لکنَّهم بتحلیلهم ومقابلاتهم التی جاءت علی هامش الموضوع صوَّروا مسألة تحوّلی إلی التشیّع علی أنَّه شعور بالخذلان وما إلی ذلک، وهذا یعود کما تعلمون إلی کون تلک المجلَّة سعودیة وهی بالنتیجة خاضعة لنظام یحمی السلفیة والوهّابیة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أقولها بکلّ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ذکروه حول ذلک کان غیر صحیح إطلاقاً، فتشیّعی هو تشیّع عقائدی لا سیاسی، وکان ینبغی علیهم احترام القارئ أوّلاً ثمّ احترام من أجروا معه المقابلة ثانیاً، لکن أمراً من ذلک لم یحصل مع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رحلتی إلی التشیّع لا ترتبط بأیّة ظروف سیاسیة محیطة بنا، طبیعی أنَّنی أشعر بالفخر مثل کلّ مسلم بانتصارات المقاومة فی جنوب لبنان والتی حقَّقها بالدرجة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ذلک لا یعنی أنَّ هذا هو ما دفعنی إلی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اعتناقی لعقیدة أهل البیت علیهم السلام جاء کما أوضحته لکم نتیجة اقتناع ذاتی کامل غیر مشوب بأیّة تأثیرات، ولقد کان قبل الانتصارات التی حقَّقتها المقاومة ممَّا یعنی أنَّه لم یکن خاضعاً لهذا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طریق الحقّ ولقد اخترته، وأنا متمسّک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ینتابک هاجس تشویه قضیّتک من قبل تلک المجلَّة عندما عرضت علیک المقابلة؟</w:t>
      </w:r>
    </w:p>
    <w:p>
      <w:pPr>
        <w:pStyle w:val="BookText"/>
        <w:rPr/>
      </w:pPr>
      <w:r>
        <w:rPr>
          <w:rFonts w:ascii="IRNazanin" w:hAnsi="IRNazanin" w:eastAsia="IRNazanin"/>
          <w:color w:val="111111"/>
          <w:sz w:val="28"/>
          <w:sz w:val="28"/>
          <w:szCs w:val="28"/>
          <w:rtl w:val="true"/>
          <w:lang w:bidi="fa-IR"/>
        </w:rPr>
        <w:t>لقد قبلت بإجراء المقابلة وأنا فی کامل اقتناعی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بعض المقرَّبین لی نصحونی بعدم إجراء المقابلة لما یمکن أن تخلقه من تداعیات فی ظلّ واقع سُنّی حسّاس، إضافة إلی دقّة الظروف التی تعیشها الساحة الآن، غیر أنَّنی کنت أری أنَّه حقّ لا بدَّ وأن یصل إلی الناس بعد قرون طویلة من التغییب، وعلی الجمیع أن یخرجوا من دائرة التعصّب هذه وینتقلوا إلی دائرة التعایش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أنَّ المستقبل هو للتشیّع فی فلسطین؟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مذهب أهل البیت علیهم السلام ما یزال فی بدایته فی فلسطین، لکنَّنی سأعمل إن شاء الله علی نشره أنا وجمع من إخوانی المؤمنین، راجیاً من الله العلی القدیر أن ینتشر هذا المذهب لیمهّد الطریق أمام قدوم مهدی آل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 طبیعة نشاطاتک عقب إعلانک تشیّعک؟</w:t>
      </w:r>
    </w:p>
    <w:p>
      <w:pPr>
        <w:pStyle w:val="BookText"/>
        <w:rPr/>
      </w:pPr>
      <w:r>
        <w:rPr>
          <w:rFonts w:ascii="IRNazanin" w:hAnsi="IRNazanin" w:eastAsia="IRNazanin"/>
          <w:color w:val="111111"/>
          <w:sz w:val="28"/>
          <w:sz w:val="28"/>
          <w:szCs w:val="28"/>
          <w:rtl w:val="true"/>
          <w:lang w:bidi="fa-IR"/>
        </w:rPr>
        <w:t>لا أستطیع الإفصاح عنها کلّها، لکنَّنی إن کان ولا بدَّ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فی مختلف المهرجانات الخطابیة التی تقام فی فلسطین والتی أخطب فیها للآلاف من الناس أرکّز کلماتی علی شخصیات ومواقف وسیرة أهل البیت النبیّ صلی الله علیه وآله وسلم،  وهذا یسهم کثیراً فی تغییر الصورة السائدة فی المجتمع تجاههم علیهم السلام حتَّی یعرفوا قدرهم ویقتدوا بهم فیتحقَّق النصر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وأذکر ذات مرَّة أنَّنی فی إحدی المهرجانات الخطابیة ولمناسبة انتصار المقاومة فی لبنان ألقیت کلمة مرکَّزة حول الإمام أبی عبد الله الحسین علیه السلام، وقد قوبل هذا بردّ فعل غیر سلیم من قبل بعض المتکلّمین من حرکة حماس حیث نشروا مقالاً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بدأ الجهاد الإسلامی بنشر المذهب الشیعی فی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عدّوا أنَّ مجرَّد حدیثی عن الحسین علیه السلام هو مخطَّط لنشر التشیّع مرسوم من قبل قیادة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الرسالة التی تودّ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توجّهها إلی المسلمین؟</w:t>
      </w:r>
    </w:p>
    <w:p>
      <w:pPr>
        <w:pStyle w:val="BookText"/>
        <w:rPr/>
      </w:pPr>
      <w:r>
        <w:rPr>
          <w:rFonts w:ascii="IRNazanin" w:hAnsi="IRNazanin" w:eastAsia="IRNazanin"/>
          <w:color w:val="111111"/>
          <w:sz w:val="28"/>
          <w:sz w:val="28"/>
          <w:szCs w:val="28"/>
          <w:rtl w:val="true"/>
          <w:lang w:bidi="fa-IR"/>
        </w:rPr>
        <w:t>أنصح أحرار العالم کافّة والمسلمین خاصّة علی اختلاف مذاهبهم أن یتَّخذوا من الحسین علیه السلام وثورته علی الظلم أنموذجاً ونبراساً یحتذون به، فلا یجوز السکوت علی الظلم، کما إنَّنی أرجو ألاَّ أکون آخر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13" w:name="pg2912_29984"/>
    </w:p>
    <w:p>
      <w:pPr>
        <w:pStyle w:val="Heading2"/>
        <w:numPr>
          <w:ilvl w:val="1"/>
          <w:numId w:val="1"/>
        </w:numPr>
        <w:rPr/>
      </w:pPr>
      <w:bookmarkStart w:id="614" w:name="__RefHeading___Toc48597_4073725081"/>
      <w:bookmarkStart w:id="615" w:name="_Toc235"/>
      <w:bookmarkEnd w:id="613"/>
      <w:bookmarkEnd w:id="614"/>
      <w:r>
        <w:rPr>
          <w:rtl w:val="true"/>
        </w:rPr>
        <w:t>(</w:t>
      </w:r>
      <w:r>
        <w:rPr/>
        <w:t>30</w:t>
      </w:r>
      <w:r>
        <w:rPr>
          <w:rtl w:val="true"/>
        </w:rPr>
        <w:t xml:space="preserve">) </w:t>
      </w:r>
      <w:r>
        <w:rPr>
          <w:rtl w:val="true"/>
        </w:rPr>
        <w:t xml:space="preserve">محمّد عبد القادر الکاف </w:t>
      </w:r>
      <w:r>
        <w:rPr>
          <w:rtl w:val="true"/>
        </w:rPr>
        <w:t>(</w:t>
      </w:r>
      <w:r>
        <w:rPr>
          <w:rtl w:val="true"/>
        </w:rPr>
        <w:t>شافعی</w:t>
      </w:r>
      <w:r>
        <w:rPr>
          <w:rtl w:val="true"/>
        </w:rPr>
        <w:t xml:space="preserve">/ </w:t>
      </w:r>
      <w:r>
        <w:rPr>
          <w:rtl w:val="true"/>
        </w:rPr>
        <w:t>إندونیسیا</w:t>
      </w:r>
      <w:r>
        <w:rPr>
          <w:rtl w:val="true"/>
        </w:rPr>
        <w:t>)</w:t>
      </w:r>
      <w:bookmarkEnd w:id="615"/>
    </w:p>
    <w:p>
      <w:pPr>
        <w:pStyle w:val="Heading3"/>
        <w:numPr>
          <w:ilvl w:val="2"/>
          <w:numId w:val="1"/>
        </w:numPr>
        <w:rPr/>
      </w:pPr>
      <w:bookmarkStart w:id="616" w:name="__RefHeading___Toc48599_4073725081"/>
      <w:bookmarkStart w:id="617" w:name="_Toc236"/>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إندونیسیا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أسرة شافعیة المذهب، أکمل دراسته الثانویة فی معهد یافی، ثمّ تعرَّف علی بعض أتباع مذهب أهل البیت علیهم السلام فتباحث معهم حول العدید من المسائل العقائدیة حتَّی توصَّل إلی أحقّیة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أدلّة الشیعة وبراهینها العقائدیة هی التی زرعت القناعة فی عقلی، وإنَّ الشعائر الحسینیة التی کان یقیمها الشیعة فی بلدنا هی التی زرعت الحماس فی قلبی، ودفعتنی إلی تقبّل جمیع المصاعب فی سبیل نصرة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أعلنت استبصاری عام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صلَّیت أوّل صلاة علی وفق الفقه الشیعی ارتعدت فرائصی، وشعرت بالخشوع، وأحسست بأنَّنی أُصلّی کما یرید الله، لأنَّنی بلغت إلی مرحلة الیقین بأنَّ أئمّة أهل البیت علیهم السلام هم أفضل سبیل لمعرفة الشریعة الإلهیة</w:t>
      </w:r>
      <w:r>
        <w:rPr>
          <w:rFonts w:eastAsia="IRNazanin" w:cs="IRNazanin"/>
          <w:color w:val="111111"/>
          <w:sz w:val="28"/>
          <w:szCs w:val="28"/>
          <w:rtl w:val="true"/>
          <w:lang w:bidi="fa-IR"/>
        </w:rPr>
        <w:t>).</w:t>
      </w:r>
    </w:p>
    <w:p>
      <w:pPr>
        <w:pStyle w:val="Heading3"/>
        <w:numPr>
          <w:ilvl w:val="2"/>
          <w:numId w:val="1"/>
        </w:numPr>
        <w:rPr/>
      </w:pPr>
      <w:bookmarkStart w:id="618" w:name="__RefHeading___Toc48601_4073725081"/>
      <w:bookmarkStart w:id="619" w:name="_Toc237"/>
      <w:bookmarkEnd w:id="618"/>
      <w:r>
        <w:rPr>
          <w:rtl w:val="true"/>
        </w:rPr>
        <w:t>تأثّره بالإمام الحسین علیه السلام</w:t>
      </w:r>
      <w:bookmarkEnd w:id="6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القضایا التی تأثَّر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مظلومیة الإمام الحسین علیه</w:t>
      </w:r>
    </w:p>
    <w:p>
      <w:pPr>
        <w:pStyle w:val="BookText"/>
        <w:rPr/>
      </w:pPr>
      <w:r>
        <w:rPr>
          <w:rFonts w:ascii="IRNazanin" w:hAnsi="IRNazanin" w:eastAsia="IRNazanin"/>
          <w:color w:val="111111"/>
          <w:sz w:val="28"/>
          <w:sz w:val="28"/>
          <w:szCs w:val="28"/>
          <w:rtl w:val="true"/>
          <w:lang w:bidi="fa-IR"/>
        </w:rPr>
        <w:t>السلام، ولهذا قرَّر أن یکون من خطباء المنبر الحسینی، فتفرَّغ مدّة معیَّنة لهذا الأمر، ثمّ بدأ یقرأ المجالس الحسینیة فی إندونیسیا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نشاطه فی نشر مذهب أهل البیت علیهم السلام عن طریق ترجمة الکتب الدینیة الشیعیة من اللغة العربیة إلی اللغة الإندونیسیة، فترجم عشرات الکتب من أجل نصرة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استغرب أبی واُمّی من استبصاری واعتناقی لمذهب التشیّع، وقالا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سمحت لنفسک أن تؤمن بمذهب ملیء بالأساطیر والخرافات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ولکنَّنی تعاملت معهم برفق، وحاولت أن أبیّن لهم الحقائق بالتی هی أحسن، وکان أصدقائی یعیبون علیَّ سوء تصرّف بعض الشیعة، فکنت أبیّن لهم بأنَّنی انتمیت إلی مذهب التشیّع، وهناک فرق بین الشیعی بوصفه وبین التشیّع بوصفه مذهباً، وکلّ فرد هو المسؤول عمَّا یصدر عنه ولا ینبغی تحمیل سوء فعله علی انتمائه المذهبی، فإذا أساء أحد الشیعة فهو المسؤول عن إساءته، ولا ینبغی أن نقول بأنَّ هذا الشیعی أساء فالتشیّع سیّئ، لأنَّ الفرد قد یکون ملتزماً بمذهبه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ینبغی للإنسان الواعی أن یعرف الحقّ عن طریق الدلیل والبرهان، وأن لا یکون سبب انتمائه المذهبی هذا الشخص أو ذاک الشخص، ولهذا 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أعرف الحقّ تعرف أهله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الوعی الرفیع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الصمود أمام جمیع العقبات التی واجهها فی طریقه إلی الاستبصار وما بعد الاستبصار، وهو ما یزال فی خدمة أهل البیت علیهم السلام</w:t>
      </w:r>
      <w:r>
        <w:rPr>
          <w:rFonts w:eastAsia="IRNazanin" w:cs="IRNazanin"/>
          <w:color w:val="111111"/>
          <w:sz w:val="28"/>
          <w:szCs w:val="28"/>
          <w:rtl w:val="true"/>
          <w:lang w:bidi="fa-IR"/>
        </w:rPr>
        <w:t>.</w:t>
      </w:r>
      <w:bookmarkStart w:id="620" w:name="pg2912_29986"/>
    </w:p>
    <w:p>
      <w:pPr>
        <w:pStyle w:val="Heading2"/>
        <w:numPr>
          <w:ilvl w:val="1"/>
          <w:numId w:val="1"/>
        </w:numPr>
        <w:rPr/>
      </w:pPr>
      <w:bookmarkStart w:id="621" w:name="__RefHeading___Toc48603_4073725081"/>
      <w:bookmarkStart w:id="622" w:name="_Toc238"/>
      <w:bookmarkEnd w:id="620"/>
      <w:bookmarkEnd w:id="621"/>
      <w:r>
        <w:rPr>
          <w:rtl w:val="true"/>
        </w:rPr>
        <w:t>(</w:t>
      </w:r>
      <w:r>
        <w:rPr/>
        <w:t>31</w:t>
      </w:r>
      <w:r>
        <w:rPr>
          <w:rtl w:val="true"/>
        </w:rPr>
        <w:t xml:space="preserve">) </w:t>
      </w:r>
      <w:r>
        <w:rPr>
          <w:rtl w:val="true"/>
        </w:rPr>
        <w:t xml:space="preserve">معروف عبد المجید </w:t>
      </w:r>
      <w:r>
        <w:rPr>
          <w:rtl w:val="true"/>
        </w:rPr>
        <w:t>(</w:t>
      </w:r>
      <w:r>
        <w:rPr>
          <w:rtl w:val="true"/>
        </w:rPr>
        <w:t>مسیحی</w:t>
      </w:r>
      <w:r>
        <w:rPr>
          <w:rtl w:val="true"/>
        </w:rPr>
        <w:t xml:space="preserve">/ </w:t>
      </w:r>
      <w:r>
        <w:rPr>
          <w:rtl w:val="true"/>
        </w:rPr>
        <w:t>دمشق</w:t>
      </w:r>
      <w:r>
        <w:rPr>
          <w:rtl w:val="true"/>
        </w:rPr>
        <w:t>)</w:t>
      </w:r>
      <w:bookmarkEnd w:id="622"/>
    </w:p>
    <w:p>
      <w:pPr>
        <w:pStyle w:val="BookText"/>
        <w:rPr/>
      </w:pPr>
      <w:r>
        <w:rPr>
          <w:rFonts w:ascii="IRNazanin" w:hAnsi="IRNazanin" w:eastAsia="IRNazanin"/>
          <w:color w:val="111111"/>
          <w:sz w:val="28"/>
          <w:sz w:val="28"/>
          <w:szCs w:val="28"/>
          <w:rtl w:val="true"/>
          <w:lang w:bidi="fa-IR"/>
        </w:rPr>
        <w:t>یقول الأستاذ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یوم کنت أبحث عن إذاعة القاهرة وفی یدی مذیاع صغیر، وأنا جالس وحدی فی غرفتی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أعیش حینها خارج مصر، وکان الشوق إلیها یغمر قلبی ویستولی علی مشاعری، ولم تکن الفضائیات قد ظهرت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وفجاءة، تناهی إلی أذنی صوت رخیم عذب، فأوقفت مؤشّر المذیاع، کان الأداء مختلفاً تماماً عن أداء کلّ ما سمعته من قبل، فازدادت دهشتی، کان الرجل یتحدَّث عن الإمام الحسین علیه السلام وعن الکارثة المریعة التی وقعت فی کربلاء لا أدری فی أیّ شهر من الشهور کنّا، وربَّما کنّا فی شهر محرَّم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الأیّام لم أکن قد عرفت بعدُ البکاء علی الحسین علیه السلام ومعنی هذا البکاء، ولکنَّنی وجدت نفسی قد غمرها حزن شدید، فأجهشت بالبکاء، وفاضت الدموع من عیونی بغزارة وحرارة من دون إرادة، ورحت أبکی بمرارة وحرقة لم أعهدها</w:t>
      </w:r>
    </w:p>
    <w:p>
      <w:pPr>
        <w:pStyle w:val="BookText"/>
        <w:rPr/>
      </w:pPr>
      <w:r>
        <w:rPr>
          <w:rFonts w:ascii="IRNazanin" w:hAnsi="IRNazanin" w:eastAsia="IRNazanin"/>
          <w:color w:val="111111"/>
          <w:sz w:val="28"/>
          <w:sz w:val="28"/>
          <w:szCs w:val="28"/>
          <w:rtl w:val="true"/>
          <w:lang w:bidi="fa-IR"/>
        </w:rPr>
        <w:t>من قبل، إلی أن انتهی الحدیث الذی استولی علی جوانحی قادماً عبر الأثیر، وقد تجسَّدت أمامی مصیبة أهل البیت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المذیع بأنَّ الإذاعة هی إذاعة طهران، ولکنَّه لم یذکر اسم المتحدّث، ولعلَّه بالطبع کان قد ذکره فی البدایة، فشعرت بالأسف الشدید لأنَّنی کنت فی شدَّة الشوق لمعرفة صاحب هذا الصوت القادم من خلف الحجب والأستار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ومضت أیّام وشهور وسنوات إلی أن فاجأنی الصوت نفسه قادماً من الإذاعة نفسها، ولکنَّنی کنت هذه المرَّة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قرَّرت أن أکشف هذا اللغز العجیب، وأن أعرف صاحب الصوت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 بی البحث، وما لبثت أن علمت أنَّه عمید المنبر الحسینی الخطیب البارع والشاعر الأدیب الشیخ الدکتور أحمد الوائلی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 انفتحت أمام بصیرتی آفاق جدیدة واسعة علی قتیل العبرات الإمام الحسین 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23" w:name="pg2912_29988"/>
    </w:p>
    <w:p>
      <w:pPr>
        <w:pStyle w:val="Heading2"/>
        <w:numPr>
          <w:ilvl w:val="1"/>
          <w:numId w:val="1"/>
        </w:numPr>
        <w:rPr/>
      </w:pPr>
      <w:bookmarkStart w:id="624" w:name="__RefHeading___Toc48605_4073725081"/>
      <w:bookmarkStart w:id="625" w:name="_Toc239"/>
      <w:bookmarkEnd w:id="623"/>
      <w:bookmarkEnd w:id="624"/>
      <w:r>
        <w:rPr>
          <w:rtl w:val="true"/>
        </w:rPr>
        <w:t>(</w:t>
      </w:r>
      <w:r>
        <w:rPr/>
        <w:t>32</w:t>
      </w:r>
      <w:r>
        <w:rPr>
          <w:rtl w:val="true"/>
        </w:rPr>
        <w:t xml:space="preserve">) </w:t>
      </w:r>
      <w:r>
        <w:rPr>
          <w:rtl w:val="true"/>
        </w:rPr>
        <w:t xml:space="preserve">ناتالیة </w:t>
      </w:r>
      <w:r>
        <w:rPr>
          <w:rtl w:val="true"/>
        </w:rPr>
        <w:t>(</w:t>
      </w:r>
      <w:r>
        <w:rPr>
          <w:rtl w:val="true"/>
        </w:rPr>
        <w:t>مسیحیة مارونیة</w:t>
      </w:r>
      <w:r>
        <w:rPr>
          <w:rtl w:val="true"/>
        </w:rPr>
        <w:t xml:space="preserve">/ </w:t>
      </w:r>
      <w:r>
        <w:rPr>
          <w:rtl w:val="true"/>
        </w:rPr>
        <w:t>أسترالیا</w:t>
      </w:r>
      <w:r>
        <w:rPr>
          <w:rtl w:val="true"/>
        </w:rPr>
        <w:t>)</w:t>
      </w:r>
      <w:bookmarkEnd w:id="625"/>
    </w:p>
    <w:p>
      <w:pPr>
        <w:pStyle w:val="Heading3"/>
        <w:numPr>
          <w:ilvl w:val="2"/>
          <w:numId w:val="1"/>
        </w:numPr>
        <w:rPr/>
      </w:pPr>
      <w:bookmarkStart w:id="626" w:name="__RefHeading___Toc48607_4073725081"/>
      <w:bookmarkStart w:id="627" w:name="_Toc240"/>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أسرة مسیحیة مارونیة، وهی حالیّاً تواصل دراستها فی إحدی جامعات السوید</w:t>
      </w:r>
      <w:r>
        <w:rPr>
          <w:rFonts w:eastAsia="IRNazanin" w:cs="IRNazanin"/>
          <w:color w:val="111111"/>
          <w:sz w:val="28"/>
          <w:szCs w:val="28"/>
          <w:rtl w:val="true"/>
          <w:lang w:bidi="fa-IR"/>
        </w:rPr>
        <w:t>.</w:t>
      </w:r>
    </w:p>
    <w:p>
      <w:pPr>
        <w:pStyle w:val="Heading3"/>
        <w:numPr>
          <w:ilvl w:val="2"/>
          <w:numId w:val="1"/>
        </w:numPr>
        <w:rPr/>
      </w:pPr>
      <w:bookmarkStart w:id="628" w:name="__RefHeading___Toc48609_4073725081"/>
      <w:bookmarkStart w:id="629" w:name="_Toc241"/>
      <w:bookmarkEnd w:id="628"/>
      <w:r>
        <w:rPr>
          <w:rtl w:val="true"/>
        </w:rPr>
        <w:t>منطلق تعرّفها علی الإسلام</w:t>
      </w:r>
      <w:bookmarkEnd w:id="629"/>
    </w:p>
    <w:p>
      <w:pPr>
        <w:pStyle w:val="BookText"/>
        <w:rPr/>
      </w:pPr>
      <w:r>
        <w:rPr>
          <w:rFonts w:ascii="IRNazanin" w:hAnsi="IRNazanin" w:eastAsia="IRNazanin"/>
          <w:color w:val="111111"/>
          <w:sz w:val="28"/>
          <w:sz w:val="28"/>
          <w:szCs w:val="28"/>
          <w:rtl w:val="true"/>
          <w:lang w:bidi="fa-IR"/>
        </w:rPr>
        <w:t>کان سبیل تعرّفها علی الإسلام هو الإنترنت، حیث بواسطته علی الأصول والمبادئ والمعتقدات الإسلامیّة، ومن خلاله أجرت حواراً مع أحد أتباع مذهب أهل البیت علیهم السلام فتحدَّث معها وبیَّن لها جملة من أصول ومبادئ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تبیَّن للأخت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لها فی الإسلام کرامتها الإنسانیة وحقوقها الفردیة والاجتماعیة وحرّیاتها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أنَّ الإسلام أنهی کلّ المظالم الهمجیة التی کان یمارسها أهل الجاهلیة قبل الإسلام ضدّ المرأة، فحرَّم الإسلام وأد البنات،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وحرَّم الإسلام أن تکون المرأة مجرَّد متعة جنسیة، فقال تعالی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630" w:name="pg2912_29989"/>
    </w:p>
    <w:p>
      <w:pPr>
        <w:pStyle w:val="BookText"/>
        <w:rPr/>
      </w:pPr>
      <w:bookmarkEnd w:id="630"/>
      <w:r>
        <w:rPr>
          <w:rFonts w:ascii="IRNazanin" w:hAnsi="IRNazanin" w:eastAsia="IRNazanin"/>
          <w:color w:val="111111"/>
          <w:sz w:val="28"/>
          <w:sz w:val="28"/>
          <w:szCs w:val="28"/>
          <w:rtl w:val="true"/>
          <w:lang w:bidi="fa-IR"/>
        </w:rPr>
        <w:t>ومنع الإسلام مصادرة حرّیة المرأة عند الزواج،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تَعْضُلُوهُنَّ أَنْ یَنْکِحْنَ أَزْواجَهُنَّ إِذا تَراضَوْا بَیْنَهُمْ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حرَّم الإسلام أخذ حقّ المرأة فی الملکیة،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لَکُمْ أَنْ تَرِثُوا النِّساءَ کَرْهاً وَلا تَعْضُلُوهُنَّ لِتَذْهَبُوا بِبَعْضِ ما آتَیْتُمُوهُنَّ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منح الإسلام دوراً هامّاً وعظیماً فی تربیة الأجیال، ولم یشرّع الإسلام للمرأة حکماً إلاَّ أن یکون فیه الکثیر من الفوائد التی تزید من جمالها ومکانتها عند الله تعالی</w:t>
      </w:r>
      <w:r>
        <w:rPr>
          <w:rFonts w:eastAsia="IRNazanin" w:cs="IRNazanin"/>
          <w:color w:val="111111"/>
          <w:sz w:val="28"/>
          <w:szCs w:val="28"/>
          <w:rtl w:val="true"/>
          <w:lang w:bidi="fa-IR"/>
        </w:rPr>
        <w:t>.</w:t>
      </w:r>
    </w:p>
    <w:p>
      <w:pPr>
        <w:pStyle w:val="Heading3"/>
        <w:numPr>
          <w:ilvl w:val="2"/>
          <w:numId w:val="1"/>
        </w:numPr>
        <w:rPr/>
      </w:pPr>
      <w:bookmarkStart w:id="631" w:name="__RefHeading___Toc48611_4073725081"/>
      <w:bookmarkStart w:id="632" w:name="_Toc242"/>
      <w:bookmarkEnd w:id="631"/>
      <w:r>
        <w:rPr>
          <w:rtl w:val="true"/>
        </w:rPr>
        <w:t>توسیع نطاق معارفها العقائدیة</w:t>
      </w:r>
      <w:bookmarkEnd w:id="632"/>
    </w:p>
    <w:p>
      <w:pPr>
        <w:pStyle w:val="BookText"/>
        <w:rPr/>
      </w:pPr>
      <w:r>
        <w:rPr>
          <w:rFonts w:ascii="IRNazanin" w:hAnsi="IRNazanin" w:eastAsia="IRNazanin"/>
          <w:color w:val="111111"/>
          <w:sz w:val="28"/>
          <w:sz w:val="28"/>
          <w:szCs w:val="28"/>
          <w:rtl w:val="true"/>
          <w:lang w:bidi="fa-IR"/>
        </w:rPr>
        <w:t xml:space="preserve">توجَّهت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وقع حبّ الإسلام فی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دراسة هذا الدین بصورة علمیة، فقرأت بعض الکتب الإسلامیّة عن طریق الإنترنت، ثمّ اندفعت إلی المقارنة بین المذاهب الإسلامیّة، فقارنت بین عقائد مذهب أهل السُنّة وعقائد مذهب أهل البیت علیهم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الأمور التی هزَّت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مأساة کربلاء، وما لقی فیها الإمام الحسین علیه السلام وأهل بیته یوم عاشوراء، وکان هذا هو الأمر الذی دفعها إلی المیل نحو أهل البیت علیهم السلام، فدرست سیرة أهل البیت علیهم السلام، ثمّ تعرَّفت علی فضائلهم ومناقبهم، ثمّ انجذبت نحو أحادیثهم وحِکمهم علیهم السلام، ثمّ استبصرت بشأنهم، وأعلنت اعتناقها مذهب التشیّع</w:t>
      </w:r>
      <w:r>
        <w:rPr>
          <w:rFonts w:eastAsia="IRNazanin" w:cs="IRNazanin"/>
          <w:color w:val="111111"/>
          <w:sz w:val="28"/>
          <w:szCs w:val="28"/>
          <w:rtl w:val="true"/>
          <w:lang w:bidi="fa-IR"/>
        </w:rPr>
        <w:t>.</w:t>
      </w:r>
      <w:bookmarkStart w:id="633" w:name="pg2912_29991"/>
    </w:p>
    <w:p>
      <w:pPr>
        <w:pStyle w:val="Heading2"/>
        <w:numPr>
          <w:ilvl w:val="1"/>
          <w:numId w:val="1"/>
        </w:numPr>
        <w:rPr/>
      </w:pPr>
      <w:bookmarkStart w:id="634" w:name="__RefHeading___Toc48613_4073725081"/>
      <w:bookmarkStart w:id="635" w:name="_Toc243"/>
      <w:bookmarkEnd w:id="633"/>
      <w:bookmarkEnd w:id="634"/>
      <w:r>
        <w:rPr>
          <w:rtl w:val="true"/>
        </w:rPr>
        <w:t>(</w:t>
      </w:r>
      <w:r>
        <w:rPr/>
        <w:t>33</w:t>
      </w:r>
      <w:r>
        <w:rPr>
          <w:rtl w:val="true"/>
        </w:rPr>
        <w:t xml:space="preserve">) </w:t>
      </w:r>
      <w:r>
        <w:rPr>
          <w:rtl w:val="true"/>
        </w:rPr>
        <w:t xml:space="preserve">نوئل ماهونی </w:t>
      </w:r>
      <w:r>
        <w:rPr>
          <w:rtl w:val="true"/>
        </w:rPr>
        <w:t>(</w:t>
      </w:r>
      <w:r>
        <w:rPr>
          <w:rtl w:val="true"/>
        </w:rPr>
        <w:t>حمزة باب</w:t>
      </w:r>
      <w:r>
        <w:rPr>
          <w:rtl w:val="true"/>
        </w:rPr>
        <w:t>) (</w:t>
      </w:r>
      <w:r>
        <w:rPr>
          <w:rtl w:val="true"/>
        </w:rPr>
        <w:t>مسیحی</w:t>
      </w:r>
      <w:r>
        <w:rPr>
          <w:rtl w:val="true"/>
        </w:rPr>
        <w:t xml:space="preserve">/ </w:t>
      </w:r>
      <w:r>
        <w:rPr>
          <w:rtl w:val="true"/>
        </w:rPr>
        <w:t>بریطانیا</w:t>
      </w:r>
      <w:r>
        <w:rPr>
          <w:rtl w:val="true"/>
        </w:rPr>
        <w:t>)</w:t>
      </w:r>
      <w:bookmarkEnd w:id="635"/>
    </w:p>
    <w:p>
      <w:pPr>
        <w:pStyle w:val="Heading3"/>
        <w:numPr>
          <w:ilvl w:val="2"/>
          <w:numId w:val="1"/>
        </w:numPr>
        <w:rPr/>
      </w:pPr>
      <w:bookmarkStart w:id="636" w:name="__RefHeading___Toc48615_4073725081"/>
      <w:bookmarkStart w:id="637" w:name="_Toc244"/>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عاش فی بیئة بعیدة عن الأجواء الدینیة وغیر ملتزمة بأوامر الله تعالی وشرعه، ولکن قلبه الطیّب بدأ یشعر بالضیق من هذه الأجواء، فدفعه هذا الأمر إلی البحث للوصول إلی رؤیة کونیة مبتنیة علی البراهین والأدلَّة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بفطرته نحو الکمال، وشعر أنَّه یحبّ التسامی والوصول إلی الکمال، ویکره الانحطاط والتسافل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الأجواء التی یعیش فیها لا تتلائم مع روحه، وأحسَّ بتنازع وصراع فی نفسه بین فطرته السلیمة المندفعة نحو الکمال ونفسه الأمّارة بالسوء والتی تغذّیها الأجواء المحیطة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یتَّجه فی الأزمات الصعبة التی یمرُّ بها نحو الباری عز وجل وأنَّه یعتقد بأنَّه لم یُخلق عبثاً، وإنَّما خلق لأهداف سامیة یجدر به البحث عنها ومعرفتها لئلاَّ یقع فی دائرة الخسران الأبدی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المحفّز للبحث من أجل إشباع تعطّشه المعنوی، ومن أجل التحرّر من الضیاع الفکری الذی یعانی منه</w:t>
      </w:r>
      <w:r>
        <w:rPr>
          <w:rFonts w:eastAsia="IRNazanin" w:cs="IRNazanin"/>
          <w:color w:val="111111"/>
          <w:sz w:val="28"/>
          <w:szCs w:val="28"/>
          <w:rtl w:val="true"/>
          <w:lang w:bidi="fa-IR"/>
        </w:rPr>
        <w:t>.</w:t>
      </w:r>
      <w:bookmarkStart w:id="638" w:name="pg2912_29992"/>
    </w:p>
    <w:p>
      <w:pPr>
        <w:pStyle w:val="Heading3"/>
        <w:numPr>
          <w:ilvl w:val="2"/>
          <w:numId w:val="1"/>
        </w:numPr>
        <w:rPr/>
      </w:pPr>
      <w:bookmarkStart w:id="639" w:name="__RefHeading___Toc48617_4073725081"/>
      <w:bookmarkStart w:id="640" w:name="_Toc245"/>
      <w:bookmarkEnd w:id="638"/>
      <w:bookmarkEnd w:id="639"/>
      <w:r>
        <w:rPr>
          <w:rtl w:val="true"/>
        </w:rPr>
        <w:t>منطلق التأثّر بالتشیّع</w:t>
      </w:r>
      <w:bookmarkEnd w:id="640"/>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صادف أن شارکت ذات یوم فی المجالس الحسینیة التی یقیمها الشیعة فی بریطانیا، فتأثَّرت کثیراً بما سمعت من الأحداث التی وقعت فی النهضة الحسینیة، ورأیت مدی تأثّر الناس بها، وما فیها من آثار وبرکات عظیمة من شأنها إعادة التوازن فی الصعید الاجتماعی</w:t>
      </w:r>
      <w:r>
        <w:rPr>
          <w:rFonts w:eastAsia="IRNazanin" w:cs="IRNazanin"/>
          <w:color w:val="111111"/>
          <w:sz w:val="28"/>
          <w:szCs w:val="28"/>
          <w:rtl w:val="true"/>
          <w:lang w:bidi="fa-IR"/>
        </w:rPr>
        <w:t>).</w:t>
      </w:r>
    </w:p>
    <w:p>
      <w:pPr>
        <w:pStyle w:val="Heading3"/>
        <w:numPr>
          <w:ilvl w:val="2"/>
          <w:numId w:val="1"/>
        </w:numPr>
        <w:rPr/>
      </w:pPr>
      <w:bookmarkStart w:id="641" w:name="__RefHeading___Toc48619_4073725081"/>
      <w:bookmarkStart w:id="642" w:name="_Toc246"/>
      <w:bookmarkEnd w:id="641"/>
      <w:r>
        <w:rPr>
          <w:rtl w:val="true"/>
        </w:rPr>
        <w:t>لماذا وقعت النهضة الحسینیة؟</w:t>
      </w:r>
      <w:bookmarkEnd w:id="642"/>
    </w:p>
    <w:p>
      <w:pPr>
        <w:pStyle w:val="BookText"/>
        <w:rPr/>
      </w:pPr>
      <w:r>
        <w:rPr>
          <w:rFonts w:ascii="IRNazanin" w:hAnsi="IRNazanin" w:eastAsia="IRNazanin"/>
          <w:color w:val="111111"/>
          <w:sz w:val="28"/>
          <w:sz w:val="28"/>
          <w:szCs w:val="28"/>
          <w:rtl w:val="true"/>
          <w:lang w:bidi="fa-IR"/>
        </w:rPr>
        <w:t>تتضمَّن نهضة الإمام الحسین علیه السلام الأنموذج الأسمی للقیم الأخلاقیة التی ینبغی أن یتَّبعها کلّ إنسان، فقد جسَّد الإمام الحسین علیه السلام کلّ القیم السامیة فی مقابل الرذائل والانحرافات التی تجسَّدت فی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غریباً علی المسلمین آنذاک أن یروا شخصاً یجسّد هذا النوع من القیم الأخلاقیة السامیة مضحّیاً بحیاته وکلّ ممتلکاته، لأنَّ أبناء المجتمع آنذاک کانوا منغمسین فی ملذّات الحیاة الدنیویة وکان الخمول مهیمناً علیهم، ولهذا کانوا بعیدین عن مبدأ الأمر بالمعروف والنهی عن المنکر، وکان هذا الأمر نتیجة السیاسة التی اتَّبعها معهم معاویة بن أبی سفیان بحیث جعلهم یتَّبعون السلطان ولو کان السلطان شخصاً معروفاً بالفسق والفجور وشرب الخمر وملاعبة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قست قلوب الناس بحیث لم یصعب علیهم ارتکاب الجرائم الکبری، ولهذا قتلوا ابن بنت نبیّهم بسهولة، وهذا ما یبیّن فداحة الانحطاط الأخلاقی وغیر الإنسانی الموجود فی تلک الحقبة الزمنیة المظلمة</w:t>
      </w:r>
      <w:r>
        <w:rPr>
          <w:rFonts w:eastAsia="IRNazanin" w:cs="IRNazanin"/>
          <w:color w:val="111111"/>
          <w:sz w:val="28"/>
          <w:szCs w:val="28"/>
          <w:rtl w:val="true"/>
          <w:lang w:bidi="fa-IR"/>
        </w:rPr>
        <w:t>.</w:t>
      </w:r>
    </w:p>
    <w:p>
      <w:pPr>
        <w:pStyle w:val="Heading3"/>
        <w:numPr>
          <w:ilvl w:val="2"/>
          <w:numId w:val="1"/>
        </w:numPr>
        <w:rPr/>
      </w:pPr>
      <w:bookmarkStart w:id="643" w:name="__RefHeading___Toc48621_4073725081"/>
      <w:bookmarkStart w:id="644" w:name="_Toc247"/>
      <w:bookmarkEnd w:id="643"/>
      <w:r>
        <w:rPr>
          <w:rtl w:val="true"/>
        </w:rPr>
        <w:t>التضحیة من أجل العقیدة</w:t>
      </w:r>
      <w:bookmarkEnd w:id="64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أبرز معطیات النهضة الحسینیة هی التضحیة من أجل</w:t>
      </w:r>
    </w:p>
    <w:p>
      <w:pPr>
        <w:pStyle w:val="BookText"/>
        <w:rPr/>
      </w:pPr>
      <w:r>
        <w:rPr>
          <w:rFonts w:ascii="IRNazanin" w:hAnsi="IRNazanin" w:eastAsia="IRNazanin"/>
          <w:color w:val="111111"/>
          <w:sz w:val="28"/>
          <w:sz w:val="28"/>
          <w:szCs w:val="28"/>
          <w:rtl w:val="true"/>
          <w:lang w:bidi="fa-IR"/>
        </w:rPr>
        <w:t>العقیدة، وأنَّ الإمام الحسین علیه السلام عندما توفَّرت له الفرصة المناسبة للأمر بالمعروف والنهی عن المنکر بصورة مسلَّحة، لم یتردَّد فی ذلک لحظة واحدة، بل نادی بصوت عالٍ أمام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یُعمل به، وأنَّ الباطل لا یُتناهی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لیرغب المؤمن فی لقاء الله مُحقّاً، فإنّی لا أری الموت إلاَّ شهادة، ولا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الدین الذی ضحّی من أجله الإمام الحسین علیه السلام یستحقّ هذا الاهتمام منه، فتوجَّه بکلّ وجوده إلی معرفة هذا الدین فی ضوء دراسة التاریخ ومعرفة الدین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مضی مدَّة من البحث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الدین هو الدین الحقّ وأنَّ أهل البیت علیهم السلام هم طریق النجاة، فوجد أنَّ الإمام الحسین علیه السلام کما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 وسفینة النجاة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 المظلمة بنور هذا المصباح الإلهی والتحق بسفینة الإمام الحسین علیه السلام، فأعلن استبصاره عام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من المبلّغین الداعین إلی مذهب أهل البیت علیهم السلام فی جامعة لندن التی کان یدرّس فیها العلوم السیاسیة وتحمَّل المصاعب کافّة فی سبیل إعلاء کلمة الحقّ، وغدا ناصراً لدین الله فی تلک الأوساط التی یحیطها الظلام الدامس من کلّ جانب، فرفع اسم الإمام الحسین علیه السلام لیضیء به ذلک المکان عسی أن یوجد من یهتدی إلی سواء السبیل</w:t>
      </w:r>
      <w:r>
        <w:rPr>
          <w:rFonts w:eastAsia="IRNazanin" w:cs="IRNazanin"/>
          <w:color w:val="111111"/>
          <w:sz w:val="28"/>
          <w:szCs w:val="28"/>
          <w:rtl w:val="true"/>
          <w:lang w:bidi="fa-IR"/>
        </w:rPr>
        <w:t>.</w:t>
      </w:r>
      <w:bookmarkStart w:id="645" w:name="pg2912_29994"/>
    </w:p>
    <w:p>
      <w:pPr>
        <w:pStyle w:val="Heading2"/>
        <w:numPr>
          <w:ilvl w:val="1"/>
          <w:numId w:val="1"/>
        </w:numPr>
        <w:rPr/>
      </w:pPr>
      <w:bookmarkStart w:id="646" w:name="__RefHeading___Toc48623_4073725081"/>
      <w:bookmarkStart w:id="647" w:name="_Toc248"/>
      <w:bookmarkEnd w:id="645"/>
      <w:bookmarkEnd w:id="646"/>
      <w:r>
        <w:rPr>
          <w:rtl w:val="true"/>
        </w:rPr>
        <w:t>(</w:t>
      </w:r>
      <w:r>
        <w:rPr/>
        <w:t>34</w:t>
      </w:r>
      <w:r>
        <w:rPr>
          <w:rtl w:val="true"/>
        </w:rPr>
        <w:t xml:space="preserve">) </w:t>
      </w:r>
      <w:r>
        <w:rPr>
          <w:rtl w:val="true"/>
        </w:rPr>
        <w:t xml:space="preserve">وارتون کرباسی </w:t>
      </w:r>
      <w:r>
        <w:rPr>
          <w:rtl w:val="true"/>
        </w:rPr>
        <w:t>(</w:t>
      </w:r>
      <w:r>
        <w:rPr>
          <w:rtl w:val="true"/>
        </w:rPr>
        <w:t>حسین اثنا عشری</w:t>
      </w:r>
      <w:r>
        <w:rPr>
          <w:rtl w:val="true"/>
        </w:rPr>
        <w:t>) (</w:t>
      </w:r>
      <w:r>
        <w:rPr>
          <w:rtl w:val="true"/>
        </w:rPr>
        <w:t>مسیحی</w:t>
      </w:r>
      <w:r>
        <w:rPr>
          <w:rtl w:val="true"/>
        </w:rPr>
        <w:t xml:space="preserve">/ </w:t>
      </w:r>
      <w:r>
        <w:rPr>
          <w:rtl w:val="true"/>
        </w:rPr>
        <w:t>فرنسا</w:t>
      </w:r>
      <w:r>
        <w:rPr>
          <w:rtl w:val="true"/>
        </w:rPr>
        <w:t>)</w:t>
      </w:r>
      <w:bookmarkEnd w:id="647"/>
    </w:p>
    <w:p>
      <w:pPr>
        <w:pStyle w:val="Heading3"/>
        <w:numPr>
          <w:ilvl w:val="2"/>
          <w:numId w:val="1"/>
        </w:numPr>
        <w:rPr/>
      </w:pPr>
      <w:bookmarkStart w:id="648" w:name="__RefHeading___Toc48625_4073725081"/>
      <w:bookmarkStart w:id="649" w:name="_Toc249"/>
      <w:bookmarkEnd w:id="648"/>
      <w:r>
        <w:rPr>
          <w:rtl w:val="true"/>
        </w:rPr>
        <w:t>المولد والنشأة</w:t>
      </w:r>
      <w:bookmarkEnd w:id="649"/>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وارتون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فونتنبلو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تبعد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الخمسین کیلومتراً فی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دراسته الأکادیمیة فی دار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فرنسا متوجّهاً إلی بریطانیا لإکمال دراسته التخصّصیة فی هندسة الرادیو والکهرباء، وقد بقی فی بریطانیا مدَّة أربع سنوات وبضعة أشهر، عاد بعدها إلی باریس</w:t>
      </w:r>
      <w:r>
        <w:rPr>
          <w:rFonts w:eastAsia="IRNazanin" w:cs="IRNazanin"/>
          <w:color w:val="111111"/>
          <w:sz w:val="28"/>
          <w:szCs w:val="28"/>
          <w:rtl w:val="true"/>
          <w:lang w:bidi="fa-IR"/>
        </w:rPr>
        <w:t>.</w:t>
      </w:r>
    </w:p>
    <w:p>
      <w:pPr>
        <w:pStyle w:val="Heading3"/>
        <w:numPr>
          <w:ilvl w:val="2"/>
          <w:numId w:val="1"/>
        </w:numPr>
        <w:rPr/>
      </w:pPr>
      <w:bookmarkStart w:id="650" w:name="__RefHeading___Toc48627_4073725081"/>
      <w:bookmarkStart w:id="651" w:name="_Toc250"/>
      <w:bookmarkEnd w:id="650"/>
      <w:r>
        <w:rPr>
          <w:rtl w:val="true"/>
        </w:rPr>
        <w:t>سفر آخر</w:t>
      </w:r>
      <w:bookmarkEnd w:id="651"/>
    </w:p>
    <w:p>
      <w:pPr>
        <w:pStyle w:val="BookText"/>
        <w:rPr/>
      </w:pPr>
      <w:r>
        <w:rPr>
          <w:rFonts w:ascii="IRNazanin" w:hAnsi="IRNazanin" w:eastAsia="IRNazanin"/>
          <w:color w:val="111111"/>
          <w:sz w:val="28"/>
          <w:sz w:val="28"/>
          <w:szCs w:val="28"/>
          <w:rtl w:val="true"/>
          <w:lang w:bidi="fa-IR"/>
        </w:rPr>
        <w:t xml:space="preserve">لم یبقَ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فی فرنسا، حیث وقَّع عقداً عام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إحدی شرکات الطیران لمدَّة سنة واحدة فی 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الدولی فی طهران عاصمة إیران، قسم الشعبة الفنّیة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انقضاء المدَّة رجَّح البقاء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قضی ثلاث سنین عمل فیها مترجماً فی المعاهد التجاریة المختلفة</w:t>
      </w:r>
      <w:r>
        <w:rPr>
          <w:rFonts w:eastAsia="IRNazanin" w:cs="IRNazanin"/>
          <w:color w:val="111111"/>
          <w:sz w:val="28"/>
          <w:szCs w:val="28"/>
          <w:rtl w:val="true"/>
          <w:lang w:bidi="fa-IR"/>
        </w:rPr>
        <w:t>.</w:t>
      </w:r>
      <w:bookmarkStart w:id="652" w:name="pg2912_29995"/>
    </w:p>
    <w:p>
      <w:pPr>
        <w:pStyle w:val="Heading3"/>
        <w:numPr>
          <w:ilvl w:val="2"/>
          <w:numId w:val="1"/>
        </w:numPr>
        <w:rPr/>
      </w:pPr>
      <w:bookmarkStart w:id="653" w:name="__RefHeading___Toc48629_4073725081"/>
      <w:bookmarkStart w:id="654" w:name="_Toc251"/>
      <w:bookmarkEnd w:id="652"/>
      <w:bookmarkEnd w:id="653"/>
      <w:r>
        <w:rPr>
          <w:rtl w:val="true"/>
        </w:rPr>
        <w:t>لله فی خلقه شؤون</w:t>
      </w:r>
      <w:r>
        <w:rPr>
          <w:rtl w:val="true"/>
        </w:rPr>
        <w:t>!</w:t>
      </w:r>
      <w:bookmarkEnd w:id="654"/>
    </w:p>
    <w:p>
      <w:pPr>
        <w:pStyle w:val="BookText"/>
        <w:rPr/>
      </w:pPr>
      <w:r>
        <w:rPr>
          <w:rFonts w:ascii="IRNazanin" w:hAnsi="IRNazanin" w:eastAsia="IRNazanin"/>
          <w:color w:val="111111"/>
          <w:sz w:val="28"/>
          <w:sz w:val="28"/>
          <w:szCs w:val="28"/>
          <w:rtl w:val="true"/>
          <w:lang w:bidi="fa-IR"/>
        </w:rPr>
        <w:t xml:space="preserve">اغتنم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وارتون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فراغه فی إیران بالمطالعة والدراسة حول الدین الإسلامی بنحو عام والمذهب الشیعی بنحو خاص، کما قرأ القرآن عدَّة مرَّات لیری ما فیه من کنوز وذخائر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وشاءت الحکمة الإلهیة أن یصاب بمرض عضال، وبمرور الأیّام أخذت شدَّة المرض وآلامه تزداد، وتزداد معها 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الفحوصات التی أجریت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عملیة جراحیة، ولکنَّه بالرغم من ذلک لم ییأس ولم یستسلم، وبقی متعلّقاً بأمل الشفاء</w:t>
      </w:r>
      <w:r>
        <w:rPr>
          <w:rFonts w:eastAsia="IRNazanin" w:cs="IRNazanin"/>
          <w:color w:val="111111"/>
          <w:sz w:val="28"/>
          <w:szCs w:val="28"/>
          <w:rtl w:val="true"/>
          <w:lang w:bidi="fa-IR"/>
        </w:rPr>
        <w:t>!</w:t>
      </w:r>
    </w:p>
    <w:p>
      <w:pPr>
        <w:pStyle w:val="Heading3"/>
        <w:numPr>
          <w:ilvl w:val="2"/>
          <w:numId w:val="1"/>
        </w:numPr>
        <w:rPr/>
      </w:pPr>
      <w:bookmarkStart w:id="655" w:name="__RefHeading___Toc48631_4073725081"/>
      <w:bookmarkStart w:id="656" w:name="_Toc252"/>
      <w:bookmarkEnd w:id="655"/>
      <w:r>
        <w:rPr>
          <w:rtl w:val="true"/>
        </w:rPr>
        <w:t>نقطة التحوّل</w:t>
      </w:r>
      <w:bookmarkEnd w:id="656"/>
    </w:p>
    <w:p>
      <w:pPr>
        <w:pStyle w:val="BookText"/>
        <w:rPr/>
      </w:pPr>
      <w:r>
        <w:rPr>
          <w:rFonts w:ascii="IRNazanin" w:hAnsi="IRNazanin" w:eastAsia="IRNazanin"/>
          <w:color w:val="111111"/>
          <w:sz w:val="28"/>
          <w:sz w:val="28"/>
          <w:szCs w:val="28"/>
          <w:rtl w:val="true"/>
          <w:lang w:bidi="fa-IR"/>
        </w:rPr>
        <w:t xml:space="preserve">تزامنت شدَّة المعاناة مع شهر محرَّم الحرام،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بجواری دار واسعة أُعدَّت للتعزیة بالمناسبة، وکانت المآتم تقام فی اللیالی وتُلقی فیها ذکریات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ذات لیلة أن قدَّم إلیَّ أحد خدمة المأتم طبق شای،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 أن تشرب شای الإمام الحسین علیه السلام، فقبلت منه علی اشتیاق ورغبة تامّین، وعندما لمست شفتای ذلک الشای، أحسست أنَّ نوراً خاطفاً أضاء فی فکری، فناجیت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بحرمة الإمام الحسین ومنزلته أرنی معجزة خارقة لأستریح من هذه الآلام، ومن شدَّة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الیوم التالی وعند نهوضی من فراشی رأیت عجباً، إنَّ المعجزة وقعت، وشفیت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مطالعاتی السابقة حول الإسلام، وهذه الواقعة العجیبة التی شاهدتها عینای، أثَّرت أثرها فی نفسی، فصمَّمت علی اعتناق الدین الإسلامی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وبعدها توجَّه إلی مدینة قم المقدَّسة، وحضر عند أحد العلماء الأعلام ونطق بالشهادتین، وتسمی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اثنا عشری</w:t>
      </w:r>
      <w:r>
        <w:rPr>
          <w:rFonts w:eastAsia="IRNazanin" w:cs="IRNazanin"/>
          <w:color w:val="111111"/>
          <w:sz w:val="28"/>
          <w:szCs w:val="28"/>
          <w:rtl w:val="true"/>
          <w:lang w:bidi="fa-IR"/>
        </w:rPr>
        <w:t>).</w:t>
      </w:r>
      <w:bookmarkStart w:id="657" w:name="pg2912_29996"/>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2"/>
        <w:numPr>
          <w:ilvl w:val="1"/>
          <w:numId w:val="1"/>
        </w:numPr>
        <w:rPr/>
      </w:pPr>
      <w:bookmarkStart w:id="658" w:name="__RefHeading___Toc48633_4073725081"/>
      <w:bookmarkStart w:id="659" w:name="_Toc253"/>
      <w:bookmarkEnd w:id="658"/>
      <w:r>
        <w:rPr>
          <w:rtl w:val="true"/>
        </w:rPr>
        <w:t>(</w:t>
      </w:r>
      <w:r>
        <w:rPr/>
        <w:t>35</w:t>
      </w:r>
      <w:r>
        <w:rPr>
          <w:rtl w:val="true"/>
        </w:rPr>
        <w:t xml:space="preserve">) </w:t>
      </w:r>
      <w:r>
        <w:rPr>
          <w:rtl w:val="true"/>
        </w:rPr>
        <w:t xml:space="preserve">هاریداس </w:t>
      </w:r>
      <w:r>
        <w:rPr>
          <w:rtl w:val="true"/>
        </w:rPr>
        <w:t>(</w:t>
      </w:r>
      <w:r>
        <w:rPr>
          <w:rtl w:val="true"/>
        </w:rPr>
        <w:t>غلام حسین</w:t>
      </w:r>
      <w:r>
        <w:rPr>
          <w:rtl w:val="true"/>
        </w:rPr>
        <w:t>) (</w:t>
      </w:r>
      <w:r>
        <w:rPr>
          <w:rtl w:val="true"/>
        </w:rPr>
        <w:t>هندوسی</w:t>
      </w:r>
      <w:r>
        <w:rPr>
          <w:rtl w:val="true"/>
        </w:rPr>
        <w:t xml:space="preserve">/ </w:t>
      </w:r>
      <w:r>
        <w:rPr>
          <w:rtl w:val="true"/>
        </w:rPr>
        <w:t>الهند</w:t>
      </w:r>
      <w:r>
        <w:rPr>
          <w:rtl w:val="true"/>
        </w:rPr>
        <w:t>)</w:t>
      </w:r>
      <w:bookmarkEnd w:id="659"/>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محلّ لتجارة الأقمشة فی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الهند منذ سنوات طویلة، وکان طیّب الخلق وعلاقته طیبة مع جمیع أصحاب المحلاّت المجاورة، وأکثرهم کانوا مسلمین من الشیعة والسُنّة، وبحکم هذه العلاقة الطویلة لاحظ بأنَّ بعض المحلاّت لا تفتح بعض الأیّام، فلمَّا سأل عن السبب قالوا له بأنَّهم شیعة ویتشاءمون من التجارة فی أیّام عاشوراء والمناسبات الدینیة الحزینة لآل البیت علیهم السلام، وبأنَّهم یعدّون هذه الأیّام أیّام حزن، ویقومون ببعض الشعائر الدینیة للتعبیر عن حزنهم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ولم یعد یسأل فی السنوات الأخری، وفی یوم من الأیّام قال له أحد التجّار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أن نرسل لک بعض الأکل من الحسینیة للتبرّک إذا أردت، فهو طبعاً لم یکن یؤمن بعقائد المسلمین ولم یعرف شیئاً عن الشیعة غیر ما قیل له عندما سأل أصحابه فی السوق عن سبب إغلاقهم لمحلاّتهم، ولکنَّه رحَّب بالعرض وفرح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الیوم کانوا یرسلون له الأکل فی کلّ عاشوراء وبعض المناسبات الأخری، وکان یشکرهم عندما یرجعون إلی تجارتهم ویذکّرهم بأن لا ینسوه فی المناسبات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عاشوراء من سنة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عندما أرسلوا له الطعام تفاجأوا بأنَّ محلّه کان مغلقاً، وفی الیوم التالی أیضاً کان مغلقاً، وقال صاحبه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یرسل له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سنری ما به بعد انقضاء مناسبة عاشوراء، حیث لم یکن یعلم شیئاً عن محلّ إقامته سوی أنَّه یبعد عن السوق بحوالی ساعة بالسیّارة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انقضاء عاشوراء رجع التجّار إلی محلاّتهم وهو ما زال غائباً ولم یفتح دکّانه، فقرَّر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 أن یزوره فی بیته للتعرّف علی سبب تغیّبه عن السوق، وبعد السؤال والبحث الطویل عرف أین یسکن فأخذ معه أحد التجّار الآخرین وانطلقوا باتّجاه الحیّ الذی یسکنه وأخیراً وجدوا منزله، واستأذنوا للدخول فقالت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 فهو مریض ومستلق فی الفراش لأنَّ الطبیب نصحه بالراحة وقد تناول قبل قلیل بعض الأدویة، ودخلوا علیه ووجدوه شاحب الوجه وآثار المرض واضحة علیه، وعلموا منه بأنَّه مصاب بورم خبیث فی المخّ، ویبدو بأنَّ المرض قد تطوَّر من دون أن یعلم وکان یعتقد أنَّ الصداع الشدید الذی یعانی منه مجرَّد شیء اعتیادی بسبب التعب والتوتّر ولذلک لم یذهب إلی طبیب مختصّ فی المخّ والأعصاب من قبل، ولکن هذه المرَّة نُقل إلی المستشفی مغمیّاً علیه وبعد الفحوصات الدقیقة تبیَّن بأنَّه مصاب بهذا الورم الخبیث فی المخّ، ووصف الأطباء له بعض الأدویة المهدّئة للألم وقالوا له بأنَّه یحتاج إلی عملیة جراحیة ونسبة نجاحها لیست کبیرة، أو الخیار الثانی هو أن یعیش علی المهدّئات ما بقی له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أن یعطیه رقم هاتفه لکی یطمئنّ علی أحواله بین مدة وأخری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عن محلّه حتَّی جاءت مناسبة أربعینیة الحسین فاتَّصل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الأربعین لیقول له بأنَّه سوف یرسل له الطعام إلی منزله غداً،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ترسل، قل لی أین تکون غداً وآتی أنا بنفسی لتناول الطعام،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أن ترهق نفسک وأنت 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یمکننی التحرّک بشکل طبیعی ولکن زوجتی هی التی سوف تقود السیّارة،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سوف أکون بانتظارک، وأعطاه عنوان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التالی عندما ذهب لیری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واستقبله عند رأس الشارع الذی یؤدّی إلی الحسینیة حیث اتَّفقوا وبعد ذلک اصطحبه إلی مکان تجمّع المعزّین أمام الحسینیة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إلیهم مذهولاً حیث لم یرَ مواکب عزاء الحسین من قبل، وکأنَّه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یستحقّ کلّ هذا الحزن لأکثر من ألف عام؟ وبینما کان ینظر إلی الأعلام واللافتات وقعت عیناه علی صورة من صور الإمام الحسین علیه السلام، وبدأ یصرخ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الرجل، هذا 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العبارة عدَّة مرَّات وهو یبکی بکاءً شدیداً حتَّی أُغمی علیه، فأخذوه إلی مستشفی قریب من المنطقة ولکنَّه استفاق من غیبوبته بعد مدّة قصیرة، ولکن لم یستعد وعیه کاملاً لعدَّة دقائق وکان 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ووصفوا للطبیب مرضه، فاقترح الطبیب أن یغادر المستشفی بعد أن یأخذ قسطاً من الراحة عندهم وأن یواصل تناول الأدویة التی وصفت له من قبل الطبیب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قلیل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واعیاً وسأله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شخص آخر وزوجة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حصل له فقال لهم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لمَّا اتَّصل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هاتفیاً لیخبره أنَّه سوف یرسل له طعام من الحسینیة</w:t>
      </w:r>
    </w:p>
    <w:p>
      <w:pPr>
        <w:pStyle w:val="BookText"/>
        <w:rPr/>
      </w:pPr>
      <w:r>
        <w:rPr>
          <w:rFonts w:ascii="IRNazanin" w:hAnsi="IRNazanin" w:eastAsia="IRNazanin"/>
          <w:color w:val="111111"/>
          <w:sz w:val="28"/>
          <w:sz w:val="28"/>
          <w:szCs w:val="28"/>
          <w:rtl w:val="true"/>
          <w:lang w:bidi="fa-IR"/>
        </w:rPr>
        <w:t>تذکَّر بأنَّه قد حلم حلماً قبل أیّام قلیلة بغلام علیه ثوب أبیض وعمامة خضراء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المرَّة أنت مدعوّ لتناول الطعام فی بیته،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سیّدک علی هذه الدعوة ولکن من هو سیّدک وأین بیته؟ فأجابه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یعرف سیّدی وأنت أیضاً أکلت من مائدته مرَّات عدیدة، وأخرج من جیبه صحیفة علیها صورة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أصرَّ للذهاب بنفسه بسبب هذا الحلم وبأنَّه رأی نفس الصورة التی أراه إیّاها الغلام فی الحلم علی اللافتات فی موکب العزاء ولذلک صرخ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حتَّی 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أُغمی علیَّ جاءنی رجل جلیل والنور یحیط به من کلّ جانب،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الحسین، وهؤلاء هم شیعتنا الذین ینالون شفاعتنا یوم المحشر، ولأنَّک تحبّهم أتمنّی أن تکون معهم لکی تنالک شفاعتنا وتنجو من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أن یرحل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یؤلمک شیء فی جسدک؟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یقولون بأنَّنی سوف أموت من هذا الورم الذی نما فی رأسی، فوضع طرف العصا التی بیده علی رأسی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سوف تعیش سالماً معافیً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اختفی، وأخذت أنادیه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حسین، بأعلی صوتی ولکنَّه 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بأنَّ ما حصل له هی معجزة من معجزات سیّد الشهداء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 إلیه ودموعه تنهمر علی خدّیه، وشعر بهذه المعجزة ولکن لم یکن یرید التسرّع بإخبار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یذهب إلی الطبیب المختصّ ویأخذ أشعّة جدیدة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الیوم التالی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المستشفی الذی دخله بشکل مؤقَّت وشعر</w:t>
      </w:r>
    </w:p>
    <w:p>
      <w:pPr>
        <w:pStyle w:val="BookText"/>
        <w:rPr/>
      </w:pPr>
      <w:r>
        <w:rPr>
          <w:rFonts w:ascii="IRNazanin" w:hAnsi="IRNazanin" w:eastAsia="IRNazanin"/>
          <w:color w:val="111111"/>
          <w:sz w:val="28"/>
          <w:sz w:val="28"/>
          <w:szCs w:val="28"/>
          <w:rtl w:val="true"/>
          <w:lang w:bidi="fa-IR"/>
        </w:rPr>
        <w:t xml:space="preserve">بأنَّ حالته قد تحسَّنت من دون أیّ تغییر فی العلاج، فاقترح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بالذهاب إلی الطبیب المختصّ وأخذ أشعّة جدیدة ربَّما هناک شیء قد تغیَّر، وبالفعل ذهب فی الیوم التالی واتَّصل هاتفیاً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حالة بکاء شدیدة لا یکاد یستطیع أن یتحدَّث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جاوید لقد شفیت کما قال الحسین، جاوید الطبیب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للورم، الطبیب لا یصدّق 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الهندوسی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الشیعی بفضل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وتشیَّعت أیضاً زوجته وعلَّما طفلیهما أن یتمسّکا بولایة أهل البیت علیهم السلام وأن لا یبدّلوا تبدیلاً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60" w:name="pg2912_30002"/>
    </w:p>
    <w:p>
      <w:pPr>
        <w:pStyle w:val="Heading2"/>
        <w:numPr>
          <w:ilvl w:val="1"/>
          <w:numId w:val="1"/>
        </w:numPr>
        <w:rPr/>
      </w:pPr>
      <w:bookmarkStart w:id="661" w:name="__RefHeading___Toc48635_4073725081"/>
      <w:bookmarkStart w:id="662" w:name="_Toc254"/>
      <w:bookmarkEnd w:id="660"/>
      <w:bookmarkEnd w:id="661"/>
      <w:r>
        <w:rPr>
          <w:rtl w:val="true"/>
        </w:rPr>
        <w:t>مصادر التحقیق</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أبصار العین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حرس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قسم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البارودی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خلیل المیس</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طبع ونشر التابعة لوزارة الثقافة والإرشاد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بهرام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بکری حیانی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حسین سلیم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ماجد 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حسین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w:t>
      </w:r>
      <w:bookmarkStart w:id="663" w:name="pg2912_30007"/>
    </w:p>
    <w:p>
      <w:pPr>
        <w:pStyle w:val="Heading2"/>
        <w:numPr>
          <w:ilvl w:val="1"/>
          <w:numId w:val="1"/>
        </w:numPr>
        <w:rPr/>
      </w:pPr>
      <w:bookmarkStart w:id="664" w:name="__RefHeading___Toc48637_4073725081"/>
      <w:bookmarkStart w:id="665" w:name="_Toc255"/>
      <w:bookmarkEnd w:id="663"/>
      <w:bookmarkEnd w:id="664"/>
      <w:r>
        <w:rPr>
          <w:rtl w:val="true"/>
        </w:rPr>
        <w:t>المحتویات</w:t>
      </w:r>
      <w:bookmarkEnd w:id="665"/>
    </w:p>
    <w:p>
      <w:pPr>
        <w:pStyle w:val="BookText"/>
        <w:rPr/>
      </w:pP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العاج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بدایة الالتفات إلی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التعرّف علی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المفاجأة باستبصار أحد أقربائی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شخصیة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جرائم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العلماء المصرّحون بکفر یزید وجواز لعنه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نقطة التحوّل 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حسن التونسی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دین الله لا یعرف بالرجال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الانفتاح علی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عظمة شأن أصحاب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التأثّر بواقعة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حیدر الکبیسی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فی رحاب مأساة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مشروعیة البکاء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بکاء النبیّ صلی الله علیه وآله وسلم علی سبطه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فلسفة البکاء علی الإمام الحسین علیه السلام وأهل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منطلق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موضوع مجلَّة المنبر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کیف اهتدیت؟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الحقائق التی اکتشفتها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أنا وأهلی 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تلک طبیعة المجتمع البشری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التحریفات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عندما یکون المرء شیعیاً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کیف تعرف أنَّک شیعی؟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الشیعة لا یوالون أهل البیت بطراً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مرتبة دینیة وثقافیة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ضحایا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اللقاء مع مجلَّة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وقفة مع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الثورة والمأساة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قائد الفئة المجرمة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موقف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أین کانت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موقف الأکثریة الساحقة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الأقلّیة التی أیَّدت ثورة الإمام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معقولیة قرار الإمام الحسین علیه السلام بالتوجّه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الإمام یقیم الحجّة قبل بدء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تجاوز حدّ التصوّر والتصدیق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راسم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الأجواء التی نشأ فیها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الأجواء الجامعیة التی عاشها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أوّل التفاتة جادّة للتشیّع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التشنیع العامّ ضدّ التشیّع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دواعی اختیاره مذهب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مرحلة الانتماء إلی مذهب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ردود الفعل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وقفة مع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خطاب روّاد الفتنة الخارجین علی القیادة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الشعار المعلن وحقیقته، الاستحواذ علی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التأمّر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والإغراء بالمناصب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الاغتیال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الاختلاق والخداع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الإغارة علی المدنیین وقتل النساء والأطفال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خطاب قیادة الأمّة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مسؤولیة من أرادها أمویة وکرهها 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شریعة ملوک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الأموی یبیح شرب الخمور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الأموی یبیح الربا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استلحاق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الأحرار من أصحاب محمّد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محاولة تحویل النهج الأموی إلی قدر أبدی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امتداد الملک، یزید ولیّ عهد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نهج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اکتمال عناصر التحرّک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إقامة الحجّة وبیان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معانی خروج حرائر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محاولات إخفاء الحقیقة، ابن کثیر  یناقض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 یُقیل عثرة الأمّة المنکوبة؟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الأجواء التی ترعرع فیها </w:t>
      </w:r>
      <w:r>
        <w:rPr>
          <w:rFonts w:eastAsia="IRNazanin" w:cs="IRNazanin"/>
          <w:color w:val="111111"/>
          <w:sz w:val="28"/>
          <w:szCs w:val="28"/>
          <w:lang w:bidi="fa-IR"/>
        </w:rPr>
        <w:t>100</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الرحلة الجادّة فی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مرحلة اجتیاز العقبات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بدایة تعرّفه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ثمار الانغماس فی التراث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عقبة أحقّیة الأکثریة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اتّخاذ الموقف النهائی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وقفة مع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عبد الرحمن الجزائریة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حوار مع المستبصرة أُمّ عبد الرحمن الجزائریة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ترکی الفهداوی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المولد والنشأة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فارمر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جونتر  هیرمان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إیمانی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ألمانیا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الاهتمام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 رحاب الدین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سیف الله حفیظ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حضور أبناء العامّة فی المجالس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أسباب خلود المجالس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إقامة المجالس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الفوائد المتوخّاة فی إحیاء المجالس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تأثیر المجالس الحسینیة فی الجمهور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بدایة التحوّل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نتائج محبّة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جلاء الحقّ ووضوحه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إندونیسیا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العزاء الحسینی وانفتاح آفاق جدیدة أمام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إثیوبیا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البحث عن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اکتشاف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تغییر الانتماء العقائدی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حیاة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حوَّلتنی واقعة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الاعتصام بأهل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عبد الغنی الیوزبکی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أثر مرقد الإمام الحسین علیه السلام فی الوجدان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الإمام الحسین علیه السلام ثأر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بوادر التعرّف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البحث عن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مسألة 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إیقاظ الفطرة وإنارة البصیرة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تأثّرها بواقعة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المضایقات بعد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التأثّر بالحسین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ما بعد مرحلة 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التفاته إلی خطورة التعصّب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ندوات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وقفة مع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صـادق حسین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حقیقة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واقعة الطفّ الدامیة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لماذا أخرج الإمام الحسین علیه السلام عیاله معه؟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من هم قتلة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الاقتناع التامّ بأحقّیة التشیّع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سلو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معلومات حول الیزیدیة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السلطة الدینیة الیزیدیة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بدایة تأثّره بالإسلام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دواعی توجّهه للبحث حول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أهم کتب الشیعة التی تأثَّر بها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المضایقات بعد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اللقاء مع الیزیدی المتشیّع عامر سلو رشید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وقفة مع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الظلمات إلی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عداء أهل البیت علیهم السلام وشیعتهم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ربّانی مرزا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تأثّره بثورة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أثر النهضة الحسینیة فی الوجدان البشری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بخش کهوکهر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طریقی إلی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شخصیة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اتّباع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الهیول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مزایا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الشیعة والسجود علی التربة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الشیعة والسجود علی 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انطباعی الأوّل عن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آل البیت علیهم السلام وشیعتهم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کلیم الله محمّد نواز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معطیات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نهضة الإمام الحسین علیه السلام عطاء وقوّة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التأثّر بنهضة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التأثّر بالمجالس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الانتصار فی التغلّب علی الأهواء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استبصار زوجته وأولاده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مواصلة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توصیته لجمیع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النامس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رحلة الصدفة من الحسکة إلی القامشلی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الظفر بکتاب 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اهتمامه بالشؤون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بدایة تعرّفه علی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إلمامه بمأساة 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قراءته لکتاب 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ردود فعل أبناء مجتمعه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شحادة التعمری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 علیهم السلام فجر جدید یبزغ فی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إندونیسیا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تأثّره بالإمام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عبد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مسیحیة مارونیة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منطلق تعرّفها علی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توسیع نطاق معارفها العقائدیة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نوئل ماهونی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بریطانیا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منطلق التأثّر بالتشیّع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لماذا وقعت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التضحیة من أجل العقیدة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وارتون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اثنا عشری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المولد والنشأة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سفر آخر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لله فی خلقه شؤون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فی الجزء الغربی من أفریقیا وتطل علی المحیط الأطلسی، یبلغ عدد سکّانها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نسمة، تتجاوز نسبة المسلمین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أغلبهم من أتباع المذهب المالکی، أمَّا الشیعة فیوجد عدَّة آلاف من أهل البلد إضافة إلی عشرات الآلاف من المهاجرین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لفیلیب حتّی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سمو المعنی فی سمو الذات لعبد الله العلایلی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الدولة العربیة وسقوطها لولهاوزن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الشعوب الإسلامیّة لبروکلمان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ویظهر هذا المعنی من کتاب 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والقواصم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 الأحکام السلطانیة لأبی یعلی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لتجد أسماء الأنصار الذین اشترکوا فی عملیة الإحراق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بالشقشقیة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الاستذکار لابن عبد البرّ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وقد حذف المقطع الأخیر 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یکون له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روته الخاصّة والعامّة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شبکة والفجر الثقافیة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روته الخاصّة والعامّة بألفاظ مختلفة، قد مرَّ تخریجاته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فاطمة الزهراء للشیخ محمّد السند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نقلاً عن تفسیر أطیب البیان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فی شبه القارّة الهندیة وتطلّ علی خلیج البنغال وبحر العرب والمحیط الهندی، یبلغ عدد سکّانها حوالی المیلیار نسمة، أغلبهم من الهندوس 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المسیح ومثلهم من السیخ، أمَّا المسلمون فیشکّلون نسبة تقارب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ینتمی معظمهم للمذهب الحنفی، أمَّا الشیعة فیشکّلون 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 هذا المسلک فی أکبر مدارس الوهّابیین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سهارنبور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السیاسة الإسلامیّة المبنیة علی فلسفة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الثورة الکبری أو السیاسة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نشرت هذه الرسالة فی صحیفة الحبل المتین الإیرانیة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إقناع اللائم علی إقامة المآتم لمحمّد حسین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إقناع اللائم علی إقامة المآتم لمحمّد حسین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الروایات والأقوال فی مکان دفن الرأس الشریف بعد استشهاد سیّد الشهداء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المشهور بین علماء الشیعة أنَّه مدفون مع الجسد المقدَّس، حیث إنَّه أعید إلی کربلاء بعد أن طیف به فی البلاد، أو أنَّ الإمام علی بن الحسین علیه السلام ردَّه إلی المضجع الشریف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غرب آسیا، تحدّه ترکیة وإیران وسوریة والکویت والسعودیة، یبلغ عدد سکّانه حوالی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نسمة، یشکّل المسلمون الغالبیة العظمی منهم فتتجاوز نسبتهم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الباقی فمن المسیحیین والدیانات الأخری، أمَّا الشیعة فیشکّلون 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السکّان والباقی من الشوافع والأحناف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جنوب العاصمة بغداد فی وسط العراق، تشرَّفت هذه المدینة بضریح الإمام الحسین بن علی علیه السلام وضریح أخیه العبّاس بن علی علیه السلام، وتبعد 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 عن أرض النجف المتشرّفة بضریح الإمام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وقال الحاکم معقّباً علی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رواته عن آخرهم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آخر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ولیعلم الشحیح بذنبه أنَّها سُنّة مسنونة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واقعة رزیّة الخمیس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فی أقصی غرب شبه القارّة الهندیة بین الهند وباکستان، تحیط بها الصین من الشمال والشرق، ثلثها یخضع لباکستان وتسمّی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کشمیر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والباقی للهند، یبلغ عدد سکّانها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ملایین شخص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ملایین فی القسم الهندی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القسم الباکستانی، یشکّل المسلمون 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والباقی من الهندوس والسیخ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الیزیدیون فی حاضرهم وماضیهم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حتَّمت التقالید الیزیدیة علی کلّ یزیدی أن یتَّخذ له أخاً وأختاً من رجال الدین یکل أمره إلیهما، ویرجو بهما الشفاعة یوم الآخرة ومفروض علیه أن یصافحهما عند کلّ صباح، ویتحبَّب إلیهما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الیزیدیون فی حاضرهم وماضیهم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ولاحظ ما قاله المفسّرون من أنَّ الشجرة الملعونة بنی أمیّة أو بنی الحَکَم، ولاحظ أنَّ الشیخ عدی الذی ابتدع الیزیدیة من أحفاد الحَکَم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ویُعرف عند القوم بعادی أو شیخ آدی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النصف الثانی من القرن الخامس الهجری فی قریة بیت 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الشام، إلی الجنوب من بعلبک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سافر إلی بغداد عاصمة الدولة العبّاسیّة آنذاک، درس فیها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بعدها إلی الموصل وإلی وادی لالش، أقام له زاویةً هناک، تبعه الکثیرون من أهل تلک الأنحاء والجبال، أحدث الطریقة الصوفیة والتی عُرِفت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انضمَّ إلیها جمعٌ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تسعین عاماً ودفن فی زاویته التی بناها فی جبل الهکاریة، مستخلفاً ابن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عدد من المؤرّخین،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الزرکلی فی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وابن خلکان فی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والذهبی فی 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عشائر العراق للعزّاوی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موسوعة العشائر العراقیة للعامری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الیزیدیین من ینتمی إلی 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العبید، وطیء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وعنزة، وشهوان، والجنابیین، وجحیش، والخالدی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منع المؤلّف من استدلال الدلیل علی إسلامیّة قومنا قبل عادی، علی ضوء النموذج المذکور؟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الابن الأکبر لسیّدنا النبیّ صلی الله علیه وآله وسلم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هؤلاء المنتسبین للأمویّة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وأعنی بیوت الأمراء وأقربائهم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تطبیق خطَّتهم المذکورة، إذ أنَّ القراءة والکتابة کانت حصراً بهم علی مدی عصور التحریم، ومن ثمَّ فإنَّ تحریمهم التعلیم استهدف الأبعدین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لا علاقة لهم بالأمویّة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وبدءُ توجّه القوم إلی طلب العلم لم یکن لتساهل الأمراء أو تسامح متمشیخیهم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کتب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جاء نتیجة ردَّة فعل غاضبة لشعور متراکم بالتفرقة، فکان البغض للأمراء وجماعتهم طبیعیاً حینما یری قومنا حتَّی بعض الإناث من بیت الأمیر وأقربائه ممَّن نـِلنَ الشهادات، أو من خرّیجات الجامعات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إنَّها وقفاً علی مسلمین ممَّن یجدون فی الممارسات الروحیة الطرائقیة وسائل لبلوغ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والرضی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 إلیه أهل تلک النواحی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الیزیدیون للحسنی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الیزیدیة للدلموجی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الدملوجی فی کتابه الیزیدیة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شمس هو الذی بدأ بإضلال الأتباع والمریدین، وألبس فی روحیاتهم الأفکار الصوفیة المنحرفة، والتی أراد منها إبراز نفسه بمنزلة المتألّه علی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شائن فی تحلیل المؤلّف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أنَّ الشواهد التاریخیة والحاضرة التی ذکرناها تشیر إلی من أفرغ فیهم أوّل بدء تلک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لیتَّخذوا من قبره قبلة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مفتی کفایة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علی التربة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علی التربة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علیه السلام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44589</Words>
  <Characters>206680</Characters>
  <CharactersWithSpaces>249596</CharactersWithSpaces>
  <Paragraphs>1801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2026-08-17T17:47:25Z</dcterms:created>
  <dc:creator>ghaemiyeh.com</dc:creator>
  <dc:description/>
  <dc:language>en-US</dc:language>
  <cp:lastModifiedBy/>
  <dcterms:modified xsi:type="dcterms:W3CDTF">2026-08-17T21:17:32Z</dcterms:modified>
  <cp:revision>1</cp:revision>
  <dc:subject/>
  <dc:title>نفحات الهدایه مستبصرون ببرکه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