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الحسین بن علی فی الشعر العراقی الحدیث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4133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64135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64137_1395250215">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164139_1395250215">
            <w:r>
              <w:rPr>
                <w:webHidden/>
                <w:rStyle w:val="IndexLink"/>
                <w:rtl w:val="true"/>
              </w:rPr>
              <w:t>مقدمة اللجنة العلمیة</w:t>
            </w:r>
            <w:r>
              <w:rPr>
                <w:rStyle w:val="IndexLink"/>
                <w:rtl w:val="true"/>
              </w:rPr>
              <w:tab/>
            </w:r>
            <w:r>
              <w:rPr>
                <w:rStyle w:val="IndexLink"/>
              </w:rPr>
              <w:t>10</w:t>
            </w:r>
          </w:hyperlink>
        </w:p>
        <w:p>
          <w:pPr>
            <w:pStyle w:val="Contents2"/>
            <w:tabs>
              <w:tab w:val="clear" w:pos="8743"/>
              <w:tab w:val="right" w:pos="9026" w:leader="dot"/>
            </w:tabs>
            <w:rPr/>
          </w:pPr>
          <w:hyperlink w:anchor="__RefHeading___Toc2164141_1395250215">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164143_1395250215">
            <w:r>
              <w:rPr>
                <w:webHidden/>
                <w:rStyle w:val="IndexLink"/>
                <w:rtl w:val="true"/>
              </w:rPr>
              <w:t>التمهید</w:t>
            </w:r>
            <w:r>
              <w:rPr>
                <w:rStyle w:val="IndexLink"/>
                <w:rtl w:val="true"/>
              </w:rPr>
              <w:tab/>
            </w:r>
            <w:r>
              <w:rPr>
                <w:rStyle w:val="IndexLink"/>
              </w:rPr>
              <w:t>16</w:t>
            </w:r>
          </w:hyperlink>
        </w:p>
        <w:p>
          <w:pPr>
            <w:pStyle w:val="Contents3"/>
            <w:tabs>
              <w:tab w:val="clear" w:pos="8459"/>
              <w:tab w:val="right" w:pos="9026" w:leader="dot"/>
            </w:tabs>
            <w:rPr/>
          </w:pPr>
          <w:hyperlink w:anchor="__RefHeading___Toc2164145_139525021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164147_1395250215">
            <w:r>
              <w:rPr>
                <w:webHidden/>
                <w:rStyle w:val="IndexLink"/>
                <w:rtl w:val="true"/>
              </w:rPr>
              <w:t>أولاً</w:t>
            </w:r>
            <w:r>
              <w:rPr>
                <w:rStyle w:val="IndexLink"/>
                <w:rtl w:val="true"/>
              </w:rPr>
              <w:t xml:space="preserve">: </w:t>
            </w:r>
            <w:r>
              <w:rPr>
                <w:rStyle w:val="IndexLink"/>
                <w:rtl w:val="true"/>
              </w:rPr>
              <w:t>الرثاء فی اللغة والاصطلاح</w:t>
            </w:r>
            <w:r>
              <w:rPr>
                <w:rStyle w:val="IndexLink"/>
                <w:rtl w:val="true"/>
              </w:rPr>
              <w:tab/>
            </w:r>
            <w:r>
              <w:rPr>
                <w:rStyle w:val="IndexLink"/>
              </w:rPr>
              <w:t>17</w:t>
            </w:r>
          </w:hyperlink>
        </w:p>
        <w:p>
          <w:pPr>
            <w:pStyle w:val="Contents4"/>
            <w:tabs>
              <w:tab w:val="clear" w:pos="8176"/>
              <w:tab w:val="right" w:pos="9026" w:leader="dot"/>
            </w:tabs>
            <w:rPr/>
          </w:pPr>
          <w:hyperlink w:anchor="__RefHeading___Toc2164149_1395250215">
            <w:r>
              <w:rPr>
                <w:webHidden/>
                <w:rStyle w:val="IndexLink"/>
                <w:rtl w:val="true"/>
              </w:rPr>
              <w:t>الرثاء فی اللغة</w:t>
            </w:r>
            <w:r>
              <w:rPr>
                <w:rStyle w:val="IndexLink"/>
                <w:rtl w:val="true"/>
              </w:rPr>
              <w:tab/>
            </w:r>
            <w:r>
              <w:rPr>
                <w:rStyle w:val="IndexLink"/>
              </w:rPr>
              <w:t>17</w:t>
            </w:r>
          </w:hyperlink>
        </w:p>
        <w:p>
          <w:pPr>
            <w:pStyle w:val="Contents4"/>
            <w:tabs>
              <w:tab w:val="clear" w:pos="8176"/>
              <w:tab w:val="right" w:pos="9026" w:leader="dot"/>
            </w:tabs>
            <w:rPr/>
          </w:pPr>
          <w:hyperlink w:anchor="__RefHeading___Toc2164151_1395250215">
            <w:r>
              <w:rPr>
                <w:webHidden/>
                <w:rStyle w:val="IndexLink"/>
                <w:rtl w:val="true"/>
              </w:rPr>
              <w:t>الرثاء فی الاصطلاح</w:t>
            </w:r>
            <w:r>
              <w:rPr>
                <w:rStyle w:val="IndexLink"/>
                <w:rtl w:val="true"/>
              </w:rPr>
              <w:tab/>
            </w:r>
            <w:r>
              <w:rPr>
                <w:rStyle w:val="IndexLink"/>
              </w:rPr>
              <w:t>18</w:t>
            </w:r>
          </w:hyperlink>
        </w:p>
        <w:p>
          <w:pPr>
            <w:pStyle w:val="Contents3"/>
            <w:tabs>
              <w:tab w:val="clear" w:pos="8459"/>
              <w:tab w:val="right" w:pos="9026" w:leader="dot"/>
            </w:tabs>
            <w:rPr/>
          </w:pPr>
          <w:hyperlink w:anchor="__RefHeading___Toc2164153_1395250215">
            <w:r>
              <w:rPr>
                <w:webHidden/>
                <w:rStyle w:val="IndexLink"/>
                <w:rtl w:val="true"/>
              </w:rPr>
              <w:t>ثانیاً</w:t>
            </w:r>
            <w:r>
              <w:rPr>
                <w:rStyle w:val="IndexLink"/>
                <w:rtl w:val="true"/>
              </w:rPr>
              <w:t xml:space="preserve">: </w:t>
            </w:r>
            <w:r>
              <w:rPr>
                <w:rStyle w:val="IndexLink"/>
                <w:rtl w:val="true"/>
              </w:rPr>
              <w:t xml:space="preserve">رثاء الإمام الحسین </w:t>
            </w:r>
            <w:r>
              <w:rPr>
                <w:rStyle w:val="IndexLink"/>
                <w:rtl w:val="true"/>
              </w:rPr>
              <w:t>(</w:t>
            </w:r>
            <w:r>
              <w:rPr>
                <w:rStyle w:val="IndexLink"/>
                <w:rtl w:val="true"/>
              </w:rPr>
              <w:t>علیه السلام</w:t>
            </w:r>
            <w:r>
              <w:rPr>
                <w:rStyle w:val="IndexLink"/>
                <w:rtl w:val="true"/>
              </w:rPr>
              <w:t>)</w:t>
            </w:r>
            <w:r>
              <w:rPr>
                <w:rStyle w:val="IndexLink"/>
                <w:rtl w:val="true"/>
              </w:rPr>
              <w:t>؛ لمحة تاریخیة</w:t>
            </w:r>
            <w:r>
              <w:rPr>
                <w:rStyle w:val="IndexLink"/>
                <w:rtl w:val="true"/>
              </w:rPr>
              <w:tab/>
            </w:r>
            <w:r>
              <w:rPr>
                <w:rStyle w:val="IndexLink"/>
              </w:rPr>
              <w:t>21</w:t>
            </w:r>
          </w:hyperlink>
        </w:p>
        <w:p>
          <w:pPr>
            <w:pStyle w:val="Contents2"/>
            <w:tabs>
              <w:tab w:val="clear" w:pos="8743"/>
              <w:tab w:val="right" w:pos="9026" w:leader="dot"/>
            </w:tabs>
            <w:rPr/>
          </w:pPr>
          <w:hyperlink w:anchor="__RefHeading___Toc2164155_1395250215">
            <w:r>
              <w:rPr>
                <w:webHidden/>
                <w:rStyle w:val="IndexLink"/>
                <w:rtl w:val="true"/>
              </w:rPr>
              <w:t>الباب الأوَّل</w:t>
            </w:r>
            <w:r>
              <w:rPr>
                <w:rStyle w:val="IndexLink"/>
                <w:rtl w:val="true"/>
              </w:rPr>
              <w:t xml:space="preserve">: </w:t>
            </w:r>
            <w:r>
              <w:rPr>
                <w:rStyle w:val="IndexLink"/>
                <w:rtl w:val="true"/>
              </w:rPr>
              <w:t>الدراسة الموضوعیة</w:t>
            </w:r>
            <w:r>
              <w:rPr>
                <w:rStyle w:val="IndexLink"/>
                <w:rtl w:val="true"/>
              </w:rPr>
              <w:tab/>
            </w:r>
            <w:r>
              <w:rPr>
                <w:rStyle w:val="IndexLink"/>
              </w:rPr>
              <w:t>37</w:t>
            </w:r>
          </w:hyperlink>
        </w:p>
        <w:p>
          <w:pPr>
            <w:pStyle w:val="Contents3"/>
            <w:tabs>
              <w:tab w:val="clear" w:pos="8459"/>
              <w:tab w:val="right" w:pos="9026" w:leader="dot"/>
            </w:tabs>
            <w:rPr/>
          </w:pPr>
          <w:hyperlink w:anchor="__RefHeading___Toc2164157_1395250215">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2164159_1395250215">
            <w:r>
              <w:rPr>
                <w:webHidden/>
                <w:rStyle w:val="IndexLink"/>
                <w:rtl w:val="true"/>
              </w:rPr>
              <w:t>الفصل الأول</w:t>
            </w:r>
            <w:r>
              <w:rPr>
                <w:rStyle w:val="IndexLink"/>
                <w:rtl w:val="true"/>
              </w:rPr>
              <w:t xml:space="preserve">: </w:t>
            </w:r>
            <w:r>
              <w:rPr>
                <w:rStyle w:val="IndexLink"/>
                <w:rtl w:val="true"/>
              </w:rPr>
              <w:t>مراثی الإمام الحسین علیه السلام الاتجاهات العامة والمحاور الموضوعیة</w:t>
            </w:r>
            <w:r>
              <w:rPr>
                <w:rStyle w:val="IndexLink"/>
                <w:rtl w:val="true"/>
              </w:rPr>
              <w:tab/>
            </w:r>
            <w:r>
              <w:rPr>
                <w:rStyle w:val="IndexLink"/>
              </w:rPr>
              <w:t>38</w:t>
            </w:r>
          </w:hyperlink>
        </w:p>
        <w:p>
          <w:pPr>
            <w:pStyle w:val="Contents4"/>
            <w:tabs>
              <w:tab w:val="clear" w:pos="8176"/>
              <w:tab w:val="right" w:pos="9026" w:leader="dot"/>
            </w:tabs>
            <w:rPr/>
          </w:pPr>
          <w:hyperlink w:anchor="__RefHeading___Toc2164161_1395250215">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2164163_1395250215">
            <w:r>
              <w:rPr>
                <w:webHidden/>
                <w:rStyle w:val="IndexLink"/>
                <w:rtl w:val="true"/>
              </w:rPr>
              <w:t>أولاً</w:t>
            </w:r>
            <w:r>
              <w:rPr>
                <w:rStyle w:val="IndexLink"/>
                <w:rtl w:val="true"/>
              </w:rPr>
              <w:t xml:space="preserve">: </w:t>
            </w:r>
            <w:r>
              <w:rPr>
                <w:rStyle w:val="IndexLink"/>
                <w:rtl w:val="true"/>
              </w:rPr>
              <w:t>الاتجاهات العامة</w:t>
            </w:r>
            <w:r>
              <w:rPr>
                <w:rStyle w:val="IndexLink"/>
                <w:rtl w:val="true"/>
              </w:rPr>
              <w:tab/>
            </w:r>
            <w:r>
              <w:rPr>
                <w:rStyle w:val="IndexLink"/>
              </w:rPr>
              <w:t>39</w:t>
            </w:r>
          </w:hyperlink>
        </w:p>
        <w:p>
          <w:pPr>
            <w:pStyle w:val="Contents5"/>
            <w:tabs>
              <w:tab w:val="clear" w:pos="7892"/>
              <w:tab w:val="right" w:pos="9026" w:leader="dot"/>
            </w:tabs>
            <w:rPr/>
          </w:pPr>
          <w:hyperlink w:anchor="__RefHeading___Toc2164165_1395250215">
            <w:r>
              <w:rPr>
                <w:webHidden/>
                <w:rStyle w:val="IndexLink"/>
                <w:rtl w:val="true"/>
              </w:rPr>
              <w:t>توطئة</w:t>
            </w:r>
            <w:r>
              <w:rPr>
                <w:rStyle w:val="IndexLink"/>
                <w:rtl w:val="true"/>
              </w:rPr>
              <w:tab/>
            </w:r>
            <w:r>
              <w:rPr>
                <w:rStyle w:val="IndexLink"/>
              </w:rPr>
              <w:t>39</w:t>
            </w:r>
          </w:hyperlink>
        </w:p>
        <w:p>
          <w:pPr>
            <w:pStyle w:val="Contents5"/>
            <w:tabs>
              <w:tab w:val="clear" w:pos="7892"/>
              <w:tab w:val="right" w:pos="9026" w:leader="dot"/>
            </w:tabs>
            <w:rPr/>
          </w:pPr>
          <w:hyperlink w:anchor="__RefHeading___Toc2164167_1395250215">
            <w:r>
              <w:rPr>
                <w:webHidden/>
                <w:rStyle w:val="IndexLink"/>
                <w:rtl w:val="true"/>
              </w:rPr>
              <w:t>الاتجاه التقلیدی</w:t>
            </w:r>
            <w:r>
              <w:rPr>
                <w:rStyle w:val="IndexLink"/>
                <w:rtl w:val="true"/>
              </w:rPr>
              <w:tab/>
            </w:r>
            <w:r>
              <w:rPr>
                <w:rStyle w:val="IndexLink"/>
              </w:rPr>
              <w:t>45</w:t>
            </w:r>
          </w:hyperlink>
        </w:p>
        <w:p>
          <w:pPr>
            <w:pStyle w:val="Contents5"/>
            <w:tabs>
              <w:tab w:val="clear" w:pos="7892"/>
              <w:tab w:val="right" w:pos="9026" w:leader="dot"/>
            </w:tabs>
            <w:rPr/>
          </w:pPr>
          <w:hyperlink w:anchor="__RefHeading___Toc2164169_1395250215">
            <w:r>
              <w:rPr>
                <w:webHidden/>
                <w:rStyle w:val="IndexLink"/>
                <w:rtl w:val="true"/>
              </w:rPr>
              <w:t>الاتجاه التجدیدی</w:t>
            </w:r>
            <w:r>
              <w:rPr>
                <w:rStyle w:val="IndexLink"/>
                <w:rtl w:val="true"/>
              </w:rPr>
              <w:tab/>
            </w:r>
            <w:r>
              <w:rPr>
                <w:rStyle w:val="IndexLink"/>
              </w:rPr>
              <w:t>53</w:t>
            </w:r>
          </w:hyperlink>
        </w:p>
        <w:p>
          <w:pPr>
            <w:pStyle w:val="Contents4"/>
            <w:tabs>
              <w:tab w:val="clear" w:pos="8176"/>
              <w:tab w:val="right" w:pos="9026" w:leader="dot"/>
            </w:tabs>
            <w:rPr/>
          </w:pPr>
          <w:hyperlink w:anchor="__RefHeading___Toc2164171_1395250215">
            <w:r>
              <w:rPr>
                <w:webHidden/>
                <w:rStyle w:val="IndexLink"/>
                <w:rtl w:val="true"/>
              </w:rPr>
              <w:t>ثانیاً</w:t>
            </w:r>
            <w:r>
              <w:rPr>
                <w:rStyle w:val="IndexLink"/>
                <w:rtl w:val="true"/>
              </w:rPr>
              <w:t xml:space="preserve">: </w:t>
            </w:r>
            <w:r>
              <w:rPr>
                <w:rStyle w:val="IndexLink"/>
                <w:rtl w:val="true"/>
              </w:rPr>
              <w:t>المحاور الموضوعیة</w:t>
            </w:r>
            <w:r>
              <w:rPr>
                <w:rStyle w:val="IndexLink"/>
                <w:rtl w:val="true"/>
              </w:rPr>
              <w:tab/>
            </w:r>
            <w:r>
              <w:rPr>
                <w:rStyle w:val="IndexLink"/>
              </w:rPr>
              <w:t>65</w:t>
            </w:r>
          </w:hyperlink>
        </w:p>
        <w:p>
          <w:pPr>
            <w:pStyle w:val="Contents3"/>
            <w:tabs>
              <w:tab w:val="clear" w:pos="8459"/>
              <w:tab w:val="right" w:pos="9026" w:leader="dot"/>
            </w:tabs>
            <w:rPr/>
          </w:pPr>
          <w:hyperlink w:anchor="__RefHeading___Toc2164173_1395250215">
            <w:r>
              <w:rPr>
                <w:webHidden/>
                <w:rStyle w:val="IndexLink"/>
                <w:rtl w:val="true"/>
              </w:rPr>
              <w:t>الفصل الثانی</w:t>
            </w:r>
            <w:r>
              <w:rPr>
                <w:rStyle w:val="IndexLink"/>
                <w:rtl w:val="true"/>
              </w:rPr>
              <w:t xml:space="preserve">: </w:t>
            </w:r>
            <w:r>
              <w:rPr>
                <w:rStyle w:val="IndexLink"/>
                <w:rtl w:val="true"/>
              </w:rPr>
              <w:t>مراثی الإمام الحسین علیه السلام الوظائف والأداء</w:t>
            </w:r>
            <w:r>
              <w:rPr>
                <w:rStyle w:val="IndexLink"/>
                <w:rtl w:val="true"/>
              </w:rPr>
              <w:tab/>
            </w:r>
            <w:r>
              <w:rPr>
                <w:rStyle w:val="IndexLink"/>
              </w:rPr>
              <w:t>74</w:t>
            </w:r>
          </w:hyperlink>
        </w:p>
        <w:p>
          <w:pPr>
            <w:pStyle w:val="Contents4"/>
            <w:tabs>
              <w:tab w:val="clear" w:pos="8176"/>
              <w:tab w:val="right" w:pos="9026" w:leader="dot"/>
            </w:tabs>
            <w:rPr/>
          </w:pPr>
          <w:hyperlink w:anchor="__RefHeading___Toc2164175_1395250215">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164177_1395250215">
            <w:r>
              <w:rPr>
                <w:webHidden/>
                <w:rStyle w:val="IndexLink"/>
                <w:rtl w:val="true"/>
              </w:rPr>
              <w:t>توطئة</w:t>
            </w:r>
            <w:r>
              <w:rPr>
                <w:rStyle w:val="IndexLink"/>
                <w:rtl w:val="true"/>
              </w:rPr>
              <w:tab/>
            </w:r>
            <w:r>
              <w:rPr>
                <w:rStyle w:val="IndexLink"/>
              </w:rPr>
              <w:t>75</w:t>
            </w:r>
          </w:hyperlink>
        </w:p>
        <w:p>
          <w:pPr>
            <w:pStyle w:val="Contents5"/>
            <w:tabs>
              <w:tab w:val="clear" w:pos="7892"/>
              <w:tab w:val="right" w:pos="9026" w:leader="dot"/>
            </w:tabs>
            <w:rPr/>
          </w:pPr>
          <w:hyperlink w:anchor="__RefHeading___Toc2164179_1395250215">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2164181_1395250215">
            <w:r>
              <w:rPr>
                <w:webHidden/>
                <w:rStyle w:val="IndexLink"/>
                <w:rtl w:val="true"/>
              </w:rPr>
              <w:t>أولاً</w:t>
            </w:r>
            <w:r>
              <w:rPr>
                <w:rStyle w:val="IndexLink"/>
                <w:rtl w:val="true"/>
              </w:rPr>
              <w:t xml:space="preserve">: </w:t>
            </w:r>
            <w:r>
              <w:rPr>
                <w:rStyle w:val="IndexLink"/>
                <w:rtl w:val="true"/>
              </w:rPr>
              <w:t>الوظیفة النفسیة</w:t>
            </w:r>
            <w:r>
              <w:rPr>
                <w:rStyle w:val="IndexLink"/>
                <w:rtl w:val="true"/>
              </w:rPr>
              <w:tab/>
            </w:r>
            <w:r>
              <w:rPr>
                <w:rStyle w:val="IndexLink"/>
              </w:rPr>
              <w:t>77</w:t>
            </w:r>
          </w:hyperlink>
        </w:p>
        <w:p>
          <w:pPr>
            <w:pStyle w:val="Contents5"/>
            <w:tabs>
              <w:tab w:val="clear" w:pos="7892"/>
              <w:tab w:val="right" w:pos="9026" w:leader="dot"/>
            </w:tabs>
            <w:rPr/>
          </w:pPr>
          <w:hyperlink w:anchor="__RefHeading___Toc2164183_1395250215">
            <w:r>
              <w:rPr>
                <w:webHidden/>
                <w:rStyle w:val="IndexLink"/>
                <w:rtl w:val="true"/>
              </w:rPr>
              <w:t>ثانیاً</w:t>
            </w:r>
            <w:r>
              <w:rPr>
                <w:rStyle w:val="IndexLink"/>
                <w:rtl w:val="true"/>
              </w:rPr>
              <w:t xml:space="preserve">: </w:t>
            </w:r>
            <w:r>
              <w:rPr>
                <w:rStyle w:val="IndexLink"/>
                <w:rtl w:val="true"/>
              </w:rPr>
              <w:t>الوظیفة الاجتماعیة والأخلاقیة</w:t>
            </w:r>
            <w:r>
              <w:rPr>
                <w:rStyle w:val="IndexLink"/>
                <w:rtl w:val="true"/>
              </w:rPr>
              <w:tab/>
            </w:r>
            <w:r>
              <w:rPr>
                <w:rStyle w:val="IndexLink"/>
              </w:rPr>
              <w:t>89</w:t>
            </w:r>
          </w:hyperlink>
        </w:p>
        <w:p>
          <w:pPr>
            <w:pStyle w:val="Contents5"/>
            <w:tabs>
              <w:tab w:val="clear" w:pos="7892"/>
              <w:tab w:val="right" w:pos="9026" w:leader="dot"/>
            </w:tabs>
            <w:rPr/>
          </w:pPr>
          <w:hyperlink w:anchor="__RefHeading___Toc2164185_1395250215">
            <w:r>
              <w:rPr>
                <w:webHidden/>
                <w:rStyle w:val="IndexLink"/>
                <w:rtl w:val="true"/>
              </w:rPr>
              <w:t>ثالثاً</w:t>
            </w:r>
            <w:r>
              <w:rPr>
                <w:rStyle w:val="IndexLink"/>
                <w:rtl w:val="true"/>
              </w:rPr>
              <w:t xml:space="preserve">: </w:t>
            </w:r>
            <w:r>
              <w:rPr>
                <w:rStyle w:val="IndexLink"/>
                <w:rtl w:val="true"/>
              </w:rPr>
              <w:t>الوظیفة السیاسیة</w:t>
            </w:r>
            <w:r>
              <w:rPr>
                <w:rStyle w:val="IndexLink"/>
                <w:rtl w:val="true"/>
              </w:rPr>
              <w:tab/>
            </w:r>
            <w:r>
              <w:rPr>
                <w:rStyle w:val="IndexLink"/>
              </w:rPr>
              <w:t>107</w:t>
            </w:r>
          </w:hyperlink>
        </w:p>
        <w:p>
          <w:pPr>
            <w:pStyle w:val="Contents2"/>
            <w:tabs>
              <w:tab w:val="clear" w:pos="8743"/>
              <w:tab w:val="right" w:pos="9026" w:leader="dot"/>
            </w:tabs>
            <w:rPr/>
          </w:pPr>
          <w:hyperlink w:anchor="__RefHeading___Toc2164187_1395250215">
            <w:r>
              <w:rPr>
                <w:webHidden/>
                <w:rStyle w:val="IndexLink"/>
                <w:rtl w:val="true"/>
              </w:rPr>
              <w:t>الباب الثانی</w:t>
            </w:r>
            <w:r>
              <w:rPr>
                <w:rStyle w:val="IndexLink"/>
                <w:rtl w:val="true"/>
              </w:rPr>
              <w:t xml:space="preserve">: </w:t>
            </w:r>
            <w:r>
              <w:rPr>
                <w:rStyle w:val="IndexLink"/>
                <w:rtl w:val="true"/>
              </w:rPr>
              <w:t>الدراسة الفنیَّة</w:t>
            </w:r>
            <w:r>
              <w:rPr>
                <w:rStyle w:val="IndexLink"/>
                <w:rtl w:val="true"/>
              </w:rPr>
              <w:tab/>
            </w:r>
            <w:r>
              <w:rPr>
                <w:rStyle w:val="IndexLink"/>
              </w:rPr>
              <w:t>124</w:t>
            </w:r>
          </w:hyperlink>
        </w:p>
        <w:p>
          <w:pPr>
            <w:pStyle w:val="Contents3"/>
            <w:tabs>
              <w:tab w:val="clear" w:pos="8459"/>
              <w:tab w:val="right" w:pos="9026" w:leader="dot"/>
            </w:tabs>
            <w:rPr/>
          </w:pPr>
          <w:hyperlink w:anchor="__RefHeading___Toc2164189_1395250215">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2164191_1395250215">
            <w:r>
              <w:rPr>
                <w:webHidden/>
                <w:rStyle w:val="IndexLink"/>
                <w:rtl w:val="true"/>
              </w:rPr>
              <w:t>الفصل الأول</w:t>
            </w:r>
            <w:r>
              <w:rPr>
                <w:rStyle w:val="IndexLink"/>
                <w:rtl w:val="true"/>
              </w:rPr>
              <w:t xml:space="preserve">: </w:t>
            </w:r>
            <w:r>
              <w:rPr>
                <w:rStyle w:val="IndexLink"/>
                <w:rtl w:val="true"/>
              </w:rPr>
              <w:t>البناء الهیکلی</w:t>
            </w:r>
            <w:r>
              <w:rPr>
                <w:rStyle w:val="IndexLink"/>
                <w:rtl w:val="true"/>
              </w:rPr>
              <w:tab/>
            </w:r>
            <w:r>
              <w:rPr>
                <w:rStyle w:val="IndexLink"/>
              </w:rPr>
              <w:t>125</w:t>
            </w:r>
          </w:hyperlink>
        </w:p>
        <w:p>
          <w:pPr>
            <w:pStyle w:val="Contents4"/>
            <w:tabs>
              <w:tab w:val="clear" w:pos="8176"/>
              <w:tab w:val="right" w:pos="9026" w:leader="dot"/>
            </w:tabs>
            <w:rPr/>
          </w:pPr>
          <w:hyperlink w:anchor="__RefHeading___Toc2164193_1395250215">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164195_1395250215">
            <w:r>
              <w:rPr>
                <w:webHidden/>
                <w:rStyle w:val="IndexLink"/>
                <w:rtl w:val="true"/>
              </w:rPr>
              <w:t>توطئة</w:t>
            </w:r>
            <w:r>
              <w:rPr>
                <w:rStyle w:val="IndexLink"/>
                <w:rtl w:val="true"/>
              </w:rPr>
              <w:tab/>
            </w:r>
            <w:r>
              <w:rPr>
                <w:rStyle w:val="IndexLink"/>
              </w:rPr>
              <w:t>126</w:t>
            </w:r>
          </w:hyperlink>
        </w:p>
        <w:p>
          <w:pPr>
            <w:pStyle w:val="Contents4"/>
            <w:tabs>
              <w:tab w:val="clear" w:pos="8176"/>
              <w:tab w:val="right" w:pos="9026" w:leader="dot"/>
            </w:tabs>
            <w:rPr/>
          </w:pPr>
          <w:hyperlink w:anchor="__RefHeading___Toc2164197_1395250215">
            <w:r>
              <w:rPr>
                <w:webHidden/>
                <w:rStyle w:val="IndexLink"/>
                <w:rtl w:val="true"/>
              </w:rPr>
              <w:t>العنوان والتأریخ</w:t>
            </w:r>
            <w:r>
              <w:rPr>
                <w:rStyle w:val="IndexLink"/>
                <w:rtl w:val="true"/>
              </w:rPr>
              <w:tab/>
            </w:r>
            <w:r>
              <w:rPr>
                <w:rStyle w:val="IndexLink"/>
              </w:rPr>
              <w:t>128</w:t>
            </w:r>
          </w:hyperlink>
        </w:p>
        <w:p>
          <w:pPr>
            <w:pStyle w:val="Contents4"/>
            <w:tabs>
              <w:tab w:val="clear" w:pos="8176"/>
              <w:tab w:val="right" w:pos="9026" w:leader="dot"/>
            </w:tabs>
            <w:rPr/>
          </w:pPr>
          <w:hyperlink w:anchor="__RefHeading___Toc2164199_1395250215">
            <w:r>
              <w:rPr>
                <w:webHidden/>
                <w:rStyle w:val="IndexLink"/>
                <w:rtl w:val="true"/>
              </w:rPr>
              <w:t>مقدمات المراثی</w:t>
            </w:r>
            <w:r>
              <w:rPr>
                <w:rStyle w:val="IndexLink"/>
                <w:rtl w:val="true"/>
              </w:rPr>
              <w:tab/>
            </w:r>
            <w:r>
              <w:rPr>
                <w:rStyle w:val="IndexLink"/>
              </w:rPr>
              <w:t>131</w:t>
            </w:r>
          </w:hyperlink>
        </w:p>
        <w:p>
          <w:pPr>
            <w:pStyle w:val="Contents4"/>
            <w:tabs>
              <w:tab w:val="clear" w:pos="8176"/>
              <w:tab w:val="right" w:pos="9026" w:leader="dot"/>
            </w:tabs>
            <w:rPr/>
          </w:pPr>
          <w:hyperlink w:anchor="__RefHeading___Toc2164201_1395250215">
            <w:r>
              <w:rPr>
                <w:webHidden/>
                <w:rStyle w:val="IndexLink"/>
                <w:rtl w:val="true"/>
              </w:rPr>
              <w:t>الخاتمة</w:t>
            </w:r>
            <w:r>
              <w:rPr>
                <w:rStyle w:val="IndexLink"/>
                <w:rtl w:val="true"/>
              </w:rPr>
              <w:tab/>
            </w:r>
            <w:r>
              <w:rPr>
                <w:rStyle w:val="IndexLink"/>
              </w:rPr>
              <w:t>146</w:t>
            </w:r>
          </w:hyperlink>
        </w:p>
        <w:p>
          <w:pPr>
            <w:pStyle w:val="Contents4"/>
            <w:tabs>
              <w:tab w:val="clear" w:pos="8176"/>
              <w:tab w:val="right" w:pos="9026" w:leader="dot"/>
            </w:tabs>
            <w:rPr/>
          </w:pPr>
          <w:hyperlink w:anchor="__RefHeading___Toc2164203_1395250215">
            <w:r>
              <w:rPr>
                <w:webHidden/>
                <w:rStyle w:val="IndexLink"/>
                <w:rtl w:val="true"/>
              </w:rPr>
              <w:t>مقدمات طفیَّة</w:t>
            </w:r>
            <w:r>
              <w:rPr>
                <w:rStyle w:val="IndexLink"/>
                <w:rtl w:val="true"/>
              </w:rPr>
              <w:tab/>
            </w:r>
            <w:r>
              <w:rPr>
                <w:rStyle w:val="IndexLink"/>
              </w:rPr>
              <w:t>149</w:t>
            </w:r>
          </w:hyperlink>
        </w:p>
        <w:p>
          <w:pPr>
            <w:pStyle w:val="Contents4"/>
            <w:tabs>
              <w:tab w:val="clear" w:pos="8176"/>
              <w:tab w:val="right" w:pos="9026" w:leader="dot"/>
            </w:tabs>
            <w:rPr/>
          </w:pPr>
          <w:hyperlink w:anchor="__RefHeading___Toc2164205_1395250215">
            <w:r>
              <w:rPr>
                <w:webHidden/>
                <w:rStyle w:val="IndexLink"/>
                <w:rtl w:val="true"/>
              </w:rPr>
              <w:t>مراثٍ من دون مقدمات</w:t>
            </w:r>
            <w:r>
              <w:rPr>
                <w:rStyle w:val="IndexLink"/>
                <w:rtl w:val="true"/>
              </w:rPr>
              <w:tab/>
            </w:r>
            <w:r>
              <w:rPr>
                <w:rStyle w:val="IndexLink"/>
              </w:rPr>
              <w:t>155</w:t>
            </w:r>
          </w:hyperlink>
        </w:p>
        <w:p>
          <w:pPr>
            <w:pStyle w:val="Contents3"/>
            <w:tabs>
              <w:tab w:val="clear" w:pos="8459"/>
              <w:tab w:val="right" w:pos="9026" w:leader="dot"/>
            </w:tabs>
            <w:rPr/>
          </w:pPr>
          <w:hyperlink w:anchor="__RefHeading___Toc2164207_1395250215">
            <w:r>
              <w:rPr>
                <w:webHidden/>
                <w:rStyle w:val="IndexLink"/>
                <w:rtl w:val="true"/>
              </w:rPr>
              <w:t>الفصل الثانی</w:t>
            </w:r>
            <w:r>
              <w:rPr>
                <w:rStyle w:val="IndexLink"/>
                <w:rtl w:val="true"/>
              </w:rPr>
              <w:t xml:space="preserve">: </w:t>
            </w:r>
            <w:r>
              <w:rPr>
                <w:rStyle w:val="IndexLink"/>
                <w:rtl w:val="true"/>
              </w:rPr>
              <w:t>اللغة الشعریة</w:t>
            </w:r>
            <w:r>
              <w:rPr>
                <w:rStyle w:val="IndexLink"/>
                <w:rtl w:val="true"/>
              </w:rPr>
              <w:tab/>
            </w:r>
            <w:r>
              <w:rPr>
                <w:rStyle w:val="IndexLink"/>
              </w:rPr>
              <w:t>159</w:t>
            </w:r>
          </w:hyperlink>
        </w:p>
        <w:p>
          <w:pPr>
            <w:pStyle w:val="Contents4"/>
            <w:tabs>
              <w:tab w:val="clear" w:pos="8176"/>
              <w:tab w:val="right" w:pos="9026" w:leader="dot"/>
            </w:tabs>
            <w:rPr/>
          </w:pPr>
          <w:hyperlink w:anchor="__RefHeading___Toc2164209_1395250215">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2164211_1395250215">
            <w:r>
              <w:rPr>
                <w:webHidden/>
                <w:rStyle w:val="IndexLink"/>
                <w:rtl w:val="true"/>
              </w:rPr>
              <w:t>لغة الشعر</w:t>
            </w:r>
            <w:r>
              <w:rPr>
                <w:rStyle w:val="IndexLink"/>
                <w:rtl w:val="true"/>
              </w:rPr>
              <w:tab/>
            </w:r>
            <w:r>
              <w:rPr>
                <w:rStyle w:val="IndexLink"/>
              </w:rPr>
              <w:t>160</w:t>
            </w:r>
          </w:hyperlink>
        </w:p>
        <w:p>
          <w:pPr>
            <w:pStyle w:val="Contents5"/>
            <w:tabs>
              <w:tab w:val="clear" w:pos="7892"/>
              <w:tab w:val="right" w:pos="9026" w:leader="dot"/>
            </w:tabs>
            <w:rPr/>
          </w:pPr>
          <w:hyperlink w:anchor="__RefHeading___Toc2164213_1395250215">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2164215_1395250215">
            <w:r>
              <w:rPr>
                <w:webHidden/>
                <w:rStyle w:val="IndexLink"/>
                <w:rtl w:val="true"/>
              </w:rPr>
              <w:t>أولاً</w:t>
            </w:r>
            <w:r>
              <w:rPr>
                <w:rStyle w:val="IndexLink"/>
                <w:rtl w:val="true"/>
              </w:rPr>
              <w:t xml:space="preserve">: </w:t>
            </w:r>
            <w:r>
              <w:rPr>
                <w:rStyle w:val="IndexLink"/>
                <w:rtl w:val="true"/>
              </w:rPr>
              <w:t>الألفاظ</w:t>
            </w:r>
            <w:r>
              <w:rPr>
                <w:rStyle w:val="IndexLink"/>
                <w:rtl w:val="true"/>
              </w:rPr>
              <w:tab/>
            </w:r>
            <w:r>
              <w:rPr>
                <w:rStyle w:val="IndexLink"/>
              </w:rPr>
              <w:t>161</w:t>
            </w:r>
          </w:hyperlink>
        </w:p>
        <w:p>
          <w:pPr>
            <w:pStyle w:val="Contents5"/>
            <w:tabs>
              <w:tab w:val="clear" w:pos="7892"/>
              <w:tab w:val="right" w:pos="9026" w:leader="dot"/>
            </w:tabs>
            <w:rPr/>
          </w:pPr>
          <w:hyperlink w:anchor="__RefHeading___Toc2164217_1395250215">
            <w:r>
              <w:rPr>
                <w:webHidden/>
                <w:rStyle w:val="IndexLink"/>
                <w:rtl w:val="true"/>
              </w:rPr>
              <w:t>الصیاغة</w:t>
            </w:r>
            <w:r>
              <w:rPr>
                <w:rStyle w:val="IndexLink"/>
                <w:rtl w:val="true"/>
              </w:rPr>
              <w:tab/>
            </w:r>
            <w:r>
              <w:rPr>
                <w:rStyle w:val="IndexLink"/>
              </w:rPr>
              <w:t>171</w:t>
            </w:r>
          </w:hyperlink>
        </w:p>
        <w:p>
          <w:pPr>
            <w:pStyle w:val="Contents4"/>
            <w:tabs>
              <w:tab w:val="clear" w:pos="8176"/>
              <w:tab w:val="right" w:pos="9026" w:leader="dot"/>
            </w:tabs>
            <w:rPr/>
          </w:pPr>
          <w:hyperlink w:anchor="__RefHeading___Toc2164219_1395250215">
            <w:r>
              <w:rPr>
                <w:webHidden/>
                <w:rStyle w:val="IndexLink"/>
                <w:rtl w:val="true"/>
              </w:rPr>
              <w:t>أسالیب التصویر الفنی</w:t>
            </w:r>
            <w:r>
              <w:rPr>
                <w:rStyle w:val="IndexLink"/>
                <w:rtl w:val="true"/>
              </w:rPr>
              <w:tab/>
            </w:r>
            <w:r>
              <w:rPr>
                <w:rStyle w:val="IndexLink"/>
              </w:rPr>
              <w:t>179</w:t>
            </w:r>
          </w:hyperlink>
        </w:p>
        <w:p>
          <w:pPr>
            <w:pStyle w:val="Contents5"/>
            <w:tabs>
              <w:tab w:val="clear" w:pos="7892"/>
              <w:tab w:val="right" w:pos="9026" w:leader="dot"/>
            </w:tabs>
            <w:rPr/>
          </w:pPr>
          <w:hyperlink w:anchor="__RefHeading___Toc2164221_1395250215">
            <w:r>
              <w:rPr>
                <w:webHidden/>
                <w:rStyle w:val="IndexLink"/>
                <w:rtl w:val="true"/>
              </w:rPr>
              <w:t>التصویر الحسی</w:t>
            </w:r>
            <w:r>
              <w:rPr>
                <w:rStyle w:val="IndexLink"/>
                <w:rtl w:val="true"/>
              </w:rPr>
              <w:tab/>
            </w:r>
            <w:r>
              <w:rPr>
                <w:rStyle w:val="IndexLink"/>
              </w:rPr>
              <w:t>179</w:t>
            </w:r>
          </w:hyperlink>
        </w:p>
        <w:p>
          <w:pPr>
            <w:pStyle w:val="Contents5"/>
            <w:tabs>
              <w:tab w:val="clear" w:pos="7892"/>
              <w:tab w:val="right" w:pos="9026" w:leader="dot"/>
            </w:tabs>
            <w:rPr/>
          </w:pPr>
          <w:hyperlink w:anchor="__RefHeading___Toc2164223_1395250215">
            <w:r>
              <w:rPr>
                <w:webHidden/>
                <w:rStyle w:val="IndexLink"/>
                <w:rtl w:val="true"/>
              </w:rPr>
              <w:t>التصویر الذهنی المجرَّد</w:t>
            </w:r>
            <w:r>
              <w:rPr>
                <w:rStyle w:val="IndexLink"/>
                <w:rtl w:val="true"/>
              </w:rPr>
              <w:tab/>
            </w:r>
            <w:r>
              <w:rPr>
                <w:rStyle w:val="IndexLink"/>
              </w:rPr>
              <w:t>184</w:t>
            </w:r>
          </w:hyperlink>
        </w:p>
        <w:p>
          <w:pPr>
            <w:pStyle w:val="Contents5"/>
            <w:tabs>
              <w:tab w:val="clear" w:pos="7892"/>
              <w:tab w:val="right" w:pos="9026" w:leader="dot"/>
            </w:tabs>
            <w:rPr/>
          </w:pPr>
          <w:hyperlink w:anchor="__RefHeading___Toc2164225_1395250215">
            <w:r>
              <w:rPr>
                <w:webHidden/>
                <w:rStyle w:val="IndexLink"/>
                <w:rtl w:val="true"/>
              </w:rPr>
              <w:t>الأسلوب التقریری فی بناء الصورة</w:t>
            </w:r>
            <w:r>
              <w:rPr>
                <w:rStyle w:val="IndexLink"/>
                <w:rtl w:val="true"/>
              </w:rPr>
              <w:tab/>
            </w:r>
            <w:r>
              <w:rPr>
                <w:rStyle w:val="IndexLink"/>
              </w:rPr>
              <w:t>187</w:t>
            </w:r>
          </w:hyperlink>
        </w:p>
        <w:p>
          <w:pPr>
            <w:pStyle w:val="Contents5"/>
            <w:tabs>
              <w:tab w:val="clear" w:pos="7892"/>
              <w:tab w:val="right" w:pos="9026" w:leader="dot"/>
            </w:tabs>
            <w:rPr/>
          </w:pPr>
          <w:hyperlink w:anchor="__RefHeading___Toc2164227_1395250215">
            <w:r>
              <w:rPr>
                <w:webHidden/>
                <w:rStyle w:val="IndexLink"/>
                <w:rtl w:val="true"/>
              </w:rPr>
              <w:t>الإیقاع</w:t>
            </w:r>
            <w:r>
              <w:rPr>
                <w:rStyle w:val="IndexLink"/>
                <w:rtl w:val="true"/>
              </w:rPr>
              <w:tab/>
            </w:r>
            <w:r>
              <w:rPr>
                <w:rStyle w:val="IndexLink"/>
              </w:rPr>
              <w:t>192</w:t>
            </w:r>
          </w:hyperlink>
        </w:p>
        <w:p>
          <w:pPr>
            <w:pStyle w:val="Contents5"/>
            <w:tabs>
              <w:tab w:val="clear" w:pos="7892"/>
              <w:tab w:val="right" w:pos="9026" w:leader="dot"/>
            </w:tabs>
            <w:rPr/>
          </w:pPr>
          <w:hyperlink w:anchor="__RefHeading___Toc2164229_1395250215">
            <w:r>
              <w:rPr>
                <w:webHidden/>
                <w:rStyle w:val="IndexLink"/>
                <w:rtl w:val="true"/>
              </w:rPr>
              <w:t>الوزن</w:t>
            </w:r>
            <w:r>
              <w:rPr>
                <w:rStyle w:val="IndexLink"/>
                <w:rtl w:val="true"/>
              </w:rPr>
              <w:tab/>
            </w:r>
            <w:r>
              <w:rPr>
                <w:rStyle w:val="IndexLink"/>
              </w:rPr>
              <w:t>193</w:t>
            </w:r>
          </w:hyperlink>
        </w:p>
        <w:p>
          <w:pPr>
            <w:pStyle w:val="Contents5"/>
            <w:tabs>
              <w:tab w:val="clear" w:pos="7892"/>
              <w:tab w:val="right" w:pos="9026" w:leader="dot"/>
            </w:tabs>
            <w:rPr/>
          </w:pPr>
          <w:hyperlink w:anchor="__RefHeading___Toc2164231_1395250215">
            <w:r>
              <w:rPr>
                <w:webHidden/>
                <w:rStyle w:val="IndexLink"/>
                <w:rtl w:val="true"/>
              </w:rPr>
              <w:t>القافیة</w:t>
            </w:r>
            <w:r>
              <w:rPr>
                <w:rStyle w:val="IndexLink"/>
                <w:rtl w:val="true"/>
              </w:rPr>
              <w:tab/>
            </w:r>
            <w:r>
              <w:rPr>
                <w:rStyle w:val="IndexLink"/>
              </w:rPr>
              <w:t>198</w:t>
            </w:r>
          </w:hyperlink>
        </w:p>
        <w:p>
          <w:pPr>
            <w:pStyle w:val="Contents5"/>
            <w:tabs>
              <w:tab w:val="clear" w:pos="7892"/>
              <w:tab w:val="right" w:pos="9026" w:leader="dot"/>
            </w:tabs>
            <w:rPr/>
          </w:pPr>
          <w:hyperlink w:anchor="__RefHeading___Toc2164233_1395250215">
            <w:r>
              <w:rPr>
                <w:webHidden/>
                <w:rStyle w:val="IndexLink"/>
                <w:rtl w:val="true"/>
              </w:rPr>
              <w:t>التکرار</w:t>
            </w:r>
            <w:r>
              <w:rPr>
                <w:rStyle w:val="IndexLink"/>
                <w:rtl w:val="true"/>
              </w:rPr>
              <w:tab/>
            </w:r>
            <w:r>
              <w:rPr>
                <w:rStyle w:val="IndexLink"/>
              </w:rPr>
              <w:t>204</w:t>
            </w:r>
          </w:hyperlink>
        </w:p>
        <w:p>
          <w:pPr>
            <w:pStyle w:val="Contents5"/>
            <w:tabs>
              <w:tab w:val="clear" w:pos="7892"/>
              <w:tab w:val="right" w:pos="9026" w:leader="dot"/>
            </w:tabs>
            <w:rPr/>
          </w:pPr>
          <w:hyperlink w:anchor="__RefHeading___Toc2164235_1395250215">
            <w:r>
              <w:rPr>
                <w:webHidden/>
                <w:rStyle w:val="IndexLink"/>
                <w:rtl w:val="true"/>
              </w:rPr>
              <w:t>عناصر إیقاعیة أخری</w:t>
            </w:r>
            <w:r>
              <w:rPr>
                <w:rStyle w:val="IndexLink"/>
                <w:rtl w:val="true"/>
              </w:rPr>
              <w:tab/>
            </w:r>
            <w:r>
              <w:rPr>
                <w:rStyle w:val="IndexLink"/>
              </w:rPr>
              <w:t>207</w:t>
            </w:r>
          </w:hyperlink>
        </w:p>
        <w:p>
          <w:pPr>
            <w:pStyle w:val="Contents2"/>
            <w:tabs>
              <w:tab w:val="clear" w:pos="8743"/>
              <w:tab w:val="right" w:pos="9026" w:leader="dot"/>
            </w:tabs>
            <w:rPr/>
          </w:pPr>
          <w:hyperlink w:anchor="__RefHeading___Toc2164237_1395250215">
            <w:r>
              <w:rPr>
                <w:webHidden/>
                <w:rStyle w:val="IndexLink"/>
                <w:rtl w:val="true"/>
              </w:rPr>
              <w:t>الخاتمة</w:t>
            </w:r>
            <w:r>
              <w:rPr>
                <w:rStyle w:val="IndexLink"/>
                <w:rtl w:val="true"/>
              </w:rPr>
              <w:tab/>
            </w:r>
            <w:r>
              <w:rPr>
                <w:rStyle w:val="IndexLink"/>
              </w:rPr>
              <w:t>210</w:t>
            </w:r>
          </w:hyperlink>
        </w:p>
        <w:p>
          <w:pPr>
            <w:pStyle w:val="Contents2"/>
            <w:tabs>
              <w:tab w:val="clear" w:pos="8743"/>
              <w:tab w:val="right" w:pos="9026" w:leader="dot"/>
            </w:tabs>
            <w:rPr/>
          </w:pPr>
          <w:hyperlink w:anchor="__RefHeading___Toc2164239_1395250215">
            <w:r>
              <w:rPr>
                <w:webHidden/>
                <w:rStyle w:val="IndexLink"/>
                <w:rtl w:val="true"/>
              </w:rPr>
              <w:t>الملحق</w:t>
            </w:r>
            <w:r>
              <w:rPr>
                <w:rStyle w:val="IndexLink"/>
                <w:rtl w:val="true"/>
              </w:rPr>
              <w:tab/>
            </w:r>
            <w:r>
              <w:rPr>
                <w:rStyle w:val="IndexLink"/>
              </w:rPr>
              <w:t>215</w:t>
            </w:r>
          </w:hyperlink>
        </w:p>
        <w:p>
          <w:pPr>
            <w:pStyle w:val="Contents2"/>
            <w:tabs>
              <w:tab w:val="clear" w:pos="8743"/>
              <w:tab w:val="right" w:pos="9026" w:leader="dot"/>
            </w:tabs>
            <w:rPr/>
          </w:pPr>
          <w:hyperlink w:anchor="__RefHeading___Toc2164241_1395250215">
            <w:r>
              <w:rPr>
                <w:webHidden/>
                <w:rStyle w:val="IndexLink"/>
                <w:rtl w:val="true"/>
              </w:rPr>
              <w:t>المصادر والمراجع</w:t>
            </w:r>
            <w:r>
              <w:rPr>
                <w:rStyle w:val="IndexLink"/>
                <w:rtl w:val="true"/>
              </w:rPr>
              <w:tab/>
            </w:r>
            <w:r>
              <w:rPr>
                <w:rStyle w:val="IndexLink"/>
              </w:rPr>
              <w:t>234</w:t>
            </w:r>
          </w:hyperlink>
        </w:p>
        <w:p>
          <w:pPr>
            <w:pStyle w:val="Contents3"/>
            <w:tabs>
              <w:tab w:val="clear" w:pos="8459"/>
              <w:tab w:val="right" w:pos="9026" w:leader="dot"/>
            </w:tabs>
            <w:rPr/>
          </w:pPr>
          <w:hyperlink w:anchor="__RefHeading___Toc2164243_1395250215">
            <w:r>
              <w:rPr>
                <w:webHidden/>
                <w:rStyle w:val="IndexLink"/>
                <w:rtl w:val="true"/>
              </w:rPr>
              <w:t>أولاً</w:t>
            </w:r>
            <w:r>
              <w:rPr>
                <w:rStyle w:val="IndexLink"/>
                <w:rtl w:val="true"/>
              </w:rPr>
              <w:t xml:space="preserve">: </w:t>
            </w:r>
            <w:r>
              <w:rPr>
                <w:rStyle w:val="IndexLink"/>
                <w:rtl w:val="true"/>
              </w:rPr>
              <w:t>القرآن الکریم</w:t>
            </w:r>
            <w:r>
              <w:rPr>
                <w:rStyle w:val="IndexLink"/>
                <w:rtl w:val="true"/>
              </w:rPr>
              <w:tab/>
            </w:r>
            <w:r>
              <w:rPr>
                <w:rStyle w:val="IndexLink"/>
              </w:rPr>
              <w:t>234</w:t>
            </w:r>
          </w:hyperlink>
        </w:p>
        <w:p>
          <w:pPr>
            <w:pStyle w:val="Contents3"/>
            <w:tabs>
              <w:tab w:val="clear" w:pos="8459"/>
              <w:tab w:val="right" w:pos="9026" w:leader="dot"/>
            </w:tabs>
            <w:rPr/>
          </w:pPr>
          <w:hyperlink w:anchor="__RefHeading___Toc2164245_1395250215">
            <w:r>
              <w:rPr>
                <w:webHidden/>
                <w:rStyle w:val="IndexLink"/>
                <w:rtl w:val="true"/>
              </w:rPr>
              <w:t>ثانیاً</w:t>
            </w:r>
            <w:r>
              <w:rPr>
                <w:rStyle w:val="IndexLink"/>
                <w:rtl w:val="true"/>
              </w:rPr>
              <w:t xml:space="preserve">: </w:t>
            </w:r>
            <w:r>
              <w:rPr>
                <w:rStyle w:val="IndexLink"/>
                <w:rtl w:val="true"/>
              </w:rPr>
              <w:t>المخطوطات</w:t>
            </w:r>
            <w:r>
              <w:rPr>
                <w:rStyle w:val="IndexLink"/>
                <w:rtl w:val="true"/>
              </w:rPr>
              <w:tab/>
            </w:r>
            <w:r>
              <w:rPr>
                <w:rStyle w:val="IndexLink"/>
              </w:rPr>
              <w:t>234</w:t>
            </w:r>
          </w:hyperlink>
        </w:p>
        <w:p>
          <w:pPr>
            <w:pStyle w:val="Contents3"/>
            <w:tabs>
              <w:tab w:val="clear" w:pos="8459"/>
              <w:tab w:val="right" w:pos="9026" w:leader="dot"/>
            </w:tabs>
            <w:rPr/>
          </w:pPr>
          <w:hyperlink w:anchor="__RefHeading___Toc2164247_1395250215">
            <w:r>
              <w:rPr>
                <w:webHidden/>
                <w:rStyle w:val="IndexLink"/>
                <w:rtl w:val="true"/>
              </w:rPr>
              <w:t>ثالثاً</w:t>
            </w:r>
            <w:r>
              <w:rPr>
                <w:rStyle w:val="IndexLink"/>
                <w:rtl w:val="true"/>
              </w:rPr>
              <w:t xml:space="preserve">: </w:t>
            </w:r>
            <w:r>
              <w:rPr>
                <w:rStyle w:val="IndexLink"/>
                <w:rtl w:val="true"/>
              </w:rPr>
              <w:t>الکتب المطبوعة</w:t>
            </w:r>
            <w:r>
              <w:rPr>
                <w:rStyle w:val="IndexLink"/>
                <w:rtl w:val="true"/>
              </w:rPr>
              <w:tab/>
            </w:r>
            <w:r>
              <w:rPr>
                <w:rStyle w:val="IndexLink"/>
              </w:rPr>
              <w:t>234</w:t>
            </w:r>
          </w:hyperlink>
        </w:p>
        <w:p>
          <w:pPr>
            <w:pStyle w:val="Contents3"/>
            <w:tabs>
              <w:tab w:val="clear" w:pos="8459"/>
              <w:tab w:val="right" w:pos="9026" w:leader="dot"/>
            </w:tabs>
            <w:rPr/>
          </w:pPr>
          <w:hyperlink w:anchor="__RefHeading___Toc2164249_1395250215">
            <w:r>
              <w:rPr>
                <w:webHidden/>
                <w:rStyle w:val="IndexLink"/>
                <w:rtl w:val="true"/>
              </w:rPr>
              <w:t>رابعاً</w:t>
            </w:r>
            <w:r>
              <w:rPr>
                <w:rStyle w:val="IndexLink"/>
                <w:rtl w:val="true"/>
              </w:rPr>
              <w:t xml:space="preserve">: </w:t>
            </w:r>
            <w:r>
              <w:rPr>
                <w:rStyle w:val="IndexLink"/>
                <w:rtl w:val="true"/>
              </w:rPr>
              <w:t>الرسائل الجامعیة</w:t>
            </w:r>
            <w:r>
              <w:rPr>
                <w:rStyle w:val="IndexLink"/>
                <w:rtl w:val="true"/>
              </w:rPr>
              <w:tab/>
            </w:r>
            <w:r>
              <w:rPr>
                <w:rStyle w:val="IndexLink"/>
              </w:rPr>
              <w:t>257</w:t>
            </w:r>
          </w:hyperlink>
        </w:p>
        <w:p>
          <w:pPr>
            <w:pStyle w:val="Contents3"/>
            <w:tabs>
              <w:tab w:val="clear" w:pos="8459"/>
              <w:tab w:val="right" w:pos="9026" w:leader="dot"/>
            </w:tabs>
            <w:rPr/>
          </w:pPr>
          <w:hyperlink w:anchor="__RefHeading___Toc2164251_1395250215">
            <w:r>
              <w:rPr>
                <w:webHidden/>
                <w:rStyle w:val="IndexLink"/>
                <w:rtl w:val="true"/>
              </w:rPr>
              <w:t>خامساً</w:t>
            </w:r>
            <w:r>
              <w:rPr>
                <w:rStyle w:val="IndexLink"/>
                <w:rtl w:val="true"/>
              </w:rPr>
              <w:t xml:space="preserve">: </w:t>
            </w:r>
            <w:r>
              <w:rPr>
                <w:rStyle w:val="IndexLink"/>
                <w:rtl w:val="true"/>
              </w:rPr>
              <w:t>المجلات</w:t>
            </w:r>
            <w:r>
              <w:rPr>
                <w:rStyle w:val="IndexLink"/>
                <w:rtl w:val="true"/>
              </w:rPr>
              <w:tab/>
            </w:r>
            <w:r>
              <w:rPr>
                <w:rStyle w:val="IndexLink"/>
              </w:rPr>
              <w:t>258</w:t>
            </w:r>
          </w:hyperlink>
        </w:p>
        <w:p>
          <w:pPr>
            <w:pStyle w:val="Contents2"/>
            <w:tabs>
              <w:tab w:val="clear" w:pos="8743"/>
              <w:tab w:val="right" w:pos="9026" w:leader="dot"/>
            </w:tabs>
            <w:rPr/>
          </w:pPr>
          <w:hyperlink w:anchor="__RefHeading___Toc2164253_1395250215">
            <w:r>
              <w:rPr>
                <w:webHidden/>
                <w:rStyle w:val="IndexLink"/>
                <w:rtl w:val="true"/>
              </w:rPr>
              <w:t>المحتویات</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94_33732"/>
      <w:bookmarkStart w:id="1" w:name="pg2794_33732"/>
      <w:bookmarkEnd w:id="1"/>
    </w:p>
    <w:p>
      <w:pPr>
        <w:pStyle w:val="Heading2"/>
        <w:numPr>
          <w:ilvl w:val="1"/>
          <w:numId w:val="1"/>
        </w:numPr>
        <w:rPr/>
      </w:pPr>
      <w:bookmarkStart w:id="2" w:name="pg2794_33732"/>
      <w:bookmarkStart w:id="3" w:name="__RefHeading___Toc2164133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9789933489533</w:t>
      </w:r>
    </w:p>
    <w:p>
      <w:pPr>
        <w:pStyle w:val="BookText"/>
        <w:rPr/>
      </w:pPr>
      <w:r>
        <w:rPr>
          <w:rFonts w:ascii="IRNazanin" w:hAnsi="IRNazanin" w:eastAsia="IRNazanin"/>
          <w:color w:val="111111"/>
          <w:sz w:val="28"/>
          <w:sz w:val="28"/>
          <w:szCs w:val="28"/>
          <w:rtl w:val="true"/>
          <w:lang w:bidi="fa-IR"/>
        </w:rPr>
        <w:t>یوسف، علی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الحسین بن علی فی الشعر العراقی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حسین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وحدة الدراسات التخصصیة فی الإمام الحسین،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الشؤون الفکریة والثقافیة؛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 تاریخ ونقد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العربی – العراق – القرن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الرثاء –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PJ 7542 . H8 . y975   2013</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4135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الإمام الحسین بن علی فی الشعر العراقی الحدیث</w:t>
      </w:r>
    </w:p>
    <w:p>
      <w:pPr>
        <w:pStyle w:val="BookText"/>
        <w:rPr/>
      </w:pPr>
      <w:r>
        <w:rPr>
          <w:rFonts w:ascii="IRNazanin" w:hAnsi="IRNazanin" w:eastAsia="IRNazanin"/>
          <w:color w:val="111111"/>
          <w:sz w:val="28"/>
          <w:sz w:val="28"/>
          <w:szCs w:val="28"/>
          <w:rtl w:val="true"/>
          <w:lang w:bidi="fa-IR"/>
        </w:rPr>
        <w:t>دراسة موضوعیة فنیة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الْمُؤْمِنِینَ رِجَالٌ صَدَقُوا مَا عَاهَدُوا  الله</w:t>
      </w:r>
    </w:p>
    <w:p>
      <w:pPr>
        <w:pStyle w:val="BookText"/>
        <w:rPr/>
      </w:pPr>
      <w:r>
        <w:rPr>
          <w:rFonts w:ascii="Amiri" w:hAnsi="Amiri" w:eastAsia="Amiri" w:cs="Amiri"/>
          <w:color w:val="111111"/>
          <w:sz w:val="28"/>
          <w:sz w:val="28"/>
          <w:szCs w:val="28"/>
          <w:rtl w:val="true"/>
          <w:lang w:bidi="ar-SA"/>
        </w:rPr>
        <w:t>عَلَیْهِ فَمِنْهُم مَّن قَضَی نَحْبَهُ وَمِنْهُم  </w:t>
      </w:r>
    </w:p>
    <w:p>
      <w:pPr>
        <w:pStyle w:val="BookText"/>
        <w:rPr/>
      </w:pPr>
      <w:r>
        <w:rPr>
          <w:rFonts w:ascii="Amiri" w:hAnsi="Amiri" w:eastAsia="Amiri" w:cs="Amiri"/>
          <w:color w:val="111111"/>
          <w:sz w:val="28"/>
          <w:sz w:val="28"/>
          <w:szCs w:val="28"/>
          <w:rtl w:val="true"/>
          <w:lang w:bidi="ar-SA"/>
        </w:rPr>
        <w:t>مَّن یَنتَظِرُ وَمَا بَدَّلُوا تَبْدِیلاً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العَلِیُّ العَظِیْمُ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2794_33737"/>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2164137_1395250215"/>
      <w:bookmarkStart w:id="9" w:name="_Toc3"/>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روح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والدتی، وأفراد عائلتی جمیعاً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10" w:name="pg2794_33738"/>
    </w:p>
    <w:p>
      <w:pPr>
        <w:pStyle w:val="Heading2"/>
        <w:numPr>
          <w:ilvl w:val="1"/>
          <w:numId w:val="1"/>
        </w:numPr>
        <w:rPr/>
      </w:pPr>
      <w:bookmarkStart w:id="11" w:name="__RefHeading___Toc2164139_1395250215"/>
      <w:bookmarkStart w:id="12" w:name="_Toc4"/>
      <w:bookmarkEnd w:id="10"/>
      <w:bookmarkEnd w:id="11"/>
      <w:r>
        <w:rPr>
          <w:rtl w:val="true"/>
        </w:rPr>
        <w:t>مقدمة اللجنة العلمیة</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أنجز الشعر العراقی الحدیث أغراضاً شعریة کربلائیة لم یصل إلیها جهد شعری آخر، وإذا توسعت فی مقولتی هذه فسأشمل کذلک الشعر العراقی بزمنه المطلق، وأقیده من کربلاء الواقعة حتی یومنا هذا، وربما یستطیع الباحث أن یقف علی ما یلتمسه من الشخصیة الشعریة العراقیة کونها هی الأقرب مکاناً الی الواقعة، أی أن الذات الأدبیة علی تماس مع الحدث الکربلائی حتی أعطی بُعداً آخر للإبداع الفنی أن یأخذ مدیاته ضمن أفقٍ ملیئ بالتصورات الفنیة التی انطبعت بها المخیلة الأدبیة العراقیة، فالمجاورة المکانیة للواقعة أعطت للفن التراتیجدی مساحتهُ فی القصیدة العراقیة، أی أن القطعة الأدبیة العراقیة احتلت مکانة واسعةً فی التوصیف بمعنی توصیف الحادثة لما یستشعره الأدیب من قداحة المأساة، وبرزت أکثر علی القصیدة الشعریة التی تمیزت بالإبداع، ومن جانبٍ آخر فان للقضیة الکربلائیة خصوصیها فی استقطاب المخیلة الأدبیة لترفدها صوراً تتداعی وتتراکم لتؤسس صورةً لحدثٍ ما أو موقفٍ معین أو قضیةٍ مأساویة تُسیطر علی لُب الشاعر فلا تفارقه حتی تستل منه إبداعاً متمیزاً، اذن فمأساة کربلاء أرفدت المخیلة الأدبیة بصورٍ إبداعیة ساهمت فی تعزیز البُنیة الشعریة بشکلها الإبداعی،</w:t>
      </w:r>
    </w:p>
    <w:p>
      <w:pPr>
        <w:pStyle w:val="BookText"/>
        <w:rPr/>
      </w:pPr>
      <w:r>
        <w:rPr>
          <w:rFonts w:ascii="IRNazanin" w:hAnsi="IRNazanin" w:eastAsia="IRNazanin"/>
          <w:color w:val="111111"/>
          <w:sz w:val="28"/>
          <w:sz w:val="28"/>
          <w:szCs w:val="28"/>
          <w:rtl w:val="true"/>
          <w:lang w:bidi="fa-IR"/>
        </w:rPr>
        <w:t xml:space="preserve">وفی دراسته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فی الشعر العراقی الحدیث دراسة موضوعیة 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المؤلف الأستاذ علی حسین یوسف وسعه فی استقصاء بعض ما قدمته الحقبة الشعریة الممتدة بین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ولعل اختیار الباحث لهذه الحقبة کان موقفاً إذ الجهد الأدبی العراقی بلغ أوج الإبداع وذروة العطاء ولابد أن یکون هذا الإبداع هو حصیلة المأساة الکربلائیة التی ألهمت الشاعر العراقی إبداعات قد لا تتلمسها فی شعر غیره، أو قد لا تتوقعها فی غرضٍ شعری آخر سوی الرثاء الحسینی الذی ألهب النفوس ودفع القرائح الشعریة أن تُعطی ما لا تملکه فی غرضٍ أدبی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جاءت أهمیة الدراسة وإبداعاتها فهی من ضمن الإبداع الکربلائی الممسوس بواقعة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3" w:name="pg2794_33740"/>
    </w:p>
    <w:p>
      <w:pPr>
        <w:pStyle w:val="Heading2"/>
        <w:numPr>
          <w:ilvl w:val="1"/>
          <w:numId w:val="1"/>
        </w:numPr>
        <w:rPr/>
      </w:pPr>
      <w:bookmarkStart w:id="14" w:name="__RefHeading___Toc2164141_1395250215"/>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 المرسلین، وأشرف الخلق أجمعین؛ أبی القاسم محمد، وآله الطیبین الطاهرین، وصحبه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لحظات الصدق مع الذات ینعدم تقسیم الزمن علی ماضٍ وحاضر، فالماضی یتماهی مع الحاضر، وقد یکون أکثر حضوراً منه، فلا یکون الحاضر سوی إشراقة من إشراقات ذلک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الاندماج فی الزمن یفصح عن نفسه فی حضرة العظماء من الشهداء، لتنکشف العلاقة بین الحی والمیت فی رثاء أولئک الرجال من خلال الارتباط غیر المادی الذی یجمع الأرواح لیکشف عن دیمومة القیم السامیة التی خلَّدوها بدمائهم لتنیر الطریق للأحیاء</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أدلّ علی ذلک من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العربی، فهذا الکنز الذی تجاوز مفهوم التراث بموضوعاته ووظائفه وقیمه الجمالیة کون بمجموعه ملحمة أدبیة خالدة استمدت قوتها من وجود أبطالها علی ارض الواقع،</w:t>
      </w:r>
    </w:p>
    <w:p>
      <w:pPr>
        <w:pStyle w:val="BookText"/>
        <w:rPr/>
      </w:pPr>
      <w:r>
        <w:rPr>
          <w:rFonts w:ascii="IRNazanin" w:hAnsi="IRNazanin" w:eastAsia="IRNazanin"/>
          <w:color w:val="111111"/>
          <w:sz w:val="28"/>
          <w:sz w:val="28"/>
          <w:szCs w:val="28"/>
          <w:rtl w:val="true"/>
          <w:lang w:bidi="fa-IR"/>
        </w:rPr>
        <w:t>ناهیک عن أن رمز الحسین ﺫاته محفوف بکل الابعاد التی تمد نسیج الملحمة بالحیاة والروح لما یؤطر ﺫلک الرمز من طابع مقدس لذلک لم یعدم الأدب الحسینی الجدَّة والأصالة فی کل زمان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هذا باعثاً من بین بواعث کثیرة فی اختیار المؤلف لمراثی الإمام الحسین موضوعاً لکتابه هذا، الذی خصص لدراسة تلک المراثی فی الشعر العراقی فی النصف الأول من القرن العشرین لعدم وجود دراسة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الکتاب دراسة فی موضوع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وفنِّها فقد قسم علی بابین سبقهما تمهید فی فقرتین، ضمَّت الأولی تعریفاً للرثاء فی اللغة والاصطلاح، فیما ضمَّت الثانیة تتبعاً لتطور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عصور الأدب العربی وصولاً لحقبة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بابا الکتاب، فقد کان کل واحد منهما یشتمل علی فصلین، خصص الباب الأول منها للدراسة الموضوعیة، فکان الفصل الأول منه یبحث فی الاتجاهات العامة لهذه المراثی، وخصائص کل اتجاه، والمحاور الموضوعیة التی دارت حولها مراثی هذه الحقبة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وتناول الفصل الثانی الوظائف النفسیة و الاجتماعیة والأخلاقیة والسیاسیة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الباب الثانی فقد خصص للدراسة الفنیَّة، وجاء الفصل الأول منه لبحث البناء الهیکلی للمرثیَّة الحسینیَّة، ومعالجة وحدات ذلک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والتخلص والخاتمة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الفصل الثانی من هذا الباب مخصصاً لدراسة اللغة الشعریة،</w:t>
      </w:r>
    </w:p>
    <w:p>
      <w:pPr>
        <w:pStyle w:val="BookText"/>
        <w:rPr/>
      </w:pPr>
      <w:r>
        <w:rPr>
          <w:rFonts w:ascii="IRNazanin" w:hAnsi="IRNazanin" w:eastAsia="IRNazanin"/>
          <w:color w:val="111111"/>
          <w:sz w:val="28"/>
          <w:sz w:val="28"/>
          <w:szCs w:val="28"/>
          <w:rtl w:val="true"/>
          <w:lang w:bidi="fa-IR"/>
        </w:rPr>
        <w:t xml:space="preserve">بمکوناتها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الصیاغة، 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الخاتمة ملخصاً لأهم النقاط التی برزّها الکتاب، وقد أشفعت بملحق ضمَّ تراجم شعراء المراثی العراقیین وجده المؤلف مکملاً لموضوعه، محققاً فی الوقت نفسه إفادة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انصبَّ عمل المؤلف علی تشخیص الظواهر البارزة، ثم محاولة تفسیرها وتعلیلها، استناداً إلی نصوص المراثی نفسها، فکان المنهج التحلیلی هو المنهج المتبع، مع الإفادة من المناهج البحثیَّة الأخری، مع التأکید فی مفاصل الکتاب کله علی إبراز طابع الجدَّة فی تناول المسائل المطروحة، وفی تبویب وترتیب تلک المسائل محاولاً أن یکون الکتاب منسجماً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وتماشیاً مع المنهج الذی اختاره المؤلف فی تشخیص الظواهر البارزة فقط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التغاضی عن أمور لم یکن تجاهلها مؤثراً فی تقدیم الصورة الواضحة لتلک المراثی، مثل العدد القلیل من المقطوعات والمربعات والمشطرات والمنظومات، کما تم إهمال الموشحات والمخمسات أیضاً لخروجها عن المعنی المتبادر لمفهوم المراثی الذی ینصرف فی أغلب الأحوال إلی القصائد، فضلاً عن قلَّة عددها فی الحقبة موضوع الدراسة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مصادر الکتاب فقد سعی المؤلف إلی أن تکون موضوعیة، ومعروفة فی الأوساط الأکادیمیَّة، وذات طبعات جیدة بقدر الإمکان، وقد توزعت علی الدواوین والمجامیع الشعریَّة، والمعاجم اللغویة، وکتب النقد القدیمة والحدیثة، وکتب الأدب وتاریخه، وکتب التحلیل النفسی والاجتماعی للأدب، فضلاً عن</w:t>
      </w:r>
    </w:p>
    <w:p>
      <w:pPr>
        <w:pStyle w:val="BookText"/>
        <w:rPr/>
      </w:pPr>
      <w:r>
        <w:rPr>
          <w:rFonts w:ascii="IRNazanin" w:hAnsi="IRNazanin" w:eastAsia="IRNazanin"/>
          <w:color w:val="111111"/>
          <w:sz w:val="28"/>
          <w:sz w:val="28"/>
          <w:szCs w:val="28"/>
          <w:rtl w:val="true"/>
          <w:lang w:bidi="fa-IR"/>
        </w:rPr>
        <w:t>کتب الحدیث والتاریخ والفلسفة، مما هو مذکور فی قائمة المصادر، ولم یحرم المؤلف کتابه هذا من الرسائل الجامعیة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من هذه المجموعة الکبیرة من المصادر، فقد واجهت المؤلف مشکلة تمثَّلت فی عدم وجود مصادر نقدیة وتحلیلیة لمراثی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الحقبة موضوع الدراسة، لکن تلک المشکلة ذللت أمام الرغبة فی إنجاز الکتاب، والقراءة الموازنة لما کتب عن مراثی الحقب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المؤلف الابتعاد عمّا تثیره القضایا العقائدیة التی عالجها شعراء المراثی بالتعامل معها بموضوعیة تجنباً لحساسیة تلک القضایا، وذلک بالرجوع إلی مصادر متنوعة، وبعیدة عن الانحیاز، مما یجعل القارئ یطمئن شیئاً ما لتوجهات المؤلف</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بذل المؤلف ما وسعه من جهد، وآثر العناء علی الراحة، فإن أحسن فذلک بفضل الله، وإن کانت الأخری فإنَّ کل بنی آدم خطاؤون، وعسی أن یکون عملی هذا قربة إلی الله تعالی، وآخر دعوانا أن الحمد لله رب العالمین</w:t>
      </w:r>
      <w:r>
        <w:rPr>
          <w:rFonts w:eastAsia="IRNazanin" w:cs="IRNazanin"/>
          <w:color w:val="111111"/>
          <w:sz w:val="28"/>
          <w:szCs w:val="28"/>
          <w:rtl w:val="true"/>
          <w:lang w:bidi="fa-IR"/>
        </w:rPr>
        <w:t>.</w:t>
      </w:r>
      <w:bookmarkStart w:id="16" w:name="pg2794_33744"/>
    </w:p>
    <w:p>
      <w:pPr>
        <w:pStyle w:val="Heading2"/>
        <w:numPr>
          <w:ilvl w:val="1"/>
          <w:numId w:val="1"/>
        </w:numPr>
        <w:rPr/>
      </w:pPr>
      <w:bookmarkStart w:id="17" w:name="__RefHeading___Toc2164143_1395250215"/>
      <w:bookmarkStart w:id="18" w:name="_Toc6"/>
      <w:bookmarkEnd w:id="16"/>
      <w:bookmarkEnd w:id="17"/>
      <w:r>
        <w:rPr>
          <w:rtl w:val="true"/>
        </w:rPr>
        <w:t>التمهید</w:t>
      </w:r>
      <w:bookmarkEnd w:id="18"/>
    </w:p>
    <w:p>
      <w:pPr>
        <w:pStyle w:val="Heading3"/>
        <w:numPr>
          <w:ilvl w:val="2"/>
          <w:numId w:val="1"/>
        </w:numPr>
        <w:rPr/>
      </w:pPr>
      <w:bookmarkStart w:id="19" w:name="__RefHeading___Toc2164145_1395250215"/>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الرثاء فی اللغة والاصطلاح</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رثاء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تاریخیة</w:t>
      </w:r>
      <w:bookmarkStart w:id="21" w:name="pg2794_33746"/>
    </w:p>
    <w:p>
      <w:pPr>
        <w:pStyle w:val="Heading3"/>
        <w:numPr>
          <w:ilvl w:val="2"/>
          <w:numId w:val="1"/>
        </w:numPr>
        <w:rPr/>
      </w:pPr>
      <w:bookmarkStart w:id="22" w:name="__RefHeading___Toc2164147_1395250215"/>
      <w:bookmarkStart w:id="23" w:name="_Toc8"/>
      <w:bookmarkEnd w:id="21"/>
      <w:bookmarkEnd w:id="22"/>
      <w:r>
        <w:rPr>
          <w:rtl w:val="true"/>
        </w:rPr>
        <w:t>أولاً</w:t>
      </w:r>
      <w:r>
        <w:rPr>
          <w:rtl w:val="true"/>
        </w:rPr>
        <w:t xml:space="preserve">: </w:t>
      </w:r>
      <w:r>
        <w:rPr>
          <w:rtl w:val="true"/>
        </w:rPr>
        <w:t>الرثاء فی اللغة والاصطلاح</w:t>
      </w:r>
      <w:bookmarkEnd w:id="23"/>
    </w:p>
    <w:p>
      <w:pPr>
        <w:pStyle w:val="Heading4"/>
        <w:numPr>
          <w:ilvl w:val="3"/>
          <w:numId w:val="1"/>
        </w:numPr>
        <w:rPr/>
      </w:pPr>
      <w:bookmarkStart w:id="24" w:name="__RefHeading___Toc2164149_1395250215"/>
      <w:bookmarkStart w:id="25" w:name="_Toc9"/>
      <w:bookmarkEnd w:id="24"/>
      <w:r>
        <w:rPr>
          <w:rtl w:val="true"/>
        </w:rPr>
        <w:t>الرثاء فی اللغة</w:t>
      </w:r>
      <w:bookmarkEnd w:id="25"/>
    </w:p>
    <w:p>
      <w:pPr>
        <w:pStyle w:val="BookText"/>
        <w:rPr/>
      </w:pPr>
      <w:r>
        <w:rPr>
          <w:rFonts w:ascii="IRNazanin" w:hAnsi="IRNazanin" w:eastAsia="IRNazanin"/>
          <w:color w:val="111111"/>
          <w:sz w:val="28"/>
          <w:sz w:val="28"/>
          <w:szCs w:val="28"/>
          <w:rtl w:val="true"/>
          <w:lang w:bidi="fa-IR"/>
        </w:rPr>
        <w:t>الرثاء من رثی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له، وأشفق علیه</w:t>
      </w:r>
      <w:r>
        <w:rPr>
          <w:rStyle w:val="FootnoteAnchor"/>
          <w:rtl w:val="true"/>
        </w:rPr>
        <w:footnoteReference w:id="2"/>
      </w:r>
      <w:r>
        <w:rPr>
          <w:rFonts w:ascii="IRNazanin" w:hAnsi="IRNazanin" w:eastAsia="IRNazanin"/>
          <w:color w:val="111111"/>
          <w:sz w:val="28"/>
          <w:sz w:val="28"/>
          <w:szCs w:val="28"/>
          <w:rtl w:val="true"/>
          <w:lang w:bidi="fa-IR"/>
        </w:rPr>
        <w:t>، ورثیت المیت رثیاً، ورثاءً، ومرثاةً، ومرثیةً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مدحته، وبکیته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سمع عن العرب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رثأت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یریدون المعنی نفسه، بید أنَّ الفراء عدَّه من الوهم</w:t>
      </w:r>
      <w:r>
        <w:rPr>
          <w:rStyle w:val="FootnoteAnchor"/>
          <w:rtl w:val="true"/>
        </w:rPr>
        <w:footnoteReference w:id="4"/>
      </w:r>
      <w:r>
        <w:rPr>
          <w:rFonts w:ascii="IRNazanin" w:hAnsi="IRNazanin" w:eastAsia="IRNazanin"/>
          <w:color w:val="111111"/>
          <w:sz w:val="28"/>
          <w:sz w:val="28"/>
          <w:szCs w:val="28"/>
          <w:rtl w:val="true"/>
          <w:lang w:bidi="fa-IR"/>
        </w:rPr>
        <w:t>، معللاً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خرجت بهم فصاحتهم إلی أن یهمزوا ما لیس بمهموز</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والرثاء عند النقاد القدامی من باب المدیح، فهو مدح المیت بألفاظ تدل علی أنها لهالک،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وتولی، وقضی نحبه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6" w:name="pg2794_33747"/>
    </w:p>
    <w:p>
      <w:pPr>
        <w:pStyle w:val="Heading4"/>
        <w:numPr>
          <w:ilvl w:val="3"/>
          <w:numId w:val="1"/>
        </w:numPr>
        <w:rPr/>
      </w:pPr>
      <w:bookmarkStart w:id="27" w:name="__RefHeading___Toc2164151_1395250215"/>
      <w:bookmarkStart w:id="28" w:name="_Toc10"/>
      <w:bookmarkEnd w:id="26"/>
      <w:bookmarkEnd w:id="27"/>
      <w:r>
        <w:rPr>
          <w:rtl w:val="true"/>
        </w:rPr>
        <w:t>الرثاء فی الاصطلاح</w:t>
      </w:r>
      <w:bookmarkEnd w:id="28"/>
    </w:p>
    <w:p>
      <w:pPr>
        <w:pStyle w:val="BookText"/>
        <w:rPr/>
      </w:pPr>
      <w:r>
        <w:rPr>
          <w:rFonts w:ascii="IRNazanin" w:hAnsi="IRNazanin" w:eastAsia="IRNazanin"/>
          <w:color w:val="111111"/>
          <w:sz w:val="28"/>
          <w:sz w:val="28"/>
          <w:szCs w:val="28"/>
          <w:rtl w:val="true"/>
          <w:lang w:bidi="fa-IR"/>
        </w:rPr>
        <w:t>أما الرثاء فی الاصطلاح، فإنَّه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غرض من أغراض الشعر الغنائی، یعبر الشاعر فیه عن مشاعر الحزن، واللوعة التی تنتابه لغیاب عزیز فجع بفقده، أو لکارثة تنزل بأمة، أو شعب، أو دولة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والباعث علی الرثاء الحاجة النفسیة المتمثلة فی شعور الإنسان بالغربة، والوحدة، حینما یفصم الموت أو الفراق عری ألفته مع الآخرین، أو الأشیاء، أو المخلوقات التی اعتاد علیها وألفها، لذا فإنَّ الرثاء لم یقتصر علی البشر، وإنما تعداه إلی رثاء الحیوانات</w:t>
      </w:r>
      <w:r>
        <w:rPr>
          <w:rStyle w:val="FootnoteAnchor"/>
          <w:rtl w:val="true"/>
        </w:rPr>
        <w:footnoteReference w:id="8"/>
      </w:r>
      <w:r>
        <w:rPr>
          <w:rFonts w:ascii="IRNazanin" w:hAnsi="IRNazanin" w:eastAsia="IRNazanin"/>
          <w:color w:val="111111"/>
          <w:sz w:val="28"/>
          <w:sz w:val="28"/>
          <w:szCs w:val="28"/>
          <w:rtl w:val="true"/>
          <w:lang w:bidi="fa-IR"/>
        </w:rPr>
        <w:t>، والمدن والدول</w:t>
      </w:r>
      <w:r>
        <w:rPr>
          <w:rStyle w:val="FootnoteAnchor"/>
          <w:rtl w:val="true"/>
        </w:rPr>
        <w:footnoteReference w:id="9"/>
      </w:r>
      <w:r>
        <w:rPr>
          <w:rFonts w:ascii="IRNazanin" w:hAnsi="IRNazanin" w:eastAsia="IRNazanin"/>
          <w:color w:val="111111"/>
          <w:sz w:val="28"/>
          <w:sz w:val="28"/>
          <w:szCs w:val="28"/>
          <w:rtl w:val="true"/>
          <w:lang w:bidi="fa-IR"/>
        </w:rPr>
        <w:t>، والأشیاء الأخری التی یزاولها الإنسان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لذلک لم یکن الحزن فی الرثاء علی درجة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شدَّة الجزع یبنی الرثاء</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ولهذا وضعوا ألفاظاً، یدل کل واحد منها علی نوع من الرثاء،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الندب، والتأبین، والعزاء، فالندب عادة ما یطلق علی رثاء الأهل والأقارب والأحبة، ومنه ندب الرسول الکریم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بعد ذلک التأبین، وهو أشبه بالمجاملات الاجتماعیة، ومنه تأبین</w:t>
      </w:r>
    </w:p>
    <w:p>
      <w:pPr>
        <w:pStyle w:val="BookText"/>
        <w:rPr/>
      </w:pPr>
      <w:r>
        <w:rPr>
          <w:rFonts w:ascii="IRNazanin" w:hAnsi="IRNazanin" w:eastAsia="IRNazanin"/>
          <w:color w:val="111111"/>
          <w:sz w:val="28"/>
          <w:sz w:val="28"/>
          <w:szCs w:val="28"/>
          <w:rtl w:val="true"/>
          <w:lang w:bidi="fa-IR"/>
        </w:rPr>
        <w:t>الملوک والزعماء والأشراف</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العزاء فهو موقف تأمل خاص بالشخص الراثی فی مسائل الموت والمصیر</w:t>
      </w:r>
      <w:r>
        <w:rPr>
          <w:rStyle w:val="FootnoteAnchor"/>
          <w:rtl w:val="true"/>
        </w:rPr>
        <w:footnoteReference w:id="14"/>
      </w:r>
      <w:r>
        <w:rPr>
          <w:rFonts w:ascii="IRNazanin" w:hAnsi="IRNazanin" w:eastAsia="IRNazanin"/>
          <w:color w:val="111111"/>
          <w:sz w:val="28"/>
          <w:sz w:val="28"/>
          <w:szCs w:val="28"/>
          <w:rtl w:val="true"/>
          <w:lang w:bidi="fa-IR"/>
        </w:rPr>
        <w:t>، لذلک یمکن أن یعدَّ تطوراً نوعیاً للرثاء بعد أن مرَّ بمراحل تطوریَّة، تمثَّلت بدایاتها بتلک التعویذات السحریة والنوائح التی کانت تقام للمیت فی مراسیم طقوسیة صاخبة</w:t>
      </w:r>
      <w:r>
        <w:rPr>
          <w:rStyle w:val="FootnoteAnchor"/>
          <w:rtl w:val="true"/>
        </w:rPr>
        <w:footnoteReference w:id="15"/>
      </w:r>
      <w:r>
        <w:rPr>
          <w:rFonts w:ascii="IRNazanin" w:hAnsi="IRNazanin" w:eastAsia="IRNazanin"/>
          <w:color w:val="111111"/>
          <w:sz w:val="28"/>
          <w:sz w:val="28"/>
          <w:szCs w:val="28"/>
          <w:rtl w:val="true"/>
          <w:lang w:bidi="fa-IR"/>
        </w:rPr>
        <w:t>، ثمَّ أصبح الرثاء یلبی حاجات نفسیة، بوصفه تخلیداً للمیت</w:t>
      </w:r>
      <w:r>
        <w:rPr>
          <w:rStyle w:val="FootnoteAnchor"/>
          <w:rtl w:val="true"/>
        </w:rPr>
        <w:footnoteReference w:id="16"/>
      </w:r>
      <w:r>
        <w:rPr>
          <w:rFonts w:ascii="IRNazanin" w:hAnsi="IRNazanin" w:eastAsia="IRNazanin"/>
          <w:color w:val="111111"/>
          <w:sz w:val="28"/>
          <w:sz w:val="28"/>
          <w:szCs w:val="28"/>
          <w:rtl w:val="true"/>
          <w:lang w:bidi="fa-IR"/>
        </w:rPr>
        <w:t>، ویلبی أیضاً حاجات اقتصادیة من خلال الغزوات الثأریة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ومهما یکن من أمر، فإنَّ الرثاء یعد من أصدق أغراض الشعر فی التعبیر عن مشاعر الإنسان، وأبعدها عن النفاق والریاء، ولاسیما إذا کان المیت قریباً أو عزیزاً، وقد ذکر الجاحظ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المراثی أجود أشعارکم؟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وأکبادنا تحترق</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لذلک فإنَّ من روائع الشعر العربی تلک المراثی التی قیلت فی رثاء الإخوان کمرثیة درید بن الصمَّة</w:t>
      </w:r>
      <w:r>
        <w:rPr>
          <w:rStyle w:val="FootnoteAnchor"/>
          <w:rtl w:val="true"/>
        </w:rPr>
        <w:footnoteReference w:id="19"/>
      </w:r>
      <w:r>
        <w:rPr>
          <w:rFonts w:ascii="IRNazanin" w:hAnsi="IRNazanin" w:eastAsia="IRNazanin"/>
          <w:color w:val="111111"/>
          <w:sz w:val="28"/>
          <w:sz w:val="28"/>
          <w:szCs w:val="28"/>
          <w:rtl w:val="true"/>
          <w:lang w:bidi="fa-IR"/>
        </w:rPr>
        <w:t>التی مطلعها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أرثَّ جدید الحبل من أم معبدِ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بعاقبة أو أخلفت کل موعدِ</w:t>
      </w:r>
    </w:p>
    <w:p>
      <w:pPr>
        <w:pStyle w:val="BookText"/>
        <w:rPr/>
      </w:pPr>
      <w:r>
        <w:rPr>
          <w:rFonts w:ascii="IRNazanin" w:hAnsi="IRNazanin" w:eastAsia="IRNazanin"/>
          <w:color w:val="111111"/>
          <w:sz w:val="28"/>
          <w:sz w:val="28"/>
          <w:szCs w:val="28"/>
          <w:rtl w:val="true"/>
          <w:lang w:bidi="fa-IR"/>
        </w:rPr>
        <w:t>ومرثیة أوس بن حجر</w:t>
      </w:r>
      <w:r>
        <w:rPr>
          <w:rStyle w:val="FootnoteAnchor"/>
          <w:rtl w:val="true"/>
        </w:rPr>
        <w:footnoteReference w:id="20"/>
      </w:r>
      <w:r>
        <w:rPr>
          <w:rFonts w:ascii="IRNazanin" w:hAnsi="IRNazanin" w:eastAsia="IRNazanin"/>
          <w:color w:val="111111"/>
          <w:sz w:val="28"/>
          <w:sz w:val="28"/>
          <w:szCs w:val="28"/>
          <w:rtl w:val="true"/>
          <w:lang w:bidi="fa-IR"/>
        </w:rPr>
        <w:t>، التی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أیتها النفس أجملی جزعاً</w:t>
      </w:r>
    </w:p>
    <w:p>
      <w:pPr>
        <w:pStyle w:val="BookText"/>
        <w:rPr/>
      </w:pPr>
      <w:r>
        <w:rPr>
          <w:rFonts w:ascii="Amiri" w:hAnsi="Amiri" w:eastAsia="Amiri" w:cs="Amiri"/>
          <w:color w:val="111111"/>
          <w:sz w:val="28"/>
          <w:sz w:val="28"/>
          <w:szCs w:val="28"/>
          <w:rtl w:val="true"/>
          <w:lang w:bidi="ar-SA"/>
        </w:rPr>
        <w:t>فإنَّ ما تحذرین قد وقعا</w:t>
      </w:r>
    </w:p>
    <w:p>
      <w:pPr>
        <w:pStyle w:val="BookText"/>
        <w:rPr/>
      </w:pPr>
      <w:r>
        <w:rPr>
          <w:rFonts w:ascii="IRNazanin" w:hAnsi="IRNazanin" w:eastAsia="IRNazanin"/>
          <w:color w:val="111111"/>
          <w:sz w:val="28"/>
          <w:sz w:val="28"/>
          <w:szCs w:val="28"/>
          <w:rtl w:val="true"/>
          <w:lang w:bidi="fa-IR"/>
        </w:rPr>
        <w:t>وقد قیل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یبتدئ أحد مرثیة بأحسن منها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مرثیة الخنساء فی رثاء أخیها صخر</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قذیً بعینیک أم بالعین عوّارُ</w:t>
      </w:r>
    </w:p>
    <w:p>
      <w:pPr>
        <w:pStyle w:val="BookText"/>
        <w:rPr/>
      </w:pPr>
      <w:r>
        <w:rPr>
          <w:rFonts w:ascii="IRNazanin" w:hAnsi="IRNazanin" w:eastAsia="IRNazanin"/>
          <w:color w:val="111111"/>
          <w:sz w:val="28"/>
          <w:sz w:val="28"/>
          <w:szCs w:val="28"/>
          <w:rtl w:val="true"/>
          <w:lang w:bidi="fa-IR"/>
        </w:rPr>
        <w:t>أم ذرّفت إن خلت من أهلها الدارُ</w:t>
      </w:r>
    </w:p>
    <w:p>
      <w:pPr>
        <w:pStyle w:val="BookText"/>
        <w:rPr/>
      </w:pPr>
      <w:r>
        <w:rPr>
          <w:rFonts w:ascii="IRNazanin" w:hAnsi="IRNazanin" w:eastAsia="IRNazanin"/>
          <w:color w:val="111111"/>
          <w:sz w:val="28"/>
          <w:sz w:val="28"/>
          <w:szCs w:val="28"/>
          <w:rtl w:val="true"/>
          <w:lang w:bidi="fa-IR"/>
        </w:rPr>
        <w:t>ومرثیة متمم بن نویرة فی أخیه مالک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وما دهری بتأبین مالک</w:t>
      </w:r>
    </w:p>
    <w:p>
      <w:pPr>
        <w:pStyle w:val="BookText"/>
        <w:rPr/>
      </w:pPr>
      <w:r>
        <w:rPr>
          <w:rFonts w:ascii="IRNazanin" w:hAnsi="IRNazanin" w:eastAsia="IRNazanin"/>
          <w:color w:val="111111"/>
          <w:sz w:val="28"/>
          <w:sz w:val="28"/>
          <w:szCs w:val="28"/>
          <w:rtl w:val="true"/>
          <w:lang w:bidi="fa-IR"/>
        </w:rPr>
        <w:t>ولا جزع مما أصاب فأوجعا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عدَّ الأصمعی کعب بن سعید الغنوی فحلاً</w:t>
      </w:r>
      <w:r>
        <w:rPr>
          <w:rStyle w:val="FootnoteAnchor"/>
          <w:rtl w:val="true"/>
        </w:rPr>
        <w:footnoteReference w:id="24"/>
      </w:r>
      <w:r>
        <w:rPr>
          <w:rFonts w:ascii="IRNazanin" w:hAnsi="IRNazanin" w:eastAsia="IRNazanin"/>
          <w:color w:val="111111"/>
          <w:sz w:val="28"/>
          <w:sz w:val="28"/>
          <w:szCs w:val="28"/>
          <w:rtl w:val="true"/>
          <w:lang w:bidi="fa-IR"/>
        </w:rPr>
        <w:t>لمرثیته البائیة فی أخیه أبی المغوار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أخری وارفع الصوت جهرةً</w:t>
      </w:r>
    </w:p>
    <w:p>
      <w:pPr>
        <w:pStyle w:val="BookText"/>
        <w:rPr/>
      </w:pPr>
      <w:r>
        <w:rPr>
          <w:rFonts w:ascii="Amiri" w:hAnsi="Amiri" w:eastAsia="Amiri" w:cs="Amiri"/>
          <w:color w:val="111111"/>
          <w:sz w:val="28"/>
          <w:sz w:val="28"/>
          <w:szCs w:val="28"/>
          <w:rtl w:val="true"/>
          <w:lang w:bidi="ar-SA"/>
        </w:rPr>
        <w:t>لعلَّ أبا المغوار منک قریبُ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صدق العاطفة فی هذه المراثی یمکن أن یکون تعبیراً عن الحالة النفسیة التی تعتری الإنسان العربی حینما یصاب بفقد من یشد به أزره، ویقوی ساعده فی مواجهة حیاة الصحراء التی لا ترحم</w:t>
      </w:r>
      <w:r>
        <w:rPr>
          <w:rFonts w:eastAsia="IRNazanin" w:cs="IRNazanin"/>
          <w:color w:val="111111"/>
          <w:sz w:val="28"/>
          <w:szCs w:val="28"/>
          <w:rtl w:val="true"/>
          <w:lang w:bidi="fa-IR"/>
        </w:rPr>
        <w:t>.</w:t>
      </w:r>
      <w:bookmarkStart w:id="29" w:name="pg2794_33750"/>
    </w:p>
    <w:p>
      <w:pPr>
        <w:pStyle w:val="Heading3"/>
        <w:numPr>
          <w:ilvl w:val="2"/>
          <w:numId w:val="1"/>
        </w:numPr>
        <w:rPr/>
      </w:pPr>
      <w:bookmarkStart w:id="30" w:name="__RefHeading___Toc2164153_1395250215"/>
      <w:bookmarkStart w:id="31" w:name="_Toc11"/>
      <w:bookmarkEnd w:id="29"/>
      <w:bookmarkEnd w:id="30"/>
      <w:r>
        <w:rPr>
          <w:rtl w:val="true"/>
        </w:rPr>
        <w:t>ثانیاً</w:t>
      </w:r>
      <w:r>
        <w:rPr>
          <w:rtl w:val="true"/>
        </w:rPr>
        <w:t xml:space="preserve">: </w:t>
      </w:r>
      <w:r>
        <w:rPr>
          <w:rtl w:val="true"/>
        </w:rPr>
        <w:t xml:space="preserve">رثاء الإمام الحسین </w:t>
      </w:r>
      <w:r>
        <w:rPr>
          <w:rtl w:val="true"/>
        </w:rPr>
        <w:t>(</w:t>
      </w:r>
      <w:r>
        <w:rPr>
          <w:rtl w:val="true"/>
        </w:rPr>
        <w:t>علیه السلام</w:t>
      </w:r>
      <w:r>
        <w:rPr>
          <w:rtl w:val="true"/>
        </w:rPr>
        <w:t>)</w:t>
      </w:r>
      <w:r>
        <w:rPr>
          <w:rtl w:val="true"/>
        </w:rPr>
        <w:t>؛ لمحة تاریخیة</w:t>
      </w:r>
      <w:bookmarkEnd w:id="31"/>
    </w:p>
    <w:p>
      <w:pPr>
        <w:pStyle w:val="BookText"/>
        <w:rPr/>
      </w:pPr>
      <w:r>
        <w:rPr>
          <w:rFonts w:ascii="IRNazanin" w:hAnsi="IRNazanin" w:eastAsia="IRNazanin"/>
          <w:color w:val="111111"/>
          <w:sz w:val="28"/>
          <w:sz w:val="28"/>
          <w:szCs w:val="28"/>
          <w:rtl w:val="true"/>
          <w:lang w:bidi="fa-IR"/>
        </w:rPr>
        <w:t xml:space="preserve">بعد واقعة الطف بکربلاء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Style w:val="FootnoteAnchor"/>
          <w:rtl w:val="true"/>
        </w:rPr>
        <w:footnoteReference w:id="26"/>
      </w:r>
      <w:r>
        <w:rPr>
          <w:rFonts w:ascii="IRNazanin" w:hAnsi="IRNazanin" w:eastAsia="IRNazanin"/>
          <w:color w:val="111111"/>
          <w:sz w:val="28"/>
          <w:sz w:val="28"/>
          <w:szCs w:val="28"/>
          <w:rtl w:val="true"/>
          <w:lang w:bidi="fa-IR"/>
        </w:rPr>
        <w:t xml:space="preserve">، تملَّک المسلمین شعورٌ بالحیرة والذهول لهول ما فعلته السلطة الأمویَّة، حینما أقدمت علی 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فی مشهد دامٍ، فکان الناس آنذاک بین نادمٍ لعدم نصرته الإمامَ، وبین خائف من عقاب إلهی وشیک، وبین حانق علی الأمویین، خائف من بطشهم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خافیاً علی أحد من المسلمین ما کان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منزلة عظیمة، مستمدة من منزلة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لاسیما أنَّ الحوادث دلَّت علی شدة تعلّق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بنته، وتأکیده المستمر علی 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طبیعی لشخصه الکریم، وقد تجسَّد ذلک فیما تواتر عنه من قوله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أحبَّ الله من أحبَّ حسیناً، الحسین سبط من الأسباط</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المعنی المتبادر من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شمولیة الامتداد لعموم الصفات بین الشخصیتین المقدستین، ما عدا النبوَّة، فکان من الطبیعی أن یکون لمقتل سبط النبی بالطریقة التی قتل فیها، ذلک الوقع المؤلم فی نفوس المسلمین، فإنَّ ما روی فی کتب التاریخ والحدیث یشیر إلی عمق الفاجعة، وشدَّة الحزن الذی أصاب المسلمین باستشهاد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تجاوز حدود البشریة لیشمل الوجود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الجدران – بعد مصرع الإمام – کأنَّما تلطخ بالدماء ساعة تطلع الشمس</w:t>
      </w:r>
      <w:r>
        <w:rPr>
          <w:rStyle w:val="FootnoteAnchor"/>
          <w:rtl w:val="true"/>
        </w:rPr>
        <w:footnoteReference w:id="28"/>
      </w:r>
      <w:r>
        <w:rPr>
          <w:rFonts w:ascii="IRNazanin" w:hAnsi="IRNazanin" w:eastAsia="IRNazanin"/>
          <w:color w:val="111111"/>
          <w:sz w:val="28"/>
          <w:sz w:val="28"/>
          <w:szCs w:val="28"/>
          <w:rtl w:val="true"/>
          <w:lang w:bidi="fa-IR"/>
        </w:rPr>
        <w:t>، وأنَّ السماء والأرض والجن والملائکة کانت تبکی علی الإمام الشهید</w:t>
      </w:r>
      <w:r>
        <w:rPr>
          <w:rStyle w:val="FootnoteAnchor"/>
          <w:rtl w:val="true"/>
        </w:rPr>
        <w:footnoteReference w:id="29"/>
      </w:r>
      <w:r>
        <w:rPr>
          <w:rFonts w:ascii="IRNazanin" w:hAnsi="IRNazanin" w:eastAsia="IRNazanin"/>
          <w:color w:val="111111"/>
          <w:sz w:val="28"/>
          <w:sz w:val="28"/>
          <w:szCs w:val="28"/>
          <w:rtl w:val="true"/>
          <w:lang w:bidi="fa-IR"/>
        </w:rPr>
        <w:t>، وأنه ما رفع حجر إلا وجد تحته دم عبیط</w:t>
      </w:r>
      <w:r>
        <w:rPr>
          <w:rStyle w:val="FootnoteAnchor"/>
          <w:rtl w:val="true"/>
        </w:rPr>
        <w:footnoteReference w:id="30"/>
      </w:r>
      <w:r>
        <w:rPr>
          <w:rFonts w:ascii="IRNazanin" w:hAnsi="IRNazanin" w:eastAsia="IRNazanin"/>
          <w:color w:val="111111"/>
          <w:sz w:val="28"/>
          <w:sz w:val="28"/>
          <w:szCs w:val="28"/>
          <w:rtl w:val="true"/>
          <w:lang w:bidi="fa-IR"/>
        </w:rPr>
        <w:t>، وغیرها من الأخبار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تقتصر تلک الأخبار علی ما قیل من روایات تاریخیة، بل تجاوزته إلی روایة الشعر، فقد نسبت کثیر من الأشعار التی قیلت فی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 إلی مصادر غیبیة، فقد روی أنَّ هاتفاً سمع لیلة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ومن ذلک ما قیل فی البیت المشهور</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 xml:space="preserve">ویمکن أن تکون هذه الأشعار، وغیرها مما روی للجن والهواتف دلیلاً علی عمق الفاجعة، وشدة أثرها فی نفوس المسلمین، وصورة واضحة تعبر عن حزنهم، وعدم تصدیقهم للأحداث التی وقعت للحسین،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کما مثلت خوفهم من بطش الدولة الأمویة بهم فی حال المجاهرة الصریحة برثاء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إنَّ من غیر المستبعد أن تکون هذه الأشعار لشعراء خافوا علی أنفسهم، وأسرهم من غضب السلطة، وقد لاحظ أبو الفرج الأصفهانی ذلک حینما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الشعراء لا تقدم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رثاء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من بنی أمیة، وخشیة منهم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مما جعل أولئک الشعراء یتوسلون بوسائل تستحق الإعجاب، مثل اشراک عالم الغیب، أو نسبة الشعر إلی الجن والهواتف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فإنَّ تلک الأشعار المنسوبة إلی عالم الغیب أصبحت جزءاً من التراث لا یمکن تجاهله، لما یحمله من قیم تاریخیة وفنیة، فضلاً عن أبعاده الإنسانیة والأخلاقیة، ومن هنا کان بحاجة إلی دراسة موضوعیة لإظهار وکشف تلک القیم، ولبیان ظروف نشأته وأسبابها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واکب الشعر الحدث الحسینی، منذ 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کربلاء فکان استذکاراً لهذا الحدث، یعتمد علی صیاغة الحقیقة التاریخیة بقوالب فنیة معبرة، تعید صورة الماضی البطولی، وتؤجج مشاعر المتلقی، جاعلة من أحداث کربلاء صوراً ملیئة بالایحاءات والدلالات، رابطة إیاها بزمن المتلقی</w:t>
      </w:r>
      <w:r>
        <w:rPr>
          <w:rStyle w:val="FootnoteAnchor"/>
          <w:rtl w:val="true"/>
        </w:rPr>
        <w:footnoteReference w:id="35"/>
      </w:r>
      <w:r>
        <w:rPr>
          <w:rFonts w:ascii="IRNazanin" w:hAnsi="IRNazanin" w:eastAsia="IRNazanin"/>
          <w:color w:val="111111"/>
          <w:sz w:val="28"/>
          <w:sz w:val="28"/>
          <w:szCs w:val="28"/>
          <w:rtl w:val="true"/>
          <w:lang w:bidi="fa-IR"/>
        </w:rPr>
        <w:t>، فکان للأدب العربی من ذلک ثروة لا تقدَّر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الطبیعی أن تکون بدایة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المقطوعات التی نسبت لأفراد من البیت النبوی، مثل السیدة زینب بنت علی</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والسیدة سکینة بنت الحسین</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والسیدة الرباب زوجة الإمام</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فهؤلاء النسوة کنَّ جزءاً من وقائع المأساة، وأول المفجوعات بفقد سیدهنَّ، فلا نستبعد صحَّة نسبة تلک المقطوعات إلیهنَّ، لاسیما أنها دلَّت بألفاظها الرقیقة، ومعانیها الحزینة، وصورها المؤثرة علی شدَّة الجزع الذی ألمَّ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عمّا عرف عن العرب من شاعریَّة، ولاسیما فی أوقات الشدائد، فقد یصدر البیت والبیتان والمقطوعة، وربما القصیدة من غیر الشعراء فی مثل تلک الظروف، فما بالک بأهل البیت النبوی، معدن الفصاحة والبیان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لمشاعر الظلم والندم التی أصابت نفوس المسلمین، ولاسیما التوابون</w:t>
      </w:r>
    </w:p>
    <w:p>
      <w:pPr>
        <w:pStyle w:val="BookText"/>
        <w:rPr/>
      </w:pPr>
      <w:r>
        <w:rPr>
          <w:rFonts w:ascii="IRNazanin" w:hAnsi="IRNazanin" w:eastAsia="IRNazanin"/>
          <w:color w:val="111111"/>
          <w:sz w:val="28"/>
          <w:sz w:val="28"/>
          <w:szCs w:val="28"/>
          <w:rtl w:val="true"/>
          <w:lang w:bidi="fa-IR"/>
        </w:rPr>
        <w:t xml:space="preserve">الذین ندموا علی عدم نصرتهم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مهمٌ فی تطویع الرثاء لأغراض تجاوزت الحزن والتفجع إلی الرفض والمطالبة بالثورة، الأمر الذی کان طابعاً ممیزاً لمراثی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یومنا هذا، فبعد مصرع الإمام وصحبه قال عبید الله بن الحر الجعفی</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أمیرٌ غادرٌ حقَّ غادر</w:t>
      </w:r>
    </w:p>
    <w:p>
      <w:pPr>
        <w:pStyle w:val="BookText"/>
        <w:rPr/>
      </w:pPr>
      <w:r>
        <w:rPr>
          <w:rFonts w:ascii="IRNazanin" w:hAnsi="IRNazanin" w:eastAsia="IRNazanin"/>
          <w:color w:val="111111"/>
          <w:sz w:val="28"/>
          <w:sz w:val="28"/>
          <w:szCs w:val="28"/>
          <w:rtl w:val="true"/>
          <w:lang w:bidi="fa-IR"/>
        </w:rPr>
        <w:t>ألا کنت قاتلت الشهید ابن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ندمی ألأّ أکون نصرته</w:t>
      </w:r>
    </w:p>
    <w:p>
      <w:pPr>
        <w:pStyle w:val="BookText"/>
        <w:rPr/>
      </w:pPr>
      <w:r>
        <w:rPr>
          <w:rFonts w:ascii="Amiri" w:hAnsi="Amiri" w:eastAsia="Amiri" w:cs="Amiri"/>
          <w:color w:val="111111"/>
          <w:sz w:val="28"/>
          <w:sz w:val="28"/>
          <w:szCs w:val="28"/>
          <w:rtl w:val="true"/>
          <w:lang w:bidi="ar-SA"/>
        </w:rPr>
        <w:t>ألا کلّ نفسٍ لا تسَّدد نادمهْ</w:t>
      </w:r>
    </w:p>
    <w:p>
      <w:pPr>
        <w:pStyle w:val="BookText"/>
        <w:rPr/>
      </w:pPr>
      <w:r>
        <w:rPr>
          <w:rFonts w:ascii="IRNazanin" w:hAnsi="IRNazanin" w:eastAsia="IRNazanin"/>
          <w:color w:val="111111"/>
          <w:sz w:val="28"/>
          <w:sz w:val="28"/>
          <w:szCs w:val="28"/>
          <w:rtl w:val="true"/>
          <w:lang w:bidi="fa-IR"/>
        </w:rPr>
        <w:t>وإنی لأنی لم أکن من حماته</w:t>
      </w:r>
    </w:p>
    <w:p>
      <w:pPr>
        <w:pStyle w:val="BookText"/>
        <w:rPr/>
      </w:pPr>
      <w:r>
        <w:rPr>
          <w:rFonts w:ascii="Amiri" w:hAnsi="Amiri" w:eastAsia="Amiri" w:cs="Amiri"/>
          <w:color w:val="111111"/>
          <w:sz w:val="28"/>
          <w:sz w:val="28"/>
          <w:szCs w:val="28"/>
          <w:rtl w:val="true"/>
          <w:lang w:bidi="ar-SA"/>
        </w:rPr>
        <w:t>لذو حسرة ما ان تفارق لازمهْ</w:t>
      </w:r>
    </w:p>
    <w:p>
      <w:pPr>
        <w:pStyle w:val="BookText"/>
        <w:rPr/>
      </w:pPr>
      <w:r>
        <w:rPr>
          <w:rFonts w:ascii="IRNazanin" w:hAnsi="IRNazanin" w:eastAsia="IRNazanin"/>
          <w:color w:val="111111"/>
          <w:sz w:val="28"/>
          <w:sz w:val="28"/>
          <w:szCs w:val="28"/>
          <w:rtl w:val="true"/>
          <w:lang w:bidi="fa-IR"/>
        </w:rPr>
        <w:t>سقی الله أرواح الذین تآزروا</w:t>
      </w:r>
    </w:p>
    <w:p>
      <w:pPr>
        <w:pStyle w:val="BookText"/>
        <w:rPr/>
      </w:pPr>
      <w:r>
        <w:rPr>
          <w:rFonts w:ascii="IRNazanin" w:hAnsi="IRNazanin" w:eastAsia="IRNazanin"/>
          <w:color w:val="111111"/>
          <w:sz w:val="28"/>
          <w:sz w:val="28"/>
          <w:szCs w:val="28"/>
          <w:rtl w:val="true"/>
          <w:lang w:bidi="fa-IR"/>
        </w:rPr>
        <w:t>علی نصره سقیاً من الغیث دائمهْ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یقتلوا فکلَّ نفس تقیةٍ</w:t>
      </w:r>
    </w:p>
    <w:p>
      <w:pPr>
        <w:pStyle w:val="BookText"/>
        <w:rPr/>
      </w:pPr>
      <w:r>
        <w:rPr>
          <w:rFonts w:ascii="IRNazanin" w:hAnsi="IRNazanin" w:eastAsia="IRNazanin"/>
          <w:color w:val="111111"/>
          <w:sz w:val="28"/>
          <w:sz w:val="28"/>
          <w:szCs w:val="28"/>
          <w:rtl w:val="true"/>
          <w:lang w:bidi="fa-IR"/>
        </w:rPr>
        <w:t>علی الأرض قد أضحت لذلک واجمهْ</w:t>
      </w:r>
    </w:p>
    <w:p>
      <w:pPr>
        <w:pStyle w:val="BookText"/>
        <w:rPr/>
      </w:pPr>
      <w:r>
        <w:rPr>
          <w:rFonts w:ascii="IRNazanin" w:hAnsi="IRNazanin" w:eastAsia="IRNazanin"/>
          <w:color w:val="111111"/>
          <w:sz w:val="28"/>
          <w:sz w:val="28"/>
          <w:szCs w:val="28"/>
          <w:rtl w:val="true"/>
          <w:lang w:bidi="fa-IR"/>
        </w:rPr>
        <w:t>وما ان رأی الراؤون أفضل منهم</w:t>
      </w:r>
    </w:p>
    <w:p>
      <w:pPr>
        <w:pStyle w:val="BookText"/>
        <w:rPr/>
      </w:pPr>
      <w:r>
        <w:rPr>
          <w:rFonts w:ascii="IRNazanin" w:hAnsi="IRNazanin" w:eastAsia="IRNazanin"/>
          <w:color w:val="111111"/>
          <w:sz w:val="28"/>
          <w:sz w:val="28"/>
          <w:szCs w:val="28"/>
          <w:rtl w:val="true"/>
          <w:lang w:bidi="fa-IR"/>
        </w:rPr>
        <w:t>لدی الموت سادات وزهراً قماقمهْ</w:t>
      </w:r>
    </w:p>
    <w:p>
      <w:pPr>
        <w:pStyle w:val="BookText"/>
        <w:rPr/>
      </w:pPr>
      <w:r>
        <w:rPr>
          <w:rFonts w:ascii="IRNazanin" w:hAnsi="IRNazanin" w:eastAsia="IRNazanin"/>
          <w:color w:val="111111"/>
          <w:sz w:val="28"/>
          <w:sz w:val="28"/>
          <w:szCs w:val="28"/>
          <w:rtl w:val="true"/>
          <w:lang w:bidi="fa-IR"/>
        </w:rPr>
        <w:t>أتقتلهم ظلماً وترجو ودادنا</w:t>
      </w:r>
    </w:p>
    <w:p>
      <w:pPr>
        <w:pStyle w:val="BookText"/>
        <w:rPr/>
      </w:pPr>
      <w:r>
        <w:rPr>
          <w:rFonts w:ascii="IRNazanin" w:hAnsi="IRNazanin" w:eastAsia="IRNazanin"/>
          <w:color w:val="111111"/>
          <w:sz w:val="28"/>
          <w:sz w:val="28"/>
          <w:szCs w:val="28"/>
          <w:rtl w:val="true"/>
          <w:lang w:bidi="fa-IR"/>
        </w:rPr>
        <w:t>فدع خطة لیست لنا بملائمهْ</w:t>
      </w:r>
    </w:p>
    <w:p>
      <w:pPr>
        <w:pStyle w:val="BookText"/>
        <w:rPr/>
      </w:pPr>
      <w:r>
        <w:rPr>
          <w:rFonts w:ascii="IRNazanin" w:hAnsi="IRNazanin" w:eastAsia="IRNazanin"/>
          <w:color w:val="111111"/>
          <w:sz w:val="28"/>
          <w:sz w:val="28"/>
          <w:szCs w:val="28"/>
          <w:rtl w:val="true"/>
          <w:lang w:bidi="fa-IR"/>
        </w:rPr>
        <w:t>لعمری لقد راغمتمونا بقتلهم</w:t>
      </w:r>
    </w:p>
    <w:p>
      <w:pPr>
        <w:pStyle w:val="BookText"/>
        <w:rPr/>
      </w:pPr>
      <w:r>
        <w:rPr>
          <w:rFonts w:ascii="IRNazanin" w:hAnsi="IRNazanin" w:eastAsia="IRNazanin"/>
          <w:color w:val="111111"/>
          <w:sz w:val="28"/>
          <w:sz w:val="28"/>
          <w:szCs w:val="28"/>
          <w:rtl w:val="true"/>
          <w:lang w:bidi="fa-IR"/>
        </w:rPr>
        <w:t>فکم ناقم منا علیکم وناقمهْ</w:t>
      </w:r>
    </w:p>
    <w:p>
      <w:pPr>
        <w:pStyle w:val="BookText"/>
        <w:rPr/>
      </w:pPr>
      <w:r>
        <w:rPr>
          <w:rFonts w:ascii="Amiri" w:hAnsi="Amiri" w:eastAsia="Amiri" w:cs="Amiri"/>
          <w:color w:val="111111"/>
          <w:sz w:val="28"/>
          <w:sz w:val="28"/>
          <w:szCs w:val="28"/>
          <w:rtl w:val="true"/>
          <w:lang w:bidi="ar-SA"/>
        </w:rPr>
        <w:t>أهمَّ مراراً أن أسیر بجحفلٍ</w:t>
      </w:r>
    </w:p>
    <w:p>
      <w:pPr>
        <w:pStyle w:val="BookText"/>
        <w:rPr/>
      </w:pPr>
      <w:r>
        <w:rPr>
          <w:rFonts w:ascii="IRNazanin" w:hAnsi="IRNazanin" w:eastAsia="IRNazanin"/>
          <w:color w:val="111111"/>
          <w:sz w:val="28"/>
          <w:sz w:val="28"/>
          <w:szCs w:val="28"/>
          <w:rtl w:val="true"/>
          <w:lang w:bidi="fa-IR"/>
        </w:rPr>
        <w:t>إلی فئة زاغت عن الحق ظالمهْ</w:t>
      </w:r>
    </w:p>
    <w:p>
      <w:pPr>
        <w:pStyle w:val="BookText"/>
        <w:rPr/>
      </w:pPr>
      <w:r>
        <w:rPr>
          <w:rFonts w:ascii="IRNazanin" w:hAnsi="IRNazanin" w:eastAsia="IRNazanin"/>
          <w:color w:val="111111"/>
          <w:sz w:val="28"/>
          <w:sz w:val="28"/>
          <w:szCs w:val="28"/>
          <w:rtl w:val="true"/>
          <w:lang w:bidi="fa-IR"/>
        </w:rPr>
        <w:t>فکفوا وإلاّ ذدتکم فی کتائبٍ</w:t>
      </w:r>
    </w:p>
    <w:p>
      <w:pPr>
        <w:pStyle w:val="BookText"/>
        <w:rPr/>
      </w:pPr>
      <w:r>
        <w:rPr>
          <w:rFonts w:ascii="IRNazanin" w:hAnsi="IRNazanin" w:eastAsia="IRNazanin"/>
          <w:color w:val="111111"/>
          <w:sz w:val="28"/>
          <w:sz w:val="28"/>
          <w:szCs w:val="28"/>
          <w:rtl w:val="true"/>
          <w:lang w:bidi="fa-IR"/>
        </w:rPr>
        <w:t>أشدّ علیکم من زحوف الدیالمهْ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المعانی الرافضة لظلم السلطة، والتی کانت نتیجة للشعور بالظلم والإحباط، کانت الأساس فی إشعار الأمة بأنَّ قوی الخیر ستظلّ مستهدفة ما لم تکن هناک وقفة تحدٍ، وهو ما تجسَّد فعلیاً علی أرض الواقع بالثورات الکثیرة التی قامت بوجه الأمویین بعد وقعة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یمکن القول أنَّ عبید الله بن الحر</w:t>
      </w:r>
    </w:p>
    <w:p>
      <w:pPr>
        <w:pStyle w:val="BookText"/>
        <w:rPr/>
      </w:pPr>
      <w:r>
        <w:rPr>
          <w:rFonts w:ascii="IRNazanin" w:hAnsi="IRNazanin" w:eastAsia="IRNazanin"/>
          <w:color w:val="111111"/>
          <w:sz w:val="28"/>
          <w:sz w:val="28"/>
          <w:szCs w:val="28"/>
          <w:rtl w:val="true"/>
          <w:lang w:bidi="fa-IR"/>
        </w:rPr>
        <w:t xml:space="preserve">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وضع لمن جاء بعده من الشعراء التقالید الفنیة لرثاء الحسین، وأنه هو الذی مهد لهم الطریق، وذلل مناکبه، حتی أصبح رثاء الحسین موضوعاً أساسیاً من موضوعات الأدب الشیعی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ویلاحظ علی المراثی التی أعقبت استشهاد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الغالب کانت مقطوعات، أو قصائد قصیرة، من دون مقدمات، وهی ظاهرة طبیعیة فی وقت کانت عیون السلطة الأمویة ترقب کلَّ من تشک فی ولائه لها، فربما کان خوف الشعراء وراء عدم إطالتهم القصائد، ثمَّ إنَّ تلک المراثی کانت استجابة انفعالیة تعبر عن لحظات الحزن فی نفوس أشجاها الأسی لما حصل لآل البیت النبوی، وألهبتها ثورة الرفض والاستنکار للفعل الشنیع الذی ارتکبته حکومة یزید</w:t>
      </w:r>
      <w:r>
        <w:rPr>
          <w:rStyle w:val="FootnoteAnchor"/>
          <w:rtl w:val="true"/>
        </w:rPr>
        <w:footnoteReference w:id="42"/>
      </w:r>
      <w:r>
        <w:rPr>
          <w:rFonts w:ascii="IRNazanin" w:hAnsi="IRNazanin" w:eastAsia="IRNazanin"/>
          <w:color w:val="111111"/>
          <w:sz w:val="28"/>
          <w:sz w:val="28"/>
          <w:szCs w:val="28"/>
          <w:rtl w:val="true"/>
          <w:lang w:bidi="fa-IR"/>
        </w:rPr>
        <w:t>، فإنَّ تلک المراثی کانت استجابة للحظتها الراهنة، فهی إما أن تکون صادرة عن موالٍ محب، أو قریب مفجوع من أهل البیت، فالوقت الذی أعقب الفاجعة، لیس وقت إطالة وتکلف، ولا هو وقت تفنن وتزویق، فالنفوس حزینة، والعبرات 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الإطار العقائدی لمأساة کربلاء، الذی لم یتبلور بعد فی تلک الحقبة سبباً فی عدم وجود قصائد مکتملة کما آل إلیه حال المراثی فیما بعد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الخیر أن لا نستبعد فقدان قصائد کاملة ربما قیلت فی تلک الحقبة، کما فقد کثیر من کنوز تراثنا العربی، وقد یعزز ما ذهبنا إلیه تصریح أبی الفرج</w:t>
      </w:r>
    </w:p>
    <w:p>
      <w:pPr>
        <w:pStyle w:val="BookText"/>
        <w:rPr/>
      </w:pPr>
      <w:r>
        <w:rPr>
          <w:rFonts w:ascii="IRNazanin" w:hAnsi="IRNazanin" w:eastAsia="IRNazanin"/>
          <w:color w:val="111111"/>
          <w:sz w:val="28"/>
          <w:sz w:val="28"/>
          <w:szCs w:val="28"/>
          <w:rtl w:val="true"/>
          <w:lang w:bidi="fa-IR"/>
        </w:rPr>
        <w:t>الأصفهانی حینما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رثی الحسین جماعة من متأخری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تقدَّم فما وقع إلینا شیء مما رثی به</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أعقب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المقطعات والقصائد غیر المکتملة – مرحلة أخری، نلحظ فیها أنَّ رثاء الإمام الحسین کان ضمن قصائد مکتملة البناء، ومستوفیة لشروط القصیدة التقلیدیة، لکنه لم یکن غرضاً مستقلاً بذاته، إنما کان ضمن موضوع عام یتضمن مأساة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وکان الشاعر الکمیت بن زید الأسدی خیر ممثل لهذه المرحلة فی قصائده التی عرفت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الهاشمیات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والتی أظهر فیها ولاءه وإخلاصه لآل بیت النبی ورثاء شهدائهم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اشتهر من تلک القصائد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بائیته المعروفة، ومطلعها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طربت وما شوقاً إلی البیض أطربُ</w:t>
      </w:r>
    </w:p>
    <w:p>
      <w:pPr>
        <w:pStyle w:val="BookText"/>
        <w:rPr/>
      </w:pPr>
      <w:r>
        <w:rPr>
          <w:rFonts w:ascii="IRNazanin" w:hAnsi="IRNazanin" w:eastAsia="IRNazanin"/>
          <w:color w:val="111111"/>
          <w:sz w:val="28"/>
          <w:sz w:val="28"/>
          <w:szCs w:val="28"/>
          <w:rtl w:val="true"/>
          <w:lang w:bidi="fa-IR"/>
        </w:rPr>
        <w:t>ولا لعباً منی وذو الشیب یلعبُ</w:t>
      </w:r>
    </w:p>
    <w:p>
      <w:pPr>
        <w:pStyle w:val="BookText"/>
        <w:rPr/>
      </w:pPr>
      <w:r>
        <w:rPr>
          <w:rFonts w:ascii="IRNazanin" w:hAnsi="IRNazanin" w:eastAsia="IRNazanin"/>
          <w:color w:val="111111"/>
          <w:sz w:val="28"/>
          <w:sz w:val="28"/>
          <w:szCs w:val="28"/>
          <w:rtl w:val="true"/>
          <w:lang w:bidi="fa-IR"/>
        </w:rPr>
        <w:t>وقد ضمنها أبیاتاً فی رثاء سید شباب أهل الجنة، منها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قتیلٌ بجنب الطف من آل هاشمٍ</w:t>
      </w:r>
    </w:p>
    <w:p>
      <w:pPr>
        <w:pStyle w:val="BookText"/>
        <w:rPr/>
      </w:pPr>
      <w:r>
        <w:rPr>
          <w:rFonts w:ascii="Amiri" w:hAnsi="Amiri" w:eastAsia="Amiri" w:cs="Amiri"/>
          <w:color w:val="111111"/>
          <w:sz w:val="28"/>
          <w:sz w:val="28"/>
          <w:szCs w:val="28"/>
          <w:rtl w:val="true"/>
          <w:lang w:bidi="ar-SA"/>
        </w:rPr>
        <w:t>فیا لک لحماً لیس عنه مذبَّبُ</w:t>
      </w:r>
    </w:p>
    <w:p>
      <w:pPr>
        <w:pStyle w:val="BookText"/>
        <w:rPr/>
      </w:pPr>
      <w:r>
        <w:rPr>
          <w:rFonts w:ascii="IRNazanin" w:hAnsi="IRNazanin" w:eastAsia="IRNazanin"/>
          <w:color w:val="111111"/>
          <w:sz w:val="28"/>
          <w:sz w:val="28"/>
          <w:szCs w:val="28"/>
          <w:rtl w:val="true"/>
          <w:lang w:bidi="fa-IR"/>
        </w:rPr>
        <w:t>ومنعفر الخدین من آل هاشم</w:t>
      </w:r>
    </w:p>
    <w:p>
      <w:pPr>
        <w:pStyle w:val="BookText"/>
        <w:rPr/>
      </w:pPr>
      <w:r>
        <w:rPr>
          <w:rFonts w:ascii="IRNazanin" w:hAnsi="IRNazanin" w:eastAsia="IRNazanin"/>
          <w:color w:val="111111"/>
          <w:sz w:val="28"/>
          <w:sz w:val="28"/>
          <w:szCs w:val="28"/>
          <w:rtl w:val="true"/>
          <w:lang w:bidi="fa-IR"/>
        </w:rPr>
        <w:t>ألا حبذا ذاک الجبین المترَّب</w:t>
      </w:r>
    </w:p>
    <w:p>
      <w:pPr>
        <w:pStyle w:val="BookText"/>
        <w:rPr/>
      </w:pPr>
      <w:r>
        <w:rPr>
          <w:rFonts w:ascii="Amiri" w:hAnsi="Amiri" w:eastAsia="Amiri" w:cs="Amiri"/>
          <w:color w:val="111111"/>
          <w:sz w:val="28"/>
          <w:sz w:val="28"/>
          <w:szCs w:val="28"/>
          <w:rtl w:val="true"/>
          <w:lang w:bidi="ar-SA"/>
        </w:rPr>
        <w:t>قتیل کأنَّ الولّه العفر حوله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یطفن به شم العرانین ربربُ</w:t>
      </w:r>
    </w:p>
    <w:p>
      <w:pPr>
        <w:pStyle w:val="BookText"/>
        <w:rPr/>
      </w:pPr>
      <w:r>
        <w:rPr>
          <w:rFonts w:ascii="IRNazanin" w:hAnsi="IRNazanin" w:eastAsia="IRNazanin"/>
          <w:color w:val="111111"/>
          <w:sz w:val="28"/>
          <w:sz w:val="28"/>
          <w:szCs w:val="28"/>
          <w:rtl w:val="true"/>
          <w:lang w:bidi="fa-IR"/>
        </w:rPr>
        <w:t>ویتجلی فی الأبیات المتقدمة صدق العاطفة، والتحسر بادٍ فیها، وهی سمات تکاد تشترک فیها أغلب مراثی الإمام الحسین فی هذه الحقبة – أی حقبة الدولة الأمویة</w:t>
      </w:r>
      <w:r>
        <w:rPr>
          <w:rStyle w:val="FootnoteAnchor"/>
          <w:rtl w:val="true"/>
        </w:rPr>
        <w:footnoteReference w:id="47"/>
      </w:r>
      <w:r>
        <w:rPr>
          <w:rFonts w:ascii="IRNazanin" w:hAnsi="IRNazanin" w:eastAsia="IRNazanin"/>
          <w:color w:val="111111"/>
          <w:sz w:val="28"/>
          <w:sz w:val="28"/>
          <w:szCs w:val="28"/>
          <w:rtl w:val="true"/>
          <w:lang w:bidi="fa-IR"/>
        </w:rPr>
        <w:t xml:space="preserve">– فإنَّ أغلبها صدر عن شعراء عرفوا بشدة ولائهم وتمسکهم بمنهج أهل البیت، من دون أن تکون هناک دوافع مادیة تدفعهم، فهذا الکمیت یجیب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أجازه علی ما نظمه فی أهل البیت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أحببتکم للدنیا، ولو أردت الدنیا لأتیت من هی فی یدیه، ولکنی أحببتکم للآخرة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فعلاقة الشاعر بأهل البیت علاقة أخرویة أکثر مما هی دنیویة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أسلوب الشعراء یختلف باختلاف الباعث، فحین یحملون علی الأمویین یکون قویاً، وإذا جادلوا کان هادئاً</w:t>
      </w:r>
      <w:r>
        <w:rPr>
          <w:rStyle w:val="FootnoteAnchor"/>
          <w:rtl w:val="true"/>
        </w:rPr>
        <w:footnoteReference w:id="50"/>
      </w:r>
      <w:r>
        <w:rPr>
          <w:rFonts w:ascii="IRNazanin" w:hAnsi="IRNazanin" w:eastAsia="IRNazanin"/>
          <w:color w:val="111111"/>
          <w:sz w:val="28"/>
          <w:sz w:val="28"/>
          <w:szCs w:val="28"/>
          <w:rtl w:val="true"/>
          <w:lang w:bidi="fa-IR"/>
        </w:rPr>
        <w:t>، وکان هذا دأب الشعراء برغم قسوة السلطة، وملاحقتها لکل من تظن به الولاء لأهل البیت والإخلاص لهم، ففی الوقت الذی کانت فیه منابر بنی أمیة تجهر بسب علی</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حناجر محبیه تصدح بالولاء له، وکانت واقعة کربلاء النشید الحزین، وترنیمة الأسی لقلوب فجعت بفقد الحسین، وأهل بیته الأطهار، فکان الرثاء یصدر عن تلک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ملتاع الزفرات، ملتهب العبرات، لأنه صادر عن حب ووفاء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حافظت مراثی الإمام الحسین فی العصر الأموی علی أکثر عناصر الرثاء الجاهلی أصالة، مثل التفجع علی المیت، والمطالبة بأخذ الثأر، لأنَّ من عادة الشعراء فی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ینسجوا علی منوال الأولین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وان کان الثأر الجاهلی مرفوضاً فی الاسلام لذلک تمیز فی مراثی الإمام الحسین بصدق العاطفة، المستندة إلی العقیدة التی ترسخت فی أذهان الشعراء، والتی تبلورت بفعل الثورة الحسینیة، فکانت الملامح العقائدیة فی تلک المراثی تتجسد فی الاحتجاج علی الخصم، والقول بالرجعة، أملاً فی عودة الإمام لیقتصَّ من أعدائه، والقول بالتقیَّة</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واضحاً فی مراثٍ کثیرة لشعراء حرکت فاجعة کربلاء مشاعرهم فراحوا یبکون سید الشهداء، ویعلنون سخطهم علی الأمویین، مثل سلیمان بن قتة</w:t>
      </w:r>
      <w:r>
        <w:rPr>
          <w:rStyle w:val="FootnoteAnchor"/>
          <w:rtl w:val="true"/>
        </w:rPr>
        <w:footnoteReference w:id="55"/>
      </w:r>
      <w:r>
        <w:rPr>
          <w:rFonts w:ascii="IRNazanin" w:hAnsi="IRNazanin" w:eastAsia="IRNazanin"/>
          <w:color w:val="111111"/>
          <w:sz w:val="28"/>
          <w:sz w:val="28"/>
          <w:szCs w:val="28"/>
          <w:rtl w:val="true"/>
          <w:lang w:bidi="fa-IR"/>
        </w:rPr>
        <w:t>، وعوف بن عبد الله الآزدی</w:t>
      </w:r>
      <w:r>
        <w:rPr>
          <w:rStyle w:val="FootnoteAnchor"/>
          <w:rtl w:val="true"/>
        </w:rPr>
        <w:footnoteReference w:id="56"/>
      </w:r>
      <w:r>
        <w:rPr>
          <w:rFonts w:ascii="IRNazanin" w:hAnsi="IRNazanin" w:eastAsia="IRNazanin"/>
          <w:color w:val="111111"/>
          <w:sz w:val="28"/>
          <w:sz w:val="28"/>
          <w:szCs w:val="28"/>
          <w:rtl w:val="true"/>
          <w:lang w:bidi="fa-IR"/>
        </w:rPr>
        <w:t>، وأبی الأسود الدؤلی</w:t>
      </w:r>
      <w:r>
        <w:rPr>
          <w:rStyle w:val="FootnoteAnchor"/>
          <w:rtl w:val="true"/>
        </w:rPr>
        <w:footnoteReference w:id="57"/>
      </w:r>
      <w:r>
        <w:rPr>
          <w:rFonts w:ascii="IRNazanin" w:hAnsi="IRNazanin" w:eastAsia="IRNazanin"/>
          <w:color w:val="111111"/>
          <w:sz w:val="28"/>
          <w:sz w:val="28"/>
          <w:szCs w:val="28"/>
          <w:rtl w:val="true"/>
          <w:lang w:bidi="fa-IR"/>
        </w:rPr>
        <w:t>، وأبی دهبل الجمحی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العصر العباسی، کانت المراثی الحسینیة صوراً صادقة لنقل ما جری فی کربلاء، بشکل مؤلم، ومثیر، یستثیر الدموع، ویوقد اللوعة والحزن فی النفوس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منصور النمری</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فدت نفسی جبینک من جبینِ</w:t>
      </w:r>
    </w:p>
    <w:p>
      <w:pPr>
        <w:pStyle w:val="BookText"/>
        <w:rPr/>
      </w:pPr>
      <w:r>
        <w:rPr>
          <w:rFonts w:ascii="Amiri" w:hAnsi="Amiri" w:eastAsia="Amiri" w:cs="Amiri"/>
          <w:color w:val="111111"/>
          <w:sz w:val="28"/>
          <w:sz w:val="28"/>
          <w:szCs w:val="28"/>
          <w:rtl w:val="true"/>
          <w:lang w:bidi="ar-SA"/>
        </w:rPr>
        <w:t>جری دمه علی خدٍ أسیلِ</w:t>
      </w:r>
    </w:p>
    <w:p>
      <w:pPr>
        <w:pStyle w:val="BookText"/>
        <w:rPr/>
      </w:pPr>
      <w:r>
        <w:rPr>
          <w:rFonts w:ascii="IRNazanin" w:hAnsi="IRNazanin" w:eastAsia="IRNazanin"/>
          <w:color w:val="111111"/>
          <w:sz w:val="28"/>
          <w:sz w:val="28"/>
          <w:szCs w:val="28"/>
          <w:rtl w:val="true"/>
          <w:lang w:bidi="fa-IR"/>
        </w:rPr>
        <w:t>أیخلو قلب ذی ورع ودینِ</w:t>
      </w:r>
    </w:p>
    <w:p>
      <w:pPr>
        <w:pStyle w:val="BookText"/>
        <w:rPr/>
      </w:pPr>
      <w:r>
        <w:rPr>
          <w:rFonts w:ascii="IRNazanin" w:hAnsi="IRNazanin" w:eastAsia="IRNazanin"/>
          <w:color w:val="111111"/>
          <w:sz w:val="28"/>
          <w:sz w:val="28"/>
          <w:szCs w:val="28"/>
          <w:rtl w:val="true"/>
          <w:lang w:bidi="fa-IR"/>
        </w:rPr>
        <w:t>من الأحزانِ والألم الطویلِ</w:t>
      </w:r>
    </w:p>
    <w:p>
      <w:pPr>
        <w:pStyle w:val="BookText"/>
        <w:rPr/>
      </w:pPr>
      <w:r>
        <w:rPr>
          <w:rFonts w:ascii="Amiri" w:hAnsi="Amiri" w:eastAsia="Amiri" w:cs="Amiri"/>
          <w:color w:val="111111"/>
          <w:sz w:val="28"/>
          <w:sz w:val="28"/>
          <w:szCs w:val="28"/>
          <w:rtl w:val="true"/>
          <w:lang w:bidi="ar-SA"/>
        </w:rPr>
        <w:t>وقد شَرَقَت رماحُ بنی زیادٍ</w:t>
      </w:r>
    </w:p>
    <w:p>
      <w:pPr>
        <w:pStyle w:val="BookText"/>
        <w:rPr/>
      </w:pPr>
      <w:r>
        <w:rPr>
          <w:rFonts w:ascii="IRNazanin" w:hAnsi="IRNazanin" w:eastAsia="IRNazanin"/>
          <w:color w:val="111111"/>
          <w:sz w:val="28"/>
          <w:sz w:val="28"/>
          <w:szCs w:val="28"/>
          <w:rtl w:val="true"/>
          <w:lang w:bidi="fa-IR"/>
        </w:rPr>
        <w:t>بری من دماء بنی الرسولِ</w:t>
      </w:r>
    </w:p>
    <w:p>
      <w:pPr>
        <w:pStyle w:val="BookText"/>
        <w:rPr/>
      </w:pPr>
      <w:r>
        <w:rPr>
          <w:rFonts w:ascii="IRNazanin" w:hAnsi="IRNazanin" w:eastAsia="IRNazanin"/>
          <w:color w:val="111111"/>
          <w:sz w:val="28"/>
          <w:sz w:val="28"/>
          <w:szCs w:val="28"/>
          <w:rtl w:val="true"/>
          <w:lang w:bidi="fa-IR"/>
        </w:rPr>
        <w:t>بتربة کربلا لهم دیارٌ</w:t>
      </w:r>
    </w:p>
    <w:p>
      <w:pPr>
        <w:pStyle w:val="BookText"/>
        <w:rPr/>
      </w:pPr>
      <w:r>
        <w:rPr>
          <w:rFonts w:ascii="IRNazanin" w:hAnsi="IRNazanin" w:eastAsia="IRNazanin"/>
          <w:color w:val="111111"/>
          <w:sz w:val="28"/>
          <w:sz w:val="28"/>
          <w:szCs w:val="28"/>
          <w:rtl w:val="true"/>
          <w:lang w:bidi="fa-IR"/>
        </w:rPr>
        <w:t>نیام الأهل دارسة الطلولِ</w:t>
      </w:r>
    </w:p>
    <w:p>
      <w:pPr>
        <w:pStyle w:val="BookText"/>
        <w:rPr/>
      </w:pPr>
      <w:r>
        <w:rPr>
          <w:rFonts w:ascii="IRNazanin" w:hAnsi="IRNazanin" w:eastAsia="IRNazanin"/>
          <w:color w:val="111111"/>
          <w:sz w:val="28"/>
          <w:sz w:val="28"/>
          <w:szCs w:val="28"/>
          <w:rtl w:val="true"/>
          <w:lang w:bidi="fa-IR"/>
        </w:rPr>
        <w:t>فأوصال الحسین ببطن قاعٍ</w:t>
      </w:r>
    </w:p>
    <w:p>
      <w:pPr>
        <w:pStyle w:val="BookText"/>
        <w:rPr/>
      </w:pPr>
      <w:r>
        <w:rPr>
          <w:rFonts w:ascii="IRNazanin" w:hAnsi="IRNazanin" w:eastAsia="IRNazanin"/>
          <w:color w:val="111111"/>
          <w:sz w:val="28"/>
          <w:sz w:val="28"/>
          <w:szCs w:val="28"/>
          <w:rtl w:val="true"/>
          <w:lang w:bidi="fa-IR"/>
        </w:rPr>
        <w:t>ملاعب للدبور وللقبولِ</w:t>
      </w:r>
    </w:p>
    <w:p>
      <w:pPr>
        <w:pStyle w:val="BookText"/>
        <w:rPr/>
      </w:pPr>
      <w:r>
        <w:rPr>
          <w:rFonts w:ascii="IRNazanin" w:hAnsi="IRNazanin" w:eastAsia="IRNazanin"/>
          <w:color w:val="111111"/>
          <w:sz w:val="28"/>
          <w:sz w:val="28"/>
          <w:szCs w:val="28"/>
          <w:rtl w:val="true"/>
          <w:lang w:bidi="fa-IR"/>
        </w:rPr>
        <w:t>فقد حاول الشاعر ربط الورع والدین بالحزن علی الحسین، إیماناً منه بأنَّه یمثل الإسلام بأکمله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الحمیری فقد قال فیه الدکتور طه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شیعة العلویین لم یظفروا بشاعر مثله فی حیاتهم السیاسیة کلها، وقف علیهم عمره وجهده، وکاد یقف علیهم مدحه وثناؤه، مخلصاً فی ذلک کله إخلاصاً لا یشبهه إخلاص</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فمن رثائه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علی جدث الحسیـ</w:t>
      </w:r>
    </w:p>
    <w:p>
      <w:pPr>
        <w:pStyle w:val="BookText"/>
        <w:rPr/>
      </w:pPr>
      <w:r>
        <w:rPr>
          <w:rFonts w:ascii="IRNazanin" w:hAnsi="IRNazanin" w:eastAsia="IRNazanin"/>
          <w:color w:val="111111"/>
          <w:sz w:val="28"/>
          <w:sz w:val="28"/>
          <w:szCs w:val="28"/>
          <w:rtl w:val="true"/>
          <w:lang w:bidi="fa-IR"/>
        </w:rPr>
        <w:t>ـن وقل لأعظمه الزکیةْ</w:t>
      </w:r>
    </w:p>
    <w:p>
      <w:pPr>
        <w:pStyle w:val="BookText"/>
        <w:rPr/>
      </w:pPr>
      <w:r>
        <w:rPr>
          <w:rFonts w:ascii="IRNazanin" w:hAnsi="IRNazanin" w:eastAsia="IRNazanin"/>
          <w:color w:val="111111"/>
          <w:sz w:val="28"/>
          <w:sz w:val="28"/>
          <w:szCs w:val="28"/>
          <w:rtl w:val="true"/>
          <w:lang w:bidi="fa-IR"/>
        </w:rPr>
        <w:t>یا أعظماً لا زلت من</w:t>
      </w:r>
    </w:p>
    <w:p>
      <w:pPr>
        <w:pStyle w:val="BookText"/>
        <w:rPr/>
      </w:pPr>
      <w:r>
        <w:rPr>
          <w:rFonts w:ascii="Amiri" w:hAnsi="Amiri" w:eastAsia="Amiri" w:cs="Amiri"/>
          <w:color w:val="111111"/>
          <w:sz w:val="28"/>
          <w:sz w:val="28"/>
          <w:szCs w:val="28"/>
          <w:rtl w:val="true"/>
          <w:lang w:bidi="ar-SA"/>
        </w:rPr>
        <w:t>وطفاء ساکبة رویَّةْ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تضمَّن طیِّباً</w:t>
      </w:r>
    </w:p>
    <w:p>
      <w:pPr>
        <w:pStyle w:val="BookText"/>
        <w:rPr/>
      </w:pPr>
      <w:r>
        <w:rPr>
          <w:rFonts w:ascii="Amiri" w:hAnsi="Amiri" w:eastAsia="Amiri" w:cs="Amiri"/>
          <w:color w:val="111111"/>
          <w:sz w:val="28"/>
          <w:sz w:val="28"/>
          <w:szCs w:val="28"/>
          <w:rtl w:val="true"/>
          <w:lang w:bidi="ar-SA"/>
        </w:rPr>
        <w:t>آباؤه خیر البریَّةْ</w:t>
      </w:r>
    </w:p>
    <w:p>
      <w:pPr>
        <w:pStyle w:val="BookText"/>
        <w:rPr/>
      </w:pPr>
      <w:r>
        <w:rPr>
          <w:rFonts w:ascii="IRNazanin" w:hAnsi="IRNazanin" w:eastAsia="IRNazanin"/>
          <w:color w:val="111111"/>
          <w:sz w:val="28"/>
          <w:sz w:val="28"/>
          <w:szCs w:val="28"/>
          <w:rtl w:val="true"/>
          <w:lang w:bidi="fa-IR"/>
        </w:rPr>
        <w:t>آباؤه أهل الریا</w:t>
      </w:r>
    </w:p>
    <w:p>
      <w:pPr>
        <w:pStyle w:val="BookText"/>
        <w:rPr/>
      </w:pPr>
      <w:r>
        <w:rPr>
          <w:rFonts w:ascii="Amiri" w:hAnsi="Amiri" w:eastAsia="Amiri" w:cs="Amiri"/>
          <w:color w:val="111111"/>
          <w:sz w:val="28"/>
          <w:sz w:val="28"/>
          <w:szCs w:val="28"/>
          <w:rtl w:val="true"/>
          <w:lang w:bidi="ar-SA"/>
        </w:rPr>
        <w:t>سة والخلافة والوصیَّةْ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ضمَّن الشاعر أبیاته مفاهیم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ویبدو أنَّ هذا الأمر کان مسألة طبیعیة فی عصر تبلور فیه مذهب آل البیت، وکثر فیه الجدال</w:t>
      </w:r>
    </w:p>
    <w:p>
      <w:pPr>
        <w:pStyle w:val="BookText"/>
        <w:rPr/>
      </w:pPr>
      <w:r>
        <w:rPr>
          <w:rFonts w:ascii="IRNazanin" w:hAnsi="IRNazanin" w:eastAsia="IRNazanin"/>
          <w:color w:val="111111"/>
          <w:sz w:val="28"/>
          <w:sz w:val="28"/>
          <w:szCs w:val="28"/>
          <w:rtl w:val="true"/>
          <w:lang w:bidi="fa-IR"/>
        </w:rPr>
        <w:t>الفکری بین الفرق الإسلامیة لإثبات صحة معتقداتها فی الدین والسیاسة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تائیة دعبل بن علی الخزاعی من أجمل القصائد التی رثی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إنَّ ابن المعتز وصفها بأنها أشهر من الشمس</w:t>
      </w:r>
      <w:r>
        <w:rPr>
          <w:rStyle w:val="FootnoteAnchor"/>
          <w:rtl w:val="true"/>
        </w:rPr>
        <w:footnoteReference w:id="62"/>
      </w:r>
      <w:r>
        <w:rPr>
          <w:rFonts w:ascii="IRNazanin" w:hAnsi="IRNazanin" w:eastAsia="IRNazanin"/>
          <w:color w:val="111111"/>
          <w:sz w:val="28"/>
          <w:sz w:val="28"/>
          <w:szCs w:val="28"/>
          <w:rtl w:val="true"/>
          <w:lang w:bidi="fa-IR"/>
        </w:rPr>
        <w:t>، وقال فیها أبو الفرج الأصفهانی بأنها من أحسن الشعر، وأفخر المدائح فی أهل البیت</w:t>
      </w:r>
      <w:r>
        <w:rPr>
          <w:rStyle w:val="FootnoteAnchor"/>
          <w:rtl w:val="true"/>
        </w:rPr>
        <w:footnoteReference w:id="63"/>
      </w:r>
      <w:r>
        <w:rPr>
          <w:rFonts w:ascii="IRNazanin" w:hAnsi="IRNazanin" w:eastAsia="IRNazanin"/>
          <w:color w:val="111111"/>
          <w:sz w:val="28"/>
          <w:sz w:val="28"/>
          <w:szCs w:val="28"/>
          <w:rtl w:val="true"/>
          <w:lang w:bidi="fa-IR"/>
        </w:rPr>
        <w:t>، ومطلعها</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IRNazanin" w:hAnsi="IRNazanin" w:eastAsia="IRNazanin"/>
          <w:color w:val="111111"/>
          <w:sz w:val="28"/>
          <w:sz w:val="28"/>
          <w:szCs w:val="28"/>
          <w:rtl w:val="true"/>
          <w:lang w:bidi="fa-IR"/>
        </w:rPr>
        <w:t>ومنزل وحی مقفر العرصاتٍ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قوله فی رثاء الحسین</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لو خلت الحسین مجدلاً</w:t>
      </w:r>
    </w:p>
    <w:p>
      <w:pPr>
        <w:pStyle w:val="BookText"/>
        <w:rPr/>
      </w:pP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إذن للطمت الخدَّ فاطم عنده</w:t>
      </w:r>
    </w:p>
    <w:p>
      <w:pPr>
        <w:pStyle w:val="BookText"/>
        <w:rPr/>
      </w:pPr>
      <w:r>
        <w:rPr>
          <w:rFonts w:ascii="IRNazanin" w:hAnsi="IRNazanin" w:eastAsia="IRNazanin"/>
          <w:color w:val="111111"/>
          <w:sz w:val="28"/>
          <w:sz w:val="28"/>
          <w:szCs w:val="28"/>
          <w:rtl w:val="true"/>
          <w:lang w:bidi="fa-IR"/>
        </w:rPr>
        <w:t>وأجریت دمع العین فی الوجناتِ</w:t>
      </w:r>
    </w:p>
    <w:p>
      <w:pPr>
        <w:pStyle w:val="BookText"/>
        <w:rPr/>
      </w:pPr>
      <w:r>
        <w:rPr>
          <w:rFonts w:ascii="IRNazanin" w:hAnsi="IRNazanin" w:eastAsia="IRNazanin"/>
          <w:color w:val="111111"/>
          <w:sz w:val="28"/>
          <w:sz w:val="28"/>
          <w:szCs w:val="28"/>
          <w:rtl w:val="true"/>
          <w:lang w:bidi="fa-IR"/>
        </w:rPr>
        <w:t>أفاطم قومی یاابنة الخیر واندبی</w:t>
      </w:r>
    </w:p>
    <w:p>
      <w:pPr>
        <w:pStyle w:val="BookText"/>
        <w:rPr/>
      </w:pPr>
      <w:r>
        <w:rPr>
          <w:rFonts w:ascii="Amiri" w:hAnsi="Amiri" w:eastAsia="Amiri" w:cs="Amiri"/>
          <w:color w:val="111111"/>
          <w:sz w:val="28"/>
          <w:sz w:val="28"/>
          <w:szCs w:val="28"/>
          <w:rtl w:val="true"/>
          <w:lang w:bidi="ar-SA"/>
        </w:rPr>
        <w:t>نجوم سماوات بأرض فلاةِ</w:t>
      </w:r>
    </w:p>
    <w:p>
      <w:pPr>
        <w:pStyle w:val="BookText"/>
        <w:rPr/>
      </w:pPr>
      <w:r>
        <w:rPr>
          <w:rFonts w:ascii="IRNazanin" w:hAnsi="IRNazanin" w:eastAsia="IRNazanin"/>
          <w:color w:val="111111"/>
          <w:sz w:val="28"/>
          <w:sz w:val="28"/>
          <w:szCs w:val="28"/>
          <w:rtl w:val="true"/>
          <w:lang w:bidi="fa-IR"/>
        </w:rPr>
        <w:t xml:space="preserve">ومما یمیز المراثی الحسینیة فی هذا العصر تلک الوفرة من القصائد التی قیلت فی رثاء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تشجیع الأئمة، ورعایتهم للشعراء، عاملاً مهماً فی ذلک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روی أنَّ الإمام علی بن موسی بن جعفر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دخل علیه الشاعر دعبل، طلب منه أن ینشده تائیته التی تقدم ذکرها فأنشده إیاها، فبکی الإمام حتی أغمی علیه، ثمَّ قال للشاعر أحسنت ثلاث مرات، وأمر له بمکافأة</w:t>
      </w:r>
    </w:p>
    <w:p>
      <w:pPr>
        <w:pStyle w:val="BookText"/>
        <w:rPr/>
      </w:pPr>
      <w:r>
        <w:rPr>
          <w:rFonts w:ascii="IRNazanin" w:hAnsi="IRNazanin" w:eastAsia="IRNazanin"/>
          <w:color w:val="111111"/>
          <w:sz w:val="28"/>
          <w:sz w:val="28"/>
          <w:szCs w:val="28"/>
          <w:rtl w:val="true"/>
          <w:lang w:bidi="fa-IR"/>
        </w:rPr>
        <w:t>کبیرة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أیضاً فی تلک المراثی معارضة واضحة للسلطة العباسیة تصل أحیاناً إلی درجة التحدی، فهذا دعبل یهجو ویسخر من بنی العباس، علی الرغم من قوة بطشهم وقد قال یوماً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أحمل خشبتی علی کتفی منذ أربعین سنة، فلا أجد أحداً یصلبنی علیها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 مما یدل علی أنَّ العقیدة الثابتة فی نفوس الشعراء، کانت تجد صداها فی مراثیهم فی أهل البیت عامة، والإمام الحسین خاصة، فقد کان هؤلاء الشعراء 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العباسیین اغتصبوا الخلافة من العلویین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 لاسیما أنَّ العباسیین أقاموا دولتهم تحت شعار الرضا من آل محمد، لکن سیاستهم کانت بخلاف ذلک، فقد ذکر أنَّ آل أبی طالب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محنة عظیمة، وخوف علی دمائهم، قد منعوا زیارة قبر الحسین والغری من أرض الکوفة، وکذلک منع غیرهم من شیعتهم حضور هذه المشاهد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کثر الاحتجاج والجدال السیاسی فی هذا العصر، فانعکس علی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مما میزها بالسهولة والوضوح، وضمنها مفاهیم ومصطلحات عقائدیة کالإمامة، والإمام، والوصایة، والمهدی</w:t>
      </w:r>
      <w:r>
        <w:rPr>
          <w:rStyle w:val="FootnoteAnchor"/>
          <w:rtl w:val="true"/>
        </w:rPr>
        <w:footnoteReference w:id="71"/>
      </w:r>
      <w:r>
        <w:rPr>
          <w:rFonts w:ascii="IRNazanin" w:hAnsi="IRNazanin" w:eastAsia="IRNazanin"/>
          <w:color w:val="111111"/>
          <w:sz w:val="28"/>
          <w:sz w:val="28"/>
          <w:szCs w:val="28"/>
          <w:rtl w:val="true"/>
          <w:lang w:bidi="fa-IR"/>
        </w:rPr>
        <w:t>، لکن أهم ما یمیز مراثی الإمام الحسین فی هذا العصر أنها وصلت إلی تکامل مستویاتها البنائیة،</w:t>
      </w:r>
    </w:p>
    <w:p>
      <w:pPr>
        <w:pStyle w:val="BookText"/>
        <w:rPr/>
      </w:pPr>
      <w:r>
        <w:rPr>
          <w:rFonts w:ascii="IRNazanin" w:hAnsi="IRNazanin" w:eastAsia="IRNazanin"/>
          <w:color w:val="111111"/>
          <w:sz w:val="28"/>
          <w:sz w:val="28"/>
          <w:szCs w:val="28"/>
          <w:rtl w:val="true"/>
          <w:lang w:bidi="fa-IR"/>
        </w:rPr>
        <w:t xml:space="preserve">وظهرت القصیدة الکاملة فی رثاء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رثاؤه متداخلاً مع رثاء أهل البیت، أو علی شکل مقطوعات ونتف، ونجد ذلک واضحاً عند شاعر أهل البیت الکبیر الشریف الرضی، إذ اکتسبت المرثیة عنده صورتها المتکاملة،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متکاملة البناء والنسیج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وحدات البناء الهیکلی مترابطة بشکل کلی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وبدل الطلل القدیم لیکون طللاً متجدداً، حیاً، نابضاً بالمعانی الروحیة، والسمو المتجدد، یقول الشریف الرضی</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بی ولو لوثَ الإزار فإنما</w:t>
      </w:r>
    </w:p>
    <w:p>
      <w:pPr>
        <w:pStyle w:val="BookText"/>
        <w:rPr/>
      </w:pPr>
      <w:r>
        <w:rPr>
          <w:rFonts w:ascii="IRNazanin" w:hAnsi="IRNazanin" w:eastAsia="IRNazanin"/>
          <w:color w:val="111111"/>
          <w:sz w:val="28"/>
          <w:sz w:val="28"/>
          <w:szCs w:val="28"/>
          <w:rtl w:val="true"/>
          <w:lang w:bidi="fa-IR"/>
        </w:rPr>
        <w:t>هی مهجة علق الجوی بفؤادها</w:t>
      </w:r>
    </w:p>
    <w:p>
      <w:pPr>
        <w:pStyle w:val="BookText"/>
        <w:rPr/>
      </w:pPr>
      <w:r>
        <w:rPr>
          <w:rFonts w:ascii="IRNazanin" w:hAnsi="IRNazanin" w:eastAsia="IRNazanin"/>
          <w:color w:val="111111"/>
          <w:sz w:val="28"/>
          <w:sz w:val="28"/>
          <w:szCs w:val="28"/>
          <w:rtl w:val="true"/>
          <w:lang w:bidi="fa-IR"/>
        </w:rPr>
        <w:t>بالطف حیث غدا مراق دمائها</w:t>
      </w:r>
    </w:p>
    <w:p>
      <w:pPr>
        <w:pStyle w:val="BookText"/>
        <w:rPr/>
      </w:pPr>
      <w:r>
        <w:rPr>
          <w:rFonts w:ascii="IRNazanin" w:hAnsi="IRNazanin" w:eastAsia="IRNazanin"/>
          <w:color w:val="111111"/>
          <w:sz w:val="28"/>
          <w:sz w:val="28"/>
          <w:szCs w:val="28"/>
          <w:rtl w:val="true"/>
          <w:lang w:bidi="fa-IR"/>
        </w:rPr>
        <w:t>ومناخ أینقها لیوم جلادها</w:t>
      </w:r>
    </w:p>
    <w:p>
      <w:pPr>
        <w:pStyle w:val="BookText"/>
        <w:rPr/>
      </w:pPr>
      <w:r>
        <w:rPr>
          <w:rFonts w:ascii="IRNazanin" w:hAnsi="IRNazanin" w:eastAsia="IRNazanin"/>
          <w:color w:val="111111"/>
          <w:sz w:val="28"/>
          <w:sz w:val="28"/>
          <w:szCs w:val="28"/>
          <w:rtl w:val="true"/>
          <w:lang w:bidi="fa-IR"/>
        </w:rPr>
        <w:t xml:space="preserve">فالقصیدة من أولها إلی آخرها کربلائیة النفس، حسینیة المعانی، الأطلال فیها طفوف کربلاء، ویوم التنائی یوم عاشوراء، وسبب أرق الشاعر مأساة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طوع الشاعر الموروث الشعری القدیم لیصوغ بنیة جدیدة، وطللاً جدیداً هو أسمی وأعمق من طلل الجاهلی الذی وقف وبکی واستبکی، وسأل الطلل، ولم یجبه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راسماً بذلک الملامح الأساسیة لبنیة المرثیة الحسینیة التی أصبحت مثالاً طالما سار علیه الشعراء فیما بعد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تهیأت الدوافع المناسبة لنضوج المرثیة الحسینیة فی هذا العصر، فالدافع العاطفی المتمثل بتأثر الشعراء بمأساة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والدافع النفسی</w:t>
      </w:r>
    </w:p>
    <w:p>
      <w:pPr>
        <w:pStyle w:val="BookText"/>
        <w:rPr/>
      </w:pPr>
      <w:r>
        <w:rPr>
          <w:rFonts w:ascii="IRNazanin" w:hAnsi="IRNazanin" w:eastAsia="IRNazanin"/>
          <w:color w:val="111111"/>
          <w:sz w:val="28"/>
          <w:sz w:val="28"/>
          <w:szCs w:val="28"/>
          <w:rtl w:val="true"/>
          <w:lang w:bidi="fa-IR"/>
        </w:rPr>
        <w:t>المتمثل بالشعور بالظلم والإحباط، والدافع السیاسی الذی تمثل بإحساس الشعراء أنهم جزء من المعارضة للحکومة العباسیة، تلک الدوافع شکلت صورة مکتملة للمرثیة الحسینیة من جهة الموضوع والفن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العصور المتأخرة لم تسلم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أصاب الشعر العربی عامة من وهن وضعف</w:t>
      </w:r>
      <w:r>
        <w:rPr>
          <w:rStyle w:val="FootnoteAnchor"/>
          <w:rtl w:val="true"/>
        </w:rPr>
        <w:footnoteReference w:id="76"/>
      </w:r>
      <w:r>
        <w:rPr>
          <w:rFonts w:ascii="IRNazanin" w:hAnsi="IRNazanin" w:eastAsia="IRNazanin"/>
          <w:color w:val="111111"/>
          <w:sz w:val="28"/>
          <w:sz w:val="28"/>
          <w:szCs w:val="28"/>
          <w:rtl w:val="true"/>
          <w:lang w:bidi="fa-IR"/>
        </w:rPr>
        <w:t>، بید أنَّ ذلک لم یحل دون وجود شعراء مجیدین</w:t>
      </w:r>
      <w:r>
        <w:rPr>
          <w:rStyle w:val="FootnoteAnchor"/>
          <w:rtl w:val="true"/>
        </w:rPr>
        <w:footnoteReference w:id="77"/>
      </w:r>
      <w:r>
        <w:rPr>
          <w:rFonts w:ascii="IRNazanin" w:hAnsi="IRNazanin" w:eastAsia="IRNazanin"/>
          <w:color w:val="111111"/>
          <w:sz w:val="28"/>
          <w:sz w:val="28"/>
          <w:szCs w:val="28"/>
          <w:rtl w:val="true"/>
          <w:lang w:bidi="fa-IR"/>
        </w:rPr>
        <w:t>حافظوا علی الوجه المشرق للشعر العربی، منهم الشیخ علی الشفهینی</w:t>
      </w:r>
      <w:r>
        <w:rPr>
          <w:rStyle w:val="FootnoteAnchor"/>
          <w:rtl w:val="true"/>
        </w:rPr>
        <w:footnoteReference w:id="78"/>
      </w:r>
      <w:r>
        <w:rPr>
          <w:rFonts w:ascii="IRNazanin" w:hAnsi="IRNazanin" w:eastAsia="IRNazanin"/>
          <w:color w:val="111111"/>
          <w:sz w:val="28"/>
          <w:sz w:val="28"/>
          <w:szCs w:val="28"/>
          <w:rtl w:val="true"/>
          <w:lang w:bidi="fa-IR"/>
        </w:rPr>
        <w:t>، وابن العرندس الحلی</w:t>
      </w:r>
      <w:r>
        <w:rPr>
          <w:rStyle w:val="FootnoteAnchor"/>
          <w:rtl w:val="true"/>
        </w:rPr>
        <w:footnoteReference w:id="79"/>
      </w:r>
      <w:r>
        <w:rPr>
          <w:rFonts w:ascii="IRNazanin" w:hAnsi="IRNazanin" w:eastAsia="IRNazanin"/>
          <w:color w:val="111111"/>
          <w:sz w:val="28"/>
          <w:sz w:val="28"/>
          <w:szCs w:val="28"/>
          <w:rtl w:val="true"/>
          <w:lang w:bidi="fa-IR"/>
        </w:rPr>
        <w:t xml:space="preserve">، صاحب الرائیة المشهورة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قوله</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أیقتل ظمآناً حسینٌ بکربلا</w:t>
      </w:r>
    </w:p>
    <w:p>
      <w:pPr>
        <w:pStyle w:val="BookText"/>
        <w:rPr/>
      </w:pPr>
      <w:r>
        <w:rPr>
          <w:rFonts w:ascii="IRNazanin" w:hAnsi="IRNazanin" w:eastAsia="IRNazanin"/>
          <w:color w:val="111111"/>
          <w:sz w:val="28"/>
          <w:sz w:val="28"/>
          <w:szCs w:val="28"/>
          <w:rtl w:val="true"/>
          <w:lang w:bidi="fa-IR"/>
        </w:rPr>
        <w:t>وفی کل عضو من أنامله بحرُ</w:t>
      </w:r>
    </w:p>
    <w:p>
      <w:pPr>
        <w:pStyle w:val="BookText"/>
        <w:rPr/>
      </w:pPr>
      <w:r>
        <w:rPr>
          <w:rFonts w:ascii="IRNazanin" w:hAnsi="IRNazanin" w:eastAsia="IRNazanin"/>
          <w:color w:val="111111"/>
          <w:sz w:val="28"/>
          <w:sz w:val="28"/>
          <w:szCs w:val="28"/>
          <w:rtl w:val="true"/>
          <w:lang w:bidi="fa-IR"/>
        </w:rPr>
        <w:t>ووالده الساقی علی الحوض فی غدٍ</w:t>
      </w:r>
    </w:p>
    <w:p>
      <w:pPr>
        <w:pStyle w:val="BookText"/>
        <w:rPr/>
      </w:pPr>
      <w:r>
        <w:rPr>
          <w:rFonts w:ascii="Amiri" w:hAnsi="Amiri" w:eastAsia="Amiri" w:cs="Amiri"/>
          <w:color w:val="111111"/>
          <w:sz w:val="28"/>
          <w:sz w:val="28"/>
          <w:szCs w:val="28"/>
          <w:rtl w:val="true"/>
          <w:lang w:bidi="ar-SA"/>
        </w:rPr>
        <w:t>وفاطمة ماء الفرات لها مهرُ</w:t>
      </w:r>
    </w:p>
    <w:p>
      <w:pPr>
        <w:pStyle w:val="BookText"/>
        <w:rPr/>
      </w:pPr>
      <w:r>
        <w:rPr>
          <w:rFonts w:ascii="IRNazanin" w:hAnsi="IRNazanin" w:eastAsia="IRNazanin"/>
          <w:color w:val="111111"/>
          <w:sz w:val="28"/>
          <w:sz w:val="28"/>
          <w:szCs w:val="28"/>
          <w:rtl w:val="true"/>
          <w:lang w:bidi="fa-IR"/>
        </w:rPr>
        <w:t>فیا لهف نفسی للحسین وما جنی</w:t>
      </w:r>
    </w:p>
    <w:p>
      <w:pPr>
        <w:pStyle w:val="BookText"/>
        <w:rPr/>
      </w:pPr>
      <w:r>
        <w:rPr>
          <w:rFonts w:ascii="IRNazanin" w:hAnsi="IRNazanin" w:eastAsia="IRNazanin"/>
          <w:color w:val="111111"/>
          <w:sz w:val="28"/>
          <w:sz w:val="28"/>
          <w:szCs w:val="28"/>
          <w:rtl w:val="true"/>
          <w:lang w:bidi="fa-IR"/>
        </w:rPr>
        <w:t>علیه غداة ألطف فی حربه الشمرُ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العصر الحدیث فقد عرف عدد من الشعراء برثائهم لسید الشهداء، کان من بینهم السید حیدر الحلی الذی عرف بجودة رثائه للإمام الحسین، حتی</w:t>
      </w:r>
    </w:p>
    <w:p>
      <w:pPr>
        <w:pStyle w:val="BookText"/>
        <w:rPr/>
      </w:pP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ناح جده الإمام الحسین وأولاده الأئمة من بعده نوح الثکالی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ومن مشهور رثائه قصیدته</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 الدهرُ ویرجو أن یقالا</w:t>
      </w:r>
    </w:p>
    <w:p>
      <w:pPr>
        <w:pStyle w:val="BookText"/>
        <w:rPr/>
      </w:pPr>
      <w:r>
        <w:rPr>
          <w:rFonts w:ascii="Amiri" w:hAnsi="Amiri" w:eastAsia="Amiri" w:cs="Amiri"/>
          <w:color w:val="111111"/>
          <w:sz w:val="28"/>
          <w:sz w:val="28"/>
          <w:szCs w:val="28"/>
          <w:rtl w:val="true"/>
          <w:lang w:bidi="ar-SA"/>
        </w:rPr>
        <w:t>تربتْ کفّک من راجٍ محالا</w:t>
      </w:r>
    </w:p>
    <w:p>
      <w:pPr>
        <w:pStyle w:val="BookText"/>
        <w:rPr/>
      </w:pPr>
      <w:r>
        <w:rPr>
          <w:rFonts w:ascii="IRNazanin" w:hAnsi="IRNazanin" w:eastAsia="IRNazanin"/>
          <w:color w:val="111111"/>
          <w:sz w:val="28"/>
          <w:sz w:val="28"/>
          <w:szCs w:val="28"/>
          <w:rtl w:val="true"/>
          <w:lang w:bidi="fa-IR"/>
        </w:rPr>
        <w:t xml:space="preserve">والحلی فی هذه المرثیة ومراثیه الأخری کان صادق العاطفة بقدر إجادته فی تقدیم النموذج الراقی لمراثی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وصلت إلیه من أسلافه الشعراء، مضیفاً لمساته الإبداعیة التی أکدت تفوقه فی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مما أصاب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العصور المتأخرة ومطلع هذه الحقبة من رکاکة الأسلوب، والإفراط فی الصنعة البدیعیة، واللحن فی الإعراب، ووجود المفردات الدخیلة</w:t>
      </w:r>
      <w:r>
        <w:rPr>
          <w:rStyle w:val="FootnoteAnchor"/>
          <w:rtl w:val="true"/>
        </w:rPr>
        <w:footnoteReference w:id="83"/>
      </w:r>
      <w:r>
        <w:rPr>
          <w:rFonts w:ascii="IRNazanin" w:hAnsi="IRNazanin" w:eastAsia="IRNazanin"/>
          <w:color w:val="111111"/>
          <w:sz w:val="28"/>
          <w:sz w:val="28"/>
          <w:szCs w:val="28"/>
          <w:rtl w:val="true"/>
          <w:lang w:bidi="fa-IR"/>
        </w:rPr>
        <w:t>، فقد کانت تلک المراثی تعبر عن مرحلتها التاریخیة، مثلما کانت دلیلاً علی بقاء الذکری الحسینیة حیَّة فی ضمائر الجماهیر حتی فی أحلک الظروف، فان الثورة الحسینیة ظلت قویة فی نفوس الناس وکانت حیة الی ان وصلت الی العصر الحدیث</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تقدَّم یمکن ملاحظة أنَّ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استشهاده حتی العصر الحدیث قد مرَّت بأکثر من مرحلة من التطور فی الشکل والمضمون، فمن ناحیة الشکل کانت المرثیة الحسینیة فی بادئ الأمر مقطوعة أو</w:t>
      </w:r>
    </w:p>
    <w:p>
      <w:pPr>
        <w:pStyle w:val="BookText"/>
        <w:rPr/>
      </w:pPr>
      <w:r>
        <w:rPr>
          <w:rFonts w:ascii="IRNazanin" w:hAnsi="IRNazanin" w:eastAsia="IRNazanin"/>
          <w:color w:val="111111"/>
          <w:sz w:val="28"/>
          <w:sz w:val="28"/>
          <w:szCs w:val="28"/>
          <w:rtl w:val="true"/>
          <w:lang w:bidi="fa-IR"/>
        </w:rPr>
        <w:t xml:space="preserve">قصیدة قلیلة الأبیات، غیر مکتملة البناء الفنی، وکانت تلک المقطوعات ولیدة ظرف خاص أعقب مصرع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تطوَّرت إلی قصائد مکتملة، کان رثاء الإمام الحسین جزءاً من موضوع یشتمل علی مواساة أهل البیت عامة، لکننا بعد ذلک وفی العصر العباسی، وعند الشریف الرضی خاصة، نجد أن تلک المراثی أخذت شکلها النهائی من جهة البناء، لتکون أنموذجاً یحتذیه شعراء المراثی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المضمون، فقد مرَّ أن المقطوعات التی قیلت فی الإمام بعد مصرعه کانت صوتأً مدویاً للرفض والاستنکار والتشنیع علی قتلة الإمام، وکانت صورة معبرة عن ندم آخرین ممن لم یشترک فی المعرکة، ثمَّ تطوَّر موضوع المراثی فی القصائد التی نظمت فی أهل البیت عامة لبیان مظلومیتهم، وحقوقهم المغتصبة، کما فی الهاشمیات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اتسع الموضوع بعد ذلک لیکون حجاجاً ومخاصمات مبنیة علی أسس عقائدیة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استقرَّت المرثیة الحسینیة فی العصر العباسی، والعصور التی تلته أصبح موضوع الرثاء یشتمل علی الحزن لما أصاب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وإظهار الشاعر ولاءه، وطلب الشفاعة، واستنهاض الإمام المهدی ومعالجة الشعراء قضایا أمتهم فیما بعد</w:t>
      </w:r>
      <w:r>
        <w:rPr>
          <w:rFonts w:eastAsia="IRNazanin" w:cs="IRNazanin"/>
          <w:color w:val="111111"/>
          <w:sz w:val="28"/>
          <w:szCs w:val="28"/>
          <w:rtl w:val="true"/>
          <w:lang w:bidi="fa-IR"/>
        </w:rPr>
        <w:t>.</w:t>
      </w:r>
      <w:bookmarkStart w:id="32" w:name="pg2794_33766"/>
    </w:p>
    <w:p>
      <w:pPr>
        <w:pStyle w:val="Heading2"/>
        <w:numPr>
          <w:ilvl w:val="1"/>
          <w:numId w:val="1"/>
        </w:numPr>
        <w:rPr/>
      </w:pPr>
      <w:bookmarkStart w:id="33" w:name="__RefHeading___Toc2164155_1395250215"/>
      <w:bookmarkStart w:id="34" w:name="_Toc12"/>
      <w:bookmarkEnd w:id="32"/>
      <w:bookmarkEnd w:id="33"/>
      <w:r>
        <w:rPr>
          <w:rtl w:val="true"/>
        </w:rPr>
        <w:t>الباب الأوَّل</w:t>
      </w:r>
      <w:r>
        <w:rPr>
          <w:rtl w:val="true"/>
        </w:rPr>
        <w:t xml:space="preserve">: </w:t>
      </w:r>
      <w:r>
        <w:rPr>
          <w:rtl w:val="true"/>
        </w:rPr>
        <w:t>الدراسة الموضوعیة</w:t>
      </w:r>
      <w:bookmarkEnd w:id="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2164157_1395250215"/>
      <w:bookmarkStart w:id="36" w:name="_Toc13"/>
      <w:bookmarkEnd w:id="35"/>
      <w:r>
        <w:rPr>
          <w:rtl w:val="true"/>
        </w:rPr>
        <w:t>اشارة</w:t>
      </w:r>
      <w:bookmarkStart w:id="37" w:name="pg2794_33768"/>
      <w:bookmarkEnd w:id="36"/>
    </w:p>
    <w:p>
      <w:pPr>
        <w:pStyle w:val="Heading3"/>
        <w:numPr>
          <w:ilvl w:val="2"/>
          <w:numId w:val="1"/>
        </w:numPr>
        <w:rPr/>
      </w:pPr>
      <w:bookmarkStart w:id="38" w:name="__RefHeading___Toc2164159_1395250215"/>
      <w:bookmarkStart w:id="39" w:name="_Toc14"/>
      <w:bookmarkEnd w:id="37"/>
      <w:bookmarkEnd w:id="38"/>
      <w:r>
        <w:rPr>
          <w:rtl w:val="true"/>
        </w:rPr>
        <w:t>الفصل الأول</w:t>
      </w:r>
      <w:r>
        <w:rPr>
          <w:rtl w:val="true"/>
        </w:rPr>
        <w:t xml:space="preserve">: </w:t>
      </w:r>
      <w:r>
        <w:rPr>
          <w:rtl w:val="true"/>
        </w:rPr>
        <w:t>مراثی الإمام الحسین علیه السلام الاتجاهات العامة والمحاور الموضوعیة</w:t>
      </w:r>
      <w:bookmarkEnd w:id="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2164161_1395250215"/>
      <w:bookmarkStart w:id="41" w:name="_Toc15"/>
      <w:bookmarkEnd w:id="40"/>
      <w:r>
        <w:rPr>
          <w:rtl w:val="true"/>
        </w:rPr>
        <w:t>اشارة</w:t>
      </w:r>
      <w:bookmarkStart w:id="42" w:name="pg2794_33770"/>
      <w:bookmarkEnd w:id="41"/>
    </w:p>
    <w:p>
      <w:pPr>
        <w:pStyle w:val="Heading4"/>
        <w:numPr>
          <w:ilvl w:val="3"/>
          <w:numId w:val="1"/>
        </w:numPr>
        <w:rPr/>
      </w:pPr>
      <w:bookmarkStart w:id="43" w:name="__RefHeading___Toc2164163_1395250215"/>
      <w:bookmarkStart w:id="44" w:name="_Toc16"/>
      <w:bookmarkEnd w:id="42"/>
      <w:bookmarkEnd w:id="43"/>
      <w:r>
        <w:rPr>
          <w:rtl w:val="true"/>
        </w:rPr>
        <w:t>أولاً</w:t>
      </w:r>
      <w:r>
        <w:rPr>
          <w:rtl w:val="true"/>
        </w:rPr>
        <w:t xml:space="preserve">: </w:t>
      </w:r>
      <w:r>
        <w:rPr>
          <w:rtl w:val="true"/>
        </w:rPr>
        <w:t>الاتجاهات العامة</w:t>
      </w:r>
      <w:bookmarkEnd w:id="44"/>
    </w:p>
    <w:p>
      <w:pPr>
        <w:pStyle w:val="Heading5"/>
        <w:numPr>
          <w:ilvl w:val="4"/>
          <w:numId w:val="1"/>
        </w:numPr>
        <w:rPr/>
      </w:pPr>
      <w:bookmarkStart w:id="45" w:name="__RefHeading___Toc2164165_1395250215"/>
      <w:bookmarkStart w:id="46" w:name="_Toc17"/>
      <w:bookmarkEnd w:id="45"/>
      <w:r>
        <w:rPr>
          <w:rtl w:val="true"/>
        </w:rPr>
        <w:t>توطئة</w:t>
      </w:r>
      <w:bookmarkEnd w:id="46"/>
    </w:p>
    <w:p>
      <w:pPr>
        <w:pStyle w:val="BookText"/>
        <w:rPr/>
      </w:pPr>
      <w:r>
        <w:rPr>
          <w:rFonts w:ascii="IRNazanin" w:hAnsi="IRNazanin" w:eastAsia="IRNazanin"/>
          <w:color w:val="111111"/>
          <w:sz w:val="28"/>
          <w:sz w:val="28"/>
          <w:szCs w:val="28"/>
          <w:rtl w:val="true"/>
          <w:lang w:bidi="fa-IR"/>
        </w:rPr>
        <w:t xml:space="preserve">کانت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النصف الأول من القرن العشرین نتاج أمرین،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تلک المراثی کانت امتداداً طبیعیاً لما سبقها من مراثٍ فی العصور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ارتباطها بالمرحلة التاریخیة التی مرَّ بها العراق فی الحقبة المحصورة بین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کان من الطبیعی أن تتضمن تلک المراثی سمات کثیرة من الموروث الشعری، فی الوقت التی کانت تمثل صورة لواقع اجتماعی وسیاسی، کان بمنزلة الحاضنة الفکریة للشعراء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لا یمکن الجزم بترجیح أحد هذین العاملین علی الآخر فی قوَّة حضوره وشدَّته فی مراثی هذه الحقبة، ولعلَّ ما موجود – بین أیدینا – من مراثٍ</w:t>
      </w:r>
    </w:p>
    <w:p>
      <w:pPr>
        <w:pStyle w:val="BookText"/>
        <w:rPr/>
      </w:pPr>
      <w:r>
        <w:rPr>
          <w:rFonts w:ascii="IRNazanin" w:hAnsi="IRNazanin" w:eastAsia="IRNazanin"/>
          <w:color w:val="111111"/>
          <w:sz w:val="28"/>
          <w:sz w:val="28"/>
          <w:szCs w:val="28"/>
          <w:rtl w:val="true"/>
          <w:lang w:bidi="fa-IR"/>
        </w:rPr>
        <w:t>نظمت خلال هذه السنوات الخمسین یسمح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المراثی کانت کالبوتقة التی انصهر فیها الماضی بالحاضر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المستبعد أن یشعر القارئ لمراثی السید مهدی الطالقانی، و الشیخ کاظم آل نوح، و عبد الحسین الحویزی، وکاظم سبتی، والسید رضا الموسوی الهندی، وقاسم حسن محیی الدین، وباقر حبیب الخفاجی، وکأنَّه یقرأ مراثیَ للکمیت، أو الشریف الرضی، أو السید حیدر الحلی، فربما تشابهت الأفکار، والأخیلة، والأسالیب علی الرغم من تباین الظروف، فلا ننسی أنَّ لشعراء الشیعة مدرسة خاصة تمیزت بالنفس العربی الخالص، وضع رکائزها، وشیَّد أرکانها شعراء کبار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الأسدی، ودعبل الخزاعی، والشریف الرضی، واستمرت فی العطاء إلی یومنا هذا، فلا غرابة بعد ذلک من وجود هذه التقاربات الموضوعیة والفنیة بین شعرائها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الوقت نفسه، فإنَّ الدلیل لا یعوزنا فی وجود عشرات المراثی فی هذه الحقبة، التی کان للحاضر صداه الکبیر فی تعابیرها، وصورها، وأسالیبها، لکن الشعراء فی کلتا الحالین کانوا یعبرون عن إیمانهم بمبادئ الثورة الحسینیة، وسیتضح ذلک أکثر فی الفصل الثانی من هذا الباب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المراثی الحسینیة فی النصف الأول من القرن العشرین تمثل امتداداً لما سبقها من مراثٍ فی القرون الماضیة، والقرن التاسع عشر خاصة، فإنَّ ذلک یمکن أن یکون نتیجة طبیعیة للتقارب الزمنی بین الحقبتین، وامتداد الثقافة</w:t>
      </w:r>
    </w:p>
    <w:p>
      <w:pPr>
        <w:pStyle w:val="BookText"/>
        <w:rPr/>
      </w:pPr>
      <w:r>
        <w:rPr>
          <w:rFonts w:ascii="IRNazanin" w:hAnsi="IRNazanin" w:eastAsia="IRNazanin"/>
          <w:color w:val="111111"/>
          <w:sz w:val="28"/>
          <w:sz w:val="28"/>
          <w:szCs w:val="28"/>
          <w:rtl w:val="true"/>
          <w:lang w:bidi="fa-IR"/>
        </w:rPr>
        <w:t>التقلیدیة – ثقافة المساجد والشیوخ – ولأنَّ عدداً من الشعراء الذین أمضوا شطراً من حیاتهم فی القرن العشرین قد تکونت ثقافتهم فی أجواء القرن التاسع عشر، فاستمروا فی المحافظة علی أسالیبه، وتقالیده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أمر لا بدَّ من الإشارة إلیه، وهو ذلک المیل الفطری فی الإنسان لکل ما هو قدیم، فالماضی یظهر فی أغلب الأحوال بتلک الصورة المثالیة فی نظر الکثیرین، ولاسیما حین لا یلبی الحاضر طموحات الإنسان، ثمَّ إنَّ الجدید قد یتطلَّب کدّاً ذهنیاً لتفهمه، وفضلاً عن ذلک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مجبول علی إیثار الراحة وحب الهدوء، فإنَّه یکون دون ریب مجبولاً علی نبذ الجدید ضناً براحته، وحرصاً علی هدوئه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من أمر، فإنَّ مسألة القدیم والجدید من الأمور النسبیة، فما نعده الیوم جدیداً سیصبح قدیماً لا محالة بمرور الأیام، وما من جدید إلا وقوبل بالرفض أول أمره، قال أحد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لقد کانت بعض التقالید فی یوم من الأیام ابتداعاً، ولکنها رسخت وتأصلت حتی أصبحت من العرف المرعی شأنها فی ذلک شأن العرف الخلقی والاجتماعی</w:t>
      </w:r>
      <w:r>
        <w:rPr>
          <w:rFonts w:eastAsia="IRNazanin" w:cs="IRNazanin"/>
          <w:color w:val="111111"/>
          <w:sz w:val="28"/>
          <w:szCs w:val="28"/>
          <w:rtl w:val="true"/>
          <w:lang w:bidi="fa-IR"/>
        </w:rPr>
        <w:t>... "</w:t>
      </w:r>
      <w:r>
        <w:rPr>
          <w:rStyle w:val="FootnoteAnchor"/>
          <w:rtl w:val="true"/>
        </w:rPr>
        <w:footnoteReference w:id="86"/>
      </w:r>
      <w:r>
        <w:rPr>
          <w:rFonts w:ascii="IRNazanin" w:hAnsi="IRNazanin" w:eastAsia="IRNazanin"/>
          <w:color w:val="111111"/>
          <w:sz w:val="28"/>
          <w:sz w:val="28"/>
          <w:szCs w:val="28"/>
          <w:rtl w:val="true"/>
          <w:lang w:bidi="fa-IR"/>
        </w:rPr>
        <w:t>، وهکذا حینما یرسخ العرف الأدبی کرسوخ العرف الاجتماعی، فإنَّه لا بدَّ من أن یکون قد استجاب لهموم قطاعات واسعة من الشعب، إلی الحد الذی جعل أحد الباحثین یربط مسألة القدیم والجدید فی الأدب بمسألة الصراع الطبقی، فالاتجاه التقلیدی لطالما ارتبط بقیم الطبقة السائدة</w:t>
      </w:r>
      <w:r>
        <w:rPr>
          <w:rStyle w:val="FootnoteAnchor"/>
          <w:rtl w:val="true"/>
        </w:rPr>
        <w:footnoteReference w:id="87"/>
      </w:r>
      <w:r>
        <w:rPr>
          <w:rFonts w:ascii="IRNazanin" w:hAnsi="IRNazanin" w:eastAsia="IRNazanin"/>
          <w:color w:val="111111"/>
          <w:sz w:val="28"/>
          <w:sz w:val="28"/>
          <w:szCs w:val="28"/>
          <w:rtl w:val="true"/>
          <w:lang w:bidi="fa-IR"/>
        </w:rPr>
        <w:t>، لکن هذا الرأی لیس دقیقاً دائماً، ولاسیما وأنَّ الشواهد قد</w:t>
      </w:r>
    </w:p>
    <w:p>
      <w:pPr>
        <w:pStyle w:val="BookText"/>
        <w:rPr/>
      </w:pPr>
      <w:r>
        <w:rPr>
          <w:rFonts w:ascii="IRNazanin" w:hAnsi="IRNazanin" w:eastAsia="IRNazanin"/>
          <w:color w:val="111111"/>
          <w:sz w:val="28"/>
          <w:sz w:val="28"/>
          <w:szCs w:val="28"/>
          <w:rtl w:val="true"/>
          <w:lang w:bidi="fa-IR"/>
        </w:rPr>
        <w:t xml:space="preserve">دلَّت علی أنَّ الشعر التقلیدی قد حظی بإعجاب أناس لا تجمعهم طبقة واحدة، ولا یردون من مشرب واحد، فضلاً عن ذلک فإنَّ هذا النوع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أثیراً لدی کثیرین من الشعراء والشبان، ولم تزل صناعتهم الفنیة من طراز ما کان ینسجه الأقدمون من حیث الأخیلة والتصویر، ومن حیث الفن والأداء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ولنا فی مراثی الإمام الحسین خیر مثال علی ذلک، فما زال شعراء هذا الفن سائرین علی خطی من سبقهم، وهم یرددون ألحان الولاء الحسینی، ولم یکن الجامع بینهم سوی سور القضیة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وبالعود إلی مراثی النصف الأول من القرن العشرین – موضوع دراستنا – نجد أنَّ التقلید کان یعکس ظرفاً اجتماعیاً، وسیاسیاً، واقتصادیاً مرَّ به العراق آنذاک، مما خلق مستوی من التفکیر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مهیَّئاً له أن یزدهر فی مجتمع متخلف یعانی من الکبت الفکری والاجتماعی، ومن الخضوع لسلطان التقالید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الأمر الذی یجعل الحکم علی تقلیدیة عدد من تلک المراثی بالإیجاب أو السلب مجانباً للموضوعیة، فالتحلیل الموضوعی لقضیة أدبیة معینة، لا بدَّ أن یأخذ بنظر الاعتبار الظروف التاریخیة، والاجتماعیة التی تفاعلت فی بلورة تلک القضیة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الأمور التی کاد الاتفاق ینعقد علیها أنَّ الشعر العراقی فی النصف الأول من القرن العشرین – ولاسیما فی بدایات ذلک القرن – کان مدیناً للقیم الأدبیة التی کانت سائدة فی القرن التاسع عشر الذی سبقه، فقد کان الشعر</w:t>
      </w:r>
    </w:p>
    <w:p>
      <w:pPr>
        <w:pStyle w:val="BookText"/>
        <w:rPr/>
      </w:pPr>
      <w:r>
        <w:rPr>
          <w:rFonts w:ascii="IRNazanin" w:hAnsi="IRNazanin" w:eastAsia="IRNazanin"/>
          <w:color w:val="111111"/>
          <w:sz w:val="28"/>
          <w:sz w:val="28"/>
          <w:szCs w:val="28"/>
          <w:rtl w:val="true"/>
          <w:lang w:bidi="fa-IR"/>
        </w:rPr>
        <w:t>العراقی فی القرن التاسع عشر یعکس صورة المجتمع آنذاک، فإنَّ مجتمعاً یعیش فی عزلة عن العالم الخارجی، ویعانی أبناؤه من البطالة التامة، لسوء إدارة الدولة آنذاک، لا بدَّ أن یعانی أفراده العوز المادی، وتفشی الأمیَّة، وتردی الحالة الصحیَّة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فإنَّ مجتمعاً کهذا لا یمکن أن ینتج أدباً مثمراً وفعالاً، فإنَّ الإبداع لا یجتمع مع التخلف والجوع بل یستحیل أن یجتمع الإبداع والتخلف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الطبیعی أن تغلب الرکاکة علی الشعر العراقی فی هذا القرن، وأن یکون شعراً نخبویاً لا یمثل الواقع بشیء، معتمداً علی اجترار الماضی الشعری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مطلع القرن العشرین قد ورثت شیئاً من تلک السلبیات، فإنها فی الوقت نفسه قد ورثت نبرة الرفض المتجدد بتجدد الذکری الحسینیة من مراثی القرن التاسع عشر، فإذا کان الشعر قد تحوَّل إلی وسیلة رزق وکسب، فغاب الصدق فیه، فإنَّ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 علی طابع الصدق المعبر عن التزام الشعراء لقضایا دینهم، من دون أن یکون هناک سبب مادی یدفعهم لذلک، سوی الإخلاص فی الولاء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النقاد یرون فی التقلیدیة أمراً سلبیاً یؤاخذ علیه الشعراء</w:t>
      </w:r>
      <w:r>
        <w:rPr>
          <w:rStyle w:val="FootnoteAnchor"/>
          <w:rtl w:val="true"/>
        </w:rPr>
        <w:footnoteReference w:id="92"/>
      </w:r>
      <w:r>
        <w:rPr>
          <w:rFonts w:ascii="IRNazanin" w:hAnsi="IRNazanin" w:eastAsia="IRNazanin"/>
          <w:color w:val="111111"/>
          <w:sz w:val="28"/>
          <w:sz w:val="28"/>
          <w:szCs w:val="28"/>
          <w:rtl w:val="true"/>
          <w:lang w:bidi="fa-IR"/>
        </w:rPr>
        <w:t>، فإنَّ تقلیدیة المراثی الحسینیة کانت أمراً مختلفاً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الإمام الحسین یتمیَّز بالثراء، وکثرة التفاصیل، وغزارة الموضوع، وتنوع المفاصل المؤثرة فیه، الأمر الذی یحتم علی الشعراء التنوع الشعوری، فالشاعر وإن کان مقلداً فی البناء والشکل الفنی، فإنَّه من المستبعد أن تتشابه استجاباته العاطفیة للمواقف المؤثرة فی واقعة الطف، مع استجابات غیره من الشعراء، ولاسیما أنَّ الأمر یتعلق بمعتقده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تمیَّزت مراثی الإمام الحسین، وبخاصة فی العراق، بالنفس العربی الخالص، فإذا کان فیها شیء من التقلید، فإنما یعزی ذلک إلی کونها تمثل امتداداً لأنموذج عالی المستوی فی الشعر العربی، تمثل فی مراثی دعبل الخزاعی، والسید الحمیری، والشریف الرضی، ومهیار الدیلمی</w:t>
      </w:r>
      <w:r>
        <w:rPr>
          <w:rStyle w:val="FootnoteAnchor"/>
          <w:rtl w:val="true"/>
        </w:rPr>
        <w:footnoteReference w:id="93"/>
      </w:r>
      <w:r>
        <w:rPr>
          <w:rFonts w:ascii="IRNazanin" w:hAnsi="IRNazanin" w:eastAsia="IRNazanin"/>
          <w:color w:val="111111"/>
          <w:sz w:val="28"/>
          <w:sz w:val="28"/>
          <w:szCs w:val="28"/>
          <w:rtl w:val="true"/>
          <w:lang w:bidi="fa-IR"/>
        </w:rPr>
        <w:t>، فإنَّ تکرار ألفاظ الشکوی من الزمان، والتحریض علی أخذ الثأر، والمطالبة به؛ یمکن أن یکون دلیلاً واضحاً علی الحرمان والهوان اللذین کان الشعب یعیشهما یومذاک، وربما کانت تلک الألفاظ بمنزلة ناقوس الخطر لأمة کادت هویتها العربیة تتلاشی فی ظل قرون طویلة من الاحتلال الأجنبی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خیر دلیل علی ما تقدَّم؛ أنَّ تلک المراثی طالما تغنَّت بأنصع صفحات التاریخ العربی، وأکثرها إشراقاً – صفحة الثورة الحسینیة وموقف سید الشهداء فیها – وکأنَّ شعراء هذه المراثی یذکِّرون الأمة بأنَّ لها ماضیا مشرفا فی زمن کان</w:t>
      </w:r>
      <w:bookmarkStart w:id="47" w:name="pg2794_33776"/>
    </w:p>
    <w:p>
      <w:pPr>
        <w:pStyle w:val="BookText"/>
        <w:rPr/>
      </w:pPr>
      <w:bookmarkEnd w:id="47"/>
      <w:r>
        <w:rPr>
          <w:rFonts w:ascii="IRNazanin" w:hAnsi="IRNazanin" w:eastAsia="IRNazanin"/>
          <w:color w:val="111111"/>
          <w:sz w:val="28"/>
          <w:sz w:val="28"/>
          <w:szCs w:val="28"/>
          <w:rtl w:val="true"/>
          <w:lang w:bidi="fa-IR"/>
        </w:rPr>
        <w:t>فیه شعراء السلطة یتمنون تقبیل أیدی الولاة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من لی بتقبیل کفٍ صوب عارضها</w:t>
      </w:r>
    </w:p>
    <w:p>
      <w:pPr>
        <w:pStyle w:val="BookText"/>
        <w:rPr/>
      </w:pPr>
      <w:r>
        <w:rPr>
          <w:rFonts w:ascii="IRNazanin" w:hAnsi="IRNazanin" w:eastAsia="IRNazanin"/>
          <w:color w:val="111111"/>
          <w:sz w:val="28"/>
          <w:sz w:val="28"/>
          <w:szCs w:val="28"/>
          <w:rtl w:val="true"/>
          <w:lang w:bidi="fa-IR"/>
        </w:rPr>
        <w:t>یزری بواکف صوب العارض الهطلِ</w:t>
      </w:r>
    </w:p>
    <w:p>
      <w:pPr>
        <w:pStyle w:val="BookText"/>
        <w:rPr/>
      </w:pPr>
      <w:r>
        <w:rPr>
          <w:rFonts w:ascii="IRNazanin" w:hAnsi="IRNazanin" w:eastAsia="IRNazanin"/>
          <w:color w:val="111111"/>
          <w:sz w:val="28"/>
          <w:sz w:val="28"/>
          <w:szCs w:val="28"/>
          <w:rtl w:val="true"/>
          <w:lang w:bidi="fa-IR"/>
        </w:rPr>
        <w:t>، ولثم أقدامهم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فألثم أقدام الوزیر التی لها</w:t>
      </w:r>
    </w:p>
    <w:p>
      <w:pPr>
        <w:pStyle w:val="BookText"/>
        <w:rPr/>
      </w:pPr>
      <w:r>
        <w:rPr>
          <w:rFonts w:ascii="IRNazanin" w:hAnsi="IRNazanin" w:eastAsia="IRNazanin"/>
          <w:color w:val="111111"/>
          <w:sz w:val="28"/>
          <w:sz w:val="28"/>
          <w:szCs w:val="28"/>
          <w:rtl w:val="true"/>
          <w:lang w:bidi="fa-IR"/>
        </w:rPr>
        <w:t>إلی غایة الغایات ممشی ومهیع</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2164167_1395250215"/>
      <w:bookmarkStart w:id="49" w:name="_Toc18"/>
      <w:bookmarkEnd w:id="48"/>
      <w:r>
        <w:rPr>
          <w:rtl w:val="true"/>
        </w:rPr>
        <w:t>الاتجاه التقلیدی</w:t>
      </w:r>
      <w:bookmarkEnd w:id="49"/>
    </w:p>
    <w:p>
      <w:pPr>
        <w:pStyle w:val="BookText"/>
        <w:rPr/>
      </w:pP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سمات التقلید السابقة قد شکَّلت اتجاهاً واضحاً فی هذه المراثی فی الحقبة المحصورة بین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ولا ضیر فی أن نطلق علیه تسمیة الاتجاه التقلیدی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الکلاسیکی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وبخاصة أنَّ الشعر العراقی قد عرفَ هذا الاتجاه خلال هذه الحقبة ممثلاً بطائفة کبیرة من الشعراء</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نلحظ ملامح الاتجاه التقلیدی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مجموعة من الشعراء، استمروا فی العطاء الشعری إلی منتصف الفرن العشرین،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آل نوح، ومیر علی أبو طبیخ، ومحمد الشیخ بندر، ومحمد حسن سمیسم، ومحمد علی الیعقوبی، وعبد الحسین الحویزی، وعبد المنعم الفرطوسی، والسید رضا الهندی، وجواد الشبیبی، وإبراهیم حموزی، وغیرهم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اقتصر الرثاء عند هؤلاء الشعراء علی غایاته الرثائیة الخالصة، فکان شعراً وصفیاً موضوعیاً أکثر منه شعراً ذاتیاً، فقد طغی الوصف الموضوعی لما</w:t>
      </w:r>
    </w:p>
    <w:p>
      <w:pPr>
        <w:pStyle w:val="BookText"/>
        <w:rPr/>
      </w:pPr>
      <w:r>
        <w:rPr>
          <w:rFonts w:ascii="IRNazanin" w:hAnsi="IRNazanin" w:eastAsia="IRNazanin"/>
          <w:color w:val="111111"/>
          <w:sz w:val="28"/>
          <w:sz w:val="28"/>
          <w:szCs w:val="28"/>
          <w:rtl w:val="true"/>
          <w:lang w:bidi="fa-IR"/>
        </w:rPr>
        <w:t>جری فی کربلاء علی صوت الشاعر، حتی کاد یختفی فی زحمة صهیل الخیول، وصلیل السیوف، وأصوات النساء الثکالی، وصراخ الأطفال الیتامی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کاظم ال نوح</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وأضرمت النیران فی خیم الهدی</w:t>
      </w:r>
    </w:p>
    <w:p>
      <w:pPr>
        <w:pStyle w:val="BookText"/>
        <w:rPr/>
      </w:pPr>
      <w:r>
        <w:rPr>
          <w:rFonts w:ascii="IRNazanin" w:hAnsi="IRNazanin" w:eastAsia="IRNazanin"/>
          <w:color w:val="111111"/>
          <w:sz w:val="28"/>
          <w:sz w:val="28"/>
          <w:szCs w:val="28"/>
          <w:rtl w:val="true"/>
          <w:lang w:bidi="fa-IR"/>
        </w:rPr>
        <w:t>وفرت بنات المصطفی خوف اشعالِ</w:t>
      </w:r>
    </w:p>
    <w:p>
      <w:pPr>
        <w:pStyle w:val="BookText"/>
        <w:rPr/>
      </w:pPr>
      <w:r>
        <w:rPr>
          <w:rFonts w:ascii="IRNazanin" w:hAnsi="IRNazanin" w:eastAsia="IRNazanin"/>
          <w:color w:val="111111"/>
          <w:sz w:val="28"/>
          <w:sz w:val="28"/>
          <w:szCs w:val="28"/>
          <w:rtl w:val="true"/>
          <w:lang w:bidi="fa-IR"/>
        </w:rPr>
        <w:t>مروعة راحت ببیداء قفرة</w:t>
      </w:r>
    </w:p>
    <w:p>
      <w:pPr>
        <w:pStyle w:val="BookText"/>
        <w:rPr/>
      </w:pPr>
      <w:r>
        <w:rPr>
          <w:rFonts w:ascii="IRNazanin" w:hAnsi="IRNazanin" w:eastAsia="IRNazanin"/>
          <w:color w:val="111111"/>
          <w:sz w:val="28"/>
          <w:sz w:val="28"/>
          <w:szCs w:val="28"/>
          <w:rtl w:val="true"/>
          <w:lang w:bidi="fa-IR"/>
        </w:rPr>
        <w:t>تنادی لابطال حماة واقیالِ</w:t>
      </w:r>
    </w:p>
    <w:p>
      <w:pPr>
        <w:pStyle w:val="BookText"/>
        <w:rPr/>
      </w:pPr>
      <w:r>
        <w:rPr>
          <w:rFonts w:ascii="IRNazanin" w:hAnsi="IRNazanin" w:eastAsia="IRNazanin"/>
          <w:color w:val="111111"/>
          <w:sz w:val="28"/>
          <w:sz w:val="28"/>
          <w:szCs w:val="28"/>
          <w:rtl w:val="true"/>
          <w:lang w:bidi="fa-IR"/>
        </w:rPr>
        <w:t>بنی الموت صبرا للدفاع عن الحمی</w:t>
      </w:r>
    </w:p>
    <w:p>
      <w:pPr>
        <w:pStyle w:val="BookText"/>
        <w:rPr/>
      </w:pPr>
      <w:r>
        <w:rPr>
          <w:rFonts w:ascii="IRNazanin" w:hAnsi="IRNazanin" w:eastAsia="IRNazanin"/>
          <w:color w:val="111111"/>
          <w:sz w:val="28"/>
          <w:sz w:val="28"/>
          <w:szCs w:val="28"/>
          <w:rtl w:val="true"/>
          <w:lang w:bidi="fa-IR"/>
        </w:rPr>
        <w:t>وعن فتیات حاسرات واطفال</w:t>
      </w:r>
    </w:p>
    <w:p>
      <w:pPr>
        <w:pStyle w:val="BookText"/>
        <w:rPr/>
      </w:pPr>
      <w:r>
        <w:rPr>
          <w:rFonts w:ascii="IRNazanin" w:hAnsi="IRNazanin" w:eastAsia="IRNazanin"/>
          <w:color w:val="111111"/>
          <w:sz w:val="28"/>
          <w:sz w:val="28"/>
          <w:szCs w:val="28"/>
          <w:rtl w:val="true"/>
          <w:lang w:bidi="fa-IR"/>
        </w:rPr>
        <w:t xml:space="preserve">ان هذه الأبیات تکشف عن نفس تقلیدی ظل مسیطرا علی عقول عدد من الشعراء مثل کاظم ال نوح الذی قال فیه احد النقاد انه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حسنا للمدرسة التی عاشت فی العصور الوسطی والتی انتهت بمولد الرصافی والزهاوی الا انها بقیت تحیا علی نطاق ضیق فی بعض الدوائر الدینیة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أنموذج من المراثی التقلیدیة، تبدو فیه اللغة الحماسیة واضحة، للمطالبة بأخذ الثأر، والتحریض علیه، وطلب الانتقام، أما صوت الشاعر، فلم یعد له وجود فیها، لکن هذه اللغة الخطابیة، والحماسة العالیة قد تفسر بما کان یعانیه الشعراء آنذاک من ظروف اجتماعیة وسیاسیة قد تنعکس علی رؤاهم للأشیاء والوجود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کل المراثی التی نلحظ فیها طابع التقلید قد اتسمت بهذه السمات، إلی الحد الذی یمکن القول معه إنَّ الاتجاه التقلیدی لم یکن تقلیدیاً خالصاً، فقد نجد – وهو کثیر – ملامح التجدید عند شعراء من هذا الاتجاه،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أبی المحاسن، والسید رضا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رضا الهندی</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ظمآن ذاب فؤاده من غلةٍ</w:t>
      </w:r>
    </w:p>
    <w:p>
      <w:pPr>
        <w:pStyle w:val="BookText"/>
        <w:rPr/>
      </w:pPr>
      <w:r>
        <w:rPr>
          <w:rFonts w:ascii="IRNazanin" w:hAnsi="IRNazanin" w:eastAsia="IRNazanin"/>
          <w:color w:val="111111"/>
          <w:sz w:val="28"/>
          <w:sz w:val="28"/>
          <w:szCs w:val="28"/>
          <w:rtl w:val="true"/>
          <w:lang w:bidi="fa-IR"/>
        </w:rPr>
        <w:t>لو مسَّت الصخر الأصم لذابا</w:t>
      </w:r>
    </w:p>
    <w:p>
      <w:pPr>
        <w:pStyle w:val="BookText"/>
        <w:rPr/>
      </w:pPr>
      <w:r>
        <w:rPr>
          <w:rFonts w:ascii="IRNazanin" w:hAnsi="IRNazanin" w:eastAsia="IRNazanin"/>
          <w:color w:val="111111"/>
          <w:sz w:val="28"/>
          <w:sz w:val="28"/>
          <w:szCs w:val="28"/>
          <w:rtl w:val="true"/>
          <w:lang w:bidi="fa-IR"/>
        </w:rPr>
        <w:t>لهفی لجسمک فی الصعید مجرداً</w:t>
      </w:r>
    </w:p>
    <w:p>
      <w:pPr>
        <w:pStyle w:val="BookText"/>
        <w:rPr/>
      </w:pPr>
      <w:r>
        <w:rPr>
          <w:rFonts w:ascii="IRNazanin" w:hAnsi="IRNazanin" w:eastAsia="IRNazanin"/>
          <w:color w:val="111111"/>
          <w:sz w:val="28"/>
          <w:sz w:val="28"/>
          <w:szCs w:val="28"/>
          <w:rtl w:val="true"/>
          <w:lang w:bidi="fa-IR"/>
        </w:rPr>
        <w:t>عریان تکسوه الدماء ثیابا</w:t>
      </w:r>
    </w:p>
    <w:p>
      <w:pPr>
        <w:pStyle w:val="BookText"/>
        <w:rPr/>
      </w:pPr>
      <w:r>
        <w:rPr>
          <w:rFonts w:ascii="IRNazanin" w:hAnsi="IRNazanin" w:eastAsia="IRNazanin"/>
          <w:color w:val="111111"/>
          <w:sz w:val="28"/>
          <w:sz w:val="28"/>
          <w:szCs w:val="28"/>
          <w:rtl w:val="true"/>
          <w:lang w:bidi="fa-IR"/>
        </w:rPr>
        <w:t>ترب الجبین وعین کل موحد</w:t>
      </w:r>
    </w:p>
    <w:p>
      <w:pPr>
        <w:pStyle w:val="BookText"/>
        <w:rPr/>
      </w:pPr>
      <w:r>
        <w:rPr>
          <w:rFonts w:ascii="IRNazanin" w:hAnsi="IRNazanin" w:eastAsia="IRNazanin"/>
          <w:color w:val="111111"/>
          <w:sz w:val="28"/>
          <w:sz w:val="28"/>
          <w:szCs w:val="28"/>
          <w:rtl w:val="true"/>
          <w:lang w:bidi="fa-IR"/>
        </w:rPr>
        <w:t>ودَّت لجسمک لو تکون ترابا</w:t>
      </w:r>
    </w:p>
    <w:p>
      <w:pPr>
        <w:pStyle w:val="BookText"/>
        <w:rPr/>
      </w:pPr>
      <w:r>
        <w:rPr>
          <w:rFonts w:ascii="IRNazanin" w:hAnsi="IRNazanin" w:eastAsia="IRNazanin"/>
          <w:color w:val="111111"/>
          <w:sz w:val="28"/>
          <w:sz w:val="28"/>
          <w:szCs w:val="28"/>
          <w:rtl w:val="true"/>
          <w:lang w:bidi="fa-IR"/>
        </w:rPr>
        <w:t>لهفی لرأسک فوق مسلوب القنا</w:t>
      </w:r>
    </w:p>
    <w:p>
      <w:pPr>
        <w:pStyle w:val="BookText"/>
        <w:rPr/>
      </w:pPr>
      <w:r>
        <w:rPr>
          <w:rFonts w:ascii="IRNazanin" w:hAnsi="IRNazanin" w:eastAsia="IRNazanin"/>
          <w:color w:val="111111"/>
          <w:sz w:val="28"/>
          <w:sz w:val="28"/>
          <w:szCs w:val="28"/>
          <w:rtl w:val="true"/>
          <w:lang w:bidi="fa-IR"/>
        </w:rPr>
        <w:t>یکسوه من أنواره جلبابا</w:t>
      </w:r>
    </w:p>
    <w:p>
      <w:pPr>
        <w:pStyle w:val="BookText"/>
        <w:rPr/>
      </w:pPr>
      <w:r>
        <w:rPr>
          <w:rFonts w:ascii="IRNazanin" w:hAnsi="IRNazanin" w:eastAsia="IRNazanin"/>
          <w:color w:val="111111"/>
          <w:sz w:val="28"/>
          <w:sz w:val="28"/>
          <w:szCs w:val="28"/>
          <w:rtl w:val="true"/>
          <w:lang w:bidi="fa-IR"/>
        </w:rPr>
        <w:t xml:space="preserve">نجد فی هذه الأبیات صوت الشاعر واضحاً من خلال تلهفه، وتحسره لما أصاب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ونجد اللغة هادئة، ابتعدت عن الخطابیة والمباشرة من خلال الخیال المتجسد فی الصورة الواردة فی البیتین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السمات الظاهرة فی مراثی شعراء هذا الاتجاه أیضاً عدم الخوض فی مشکلات المجتمع، کالذی نلحظه فی مراثی الاتجاه التجدیدی، ولعلَّ من أسباب ذلک؛ التقلید الأدبی المتوارث، فلم یألف الشعراء فی القرون الماضیة الخوض فی مسائل جانبیة فی الرثاء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کان السبب فی ذلک سیاسیاً، خاصاً بقناعات عدد من الشعراء، فقد کان هؤلاء یرون فی الدولة العثمانیة ممثِلة لدولة الإسلام، فکان من الطبیعی أن لا نأمل من هؤلاء نقداً لسیاستها، وإظهاراً لمعاناة الشعب، بل إنَّ هؤلاء الشعراء یرون فی أنفسهم لسان حال هذه الدولة یفرحون لانتصاراتها، ویحزنون حینما یصیبها</w:t>
      </w:r>
    </w:p>
    <w:p>
      <w:pPr>
        <w:pStyle w:val="BookText"/>
        <w:rPr/>
      </w:pPr>
      <w:r>
        <w:rPr>
          <w:rFonts w:ascii="IRNazanin" w:hAnsi="IRNazanin" w:eastAsia="IRNazanin"/>
          <w:color w:val="111111"/>
          <w:sz w:val="28"/>
          <w:sz w:val="28"/>
          <w:szCs w:val="28"/>
          <w:rtl w:val="true"/>
          <w:lang w:bidi="fa-IR"/>
        </w:rPr>
        <w:t>أذیً، فقد ابتهج کاظم آل نوح</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فتح الله حوزة الدردنیلِ</w:t>
      </w:r>
    </w:p>
    <w:p>
      <w:pPr>
        <w:pStyle w:val="BookText"/>
        <w:rPr/>
      </w:pPr>
      <w:r>
        <w:rPr>
          <w:rFonts w:ascii="IRNazanin" w:hAnsi="IRNazanin" w:eastAsia="IRNazanin"/>
          <w:color w:val="111111"/>
          <w:sz w:val="28"/>
          <w:sz w:val="28"/>
          <w:szCs w:val="28"/>
          <w:rtl w:val="true"/>
          <w:lang w:bidi="fa-IR"/>
        </w:rPr>
        <w:t>بکماة غلب وآساد غیلِ</w:t>
      </w:r>
    </w:p>
    <w:p>
      <w:pPr>
        <w:pStyle w:val="BookText"/>
        <w:rPr/>
      </w:pPr>
      <w:r>
        <w:rPr>
          <w:rFonts w:ascii="IRNazanin" w:hAnsi="IRNazanin" w:eastAsia="IRNazanin"/>
          <w:color w:val="111111"/>
          <w:sz w:val="28"/>
          <w:sz w:val="28"/>
          <w:szCs w:val="28"/>
          <w:rtl w:val="true"/>
          <w:lang w:bidi="fa-IR"/>
        </w:rPr>
        <w:t>، ومحمد علی الیعقوبی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ومحمد حسن أبو المحاسن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وشادن أورثنی حبَّهُ</w:t>
      </w:r>
    </w:p>
    <w:p>
      <w:pPr>
        <w:pStyle w:val="BookText"/>
        <w:rPr/>
      </w:pPr>
      <w:r>
        <w:rPr>
          <w:rFonts w:ascii="IRNazanin" w:hAnsi="IRNazanin" w:eastAsia="IRNazanin"/>
          <w:color w:val="111111"/>
          <w:sz w:val="28"/>
          <w:sz w:val="28"/>
          <w:szCs w:val="28"/>
          <w:rtl w:val="true"/>
          <w:lang w:bidi="fa-IR"/>
        </w:rPr>
        <w:t>کالائتلافین حزناً طویلْ</w:t>
      </w:r>
    </w:p>
    <w:p>
      <w:pPr>
        <w:pStyle w:val="BookText"/>
        <w:rPr/>
      </w:pPr>
      <w:r>
        <w:rPr>
          <w:rFonts w:ascii="Amiri" w:hAnsi="Amiri" w:eastAsia="Amiri" w:cs="Amiri"/>
          <w:color w:val="111111"/>
          <w:sz w:val="28"/>
          <w:sz w:val="28"/>
          <w:szCs w:val="28"/>
          <w:rtl w:val="true"/>
          <w:lang w:bidi="ar-SA"/>
        </w:rPr>
        <w:t>عزَّ علیَّ الوصل منه کما</w:t>
      </w:r>
    </w:p>
    <w:p>
      <w:pPr>
        <w:pStyle w:val="BookText"/>
        <w:rPr/>
      </w:pPr>
      <w:r>
        <w:rPr>
          <w:rFonts w:ascii="Amiri" w:hAnsi="Amiri" w:eastAsia="Amiri" w:cs="Amiri"/>
          <w:color w:val="111111"/>
          <w:sz w:val="28"/>
          <w:sz w:val="28"/>
          <w:szCs w:val="28"/>
          <w:rtl w:val="true"/>
          <w:lang w:bidi="ar-SA"/>
        </w:rPr>
        <w:t>عزَّ علیهم موقف الدردنیلْ</w:t>
      </w:r>
    </w:p>
    <w:p>
      <w:pPr>
        <w:pStyle w:val="BookText"/>
        <w:rPr/>
      </w:pPr>
      <w:r>
        <w:rPr>
          <w:rFonts w:ascii="IRNazanin" w:hAnsi="IRNazanin" w:eastAsia="IRNazanin"/>
          <w:color w:val="111111"/>
          <w:sz w:val="28"/>
          <w:sz w:val="28"/>
          <w:szCs w:val="28"/>
          <w:rtl w:val="true"/>
          <w:lang w:bidi="fa-IR"/>
        </w:rPr>
        <w:t>قد رجعوا بالعار لکننی</w:t>
      </w:r>
    </w:p>
    <w:p>
      <w:pPr>
        <w:pStyle w:val="BookText"/>
        <w:rPr/>
      </w:pPr>
      <w:r>
        <w:rPr>
          <w:rFonts w:ascii="IRNazanin" w:hAnsi="IRNazanin" w:eastAsia="IRNazanin"/>
          <w:color w:val="111111"/>
          <w:sz w:val="28"/>
          <w:sz w:val="28"/>
          <w:szCs w:val="28"/>
          <w:rtl w:val="true"/>
          <w:lang w:bidi="fa-IR"/>
        </w:rPr>
        <w:t>رجعت فی العشق بمجد أثیلْ</w:t>
      </w:r>
    </w:p>
    <w:p>
      <w:pPr>
        <w:pStyle w:val="BookText"/>
        <w:rPr/>
      </w:pPr>
      <w:r>
        <w:rPr>
          <w:rFonts w:ascii="IRNazanin" w:hAnsi="IRNazanin" w:eastAsia="IRNazanin"/>
          <w:color w:val="111111"/>
          <w:sz w:val="28"/>
          <w:sz w:val="28"/>
          <w:szCs w:val="28"/>
          <w:rtl w:val="true"/>
          <w:lang w:bidi="fa-IR"/>
        </w:rPr>
        <w:t xml:space="preserve">لانتصار الأتراک فی موقعة الدردنیل ضد قوات الائتلاف سنة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وکان موقف هؤلاء الشعراء ینم عن حرصهم الشدید علی الإسلام، إذ اعتقدوا أنَّ دولة آل عثمان کانت تمثل صورة من صور الخلافة الإسلامیة، ونصرها فی الدردنیل نصرٌ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یشبه هذا الموقف ما نجده عند شعراء آخرین، کعبد الحسین الحویزی الذی رأی فی دولة الإنکلیز الدولة المثالیة، فراح یمجدها، ویمدح حکامها</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وحویت فی الدنیا مکارم جمَّةً</w:t>
      </w:r>
    </w:p>
    <w:p>
      <w:pPr>
        <w:pStyle w:val="BookText"/>
        <w:rPr/>
      </w:pPr>
      <w:r>
        <w:rPr>
          <w:rFonts w:ascii="IRNazanin" w:hAnsi="IRNazanin" w:eastAsia="IRNazanin"/>
          <w:color w:val="111111"/>
          <w:sz w:val="28"/>
          <w:sz w:val="28"/>
          <w:szCs w:val="28"/>
          <w:rtl w:val="true"/>
          <w:lang w:bidi="fa-IR"/>
        </w:rPr>
        <w:t>طلعت بدوراً تزدهی وشموسا</w:t>
      </w:r>
    </w:p>
    <w:p>
      <w:pPr>
        <w:pStyle w:val="BookText"/>
        <w:rPr/>
      </w:pPr>
      <w:r>
        <w:rPr>
          <w:rFonts w:ascii="IRNazanin" w:hAnsi="IRNazanin" w:eastAsia="IRNazanin"/>
          <w:color w:val="111111"/>
          <w:sz w:val="28"/>
          <w:sz w:val="28"/>
          <w:szCs w:val="28"/>
          <w:rtl w:val="true"/>
          <w:lang w:bidi="fa-IR"/>
        </w:rPr>
        <w:t>للدولة العلیاء شبلاً أعقبت</w:t>
      </w:r>
    </w:p>
    <w:p>
      <w:pPr>
        <w:pStyle w:val="BookText"/>
        <w:rPr/>
      </w:pPr>
      <w:r>
        <w:rPr>
          <w:rFonts w:ascii="IRNazanin" w:hAnsi="IRNazanin" w:eastAsia="IRNazanin"/>
          <w:color w:val="111111"/>
          <w:sz w:val="28"/>
          <w:sz w:val="28"/>
          <w:szCs w:val="28"/>
          <w:rtl w:val="true"/>
          <w:lang w:bidi="fa-IR"/>
        </w:rPr>
        <w:t>حفظت قریحة فکره القاموسا</w:t>
      </w:r>
    </w:p>
    <w:p>
      <w:pPr>
        <w:pStyle w:val="BookText"/>
        <w:rPr/>
      </w:pPr>
      <w:r>
        <w:rPr>
          <w:rFonts w:ascii="IRNazanin" w:hAnsi="IRNazanin" w:eastAsia="IRNazanin"/>
          <w:color w:val="111111"/>
          <w:sz w:val="28"/>
          <w:sz w:val="28"/>
          <w:szCs w:val="28"/>
          <w:rtl w:val="true"/>
          <w:lang w:bidi="fa-IR"/>
        </w:rPr>
        <w:t>ملک رعیته إذا ذکروا اسمه</w:t>
      </w:r>
    </w:p>
    <w:p>
      <w:pPr>
        <w:pStyle w:val="BookText"/>
        <w:rPr/>
      </w:pPr>
      <w:r>
        <w:rPr>
          <w:rFonts w:ascii="IRNazanin" w:hAnsi="IRNazanin" w:eastAsia="IRNazanin"/>
          <w:color w:val="111111"/>
          <w:sz w:val="28"/>
          <w:sz w:val="28"/>
          <w:szCs w:val="28"/>
          <w:rtl w:val="true"/>
          <w:lang w:bidi="fa-IR"/>
        </w:rPr>
        <w:t>ضربت لمثل جلاله الناقوسا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صور التأثر الأخری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الحقبة تقلید البناء الفنی للقصائد العربیة، فنجد المرثیة مکونة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وتخلص، وغرض، وخاتمة، ونجد الشعراء فی مقدماتهم یقفون علی الأطلال، ویبکونها ویتذکرون الصحب والخلان، ویتغزلون بصویحباتهم اللاتی ابتعدن عنهم، ویبکون أیام شبابهم، مثلما فعل الشعراء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التقلید أیضاً فی الألفاظ والتراکیب والأسالیب، فقد تصادفنا ألفاظ غریبة مستمدة من معجم الشاعر القدیم، ربما احتیج فی تفسیرها إلی معجم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الأسالیب، فقد کانت مقدمات هذه المراثی غالباً ما تبدأ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استیقاف الصحب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النصح، وتردد کثیراً أسلوب التحسر من خلال ألفاظ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لهفی، أسفی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الصور النمطیة الموروثة فی رثاء هذه الحقبة الفنون الشعریة الأخری غیر القصائد، مثل الرباعیات</w:t>
      </w:r>
      <w:r>
        <w:rPr>
          <w:rStyle w:val="FootnoteAnchor"/>
          <w:rtl w:val="true"/>
        </w:rPr>
        <w:footnoteReference w:id="101"/>
      </w:r>
      <w:r>
        <w:rPr>
          <w:rFonts w:ascii="IRNazanin" w:hAnsi="IRNazanin" w:eastAsia="IRNazanin"/>
          <w:color w:val="111111"/>
          <w:sz w:val="28"/>
          <w:sz w:val="28"/>
          <w:szCs w:val="28"/>
          <w:rtl w:val="true"/>
          <w:lang w:bidi="fa-IR"/>
        </w:rPr>
        <w:t>، والخماسیات</w:t>
      </w:r>
      <w:r>
        <w:rPr>
          <w:rStyle w:val="FootnoteAnchor"/>
          <w:rtl w:val="true"/>
        </w:rPr>
        <w:footnoteReference w:id="102"/>
      </w:r>
      <w:r>
        <w:rPr>
          <w:rFonts w:ascii="IRNazanin" w:hAnsi="IRNazanin" w:eastAsia="IRNazanin"/>
          <w:color w:val="111111"/>
          <w:sz w:val="28"/>
          <w:sz w:val="28"/>
          <w:szCs w:val="28"/>
          <w:rtl w:val="true"/>
          <w:lang w:bidi="fa-IR"/>
        </w:rPr>
        <w:t>، والمشطرات</w:t>
      </w:r>
      <w:r>
        <w:rPr>
          <w:rStyle w:val="FootnoteAnchor"/>
          <w:rtl w:val="true"/>
        </w:rPr>
        <w:footnoteReference w:id="103"/>
      </w:r>
      <w:r>
        <w:rPr>
          <w:rFonts w:ascii="IRNazanin" w:hAnsi="IRNazanin" w:eastAsia="IRNazanin"/>
          <w:color w:val="111111"/>
          <w:sz w:val="28"/>
          <w:sz w:val="28"/>
          <w:szCs w:val="28"/>
          <w:rtl w:val="true"/>
          <w:lang w:bidi="fa-IR"/>
        </w:rPr>
        <w:t>، والتواریخ الشعریة</w:t>
      </w:r>
      <w:r>
        <w:rPr>
          <w:rStyle w:val="FootnoteAnchor"/>
          <w:rtl w:val="true"/>
        </w:rPr>
        <w:footnoteReference w:id="104"/>
      </w:r>
      <w:r>
        <w:rPr>
          <w:rFonts w:ascii="IRNazanin" w:hAnsi="IRNazanin" w:eastAsia="IRNazanin"/>
          <w:color w:val="111111"/>
          <w:sz w:val="28"/>
          <w:sz w:val="28"/>
          <w:szCs w:val="28"/>
          <w:rtl w:val="true"/>
          <w:lang w:bidi="fa-IR"/>
        </w:rPr>
        <w:t>، والمنظومات الشعریة</w:t>
      </w:r>
      <w:r>
        <w:rPr>
          <w:rStyle w:val="FootnoteAnchor"/>
          <w:rtl w:val="true"/>
        </w:rPr>
        <w:footnoteReference w:id="105"/>
      </w:r>
      <w:r>
        <w:rPr>
          <w:rFonts w:ascii="IRNazanin" w:hAnsi="IRNazanin" w:eastAsia="IRNazanin"/>
          <w:color w:val="111111"/>
          <w:sz w:val="28"/>
          <w:sz w:val="28"/>
          <w:szCs w:val="28"/>
          <w:rtl w:val="true"/>
          <w:lang w:bidi="fa-IR"/>
        </w:rPr>
        <w:t>، وإن لم تشکل ظواهر بارزة فی مراثی هذه الحقبة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تقدَّم ذکره من خصائص مراثی الإمام الحسین فی هذه الحقبة، التی غلب علیها التقلید، کان نتیجة طبیعیة، لأن أغلب تلک المراثی کانت شعراً منبریاً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والشعر المنبری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النوع من الشعر الذی یکتب بقصد إلقائه علی المنابر، ویوجه لجمهور واسع من الناس، ویکون ملتزماً بقضایا معینة، ویتطلب من الشاعر إمکانات ممیزة فی الإلقاء والإقناع</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وقت کادت تنعدم فیه وسائل التعلیم فی المجتمع العراقی خلال العهود السابقة، کان المنبر الحسینی، وسیلة مهمة فی تثقیف الناس بأمور الدین والدنیا، وقد حافظ علی دوره فی إحیاء الذکری الحسینیة، والإرشاد، حتی بعد أن ظهرت المدارس فی النصف الأول من القرن العشرین، وکان للشعر – وما زال – حضورٌ واضحٌ فی المنابر الحسینیة، لما له من تأثیر فی النفوس، لذا کان له صدی جماهیری واسع حینما یلقی علی المنابر لتصویره الجوانب المؤثرة فی واقعة کربلاء، وما جری فیها من مآسٍ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ویبدو ذلک واضحاً فی المناسبات الدینیة، وبخاصة فی شهر محرَّم الحرام من کل عام، ولیس من المبالغة القول بأنَّ تأریخ الأدب العربی، وفی کل العصور التی مرَّ بها لم یشهد انسجاماً، وتلاحماً بین الشاعر وجمهور المتلقین، مثلما حصل فی مراثی الإمام الحسین، حتی تکاد تتحول تلک المراثی – فی أحیان کثیرة – إلی خطابات حماسیة، تثیر العواطف عند إلقائها علی المنبر، ومن الراجح أنَّ هذا الأمر لا</w:t>
      </w:r>
    </w:p>
    <w:p>
      <w:pPr>
        <w:pStyle w:val="BookText"/>
        <w:rPr/>
      </w:pPr>
      <w:r>
        <w:rPr>
          <w:rFonts w:ascii="IRNazanin" w:hAnsi="IRNazanin" w:eastAsia="IRNazanin"/>
          <w:color w:val="111111"/>
          <w:sz w:val="28"/>
          <w:sz w:val="28"/>
          <w:szCs w:val="28"/>
          <w:rtl w:val="true"/>
          <w:lang w:bidi="fa-IR"/>
        </w:rPr>
        <w:t>یمکن حصوله لو لم یکن الشاعر مشارکاً لذلک الجمهور فی عواطفه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أنَّ حبّ الحسین حاز قلوب الناس، حتی خیِّل لمن یری ما یجری فی شهر محرم أنَّ تلک القلوب خلت إلا من ذکر الحسین، وربما کان هذا مصداقاً لقول النبی الکریم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أنی أحب حسیناً فاحبه واحب من یحبه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دفع عدداً من الشعراء إلی التشدید علی الصور المأساویة فی مقتل الحسین؛ لإثارة الجماهیر، مثل تصویر الإمام فی حال من الضعف والانکسار، کقول الشاعر کاظم سبتی</w:t>
      </w:r>
      <w:r>
        <w:rPr>
          <w:rStyle w:val="FootnoteAnchor"/>
          <w:rtl w:val="true"/>
        </w:rPr>
        <w:footnoteReference w:id="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الرأس علی رمح طویلْ</w:t>
      </w:r>
    </w:p>
    <w:p>
      <w:pPr>
        <w:pStyle w:val="BookText"/>
        <w:rPr/>
      </w:pPr>
      <w:r>
        <w:rPr>
          <w:rFonts w:ascii="IRNazanin" w:hAnsi="IRNazanin" w:eastAsia="IRNazanin"/>
          <w:color w:val="111111"/>
          <w:sz w:val="28"/>
          <w:sz w:val="28"/>
          <w:szCs w:val="28"/>
          <w:rtl w:val="true"/>
          <w:lang w:bidi="fa-IR"/>
        </w:rPr>
        <w:t>مال والعرش له کاد یمیلْ</w:t>
      </w:r>
    </w:p>
    <w:p>
      <w:pPr>
        <w:pStyle w:val="BookText"/>
        <w:rPr/>
      </w:pPr>
      <w:r>
        <w:rPr>
          <w:rFonts w:ascii="IRNazanin" w:hAnsi="IRNazanin" w:eastAsia="IRNazanin"/>
          <w:color w:val="111111"/>
          <w:sz w:val="28"/>
          <w:sz w:val="28"/>
          <w:szCs w:val="28"/>
          <w:rtl w:val="true"/>
          <w:lang w:bidi="fa-IR"/>
        </w:rPr>
        <w:t>ولمن من حوله تلک الرؤوسْ</w:t>
      </w:r>
    </w:p>
    <w:p>
      <w:pPr>
        <w:pStyle w:val="BookText"/>
        <w:rPr/>
      </w:pPr>
      <w:r>
        <w:rPr>
          <w:rFonts w:ascii="Amiri" w:hAnsi="Amiri" w:eastAsia="Amiri" w:cs="Amiri"/>
          <w:color w:val="111111"/>
          <w:sz w:val="28"/>
          <w:sz w:val="28"/>
          <w:szCs w:val="28"/>
          <w:rtl w:val="true"/>
          <w:lang w:bidi="ar-SA"/>
        </w:rPr>
        <w:t>کمصابیح تجلَّت وشموسْ</w:t>
      </w:r>
    </w:p>
    <w:p>
      <w:pPr>
        <w:pStyle w:val="BookText"/>
        <w:rPr/>
      </w:pPr>
      <w:r>
        <w:rPr>
          <w:rFonts w:ascii="Amiri" w:hAnsi="Amiri" w:eastAsia="Amiri" w:cs="Amiri"/>
          <w:color w:val="111111"/>
          <w:sz w:val="28"/>
          <w:sz w:val="28"/>
          <w:szCs w:val="28"/>
          <w:rtl w:val="true"/>
          <w:lang w:bidi="ar-SA"/>
        </w:rPr>
        <w:t>یا له یوم صرت یوماً عبوسْ</w:t>
      </w:r>
    </w:p>
    <w:p>
      <w:pPr>
        <w:pStyle w:val="BookText"/>
        <w:rPr/>
      </w:pPr>
      <w:r>
        <w:rPr>
          <w:rFonts w:ascii="Amiri" w:hAnsi="Amiri" w:eastAsia="Amiri" w:cs="Amiri"/>
          <w:color w:val="111111"/>
          <w:sz w:val="28"/>
          <w:sz w:val="28"/>
          <w:szCs w:val="28"/>
          <w:rtl w:val="true"/>
          <w:lang w:bidi="ar-SA"/>
        </w:rPr>
        <w:t>جلَّ فاهتزَّ له عرش الجلیلْ</w:t>
      </w:r>
    </w:p>
    <w:p>
      <w:pPr>
        <w:pStyle w:val="BookText"/>
        <w:rPr/>
      </w:pPr>
      <w:r>
        <w:rPr>
          <w:rFonts w:ascii="IRNazanin" w:hAnsi="IRNazanin" w:eastAsia="IRNazanin"/>
          <w:color w:val="111111"/>
          <w:sz w:val="28"/>
          <w:sz w:val="28"/>
          <w:szCs w:val="28"/>
          <w:rtl w:val="true"/>
          <w:lang w:bidi="fa-IR"/>
        </w:rPr>
        <w:t>یا له یوم به الجن بکتْ</w:t>
      </w:r>
    </w:p>
    <w:p>
      <w:pPr>
        <w:pStyle w:val="BookText"/>
        <w:rPr/>
      </w:pPr>
      <w:r>
        <w:rPr>
          <w:rFonts w:ascii="Amiri" w:hAnsi="Amiri" w:eastAsia="Amiri" w:cs="Amiri"/>
          <w:color w:val="111111"/>
          <w:sz w:val="28"/>
          <w:sz w:val="28"/>
          <w:szCs w:val="28"/>
          <w:rtl w:val="true"/>
          <w:lang w:bidi="ar-SA"/>
        </w:rPr>
        <w:t>لدماء فیه هدراً سفکتْ</w:t>
      </w:r>
    </w:p>
    <w:p>
      <w:pPr>
        <w:pStyle w:val="BookText"/>
        <w:rPr/>
      </w:pPr>
      <w:r>
        <w:rPr>
          <w:rFonts w:ascii="IRNazanin" w:hAnsi="IRNazanin" w:eastAsia="IRNazanin"/>
          <w:color w:val="111111"/>
          <w:sz w:val="28"/>
          <w:sz w:val="28"/>
          <w:szCs w:val="28"/>
          <w:rtl w:val="true"/>
          <w:lang w:bidi="fa-IR"/>
        </w:rPr>
        <w:t>کم به ربة خدر هتکتْ</w:t>
      </w:r>
    </w:p>
    <w:p>
      <w:pPr>
        <w:pStyle w:val="BookText"/>
        <w:rPr/>
      </w:pPr>
      <w:r>
        <w:rPr>
          <w:rFonts w:ascii="IRNazanin" w:hAnsi="IRNazanin" w:eastAsia="IRNazanin"/>
          <w:color w:val="111111"/>
          <w:sz w:val="28"/>
          <w:sz w:val="28"/>
          <w:szCs w:val="28"/>
          <w:rtl w:val="true"/>
          <w:lang w:bidi="fa-IR"/>
        </w:rPr>
        <w:t>وسرت للسبی من غیر کفیلْ</w:t>
      </w:r>
    </w:p>
    <w:p>
      <w:pPr>
        <w:pStyle w:val="BookText"/>
        <w:rPr/>
      </w:pPr>
      <w:r>
        <w:rPr>
          <w:rFonts w:ascii="IRNazanin" w:hAnsi="IRNazanin" w:eastAsia="IRNazanin"/>
          <w:color w:val="111111"/>
          <w:sz w:val="28"/>
          <w:sz w:val="28"/>
          <w:szCs w:val="28"/>
          <w:rtl w:val="true"/>
          <w:lang w:bidi="fa-IR"/>
        </w:rPr>
        <w:t>لمن الأطفالُ صرعی کالنجوم</w:t>
      </w:r>
    </w:p>
    <w:p>
      <w:pPr>
        <w:pStyle w:val="BookText"/>
        <w:rPr/>
      </w:pPr>
      <w:r>
        <w:rPr>
          <w:rFonts w:ascii="IRNazanin" w:hAnsi="IRNazanin" w:eastAsia="IRNazanin"/>
          <w:color w:val="111111"/>
          <w:sz w:val="28"/>
          <w:sz w:val="28"/>
          <w:szCs w:val="28"/>
          <w:rtl w:val="true"/>
          <w:lang w:bidi="fa-IR"/>
        </w:rPr>
        <w:t>ولمن فوق الثری تلک الجسوم</w:t>
      </w:r>
    </w:p>
    <w:p>
      <w:pPr>
        <w:pStyle w:val="BookText"/>
        <w:rPr/>
      </w:pPr>
      <w:r>
        <w:rPr>
          <w:rFonts w:ascii="IRNazanin" w:hAnsi="IRNazanin" w:eastAsia="IRNazanin"/>
          <w:color w:val="111111"/>
          <w:sz w:val="28"/>
          <w:sz w:val="28"/>
          <w:szCs w:val="28"/>
          <w:rtl w:val="true"/>
          <w:lang w:bidi="fa-IR"/>
        </w:rPr>
        <w:t>حولها تجثو نساء وتقوم</w:t>
      </w:r>
    </w:p>
    <w:p>
      <w:pPr>
        <w:pStyle w:val="BookText"/>
        <w:rPr/>
      </w:pPr>
      <w:r>
        <w:rPr>
          <w:rFonts w:ascii="Amiri" w:hAnsi="Amiri" w:eastAsia="Amiri" w:cs="Amiri"/>
          <w:color w:val="111111"/>
          <w:sz w:val="28"/>
          <w:sz w:val="28"/>
          <w:szCs w:val="28"/>
          <w:rtl w:val="true"/>
          <w:lang w:bidi="ar-SA"/>
        </w:rPr>
        <w:t>تملاً البیداء نوحاً وعویلْ</w:t>
      </w:r>
    </w:p>
    <w:p>
      <w:pPr>
        <w:pStyle w:val="BookText"/>
        <w:rPr/>
      </w:pPr>
      <w:r>
        <w:rPr>
          <w:rFonts w:ascii="IRNazanin" w:hAnsi="IRNazanin" w:eastAsia="IRNazanin"/>
          <w:color w:val="111111"/>
          <w:sz w:val="28"/>
          <w:sz w:val="28"/>
          <w:szCs w:val="28"/>
          <w:rtl w:val="true"/>
          <w:lang w:bidi="fa-IR"/>
        </w:rPr>
        <w:t>والقصیدة کلها تجری علی هذا النسق المأساوی، المراد منه إثارة عواطف المستمعین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ما جری فی کربلاء علی أهل بیت النبی، أشد قسوة مما یذکره</w:t>
      </w:r>
    </w:p>
    <w:p>
      <w:pPr>
        <w:pStyle w:val="BookText"/>
        <w:rPr/>
      </w:pPr>
      <w:r>
        <w:rPr>
          <w:rFonts w:ascii="IRNazanin" w:hAnsi="IRNazanin" w:eastAsia="IRNazanin"/>
          <w:color w:val="111111"/>
          <w:sz w:val="28"/>
          <w:sz w:val="28"/>
          <w:szCs w:val="28"/>
          <w:rtl w:val="true"/>
          <w:lang w:bidi="fa-IR"/>
        </w:rPr>
        <w:t xml:space="preserve">الشعراء، لکن الوجه الآخر للمشهد الحسینی فی ذلک الیوم کان أکثر إشراقاً، وأعذب روایة، فالحسین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قلَّة أنصاره، وکثرة أعدائه تحدّی الخصم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أعطیکم بیدی إعطاء الذلیل، ولا أقر لکم إقرار العبید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اللون من الرثاء لا یعکس الصورة الکاملة لیوم کربلاء، لذا کان الاقتصار علیه من لدن الشعراء موضع رفض بعض الکتاب</w:t>
      </w:r>
      <w:r>
        <w:rPr>
          <w:rStyle w:val="FootnoteAnchor"/>
          <w:rtl w:val="true"/>
        </w:rPr>
        <w:footnoteReference w:id="111"/>
      </w:r>
      <w:r>
        <w:rPr>
          <w:rFonts w:ascii="IRNazanin" w:hAnsi="IRNazanin" w:eastAsia="IRNazanin"/>
          <w:color w:val="111111"/>
          <w:sz w:val="28"/>
          <w:sz w:val="28"/>
          <w:szCs w:val="28"/>
          <w:rtl w:val="true"/>
          <w:lang w:bidi="fa-IR"/>
        </w:rPr>
        <w:t xml:space="preserve">، لکنه فی الوقت نفسه کان استجابة لما یتطلبه الموقف من إیقاعات خاصة،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الإیقاع عنصر تأثیری فعال فی الشعر الذی ینشد فی المحافل العامة، ویتخذ طابع القصائد الخطابیة، ولذلک لا زلنا نحس بأنَّ القصیدة القائمة علی وحدة البیت هی القصیدة التی تصلح للإلقاء فی المحافل، والتأثیر فی الجماهیر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أتینا إلی ما یتطلبه هذا النوع من المراثی، نجد أنه یعتمد علی جملة أمور، من أهمها أن یکون هناک جمهور مستمع فی الغالب، أو مفترض أحیاناً، وأن یلقی بطریقة مؤثرة من خلال توظیف إمکانات الصوت والانفعال المناسب، ولا بدَّ أن یکون الجمهور مهیئاً لتقبل الآراء والاتجاهات الفکریة التی تتضمنها المراثی، وأن تکون تلک الأفکار والمعانی بمستوی الجمهور فی أغلب الأحیان، وهو الأمر الذی یتطلب من الشاعر أن یکون أشبه بالخطیب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50" w:name="pg2794_33784"/>
    </w:p>
    <w:p>
      <w:pPr>
        <w:pStyle w:val="BookText"/>
        <w:rPr/>
      </w:pPr>
      <w:bookmarkEnd w:id="50"/>
      <w:r>
        <w:rPr>
          <w:rFonts w:ascii="IRNazanin" w:hAnsi="IRNazanin" w:eastAsia="IRNazanin"/>
          <w:color w:val="111111"/>
          <w:sz w:val="28"/>
          <w:sz w:val="28"/>
          <w:szCs w:val="28"/>
          <w:rtl w:val="true"/>
          <w:lang w:bidi="fa-IR"/>
        </w:rPr>
        <w:t xml:space="preserve">وقد توافرت تلک المتطلبات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التقلیدیة، فهی وإن لم تخل من اجترار القدیم إلا أنها کانت مندمجة فی مشکلات المجتمع، أو علی الأقل استطاع شعراؤها تلبیة ما یتطلبه الذوق،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تتحکم بالذوق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علاقة لها بالجمال إطلاقاً منها الشعور الجمعی بالولاء لقبیلة، أو مذهب دینی، أو أخلاقی، فإنَّ حکم الناس علی الآثار الفنیة کثیراً ما یتأثر بهذا الشعور الجمعی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2164169_1395250215"/>
      <w:bookmarkStart w:id="52" w:name="_Toc19"/>
      <w:bookmarkEnd w:id="51"/>
      <w:r>
        <w:rPr>
          <w:rtl w:val="true"/>
        </w:rPr>
        <w:t>الاتجاه التجدیدی</w:t>
      </w:r>
      <w:bookmarkEnd w:id="52"/>
    </w:p>
    <w:p>
      <w:pPr>
        <w:pStyle w:val="BookText"/>
        <w:rPr/>
      </w:pPr>
      <w:r>
        <w:rPr>
          <w:rFonts w:ascii="IRNazanin" w:hAnsi="IRNazanin" w:eastAsia="IRNazanin"/>
          <w:color w:val="111111"/>
          <w:sz w:val="28"/>
          <w:sz w:val="28"/>
          <w:szCs w:val="28"/>
          <w:rtl w:val="true"/>
          <w:lang w:bidi="fa-IR"/>
        </w:rPr>
        <w:t xml:space="preserve">وفی مقابل الاتجاه التقلیدی، کان هناک اتجاه آخر فی رثاء الإمام الحسین، یسیر إلی جانب الاتجاه الأول، أو یتداخل معه أحیاناً، یمکن أن نطلق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التجدیدی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الاتجاه فی الرثاء الحسینی جزءاً من اتجاه عام ساد الشعر العراقی بعد مطلع القرن العشرین، نتیجة لعوامل ساعدت علی ظهوره، وهذه العوامل منها ما هو عام شمل المنطقة العربیة، وتمثَّل بالنهضة الأدبیة العربیة التی ابتدأت بجهود محمد علی باشا فی إرسال البعثات العلمیة إلی أوربا، وتأسیس مطبعة بولاق، ونشر الکتب القدیمة، ونشوء تیار یهدف إلی إحیاء التراث العربی، فضلاً عن الاطلاع علی الثقافات الأجنبیَّة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العوامل أتاحت للأدباء العرب فرصة الاحتکاک بالثقافة الغربیة،</w:t>
      </w:r>
    </w:p>
    <w:p>
      <w:pPr>
        <w:pStyle w:val="BookText"/>
        <w:rPr/>
      </w:pPr>
      <w:r>
        <w:rPr>
          <w:rFonts w:ascii="IRNazanin" w:hAnsi="IRNazanin" w:eastAsia="IRNazanin"/>
          <w:color w:val="111111"/>
          <w:sz w:val="28"/>
          <w:sz w:val="28"/>
          <w:szCs w:val="28"/>
          <w:rtl w:val="true"/>
          <w:lang w:bidi="fa-IR"/>
        </w:rPr>
        <w:t>ودفعتهم إلی الموازنة بین المجتمع العربی المتأخر والمجتمع الغربی المتقدم، وصاروا یسمعون بأنواع من الشعر لم یألفوها فی الشعر العربی، مثل الشعر التمثیلی، والقصصی، والملحمی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وقعت المنطقة العربیة تحت الاحتلال الأوربی، ظهر الوعی القومی واضحاً، متمثلاً فی الثورات بوجه المحتلین، لاسیما ثورة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وثورة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 مما کان عاملاً مهماً فی نشوء أدب منغمس فی قلب الأحداث</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الوضع فی العراق، فقد کان انفتاح العراق فی مطلع القرن العشرین علی العالم الخارجی بفعل وصول الصحف والمطبوعات، وسفر عدد من الأفراد إلی الخارج عاملاً فی تنامی عدد من الاتجاهات، کالقومیة والوطنیة والعلمانیة</w:t>
      </w:r>
      <w:r>
        <w:rPr>
          <w:rStyle w:val="FootnoteAnchor"/>
          <w:rtl w:val="true"/>
        </w:rPr>
        <w:footnoteReference w:id="118"/>
      </w:r>
      <w:r>
        <w:rPr>
          <w:rFonts w:ascii="IRNazanin" w:hAnsi="IRNazanin" w:eastAsia="IRNazanin"/>
          <w:color w:val="111111"/>
          <w:sz w:val="28"/>
          <w:sz w:val="28"/>
          <w:szCs w:val="28"/>
          <w:rtl w:val="true"/>
          <w:lang w:bidi="fa-IR"/>
        </w:rPr>
        <w:t xml:space="preserve">، فثورة الحسین بن علی فی الحجاز سنة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سبباً فی ازدیاد الشعور الوطنی عند العراقیین</w:t>
      </w:r>
      <w:r>
        <w:rPr>
          <w:rStyle w:val="FootnoteAnchor"/>
          <w:rtl w:val="true"/>
        </w:rPr>
        <w:footnoteReference w:id="119"/>
      </w:r>
      <w:r>
        <w:rPr>
          <w:rFonts w:ascii="IRNazanin" w:hAnsi="IRNazanin" w:eastAsia="IRNazanin"/>
          <w:color w:val="111111"/>
          <w:sz w:val="28"/>
          <w:sz w:val="28"/>
          <w:szCs w:val="28"/>
          <w:rtl w:val="true"/>
          <w:lang w:bidi="fa-IR"/>
        </w:rPr>
        <w:t xml:space="preserve">، وکان وصول الإنکلیز إلی المنطقة باحتلالهم العراق سنة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فی المقارنة بین نمط حیاة الغرب، والوضع الذی کان یعیشه العراقیون،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أیقظ فتح الإنکلیز بمظاهره المادیة الفکر العراقی، برؤیته مستوی عالیاً من الحیاة، لم یره عند جنود الدولة العثمانیة، کالنظافة والأناقة</w:t>
      </w:r>
      <w:r>
        <w:rPr>
          <w:rFonts w:eastAsia="IRNazanin" w:cs="IRNazanin"/>
          <w:color w:val="111111"/>
          <w:sz w:val="28"/>
          <w:szCs w:val="28"/>
          <w:rtl w:val="true"/>
          <w:lang w:bidi="fa-IR"/>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الأدب العربی فی العراق، لاسیما الشعر قد تفاعل مع هذه المتغیرات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فابتعد عن خدمة السلطان والوالی والحکومة، واتجه للشعب، وخدمته، وأصبحت للشعب منزلة محترمة، وبدأ الشعراء، وقادة الرأی فی معالجة مشکلاته الاجتماعیة والسیاسیة، لرفع شأنه، وخلق شعب قوی صحیح، غنی، ومثقف</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وأصبحت قضایا الشعب تجد صداها فی أکثر الأغراض الشعریة، ولاسیما فی مراثی الإمام الحسین عند الشعراء الذین آمنوا بأن شخصیة الإمام الحسین، لابد أن تکون ملهماً لشعب ینشد استقلاله، لیعیش برفاهیة وسلام، حتی أصبح سمة واضحة عند شعراء مثل محمد صالح بحر العلوم، وطالب الحیدری، ومظهر إطیمش، وخضر عباس الصالحی، وصالح الجعفری، وعبد الحمید السماوی، والسید محمد جمال الهاشمی، والشیخ عبد الغنی الخضری، وإبراهیم الوائلی، وعباس الملا علی، فلم یعد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بکاء فحسب عند هؤلاء الشعراء، وإنما أصبح موضوع تأمل، وتوظیف لخلق حالة من الوعی فی نفوس الناس تستمد قوتها من صلابة موقف الإمام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محمد صالح بحر العلوم</w:t>
      </w:r>
      <w:r>
        <w:rPr>
          <w:rStyle w:val="FootnoteAnchor"/>
          <w:rtl w:val="true"/>
        </w:rPr>
        <w:footnoteReference w:id="1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قسماً بیومک وهو فی تاریخنا</w:t>
      </w:r>
    </w:p>
    <w:p>
      <w:pPr>
        <w:pStyle w:val="BookText"/>
        <w:rPr/>
      </w:pPr>
      <w:r>
        <w:rPr>
          <w:rFonts w:ascii="IRNazanin" w:hAnsi="IRNazanin" w:eastAsia="IRNazanin"/>
          <w:color w:val="111111"/>
          <w:sz w:val="28"/>
          <w:sz w:val="28"/>
          <w:szCs w:val="28"/>
          <w:rtl w:val="true"/>
          <w:lang w:bidi="fa-IR"/>
        </w:rPr>
        <w:t>دامٍ سنبقی لا نهادنُ أحوبا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نمشی علی هَْدیِّ الأباةِ ونزدری</w:t>
      </w:r>
    </w:p>
    <w:p>
      <w:pPr>
        <w:pStyle w:val="BookText"/>
        <w:rPr/>
      </w:pPr>
      <w:r>
        <w:rPr>
          <w:rFonts w:ascii="IRNazanin" w:hAnsi="IRNazanin" w:eastAsia="IRNazanin"/>
          <w:color w:val="111111"/>
          <w:sz w:val="28"/>
          <w:sz w:val="28"/>
          <w:szCs w:val="28"/>
          <w:rtl w:val="true"/>
          <w:lang w:bidi="fa-IR"/>
        </w:rPr>
        <w:t>بالنائبات ولا نفوِّت مطلبا</w:t>
      </w:r>
    </w:p>
    <w:p>
      <w:pPr>
        <w:pStyle w:val="BookText"/>
        <w:rPr/>
      </w:pPr>
      <w:r>
        <w:rPr>
          <w:rFonts w:ascii="IRNazanin" w:hAnsi="IRNazanin" w:eastAsia="IRNazanin"/>
          <w:color w:val="111111"/>
          <w:sz w:val="28"/>
          <w:sz w:val="28"/>
          <w:szCs w:val="28"/>
          <w:rtl w:val="true"/>
          <w:lang w:bidi="fa-IR"/>
        </w:rPr>
        <w:t>ونقود رکب الشعب لاستقلاله</w:t>
      </w:r>
    </w:p>
    <w:p>
      <w:pPr>
        <w:pStyle w:val="BookText"/>
        <w:rPr/>
      </w:pPr>
      <w:r>
        <w:rPr>
          <w:rFonts w:ascii="IRNazanin" w:hAnsi="IRNazanin" w:eastAsia="IRNazanin"/>
          <w:color w:val="111111"/>
          <w:sz w:val="28"/>
          <w:sz w:val="28"/>
          <w:szCs w:val="28"/>
          <w:rtl w:val="true"/>
          <w:lang w:bidi="fa-IR"/>
        </w:rPr>
        <w:t>حتماً وإن تکن المشانقُ مرکبا</w:t>
      </w:r>
    </w:p>
    <w:p>
      <w:pPr>
        <w:pStyle w:val="BookText"/>
        <w:rPr/>
      </w:pPr>
      <w:r>
        <w:rPr>
          <w:rFonts w:ascii="IRNazanin" w:hAnsi="IRNazanin" w:eastAsia="IRNazanin"/>
          <w:color w:val="111111"/>
          <w:sz w:val="28"/>
          <w:sz w:val="28"/>
          <w:szCs w:val="28"/>
          <w:rtl w:val="true"/>
          <w:lang w:bidi="fa-IR"/>
        </w:rPr>
        <w:t>ولنا الشهادةُ فی سبیل دفاعنا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حقنا–کالشهدِ–تحلو مشربا</w:t>
      </w:r>
    </w:p>
    <w:p>
      <w:pPr>
        <w:pStyle w:val="BookText"/>
        <w:rPr/>
      </w:pPr>
      <w:r>
        <w:rPr>
          <w:rFonts w:ascii="IRNazanin" w:hAnsi="IRNazanin" w:eastAsia="IRNazanin"/>
          <w:color w:val="111111"/>
          <w:sz w:val="28"/>
          <w:sz w:val="28"/>
          <w:szCs w:val="28"/>
          <w:rtl w:val="true"/>
          <w:lang w:bidi="fa-IR"/>
        </w:rPr>
        <w:t>فالموت فی طلب الکرامة منهل</w:t>
      </w:r>
    </w:p>
    <w:p>
      <w:pPr>
        <w:pStyle w:val="BookText"/>
        <w:rPr/>
      </w:pPr>
      <w:r>
        <w:rPr>
          <w:rFonts w:ascii="Amiri" w:hAnsi="Amiri" w:eastAsia="Amiri" w:cs="Amiri"/>
          <w:color w:val="111111"/>
          <w:sz w:val="28"/>
          <w:sz w:val="28"/>
          <w:szCs w:val="28"/>
          <w:rtl w:val="true"/>
          <w:lang w:bidi="ar-SA"/>
        </w:rPr>
        <w:t>عذْبٌ، ومیْتٌ من یعیش معذَّبا</w:t>
      </w:r>
    </w:p>
    <w:p>
      <w:pPr>
        <w:pStyle w:val="BookText"/>
        <w:rPr/>
      </w:pPr>
      <w:r>
        <w:rPr>
          <w:rFonts w:ascii="IRNazanin" w:hAnsi="IRNazanin" w:eastAsia="IRNazanin"/>
          <w:color w:val="111111"/>
          <w:sz w:val="28"/>
          <w:sz w:val="28"/>
          <w:szCs w:val="28"/>
          <w:rtl w:val="true"/>
          <w:lang w:bidi="fa-IR"/>
        </w:rPr>
        <w:t xml:space="preserve">یحاول الشاعر استمداد عزمه من عزم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سبیل الاستقلال ترخص النفوس، وتستهین بالمشانق، کما استهان الإمام الحسین بالموت فی سبیل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حیاة بحر العلوم مصداقا لما قاله فی ابیاته المتقدمة فقد قاسی فی سبیل الدفاع عن الشعب الاضطهاد والسجن والمطاردة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کان بحر العلوم یستسهل الموت فی سبیل حریة الشعب، فإنَّ طالب الحیدری یری فی تاریخ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أنشودة لکل الثائرین، یقول</w:t>
      </w:r>
      <w:r>
        <w:rPr>
          <w:rStyle w:val="FootnoteAnchor"/>
          <w:rtl w:val="true"/>
        </w:rPr>
        <w:footnoteReference w:id="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مخلع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الإمام الشهید نورٌ</w:t>
      </w:r>
    </w:p>
    <w:p>
      <w:pPr>
        <w:pStyle w:val="BookText"/>
        <w:rPr/>
      </w:pPr>
      <w:r>
        <w:rPr>
          <w:rFonts w:ascii="IRNazanin" w:hAnsi="IRNazanin" w:eastAsia="IRNazanin"/>
          <w:color w:val="111111"/>
          <w:sz w:val="28"/>
          <w:sz w:val="28"/>
          <w:szCs w:val="28"/>
          <w:rtl w:val="true"/>
          <w:lang w:bidi="fa-IR"/>
        </w:rPr>
        <w:t>لنا وتاریخه نشیدُ</w:t>
      </w:r>
    </w:p>
    <w:p>
      <w:pPr>
        <w:pStyle w:val="BookText"/>
        <w:rPr/>
      </w:pPr>
      <w:r>
        <w:rPr>
          <w:rFonts w:ascii="IRNazanin" w:hAnsi="IRNazanin" w:eastAsia="IRNazanin"/>
          <w:color w:val="111111"/>
          <w:sz w:val="28"/>
          <w:sz w:val="28"/>
          <w:szCs w:val="28"/>
          <w:rtl w:val="true"/>
          <w:lang w:bidi="fa-IR"/>
        </w:rPr>
        <w:t>تصیح أیامه علینا</w:t>
      </w:r>
    </w:p>
    <w:p>
      <w:pPr>
        <w:pStyle w:val="BookText"/>
        <w:rPr/>
      </w:pPr>
      <w:r>
        <w:rPr>
          <w:rFonts w:ascii="IRNazanin" w:hAnsi="IRNazanin" w:eastAsia="IRNazanin"/>
          <w:color w:val="111111"/>
          <w:sz w:val="28"/>
          <w:sz w:val="28"/>
          <w:szCs w:val="28"/>
          <w:rtl w:val="true"/>
          <w:lang w:bidi="fa-IR"/>
        </w:rPr>
        <w:t>تحرروا أیها العبیدُ</w:t>
      </w:r>
    </w:p>
    <w:p>
      <w:pPr>
        <w:pStyle w:val="BookText"/>
        <w:rPr/>
      </w:pPr>
      <w:r>
        <w:rPr>
          <w:rFonts w:ascii="IRNazanin" w:hAnsi="IRNazanin" w:eastAsia="IRNazanin"/>
          <w:color w:val="111111"/>
          <w:sz w:val="28"/>
          <w:sz w:val="28"/>
          <w:szCs w:val="28"/>
          <w:rtl w:val="true"/>
          <w:lang w:bidi="fa-IR"/>
        </w:rPr>
        <w:t>سدنا علی غیرنا قدیماً</w:t>
      </w:r>
    </w:p>
    <w:p>
      <w:pPr>
        <w:pStyle w:val="BookText"/>
        <w:rPr/>
      </w:pPr>
      <w:r>
        <w:rPr>
          <w:rFonts w:ascii="IRNazanin" w:hAnsi="IRNazanin" w:eastAsia="IRNazanin"/>
          <w:color w:val="111111"/>
          <w:sz w:val="28"/>
          <w:sz w:val="28"/>
          <w:szCs w:val="28"/>
          <w:rtl w:val="true"/>
          <w:lang w:bidi="fa-IR"/>
        </w:rPr>
        <w:t>والیوم قد سادنا المسودُ</w:t>
      </w:r>
    </w:p>
    <w:p>
      <w:pPr>
        <w:pStyle w:val="BookText"/>
        <w:rPr/>
      </w:pPr>
      <w:r>
        <w:rPr>
          <w:rFonts w:ascii="IRNazanin" w:hAnsi="IRNazanin" w:eastAsia="IRNazanin"/>
          <w:color w:val="111111"/>
          <w:sz w:val="28"/>
          <w:sz w:val="28"/>
          <w:szCs w:val="28"/>
          <w:rtl w:val="true"/>
          <w:lang w:bidi="fa-IR"/>
        </w:rPr>
        <w:t>فأین تاریخنا المجید</w:t>
      </w:r>
    </w:p>
    <w:p>
      <w:pPr>
        <w:pStyle w:val="BookText"/>
        <w:rPr/>
      </w:pPr>
      <w:r>
        <w:rPr>
          <w:rFonts w:ascii="IRNazanin" w:hAnsi="IRNazanin" w:eastAsia="IRNazanin"/>
          <w:color w:val="111111"/>
          <w:sz w:val="28"/>
          <w:sz w:val="28"/>
          <w:szCs w:val="28"/>
          <w:rtl w:val="true"/>
          <w:lang w:bidi="fa-IR"/>
        </w:rPr>
        <w:t>وأین إیماننا الوطیدُ</w:t>
      </w:r>
    </w:p>
    <w:p>
      <w:pPr>
        <w:pStyle w:val="BookText"/>
        <w:rPr/>
      </w:pPr>
      <w:r>
        <w:rPr>
          <w:rFonts w:ascii="Amiri" w:hAnsi="Amiri" w:eastAsia="Amiri" w:cs="Amiri"/>
          <w:color w:val="111111"/>
          <w:sz w:val="28"/>
          <w:sz w:val="28"/>
          <w:szCs w:val="28"/>
          <w:rtl w:val="true"/>
          <w:lang w:bidi="ar-SA"/>
        </w:rPr>
        <w:t>ألا حسام ألا قناةٌ</w:t>
      </w:r>
    </w:p>
    <w:p>
      <w:pPr>
        <w:pStyle w:val="BookText"/>
        <w:rPr/>
      </w:pPr>
      <w:r>
        <w:rPr>
          <w:rFonts w:ascii="Amiri" w:hAnsi="Amiri" w:eastAsia="Amiri" w:cs="Amiri"/>
          <w:color w:val="111111"/>
          <w:sz w:val="28"/>
          <w:sz w:val="28"/>
          <w:szCs w:val="28"/>
          <w:rtl w:val="true"/>
          <w:lang w:bidi="ar-SA"/>
        </w:rPr>
        <w:t>ألا حصاةٌ ألا عممودُ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یری الشاعر أنَّ تأریخ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ضحی بنفسه، وسقط صریعاً – یمثل موقفاً رافضاً یستنکر علی الشعب سکوته فی ظل الاحتلال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فالشعر عند الحیدری یعکس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وطنیة نبیلة کان یحملها الشاعر لهذا الشعب وهذا الوطن فی الوقت الذی کان یعز فیه المخلصون</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صالح الجعفری فیری أنَّ الشعب قد خان مبادئ الحسین حین سکت عن جرائم الیهود فی فلسطین، یقول</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أعزز علیک أبا الفداء بأننا</w:t>
      </w:r>
    </w:p>
    <w:p>
      <w:pPr>
        <w:pStyle w:val="BookText"/>
        <w:rPr/>
      </w:pPr>
      <w:r>
        <w:rPr>
          <w:rFonts w:ascii="IRNazanin" w:hAnsi="IRNazanin" w:eastAsia="IRNazanin"/>
          <w:color w:val="111111"/>
          <w:sz w:val="28"/>
          <w:sz w:val="28"/>
          <w:szCs w:val="28"/>
          <w:rtl w:val="true"/>
          <w:lang w:bidi="fa-IR"/>
        </w:rPr>
        <w:t>خنّا بنیک قرابة وجوارا</w:t>
      </w:r>
    </w:p>
    <w:p>
      <w:pPr>
        <w:pStyle w:val="BookText"/>
        <w:rPr/>
      </w:pPr>
      <w:r>
        <w:rPr>
          <w:rFonts w:ascii="Amiri" w:hAnsi="Amiri" w:eastAsia="Amiri" w:cs="Amiri"/>
          <w:color w:val="111111"/>
          <w:sz w:val="28"/>
          <w:sz w:val="28"/>
          <w:szCs w:val="28"/>
          <w:rtl w:val="true"/>
          <w:lang w:bidi="ar-SA"/>
        </w:rPr>
        <w:t>ما ذرَّ منهم ثابت فی تربةٍ</w:t>
      </w:r>
    </w:p>
    <w:p>
      <w:pPr>
        <w:pStyle w:val="BookText"/>
        <w:rPr/>
      </w:pPr>
      <w:r>
        <w:rPr>
          <w:rFonts w:ascii="IRNazanin" w:hAnsi="IRNazanin" w:eastAsia="IRNazanin"/>
          <w:color w:val="111111"/>
          <w:sz w:val="28"/>
          <w:sz w:val="28"/>
          <w:szCs w:val="28"/>
          <w:rtl w:val="true"/>
          <w:lang w:bidi="fa-IR"/>
        </w:rPr>
        <w:t>إلا شحذنا منجلاً وشفارا</w:t>
      </w:r>
    </w:p>
    <w:p>
      <w:pPr>
        <w:pStyle w:val="BookText"/>
        <w:rPr/>
      </w:pPr>
      <w:r>
        <w:rPr>
          <w:rFonts w:ascii="Amiri" w:hAnsi="Amiri" w:eastAsia="Amiri" w:cs="Amiri"/>
          <w:color w:val="111111"/>
          <w:sz w:val="28"/>
          <w:sz w:val="28"/>
          <w:szCs w:val="28"/>
          <w:rtl w:val="true"/>
          <w:lang w:bidi="ar-SA"/>
        </w:rPr>
        <w:t>أَمِنوا الیهودَ وغدرهم لکنَّهم</w:t>
      </w:r>
    </w:p>
    <w:p>
      <w:pPr>
        <w:pStyle w:val="BookText"/>
        <w:rPr/>
      </w:pPr>
      <w:r>
        <w:rPr>
          <w:rFonts w:ascii="IRNazanin" w:hAnsi="IRNazanin" w:eastAsia="IRNazanin"/>
          <w:color w:val="111111"/>
          <w:sz w:val="28"/>
          <w:sz w:val="28"/>
          <w:szCs w:val="28"/>
          <w:rtl w:val="true"/>
          <w:lang w:bidi="fa-IR"/>
        </w:rPr>
        <w:t>لم یأمنونا مسلمین 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والمسجد الأقصی الشریف مصدع الـ</w:t>
      </w:r>
    </w:p>
    <w:p>
      <w:pPr>
        <w:pStyle w:val="BookText"/>
        <w:rPr/>
      </w:pPr>
      <w:r>
        <w:rPr>
          <w:rFonts w:ascii="IRNazanin" w:hAnsi="IRNazanin" w:eastAsia="IRNazanin"/>
          <w:color w:val="111111"/>
          <w:sz w:val="28"/>
          <w:sz w:val="28"/>
          <w:szCs w:val="28"/>
          <w:rtl w:val="true"/>
          <w:lang w:bidi="fa-IR"/>
        </w:rPr>
        <w:t>ـفقرات لا أسساً ولا أسوارا</w:t>
      </w:r>
    </w:p>
    <w:p>
      <w:pPr>
        <w:pStyle w:val="BookText"/>
        <w:rPr/>
      </w:pPr>
      <w:r>
        <w:rPr>
          <w:rFonts w:ascii="IRNazanin" w:hAnsi="IRNazanin" w:eastAsia="IRNazanin"/>
          <w:color w:val="111111"/>
          <w:sz w:val="28"/>
          <w:sz w:val="28"/>
          <w:szCs w:val="28"/>
          <w:rtl w:val="true"/>
          <w:lang w:bidi="fa-IR"/>
        </w:rPr>
        <w:t>فالشاعر یسمو بشعوره الإسلامی، والقومی لتکون فلسطین هاجسه حینما یتذکَّر مأساة الحسین، وکأنَّ التاریخ یعید نفسه، حینما یستحضر الشاعر موقف الإمام الحسین الذی کان من أجل عزة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والابیات تعکس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المرارة والخیبة فی انتاج الشعراء لتاخر بلادهم فی السیاسیة والعلم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عبد الحمید السماوی، فإنَّه یستنهض العراقیین فی إحدی مراثیه الحسینیة، قائلاً</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فهلمَّ یا بن الرافدین وإن هُما</w:t>
      </w:r>
    </w:p>
    <w:p>
      <w:pPr>
        <w:pStyle w:val="BookText"/>
        <w:rPr/>
      </w:pPr>
      <w:r>
        <w:rPr>
          <w:rFonts w:ascii="IRNazanin" w:hAnsi="IRNazanin" w:eastAsia="IRNazanin"/>
          <w:color w:val="111111"/>
          <w:sz w:val="28"/>
          <w:sz w:val="28"/>
          <w:szCs w:val="28"/>
          <w:rtl w:val="true"/>
          <w:lang w:bidi="fa-IR"/>
        </w:rPr>
        <w:t>جفّا أفاض لک الشعورُ روافدا</w:t>
      </w:r>
    </w:p>
    <w:p>
      <w:pPr>
        <w:pStyle w:val="BookText"/>
        <w:rPr/>
      </w:pPr>
      <w:r>
        <w:rPr>
          <w:rFonts w:ascii="IRNazanin" w:hAnsi="IRNazanin" w:eastAsia="IRNazanin"/>
          <w:color w:val="111111"/>
          <w:sz w:val="28"/>
          <w:sz w:val="28"/>
          <w:szCs w:val="28"/>
          <w:rtl w:val="true"/>
          <w:lang w:bidi="fa-IR"/>
        </w:rPr>
        <w:t>لا زلت مضطرب الهواجس صامت الـ</w:t>
      </w:r>
    </w:p>
    <w:p>
      <w:pPr>
        <w:pStyle w:val="BookText"/>
        <w:rPr/>
      </w:pPr>
      <w:r>
        <w:rPr>
          <w:rFonts w:ascii="IRNazanin" w:hAnsi="IRNazanin" w:eastAsia="IRNazanin"/>
          <w:color w:val="111111"/>
          <w:sz w:val="28"/>
          <w:sz w:val="28"/>
          <w:szCs w:val="28"/>
          <w:rtl w:val="true"/>
          <w:lang w:bidi="fa-IR"/>
        </w:rPr>
        <w:t>ـأعضاء تستوحی خیالاً شاردا</w:t>
      </w:r>
    </w:p>
    <w:p>
      <w:pPr>
        <w:pStyle w:val="BookText"/>
        <w:rPr/>
      </w:pPr>
      <w:r>
        <w:rPr>
          <w:rFonts w:ascii="Amiri" w:hAnsi="Amiri" w:eastAsia="Amiri" w:cs="Amiri"/>
          <w:color w:val="111111"/>
          <w:sz w:val="28"/>
          <w:sz w:val="28"/>
          <w:szCs w:val="28"/>
          <w:rtl w:val="true"/>
          <w:lang w:bidi="ar-SA"/>
        </w:rPr>
        <w:t>خفِّض علیک فلا أراک بحاجةٍ</w:t>
      </w:r>
    </w:p>
    <w:p>
      <w:pPr>
        <w:pStyle w:val="BookText"/>
        <w:rPr/>
      </w:pPr>
      <w:r>
        <w:rPr>
          <w:rFonts w:ascii="IRNazanin" w:hAnsi="IRNazanin" w:eastAsia="IRNazanin"/>
          <w:color w:val="111111"/>
          <w:sz w:val="28"/>
          <w:sz w:val="28"/>
          <w:szCs w:val="28"/>
          <w:rtl w:val="true"/>
          <w:lang w:bidi="fa-IR"/>
        </w:rPr>
        <w:t>حتی تقیم علی نبوغک شاهدا</w:t>
      </w:r>
    </w:p>
    <w:p>
      <w:pPr>
        <w:pStyle w:val="BookText"/>
        <w:rPr/>
      </w:pPr>
      <w:r>
        <w:rPr>
          <w:rFonts w:ascii="IRNazanin" w:hAnsi="IRNazanin" w:eastAsia="IRNazanin"/>
          <w:color w:val="111111"/>
          <w:sz w:val="28"/>
          <w:sz w:val="28"/>
          <w:szCs w:val="28"/>
          <w:rtl w:val="true"/>
          <w:lang w:bidi="fa-IR"/>
        </w:rPr>
        <w:t>أتعج خلف المدلجین وطالما</w:t>
      </w:r>
    </w:p>
    <w:p>
      <w:pPr>
        <w:pStyle w:val="BookText"/>
        <w:rPr/>
      </w:pPr>
      <w:r>
        <w:rPr>
          <w:rFonts w:ascii="IRNazanin" w:hAnsi="IRNazanin" w:eastAsia="IRNazanin"/>
          <w:color w:val="111111"/>
          <w:sz w:val="28"/>
          <w:sz w:val="28"/>
          <w:szCs w:val="28"/>
          <w:rtl w:val="true"/>
          <w:lang w:bidi="fa-IR"/>
        </w:rPr>
        <w:t>ابتعثتک جالیة العوالم رائدا</w:t>
      </w:r>
    </w:p>
    <w:p>
      <w:pPr>
        <w:pStyle w:val="BookText"/>
        <w:rPr/>
      </w:pPr>
      <w:r>
        <w:rPr>
          <w:rFonts w:ascii="IRNazanin" w:hAnsi="IRNazanin" w:eastAsia="IRNazanin"/>
          <w:color w:val="111111"/>
          <w:sz w:val="28"/>
          <w:sz w:val="28"/>
          <w:szCs w:val="28"/>
          <w:rtl w:val="true"/>
          <w:lang w:bidi="fa-IR"/>
        </w:rPr>
        <w:t>کم صرخةٍ صعدتها فتقاطرت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خطباً یرن بها الصدی وقصائدا</w:t>
      </w:r>
    </w:p>
    <w:p>
      <w:pPr>
        <w:pStyle w:val="BookText"/>
        <w:rPr/>
      </w:pPr>
      <w:r>
        <w:rPr>
          <w:rFonts w:ascii="IRNazanin" w:hAnsi="IRNazanin" w:eastAsia="IRNazanin"/>
          <w:color w:val="111111"/>
          <w:sz w:val="28"/>
          <w:sz w:val="28"/>
          <w:szCs w:val="28"/>
          <w:rtl w:val="true"/>
          <w:lang w:bidi="fa-IR"/>
        </w:rPr>
        <w:t>یأبی الشاعر علی العراقیین إذعانهم لغیرهم، وهم أصحاب ذلک التاریخ الطویل الشاهد علی نبوغهم الحضاری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محمد جمال الهاشمی فیقول فی إحدی مراثیه، مستحضراً مأساة فلسطین </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مهلکم یا تائهین فإنَّما</w:t>
      </w:r>
    </w:p>
    <w:p>
      <w:pPr>
        <w:pStyle w:val="BookText"/>
        <w:rPr/>
      </w:pPr>
      <w:r>
        <w:rPr>
          <w:rFonts w:ascii="Amiri" w:hAnsi="Amiri" w:eastAsia="Amiri" w:cs="Amiri"/>
          <w:color w:val="111111"/>
          <w:sz w:val="28"/>
          <w:sz w:val="28"/>
          <w:szCs w:val="28"/>
          <w:rtl w:val="true"/>
          <w:lang w:bidi="ar-SA"/>
        </w:rPr>
        <w:t>طریقکم وعرٌ وصحراؤکمْ قفرُ</w:t>
      </w:r>
    </w:p>
    <w:p>
      <w:pPr>
        <w:pStyle w:val="BookText"/>
        <w:rPr/>
      </w:pPr>
      <w:r>
        <w:rPr>
          <w:rFonts w:ascii="IRNazanin" w:hAnsi="IRNazanin" w:eastAsia="IRNazanin"/>
          <w:color w:val="111111"/>
          <w:sz w:val="28"/>
          <w:sz w:val="28"/>
          <w:szCs w:val="28"/>
          <w:rtl w:val="true"/>
          <w:lang w:bidi="fa-IR"/>
        </w:rPr>
        <w:t>وراءکم ردوا فقد عبثت بکم</w:t>
      </w:r>
    </w:p>
    <w:p>
      <w:pPr>
        <w:pStyle w:val="BookText"/>
        <w:rPr/>
      </w:pPr>
      <w:r>
        <w:rPr>
          <w:rFonts w:ascii="Amiri" w:hAnsi="Amiri" w:eastAsia="Amiri" w:cs="Amiri"/>
          <w:color w:val="111111"/>
          <w:sz w:val="28"/>
          <w:sz w:val="28"/>
          <w:szCs w:val="28"/>
          <w:rtl w:val="true"/>
          <w:lang w:bidi="ar-SA"/>
        </w:rPr>
        <w:t>أضالیلُ عُرْفٍ کل أحکامه کفرُ</w:t>
      </w:r>
    </w:p>
    <w:p>
      <w:pPr>
        <w:pStyle w:val="BookText"/>
        <w:rPr/>
      </w:pPr>
      <w:r>
        <w:rPr>
          <w:rFonts w:ascii="Amiri" w:hAnsi="Amiri" w:eastAsia="Amiri" w:cs="Amiri"/>
          <w:color w:val="111111"/>
          <w:sz w:val="28"/>
          <w:sz w:val="28"/>
          <w:szCs w:val="28"/>
          <w:rtl w:val="true"/>
          <w:lang w:bidi="ar-SA"/>
        </w:rPr>
        <w:t>أفیقوا فإنَّ العلم أبدی نواحیاً</w:t>
      </w:r>
    </w:p>
    <w:p>
      <w:pPr>
        <w:pStyle w:val="BookText"/>
        <w:rPr/>
      </w:pPr>
      <w:r>
        <w:rPr>
          <w:rFonts w:ascii="IRNazanin" w:hAnsi="IRNazanin" w:eastAsia="IRNazanin"/>
          <w:color w:val="111111"/>
          <w:sz w:val="28"/>
          <w:sz w:val="28"/>
          <w:szCs w:val="28"/>
          <w:rtl w:val="true"/>
          <w:lang w:bidi="fa-IR"/>
        </w:rPr>
        <w:t>من الحق أخفاها التعصب والغدرُ</w:t>
      </w:r>
    </w:p>
    <w:p>
      <w:pPr>
        <w:pStyle w:val="BookText"/>
        <w:rPr/>
      </w:pPr>
      <w:r>
        <w:rPr>
          <w:rFonts w:ascii="IRNazanin" w:hAnsi="IRNazanin" w:eastAsia="IRNazanin"/>
          <w:color w:val="111111"/>
          <w:sz w:val="28"/>
          <w:sz w:val="28"/>
          <w:szCs w:val="28"/>
          <w:rtl w:val="true"/>
          <w:lang w:bidi="fa-IR"/>
        </w:rPr>
        <w:t>وخلّوا فلسطیناً وإسعافها فقد</w:t>
      </w:r>
    </w:p>
    <w:p>
      <w:pPr>
        <w:pStyle w:val="BookText"/>
        <w:rPr/>
      </w:pPr>
      <w:r>
        <w:rPr>
          <w:rFonts w:ascii="IRNazanin" w:hAnsi="IRNazanin" w:eastAsia="IRNazanin"/>
          <w:color w:val="111111"/>
          <w:sz w:val="28"/>
          <w:sz w:val="28"/>
          <w:szCs w:val="28"/>
          <w:rtl w:val="true"/>
          <w:lang w:bidi="fa-IR"/>
        </w:rPr>
        <w:t>أقامت لحل العقد عقادَها مصرُ</w:t>
      </w:r>
    </w:p>
    <w:p>
      <w:pPr>
        <w:pStyle w:val="BookText"/>
        <w:rPr/>
      </w:pPr>
      <w:r>
        <w:rPr>
          <w:rFonts w:ascii="IRNazanin" w:hAnsi="IRNazanin" w:eastAsia="IRNazanin"/>
          <w:color w:val="111111"/>
          <w:sz w:val="28"/>
          <w:sz w:val="28"/>
          <w:szCs w:val="28"/>
          <w:rtl w:val="true"/>
          <w:lang w:bidi="fa-IR"/>
        </w:rPr>
        <w:t>فهل أدلّ علی حال الأمة بعد ضیاع فلسطین من وصف الشاعر للعرب بالتائهین، الذین لم یستوحوا تاریخ أبطالهم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الشیخ عبد الغنی الخضری، فیبدی أسفه، لأنَّ الأمة تهاونت فی تطبیق مبادئ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الشیخ عبد الغنی الخضری</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الشهداء کْم لک قد أضعنا</w:t>
      </w:r>
    </w:p>
    <w:p>
      <w:pPr>
        <w:pStyle w:val="BookText"/>
        <w:rPr/>
      </w:pPr>
      <w:r>
        <w:rPr>
          <w:rFonts w:ascii="IRNazanin" w:hAnsi="IRNazanin" w:eastAsia="IRNazanin"/>
          <w:color w:val="111111"/>
          <w:sz w:val="28"/>
          <w:sz w:val="28"/>
          <w:szCs w:val="28"/>
          <w:rtl w:val="true"/>
          <w:lang w:bidi="fa-IR"/>
        </w:rPr>
        <w:t>تعالیماً قد ازدهرت خلالا</w:t>
      </w:r>
    </w:p>
    <w:p>
      <w:pPr>
        <w:pStyle w:val="BookText"/>
        <w:rPr/>
      </w:pPr>
      <w:r>
        <w:rPr>
          <w:rFonts w:ascii="IRNazanin" w:hAnsi="IRNazanin" w:eastAsia="IRNazanin"/>
          <w:color w:val="111111"/>
          <w:sz w:val="28"/>
          <w:sz w:val="28"/>
          <w:szCs w:val="28"/>
          <w:rtl w:val="true"/>
          <w:lang w:bidi="fa-IR"/>
        </w:rPr>
        <w:t>کأدراج الریاح مضت هباءً</w:t>
      </w:r>
    </w:p>
    <w:p>
      <w:pPr>
        <w:pStyle w:val="BookText"/>
        <w:rPr/>
      </w:pPr>
      <w:r>
        <w:rPr>
          <w:rFonts w:ascii="IRNazanin" w:hAnsi="IRNazanin" w:eastAsia="IRNazanin"/>
          <w:color w:val="111111"/>
          <w:sz w:val="28"/>
          <w:sz w:val="28"/>
          <w:szCs w:val="28"/>
          <w:rtl w:val="true"/>
          <w:lang w:bidi="fa-IR"/>
        </w:rPr>
        <w:t>وقد عادت بأجمعها خیالا</w:t>
      </w:r>
    </w:p>
    <w:p>
      <w:pPr>
        <w:pStyle w:val="BookText"/>
        <w:rPr/>
      </w:pPr>
      <w:r>
        <w:rPr>
          <w:rFonts w:ascii="Amiri" w:hAnsi="Amiri" w:eastAsia="Amiri" w:cs="Amiri"/>
          <w:color w:val="111111"/>
          <w:sz w:val="28"/>
          <w:sz w:val="28"/>
          <w:szCs w:val="28"/>
          <w:rtl w:val="true"/>
          <w:lang w:bidi="ar-SA"/>
        </w:rPr>
        <w:t>کإنْ من أجلها ما ذقت مراً</w:t>
      </w:r>
    </w:p>
    <w:p>
      <w:pPr>
        <w:pStyle w:val="BookText"/>
        <w:rPr/>
      </w:pPr>
      <w:r>
        <w:rPr>
          <w:rFonts w:ascii="IRNazanin" w:hAnsi="IRNazanin" w:eastAsia="IRNazanin"/>
          <w:color w:val="111111"/>
          <w:sz w:val="28"/>
          <w:sz w:val="28"/>
          <w:szCs w:val="28"/>
          <w:rtl w:val="true"/>
          <w:lang w:bidi="fa-IR"/>
        </w:rPr>
        <w:t>وما صافحت أسیافاً صقالا</w:t>
      </w:r>
    </w:p>
    <w:p>
      <w:pPr>
        <w:pStyle w:val="BookText"/>
        <w:rPr/>
      </w:pPr>
      <w:r>
        <w:rPr>
          <w:rFonts w:ascii="IRNazanin" w:hAnsi="IRNazanin" w:eastAsia="IRNazanin"/>
          <w:color w:val="111111"/>
          <w:sz w:val="28"/>
          <w:sz w:val="28"/>
          <w:szCs w:val="28"/>
          <w:rtl w:val="true"/>
          <w:lang w:bidi="fa-IR"/>
        </w:rPr>
        <w:t>فکم کسرَ العدی لک من ضلوعٍ</w:t>
      </w:r>
    </w:p>
    <w:p>
      <w:pPr>
        <w:pStyle w:val="BookText"/>
        <w:rPr/>
      </w:pPr>
      <w:r>
        <w:rPr>
          <w:rFonts w:ascii="IRNazanin" w:hAnsi="IRNazanin" w:eastAsia="IRNazanin"/>
          <w:color w:val="111111"/>
          <w:sz w:val="28"/>
          <w:sz w:val="28"/>
          <w:szCs w:val="28"/>
          <w:rtl w:val="true"/>
          <w:lang w:bidi="fa-IR"/>
        </w:rPr>
        <w:t>وکم لک من دمٍ فی الأرض سالا</w:t>
      </w:r>
    </w:p>
    <w:p>
      <w:pPr>
        <w:pStyle w:val="BookText"/>
        <w:rPr/>
      </w:pPr>
      <w:r>
        <w:rPr>
          <w:rFonts w:ascii="IRNazanin" w:hAnsi="IRNazanin" w:eastAsia="IRNazanin"/>
          <w:color w:val="111111"/>
          <w:sz w:val="28"/>
          <w:sz w:val="28"/>
          <w:szCs w:val="28"/>
          <w:rtl w:val="true"/>
          <w:lang w:bidi="fa-IR"/>
        </w:rPr>
        <w:t>قضیت العمَر فی جد وسعی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تناضل دائماً عنها نضالا</w:t>
      </w:r>
    </w:p>
    <w:p>
      <w:pPr>
        <w:pStyle w:val="BookText"/>
        <w:rPr/>
      </w:pPr>
      <w:r>
        <w:rPr>
          <w:rFonts w:ascii="IRNazanin" w:hAnsi="IRNazanin" w:eastAsia="IRNazanin"/>
          <w:color w:val="111111"/>
          <w:sz w:val="28"/>
          <w:sz w:val="28"/>
          <w:szCs w:val="28"/>
          <w:rtl w:val="true"/>
          <w:lang w:bidi="fa-IR"/>
        </w:rPr>
        <w:t>فوا أسفاً علی تلک المبادی</w:t>
      </w:r>
    </w:p>
    <w:p>
      <w:pPr>
        <w:pStyle w:val="BookText"/>
        <w:rPr/>
      </w:pPr>
      <w:r>
        <w:rPr>
          <w:rFonts w:ascii="IRNazanin" w:hAnsi="IRNazanin" w:eastAsia="IRNazanin"/>
          <w:color w:val="111111"/>
          <w:sz w:val="28"/>
          <w:sz w:val="28"/>
          <w:szCs w:val="28"/>
          <w:rtl w:val="true"/>
          <w:lang w:bidi="fa-IR"/>
        </w:rPr>
        <w:t>أضعناها فضیعنا الکمالا</w:t>
      </w:r>
    </w:p>
    <w:p>
      <w:pPr>
        <w:pStyle w:val="BookText"/>
        <w:rPr/>
      </w:pPr>
      <w:r>
        <w:rPr>
          <w:rFonts w:ascii="IRNazanin" w:hAnsi="IRNazanin" w:eastAsia="IRNazanin"/>
          <w:color w:val="111111"/>
          <w:sz w:val="28"/>
          <w:sz w:val="28"/>
          <w:szCs w:val="28"/>
          <w:rtl w:val="true"/>
          <w:lang w:bidi="fa-IR"/>
        </w:rPr>
        <w:t>فالشاعر یقرن تطبیق مبادئ الثورة الحسینیة بکمال الأمة، لکنه یبدی أسفه لحالها، بعد أن أهملت خطی سید الشهداء، وضیَّعت بذلک شیئاً من 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الشاعر إبراهیم الوائلی فی إحدی مراثیه الحسینیة فإنَّه یتساءل عن تأریخ مضاع، وعدل عبثت به الأهواء، فیقول</w:t>
      </w:r>
      <w:r>
        <w:rPr>
          <w:rStyle w:val="FootnoteAnchor"/>
          <w:rtl w:val="true"/>
        </w:rPr>
        <w:footnoteReference w:id="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صهر النبوة إنَّ العدل قد عبثت</w:t>
      </w:r>
    </w:p>
    <w:p>
      <w:pPr>
        <w:pStyle w:val="BookText"/>
        <w:rPr/>
      </w:pPr>
      <w:r>
        <w:rPr>
          <w:rFonts w:ascii="IRNazanin" w:hAnsi="IRNazanin" w:eastAsia="IRNazanin"/>
          <w:color w:val="111111"/>
          <w:sz w:val="28"/>
          <w:sz w:val="28"/>
          <w:szCs w:val="28"/>
          <w:rtl w:val="true"/>
          <w:lang w:bidi="fa-IR"/>
        </w:rPr>
        <w:t>به المطامع واجتاحته أهواءُ</w:t>
      </w:r>
    </w:p>
    <w:p>
      <w:pPr>
        <w:pStyle w:val="BookText"/>
        <w:rPr/>
      </w:pPr>
      <w:r>
        <w:rPr>
          <w:rFonts w:ascii="IRNazanin" w:hAnsi="IRNazanin" w:eastAsia="IRNazanin"/>
          <w:color w:val="111111"/>
          <w:sz w:val="28"/>
          <w:sz w:val="28"/>
          <w:szCs w:val="28"/>
          <w:rtl w:val="true"/>
          <w:lang w:bidi="fa-IR"/>
        </w:rPr>
        <w:t>أین الجهاد الذی کانت مواکبه</w:t>
      </w:r>
    </w:p>
    <w:p>
      <w:pPr>
        <w:pStyle w:val="BookText"/>
        <w:rPr/>
      </w:pPr>
      <w:r>
        <w:rPr>
          <w:rFonts w:ascii="Amiri" w:hAnsi="Amiri" w:eastAsia="Amiri" w:cs="Amiri"/>
          <w:color w:val="111111"/>
          <w:sz w:val="28"/>
          <w:sz w:val="28"/>
          <w:szCs w:val="28"/>
          <w:rtl w:val="true"/>
          <w:lang w:bidi="ar-SA"/>
        </w:rPr>
        <w:t>خفاقة النصر یحدوهنَّ أکفاءُ</w:t>
      </w:r>
    </w:p>
    <w:p>
      <w:pPr>
        <w:pStyle w:val="BookText"/>
        <w:rPr/>
      </w:pPr>
      <w:r>
        <w:rPr>
          <w:rFonts w:ascii="IRNazanin" w:hAnsi="IRNazanin" w:eastAsia="IRNazanin"/>
          <w:color w:val="111111"/>
          <w:sz w:val="28"/>
          <w:sz w:val="28"/>
          <w:szCs w:val="28"/>
          <w:rtl w:val="true"/>
          <w:lang w:bidi="fa-IR"/>
        </w:rPr>
        <w:t>وأین سیف مشت والموت ضربته</w:t>
      </w:r>
    </w:p>
    <w:p>
      <w:pPr>
        <w:pStyle w:val="BookText"/>
        <w:rPr/>
      </w:pPr>
      <w:r>
        <w:rPr>
          <w:rFonts w:ascii="IRNazanin" w:hAnsi="IRNazanin" w:eastAsia="IRNazanin"/>
          <w:color w:val="111111"/>
          <w:sz w:val="28"/>
          <w:sz w:val="28"/>
          <w:szCs w:val="28"/>
          <w:rtl w:val="true"/>
          <w:lang w:bidi="fa-IR"/>
        </w:rPr>
        <w:t>وطعنة فی مدب الشر نجلاءُ</w:t>
      </w:r>
    </w:p>
    <w:p>
      <w:pPr>
        <w:pStyle w:val="BookText"/>
        <w:rPr/>
      </w:pPr>
      <w:r>
        <w:rPr>
          <w:rFonts w:ascii="IRNazanin" w:hAnsi="IRNazanin" w:eastAsia="IRNazanin"/>
          <w:color w:val="111111"/>
          <w:sz w:val="28"/>
          <w:sz w:val="28"/>
          <w:szCs w:val="28"/>
          <w:rtl w:val="true"/>
          <w:lang w:bidi="fa-IR"/>
        </w:rPr>
        <w:t>قل للکتائب تنهضْ من مراقدها</w:t>
      </w:r>
    </w:p>
    <w:p>
      <w:pPr>
        <w:pStyle w:val="BookText"/>
        <w:rPr/>
      </w:pPr>
      <w:r>
        <w:rPr>
          <w:rFonts w:ascii="IRNazanin" w:hAnsi="IRNazanin" w:eastAsia="IRNazanin"/>
          <w:color w:val="111111"/>
          <w:sz w:val="28"/>
          <w:sz w:val="28"/>
          <w:szCs w:val="28"/>
          <w:rtl w:val="true"/>
          <w:lang w:bidi="fa-IR"/>
        </w:rPr>
        <w:t>فقد خلت من صهیل الخیل بیداءُ</w:t>
      </w:r>
    </w:p>
    <w:p>
      <w:pPr>
        <w:pStyle w:val="BookText"/>
        <w:rPr/>
      </w:pPr>
      <w:r>
        <w:rPr>
          <w:rFonts w:ascii="IRNazanin" w:hAnsi="IRNazanin" w:eastAsia="IRNazanin"/>
          <w:color w:val="111111"/>
          <w:sz w:val="28"/>
          <w:sz w:val="28"/>
          <w:szCs w:val="28"/>
          <w:rtl w:val="true"/>
          <w:lang w:bidi="fa-IR"/>
        </w:rPr>
        <w:t>فبعد أن کان الشعراء التقلیدیون ینادون بأخذ الثأر والتحریض، فإنَّ الشاعر إبراهیم الوائلی یدعو إلی الجهاد لاستتباب العدل، وإحقاق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الشعراء فی التعثر الذی أصاب الأمة، فی طریقها إلی تحقیق أهدافها فی التوحد والاستقلال باعثاً علی کفکفة الدموع، والثورة، فیقول عباس الملا علی</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یسرّ الحسینَ أنک تذری</w:t>
      </w:r>
    </w:p>
    <w:p>
      <w:pPr>
        <w:pStyle w:val="BookText"/>
        <w:rPr/>
      </w:pPr>
      <w:r>
        <w:rPr>
          <w:rFonts w:ascii="Amiri" w:hAnsi="Amiri" w:eastAsia="Amiri" w:cs="Amiri"/>
          <w:color w:val="111111"/>
          <w:sz w:val="28"/>
          <w:sz w:val="28"/>
          <w:szCs w:val="28"/>
          <w:rtl w:val="true"/>
          <w:lang w:bidi="ar-SA"/>
        </w:rPr>
        <w:t>فوق خدَّیک أدمعاً مدرارا</w:t>
      </w:r>
    </w:p>
    <w:p>
      <w:pPr>
        <w:pStyle w:val="BookText"/>
        <w:rPr/>
      </w:pPr>
      <w:r>
        <w:rPr>
          <w:rFonts w:ascii="IRNazanin" w:hAnsi="IRNazanin" w:eastAsia="IRNazanin"/>
          <w:color w:val="111111"/>
          <w:sz w:val="28"/>
          <w:sz w:val="28"/>
          <w:szCs w:val="28"/>
          <w:rtl w:val="true"/>
          <w:lang w:bidi="fa-IR"/>
        </w:rPr>
        <w:t>نادباً ضارباً تجاری الثکالی</w:t>
      </w:r>
    </w:p>
    <w:p>
      <w:pPr>
        <w:pStyle w:val="BookText"/>
        <w:rPr/>
      </w:pPr>
      <w:r>
        <w:rPr>
          <w:rFonts w:ascii="IRNazanin" w:hAnsi="IRNazanin" w:eastAsia="IRNazanin"/>
          <w:color w:val="111111"/>
          <w:sz w:val="28"/>
          <w:sz w:val="28"/>
          <w:szCs w:val="28"/>
          <w:rtl w:val="true"/>
          <w:lang w:bidi="fa-IR"/>
        </w:rPr>
        <w:t>أو عویلاً به تباری الصغار</w:t>
      </w:r>
    </w:p>
    <w:p>
      <w:pPr>
        <w:pStyle w:val="BookText"/>
        <w:rPr/>
      </w:pPr>
      <w:r>
        <w:rPr>
          <w:rFonts w:ascii="IRNazanin" w:hAnsi="IRNazanin" w:eastAsia="IRNazanin"/>
          <w:color w:val="111111"/>
          <w:sz w:val="28"/>
          <w:sz w:val="28"/>
          <w:szCs w:val="28"/>
          <w:rtl w:val="true"/>
          <w:lang w:bidi="fa-IR"/>
        </w:rPr>
        <w:t>بل یسر الحسینَ کونک شهماً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باسلَ القلبِ أیّداً مغوارا</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لتصدَّ الجیوشَ إن عمَّ خطبٌ</w:t>
      </w:r>
    </w:p>
    <w:p>
      <w:pPr>
        <w:pStyle w:val="BookText"/>
        <w:rPr/>
      </w:pPr>
      <w:r>
        <w:rPr>
          <w:rFonts w:ascii="IRNazanin" w:hAnsi="IRNazanin" w:eastAsia="IRNazanin"/>
          <w:color w:val="111111"/>
          <w:sz w:val="28"/>
          <w:sz w:val="28"/>
          <w:szCs w:val="28"/>
          <w:rtl w:val="true"/>
          <w:lang w:bidi="fa-IR"/>
        </w:rPr>
        <w:t>أو تصونَ الدیارَ ممن أغارا</w:t>
      </w:r>
    </w:p>
    <w:p>
      <w:pPr>
        <w:pStyle w:val="BookText"/>
        <w:rPr/>
      </w:pPr>
      <w:r>
        <w:rPr>
          <w:rFonts w:ascii="Amiri" w:hAnsi="Amiri" w:eastAsia="Amiri" w:cs="Amiri"/>
          <w:color w:val="111111"/>
          <w:sz w:val="28"/>
          <w:sz w:val="28"/>
          <w:szCs w:val="28"/>
          <w:rtl w:val="true"/>
          <w:lang w:bidi="ar-SA"/>
        </w:rPr>
        <w:t>بل یسر الحسینَ لونک حراً</w:t>
      </w:r>
    </w:p>
    <w:p>
      <w:pPr>
        <w:pStyle w:val="BookText"/>
        <w:rPr/>
      </w:pPr>
      <w:r>
        <w:rPr>
          <w:rFonts w:ascii="IRNazanin" w:hAnsi="IRNazanin" w:eastAsia="IRNazanin"/>
          <w:color w:val="111111"/>
          <w:sz w:val="28"/>
          <w:sz w:val="28"/>
          <w:szCs w:val="28"/>
          <w:rtl w:val="true"/>
          <w:lang w:bidi="fa-IR"/>
        </w:rPr>
        <w:t>طاهر الذیل تنجب الأحرارا</w:t>
      </w:r>
    </w:p>
    <w:p>
      <w:pPr>
        <w:pStyle w:val="BookText"/>
        <w:rPr/>
      </w:pPr>
      <w:r>
        <w:rPr>
          <w:rFonts w:ascii="IRNazanin" w:hAnsi="IRNazanin" w:eastAsia="IRNazanin"/>
          <w:color w:val="111111"/>
          <w:sz w:val="28"/>
          <w:sz w:val="28"/>
          <w:szCs w:val="28"/>
          <w:rtl w:val="true"/>
          <w:lang w:bidi="fa-IR"/>
        </w:rPr>
        <w:t>فإنَّ البکاء والعویل دلیل ضعف واستسلام – مثلما یری الشاعر – فی وقت کانت الأمة بحاجة إلی الرجال الأشدّاء الذین یصدون الأعداء، مثلما کان الحسین بوقفته فی کربلاء، وهو یجابه عدواً أکثر عدداً وعدَّةً مما کان مع الإمام من الأنصار والسلاح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کان صوت الشاعر یغیب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التقلیدیة، أصبح واضحاً فی مراثی الاتجاه التجدیدی من خلال التأملات الذاتیة التی تأتی علی شکل معاناة یحاول الشاعر التنفیس عنها بذکر واقعة الطف، یقول خضر عباس الصالحی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مجزوء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الرسول ولم تزلْ</w:t>
      </w:r>
    </w:p>
    <w:p>
      <w:pPr>
        <w:pStyle w:val="BookText"/>
        <w:rPr/>
      </w:pPr>
      <w:r>
        <w:rPr>
          <w:rFonts w:ascii="IRNazanin" w:hAnsi="IRNazanin" w:eastAsia="IRNazanin"/>
          <w:color w:val="111111"/>
          <w:sz w:val="28"/>
          <w:sz w:val="28"/>
          <w:szCs w:val="28"/>
          <w:rtl w:val="true"/>
          <w:lang w:bidi="fa-IR"/>
        </w:rPr>
        <w:t>ذکراک فی طی الصدورِ</w:t>
      </w:r>
    </w:p>
    <w:p>
      <w:pPr>
        <w:pStyle w:val="BookText"/>
        <w:rPr/>
      </w:pPr>
      <w:r>
        <w:rPr>
          <w:rFonts w:ascii="Amiri" w:hAnsi="Amiri" w:eastAsia="Amiri" w:cs="Amiri"/>
          <w:color w:val="111111"/>
          <w:sz w:val="28"/>
          <w:sz w:val="28"/>
          <w:szCs w:val="28"/>
          <w:rtl w:val="true"/>
          <w:lang w:bidi="ar-SA"/>
        </w:rPr>
        <w:t>وکأنَّها أغرودةٌ</w:t>
      </w:r>
    </w:p>
    <w:p>
      <w:pPr>
        <w:pStyle w:val="BookText"/>
        <w:rPr/>
      </w:pPr>
      <w:r>
        <w:rPr>
          <w:rFonts w:ascii="Amiri" w:hAnsi="Amiri" w:eastAsia="Amiri" w:cs="Amiri"/>
          <w:color w:val="111111"/>
          <w:sz w:val="28"/>
          <w:sz w:val="28"/>
          <w:szCs w:val="28"/>
          <w:rtl w:val="true"/>
          <w:lang w:bidi="ar-SA"/>
        </w:rPr>
        <w:t>عذراء تطفحُ بالعطورِ</w:t>
      </w:r>
    </w:p>
    <w:p>
      <w:pPr>
        <w:pStyle w:val="BookText"/>
        <w:rPr/>
      </w:pPr>
      <w:r>
        <w:rPr>
          <w:rFonts w:ascii="IRNazanin" w:hAnsi="IRNazanin" w:eastAsia="IRNazanin"/>
          <w:color w:val="111111"/>
          <w:sz w:val="28"/>
          <w:sz w:val="28"/>
          <w:szCs w:val="28"/>
          <w:rtl w:val="true"/>
          <w:lang w:bidi="fa-IR"/>
        </w:rPr>
        <w:t>رتلتُ فیک مشاعری ال</w:t>
      </w:r>
    </w:p>
    <w:p>
      <w:pPr>
        <w:pStyle w:val="BookText"/>
        <w:rPr/>
      </w:pPr>
      <w:r>
        <w:rPr>
          <w:rFonts w:ascii="IRNazanin" w:hAnsi="IRNazanin" w:eastAsia="IRNazanin"/>
          <w:color w:val="111111"/>
          <w:sz w:val="28"/>
          <w:sz w:val="28"/>
          <w:szCs w:val="28"/>
          <w:rtl w:val="true"/>
          <w:lang w:bidi="fa-IR"/>
        </w:rPr>
        <w:t>غرقی بأشذاء الزهورِ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وبآهتی الرعشی لها</w:t>
      </w:r>
    </w:p>
    <w:p>
      <w:pPr>
        <w:pStyle w:val="BookText"/>
        <w:rPr/>
      </w:pPr>
      <w:r>
        <w:rPr>
          <w:rFonts w:ascii="Amiri" w:hAnsi="Amiri" w:eastAsia="Amiri" w:cs="Amiri"/>
          <w:color w:val="111111"/>
          <w:sz w:val="28"/>
          <w:sz w:val="28"/>
          <w:szCs w:val="28"/>
          <w:rtl w:val="true"/>
          <w:lang w:bidi="ar-SA"/>
        </w:rPr>
        <w:t>ذکری مدمّاة السطورِ</w:t>
      </w:r>
    </w:p>
    <w:p>
      <w:pPr>
        <w:pStyle w:val="BookText"/>
        <w:rPr/>
      </w:pPr>
      <w:r>
        <w:rPr>
          <w:rFonts w:ascii="IRNazanin" w:hAnsi="IRNazanin" w:eastAsia="IRNazanin"/>
          <w:color w:val="111111"/>
          <w:sz w:val="28"/>
          <w:sz w:val="28"/>
          <w:szCs w:val="28"/>
          <w:rtl w:val="true"/>
          <w:lang w:bidi="fa-IR"/>
        </w:rPr>
        <w:t>فیها انطوت مأساتک ال</w:t>
      </w:r>
    </w:p>
    <w:p>
      <w:pPr>
        <w:pStyle w:val="BookText"/>
        <w:rPr/>
      </w:pPr>
      <w:r>
        <w:rPr>
          <w:rFonts w:ascii="Amiri" w:hAnsi="Amiri" w:eastAsia="Amiri" w:cs="Amiri"/>
          <w:color w:val="111111"/>
          <w:sz w:val="28"/>
          <w:sz w:val="28"/>
          <w:szCs w:val="28"/>
          <w:rtl w:val="true"/>
          <w:lang w:bidi="ar-SA"/>
        </w:rPr>
        <w:t>کبری علی مرِّ العصورِ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فکربلاء – عند الصالحی – ذکری معطرة، تجول فی ذاکرته بأریج الزهور، لکنها مع ذلک آهة حزینة مدماة بدماء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مظهر اطیمش فیمزج تأملاته الحزینة من ذکری کربلاء الکئیبة، وتاریخ العرب المشرق، فیقول</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الذکری الکئیبة والتی</w:t>
      </w:r>
    </w:p>
    <w:p>
      <w:pPr>
        <w:pStyle w:val="BookText"/>
        <w:rPr/>
      </w:pPr>
      <w:r>
        <w:rPr>
          <w:rFonts w:ascii="IRNazanin" w:hAnsi="IRNazanin" w:eastAsia="IRNazanin"/>
          <w:color w:val="111111"/>
          <w:sz w:val="28"/>
          <w:sz w:val="28"/>
          <w:szCs w:val="28"/>
          <w:rtl w:val="true"/>
          <w:lang w:bidi="fa-IR"/>
        </w:rPr>
        <w:t>فیها أذبتِ من الأسی أحشائیا</w:t>
      </w:r>
    </w:p>
    <w:p>
      <w:pPr>
        <w:pStyle w:val="BookText"/>
        <w:rPr/>
      </w:pPr>
      <w:r>
        <w:rPr>
          <w:rFonts w:ascii="IRNazanin" w:hAnsi="IRNazanin" w:eastAsia="IRNazanin"/>
          <w:color w:val="111111"/>
          <w:sz w:val="28"/>
          <w:sz w:val="28"/>
          <w:szCs w:val="28"/>
          <w:rtl w:val="true"/>
          <w:lang w:bidi="fa-IR"/>
        </w:rPr>
        <w:t>ما عدتِ إلا واللواعج أیقظتْ</w:t>
      </w:r>
    </w:p>
    <w:p>
      <w:pPr>
        <w:pStyle w:val="BookText"/>
        <w:rPr/>
      </w:pPr>
      <w:r>
        <w:rPr>
          <w:rFonts w:ascii="Amiri" w:hAnsi="Amiri" w:eastAsia="Amiri" w:cs="Amiri"/>
          <w:color w:val="111111"/>
          <w:sz w:val="28"/>
          <w:sz w:val="28"/>
          <w:szCs w:val="28"/>
          <w:rtl w:val="true"/>
          <w:lang w:bidi="ar-SA"/>
        </w:rPr>
        <w:t>فیَّ الهمومَ وعاد قلبی کابیا</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عاهدتُ نفسی أنْ أصوغَ تحرقی</w:t>
      </w:r>
    </w:p>
    <w:p>
      <w:pPr>
        <w:pStyle w:val="BookText"/>
        <w:rPr/>
      </w:pPr>
      <w:r>
        <w:rPr>
          <w:rFonts w:ascii="IRNazanin" w:hAnsi="IRNazanin" w:eastAsia="IRNazanin"/>
          <w:color w:val="111111"/>
          <w:sz w:val="28"/>
          <w:sz w:val="28"/>
          <w:szCs w:val="28"/>
          <w:rtl w:val="true"/>
          <w:lang w:bidi="fa-IR"/>
        </w:rPr>
        <w:t>نغماً بأسباب التحرق حالیا</w:t>
      </w:r>
    </w:p>
    <w:p>
      <w:pPr>
        <w:pStyle w:val="BookText"/>
        <w:rPr/>
      </w:pPr>
      <w:r>
        <w:rPr>
          <w:rFonts w:ascii="IRNazanin" w:hAnsi="IRNazanin" w:eastAsia="IRNazanin"/>
          <w:color w:val="111111"/>
          <w:sz w:val="28"/>
          <w:sz w:val="28"/>
          <w:szCs w:val="28"/>
          <w:rtl w:val="true"/>
          <w:lang w:bidi="fa-IR"/>
        </w:rPr>
        <w:t>حیث العروبةُ بعد بیض صحائفٍ</w:t>
      </w:r>
    </w:p>
    <w:p>
      <w:pPr>
        <w:pStyle w:val="BookText"/>
        <w:rPr/>
      </w:pPr>
      <w:r>
        <w:rPr>
          <w:rFonts w:ascii="IRNazanin" w:hAnsi="IRNazanin" w:eastAsia="IRNazanin"/>
          <w:color w:val="111111"/>
          <w:sz w:val="28"/>
          <w:sz w:val="28"/>
          <w:szCs w:val="28"/>
          <w:rtl w:val="true"/>
          <w:lang w:bidi="fa-IR"/>
        </w:rPr>
        <w:t>تبلی الحیاة ولم یزلن بواقیا</w:t>
      </w:r>
    </w:p>
    <w:p>
      <w:pPr>
        <w:pStyle w:val="BookText"/>
        <w:rPr/>
      </w:pPr>
      <w:r>
        <w:rPr>
          <w:rFonts w:ascii="IRNazanin" w:hAnsi="IRNazanin" w:eastAsia="IRNazanin"/>
          <w:color w:val="111111"/>
          <w:sz w:val="28"/>
          <w:sz w:val="28"/>
          <w:szCs w:val="28"/>
          <w:rtl w:val="true"/>
          <w:lang w:bidi="fa-IR"/>
        </w:rPr>
        <w:t>إنَّ حزن الشاعر المتجدد بتجدد ذکری کربلاء، قد صار نغماً یحلو للشاعر تردیده، لأنه یری فی وقفة الحسین صفحة من صفحات العروبة المشرقة، التی لا تزال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یصل الشاعر بتأمله لواقع الثورة الحسینیة إلی أبعاد ذاتیة عمیقة، تعبر عن فلسفة الشاعر الوجدانیة، وموقفه تجاه قضیة الحسین، یقول محمد مهدی الجواهری</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تمثَّلتُ یومک فی خاطری</w:t>
      </w:r>
    </w:p>
    <w:p>
      <w:pPr>
        <w:pStyle w:val="BookText"/>
        <w:rPr/>
      </w:pPr>
      <w:r>
        <w:rPr>
          <w:rFonts w:ascii="Amiri" w:hAnsi="Amiri" w:eastAsia="Amiri" w:cs="Amiri"/>
          <w:color w:val="111111"/>
          <w:sz w:val="28"/>
          <w:sz w:val="28"/>
          <w:szCs w:val="28"/>
          <w:rtl w:val="true"/>
          <w:lang w:bidi="ar-SA"/>
        </w:rPr>
        <w:t>وردَّدتُ صوتَک فی مسمعیِ</w:t>
      </w:r>
    </w:p>
    <w:p>
      <w:pPr>
        <w:pStyle w:val="BookText"/>
        <w:rPr/>
      </w:pPr>
      <w:r>
        <w:rPr>
          <w:rFonts w:ascii="Amiri" w:hAnsi="Amiri" w:eastAsia="Amiri" w:cs="Amiri"/>
          <w:color w:val="111111"/>
          <w:sz w:val="28"/>
          <w:sz w:val="28"/>
          <w:szCs w:val="28"/>
          <w:rtl w:val="true"/>
          <w:lang w:bidi="ar-SA"/>
        </w:rPr>
        <w:t>ومحَّصت أمرک لم أرتهبْ</w:t>
      </w:r>
    </w:p>
    <w:p>
      <w:pPr>
        <w:pStyle w:val="BookText"/>
        <w:rPr/>
      </w:pPr>
      <w:r>
        <w:rPr>
          <w:rFonts w:ascii="Amiri" w:hAnsi="Amiri" w:eastAsia="Amiri" w:cs="Amiri"/>
          <w:color w:val="111111"/>
          <w:sz w:val="28"/>
          <w:sz w:val="28"/>
          <w:szCs w:val="28"/>
          <w:rtl w:val="true"/>
          <w:lang w:bidi="ar-SA"/>
        </w:rPr>
        <w:t>بنقل الرواةِ ولم أخدعِ</w:t>
      </w:r>
    </w:p>
    <w:p>
      <w:pPr>
        <w:pStyle w:val="BookText"/>
        <w:rPr/>
      </w:pPr>
      <w:r>
        <w:rPr>
          <w:rFonts w:ascii="Amiri" w:hAnsi="Amiri" w:eastAsia="Amiri" w:cs="Amiri"/>
          <w:color w:val="111111"/>
          <w:sz w:val="28"/>
          <w:sz w:val="28"/>
          <w:szCs w:val="28"/>
          <w:rtl w:val="true"/>
          <w:lang w:bidi="ar-SA"/>
        </w:rPr>
        <w:t>وقلت لعلَّ دویَّ السنینِ</w:t>
      </w:r>
    </w:p>
    <w:p>
      <w:pPr>
        <w:pStyle w:val="BookText"/>
        <w:rPr/>
      </w:pPr>
      <w:r>
        <w:rPr>
          <w:rFonts w:ascii="Amiri" w:hAnsi="Amiri" w:eastAsia="Amiri" w:cs="Amiri"/>
          <w:color w:val="111111"/>
          <w:sz w:val="28"/>
          <w:sz w:val="28"/>
          <w:szCs w:val="28"/>
          <w:rtl w:val="true"/>
          <w:lang w:bidi="ar-SA"/>
        </w:rPr>
        <w:t>بأصداءِ حادثِک المفجعِ</w:t>
      </w:r>
    </w:p>
    <w:p>
      <w:pPr>
        <w:pStyle w:val="BookText"/>
        <w:rPr/>
      </w:pPr>
      <w:r>
        <w:rPr>
          <w:rFonts w:ascii="IRNazanin" w:hAnsi="IRNazanin" w:eastAsia="IRNazanin"/>
          <w:color w:val="111111"/>
          <w:sz w:val="28"/>
          <w:sz w:val="28"/>
          <w:szCs w:val="28"/>
          <w:rtl w:val="true"/>
          <w:lang w:bidi="fa-IR"/>
        </w:rPr>
        <w:t>وما رتل المخلصون الدعا</w:t>
      </w:r>
    </w:p>
    <w:p>
      <w:pPr>
        <w:pStyle w:val="BookText"/>
        <w:rPr/>
      </w:pPr>
      <w:r>
        <w:rPr>
          <w:rFonts w:ascii="Amiri" w:hAnsi="Amiri" w:eastAsia="Amiri" w:cs="Amiri"/>
          <w:color w:val="111111"/>
          <w:sz w:val="28"/>
          <w:sz w:val="28"/>
          <w:szCs w:val="28"/>
          <w:rtl w:val="true"/>
          <w:lang w:bidi="ar-SA"/>
        </w:rPr>
        <w:t>ة من مرسلین ومن سجَّعِ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أقمت علیه الدلیـ</w:t>
      </w:r>
    </w:p>
    <w:p>
      <w:pPr>
        <w:pStyle w:val="BookText"/>
        <w:rPr/>
      </w:pPr>
      <w:r>
        <w:rPr>
          <w:rFonts w:ascii="IRNazanin" w:hAnsi="IRNazanin" w:eastAsia="IRNazanin"/>
          <w:color w:val="111111"/>
          <w:sz w:val="28"/>
          <w:sz w:val="28"/>
          <w:szCs w:val="28"/>
          <w:rtl w:val="true"/>
          <w:lang w:bidi="fa-IR"/>
        </w:rPr>
        <w:t>ـل من مبدأ بدم مشبعِ</w:t>
      </w:r>
    </w:p>
    <w:p>
      <w:pPr>
        <w:pStyle w:val="BookText"/>
        <w:rPr/>
      </w:pPr>
      <w:r>
        <w:rPr>
          <w:rFonts w:ascii="IRNazanin" w:hAnsi="IRNazanin" w:eastAsia="IRNazanin"/>
          <w:color w:val="111111"/>
          <w:sz w:val="28"/>
          <w:sz w:val="28"/>
          <w:szCs w:val="28"/>
          <w:rtl w:val="true"/>
          <w:lang w:bidi="fa-IR"/>
        </w:rPr>
        <w:t>فأسلم طوعاً إلیک القیاد</w:t>
      </w:r>
    </w:p>
    <w:p>
      <w:pPr>
        <w:pStyle w:val="BookText"/>
        <w:rPr/>
      </w:pPr>
      <w:r>
        <w:rPr>
          <w:rFonts w:ascii="IRNazanin" w:hAnsi="IRNazanin" w:eastAsia="IRNazanin"/>
          <w:color w:val="111111"/>
          <w:sz w:val="28"/>
          <w:sz w:val="28"/>
          <w:szCs w:val="28"/>
          <w:rtl w:val="true"/>
          <w:lang w:bidi="fa-IR"/>
        </w:rPr>
        <w:t>وأعطاک إذعانة المهطعِ</w:t>
      </w:r>
    </w:p>
    <w:p>
      <w:pPr>
        <w:pStyle w:val="BookText"/>
        <w:rPr/>
      </w:pPr>
      <w:r>
        <w:rPr>
          <w:rFonts w:ascii="Amiri" w:hAnsi="Amiri" w:eastAsia="Amiri" w:cs="Amiri"/>
          <w:color w:val="111111"/>
          <w:sz w:val="28"/>
          <w:sz w:val="28"/>
          <w:szCs w:val="28"/>
          <w:rtl w:val="true"/>
          <w:lang w:bidi="ar-SA"/>
        </w:rPr>
        <w:t>فنوّرتَ ما أظلم من فکرتی</w:t>
      </w:r>
    </w:p>
    <w:p>
      <w:pPr>
        <w:pStyle w:val="BookText"/>
        <w:rPr/>
      </w:pPr>
      <w:r>
        <w:rPr>
          <w:rFonts w:ascii="Amiri" w:hAnsi="Amiri" w:eastAsia="Amiri" w:cs="Amiri"/>
          <w:color w:val="111111"/>
          <w:sz w:val="28"/>
          <w:sz w:val="28"/>
          <w:szCs w:val="28"/>
          <w:rtl w:val="true"/>
          <w:lang w:bidi="ar-SA"/>
        </w:rPr>
        <w:t>وقوَّمت ما اعوجَّ من أضلعی</w:t>
      </w:r>
    </w:p>
    <w:p>
      <w:pPr>
        <w:pStyle w:val="BookText"/>
        <w:rPr/>
      </w:pPr>
      <w:r>
        <w:rPr>
          <w:rFonts w:ascii="IRNazanin" w:hAnsi="IRNazanin" w:eastAsia="IRNazanin"/>
          <w:color w:val="111111"/>
          <w:sz w:val="28"/>
          <w:sz w:val="28"/>
          <w:szCs w:val="28"/>
          <w:rtl w:val="true"/>
          <w:lang w:bidi="fa-IR"/>
        </w:rPr>
        <w:t>وآمنتُ إیمان من لا یری</w:t>
      </w:r>
    </w:p>
    <w:p>
      <w:pPr>
        <w:pStyle w:val="BookText"/>
        <w:rPr/>
      </w:pPr>
      <w:r>
        <w:rPr>
          <w:rFonts w:ascii="Amiri" w:hAnsi="Amiri" w:eastAsia="Amiri" w:cs="Amiri"/>
          <w:color w:val="111111"/>
          <w:sz w:val="28"/>
          <w:sz w:val="28"/>
          <w:szCs w:val="28"/>
          <w:rtl w:val="true"/>
          <w:lang w:bidi="ar-SA"/>
        </w:rPr>
        <w:t>سوی العقلِ فی الشکِ من مرجعِ</w:t>
      </w:r>
    </w:p>
    <w:p>
      <w:pPr>
        <w:pStyle w:val="BookText"/>
        <w:rPr/>
      </w:pPr>
      <w:r>
        <w:rPr>
          <w:rFonts w:ascii="Amiri" w:hAnsi="Amiri" w:eastAsia="Amiri" w:cs="Amiri"/>
          <w:color w:val="111111"/>
          <w:sz w:val="28"/>
          <w:sz w:val="28"/>
          <w:szCs w:val="28"/>
          <w:rtl w:val="true"/>
          <w:lang w:bidi="ar-SA"/>
        </w:rPr>
        <w:t>بأنَّ الإباءَ ووحی السماءِ</w:t>
      </w:r>
    </w:p>
    <w:p>
      <w:pPr>
        <w:pStyle w:val="BookText"/>
        <w:rPr/>
      </w:pPr>
      <w:r>
        <w:rPr>
          <w:rFonts w:ascii="Amiri" w:hAnsi="Amiri" w:eastAsia="Amiri" w:cs="Amiri"/>
          <w:color w:val="111111"/>
          <w:sz w:val="28"/>
          <w:sz w:val="28"/>
          <w:szCs w:val="28"/>
          <w:rtl w:val="true"/>
          <w:lang w:bidi="ar-SA"/>
        </w:rPr>
        <w:t>وفیض النبوَّة من منبعِ</w:t>
      </w:r>
    </w:p>
    <w:p>
      <w:pPr>
        <w:pStyle w:val="BookText"/>
        <w:rPr/>
      </w:pPr>
      <w:r>
        <w:rPr>
          <w:rFonts w:ascii="Amiri" w:hAnsi="Amiri" w:eastAsia="Amiri" w:cs="Amiri"/>
          <w:color w:val="111111"/>
          <w:sz w:val="28"/>
          <w:sz w:val="28"/>
          <w:szCs w:val="28"/>
          <w:rtl w:val="true"/>
          <w:lang w:bidi="ar-SA"/>
        </w:rPr>
        <w:t>تجمع فی جوهرٍ خالصٍ</w:t>
      </w:r>
    </w:p>
    <w:p>
      <w:pPr>
        <w:pStyle w:val="BookText"/>
        <w:rPr/>
      </w:pPr>
      <w:r>
        <w:rPr>
          <w:rFonts w:ascii="Amiri" w:hAnsi="Amiri" w:eastAsia="Amiri" w:cs="Amiri"/>
          <w:color w:val="111111"/>
          <w:sz w:val="28"/>
          <w:sz w:val="28"/>
          <w:szCs w:val="28"/>
          <w:rtl w:val="true"/>
          <w:lang w:bidi="ar-SA"/>
        </w:rPr>
        <w:t>تنزَّه عن عرضِ المطمعِ</w:t>
      </w:r>
    </w:p>
    <w:p>
      <w:pPr>
        <w:pStyle w:val="BookText"/>
        <w:rPr/>
      </w:pPr>
      <w:r>
        <w:rPr>
          <w:rFonts w:ascii="IRNazanin" w:hAnsi="IRNazanin" w:eastAsia="IRNazanin"/>
          <w:color w:val="111111"/>
          <w:sz w:val="28"/>
          <w:sz w:val="28"/>
          <w:szCs w:val="28"/>
          <w:rtl w:val="true"/>
          <w:lang w:bidi="fa-IR"/>
        </w:rPr>
        <w:t>فالجواهری یرید أن یکون إیمانه بقضیة الإمام الحسین إیمان عقل، لا إیمان عاطفة، فما یراه من ترتیل المخلصین ونواح النساء لیس کافیاً لأن یکون دلیلاً یرکن إلیه الشاعر، ثمَّ إنَّه علی وعی بما فعلته السیاسة لقرون طویلة، فیتولد عنده الشک لذلک، لکنه لیس شک المرتاب، بل هو الشک الموصل إلی الحقیقة، وحینما ثبت لدیه الدلیل المتمثل بالمبدأ الحسینی الذی روی بدماء الشهید، آمن الشاعر إیمان مخلص، لا إیمان أغراض ومطامع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مراثی الاتجاه التقلیدی یغلب علیها الطابع الحماسی، وتدعو إلی أخذ الثأر، والتحریض المستمر، واستنهاض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مراثی هذا الاتجاه اتسمت بالهدوء، واللهجة المتزنة، ولنا فی قصیدة السیاب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إلی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علی ما تقدَّم، یقول فیها</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مثَّلت غدرک فاقشعرَّ لهولهِ</w:t>
      </w:r>
    </w:p>
    <w:p>
      <w:pPr>
        <w:pStyle w:val="BookText"/>
        <w:rPr/>
      </w:pPr>
      <w:r>
        <w:rPr>
          <w:rFonts w:ascii="IRNazanin" w:hAnsi="IRNazanin" w:eastAsia="IRNazanin"/>
          <w:color w:val="111111"/>
          <w:sz w:val="28"/>
          <w:sz w:val="28"/>
          <w:szCs w:val="28"/>
          <w:rtl w:val="true"/>
          <w:lang w:bidi="fa-IR"/>
        </w:rPr>
        <w:t>قلبی وثارَ وزلزلت أعضائی</w:t>
      </w:r>
    </w:p>
    <w:p>
      <w:pPr>
        <w:pStyle w:val="BookText"/>
        <w:rPr/>
      </w:pPr>
      <w:r>
        <w:rPr>
          <w:rFonts w:ascii="Amiri" w:hAnsi="Amiri" w:eastAsia="Amiri" w:cs="Amiri"/>
          <w:color w:val="111111"/>
          <w:sz w:val="28"/>
          <w:sz w:val="28"/>
          <w:szCs w:val="28"/>
          <w:rtl w:val="true"/>
          <w:lang w:bidi="ar-SA"/>
        </w:rPr>
        <w:t>واستقطرت عَیْنی الدموعَ ورنَّقت</w:t>
      </w:r>
    </w:p>
    <w:p>
      <w:pPr>
        <w:pStyle w:val="BookText"/>
        <w:rPr/>
      </w:pPr>
      <w:r>
        <w:rPr>
          <w:rFonts w:ascii="IRNazanin" w:hAnsi="IRNazanin" w:eastAsia="IRNazanin"/>
          <w:color w:val="111111"/>
          <w:sz w:val="28"/>
          <w:sz w:val="28"/>
          <w:szCs w:val="28"/>
          <w:rtl w:val="true"/>
          <w:lang w:bidi="fa-IR"/>
        </w:rPr>
        <w:t>فیها بقایا دمعة خرساءِ</w:t>
      </w:r>
    </w:p>
    <w:p>
      <w:pPr>
        <w:pStyle w:val="BookText"/>
        <w:rPr/>
      </w:pPr>
      <w:r>
        <w:rPr>
          <w:rFonts w:ascii="IRNazanin" w:hAnsi="IRNazanin" w:eastAsia="IRNazanin"/>
          <w:color w:val="111111"/>
          <w:sz w:val="28"/>
          <w:sz w:val="28"/>
          <w:szCs w:val="28"/>
          <w:rtl w:val="true"/>
          <w:lang w:bidi="fa-IR"/>
        </w:rPr>
        <w:t>یطفو ویرسب فی خیالی دونها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أدق من الجناح النائی</w:t>
      </w:r>
    </w:p>
    <w:p>
      <w:pPr>
        <w:pStyle w:val="BookText"/>
        <w:rPr/>
      </w:pPr>
      <w:r>
        <w:rPr>
          <w:rFonts w:ascii="IRNazanin" w:hAnsi="IRNazanin" w:eastAsia="IRNazanin"/>
          <w:color w:val="111111"/>
          <w:sz w:val="28"/>
          <w:sz w:val="28"/>
          <w:szCs w:val="28"/>
          <w:rtl w:val="true"/>
          <w:lang w:bidi="fa-IR"/>
        </w:rPr>
        <w:t>حیران فی قعر الجحیم معلق</w:t>
      </w:r>
    </w:p>
    <w:p>
      <w:pPr>
        <w:pStyle w:val="BookText"/>
        <w:rPr/>
      </w:pPr>
      <w:r>
        <w:rPr>
          <w:rFonts w:ascii="IRNazanin" w:hAnsi="IRNazanin" w:eastAsia="IRNazanin"/>
          <w:color w:val="111111"/>
          <w:sz w:val="28"/>
          <w:sz w:val="28"/>
          <w:szCs w:val="28"/>
          <w:rtl w:val="true"/>
          <w:lang w:bidi="fa-IR"/>
        </w:rPr>
        <w:t>ما بین ألسنة اللظی الحمراءِ</w:t>
      </w:r>
    </w:p>
    <w:p>
      <w:pPr>
        <w:pStyle w:val="BookText"/>
        <w:rPr/>
      </w:pPr>
      <w:r>
        <w:rPr>
          <w:rFonts w:ascii="Amiri" w:hAnsi="Amiri" w:eastAsia="Amiri" w:cs="Amiri"/>
          <w:color w:val="111111"/>
          <w:sz w:val="28"/>
          <w:sz w:val="28"/>
          <w:szCs w:val="28"/>
          <w:rtl w:val="true"/>
          <w:lang w:bidi="ar-SA"/>
        </w:rPr>
        <w:t>أبصرت ظلَّک یا یزید یرجُّه</w:t>
      </w:r>
    </w:p>
    <w:p>
      <w:pPr>
        <w:pStyle w:val="BookText"/>
        <w:rPr/>
      </w:pPr>
      <w:r>
        <w:rPr>
          <w:rFonts w:ascii="IRNazanin" w:hAnsi="IRNazanin" w:eastAsia="IRNazanin"/>
          <w:color w:val="111111"/>
          <w:sz w:val="28"/>
          <w:sz w:val="28"/>
          <w:szCs w:val="28"/>
          <w:rtl w:val="true"/>
          <w:lang w:bidi="fa-IR"/>
        </w:rPr>
        <w:t>موج اللهیبِ وعاصف الأنواءِ</w:t>
      </w:r>
    </w:p>
    <w:p>
      <w:pPr>
        <w:pStyle w:val="BookText"/>
        <w:rPr/>
      </w:pPr>
      <w:r>
        <w:rPr>
          <w:rFonts w:ascii="IRNazanin" w:hAnsi="IRNazanin" w:eastAsia="IRNazanin"/>
          <w:color w:val="111111"/>
          <w:sz w:val="28"/>
          <w:sz w:val="28"/>
          <w:szCs w:val="28"/>
          <w:rtl w:val="true"/>
          <w:lang w:bidi="fa-IR"/>
        </w:rPr>
        <w:t>رأس تکلَّل بالخنا واعتاض عن</w:t>
      </w:r>
    </w:p>
    <w:p>
      <w:pPr>
        <w:pStyle w:val="BookText"/>
        <w:rPr/>
      </w:pPr>
      <w:r>
        <w:rPr>
          <w:rFonts w:ascii="Amiri" w:hAnsi="Amiri" w:eastAsia="Amiri" w:cs="Amiri"/>
          <w:color w:val="111111"/>
          <w:sz w:val="28"/>
          <w:sz w:val="28"/>
          <w:szCs w:val="28"/>
          <w:rtl w:val="true"/>
          <w:lang w:bidi="ar-SA"/>
        </w:rPr>
        <w:t>ذاک النضار بحیَّة رقطاءِ</w:t>
      </w:r>
    </w:p>
    <w:p>
      <w:pPr>
        <w:pStyle w:val="BookText"/>
        <w:rPr/>
      </w:pPr>
      <w:r>
        <w:rPr>
          <w:rFonts w:ascii="IRNazanin" w:hAnsi="IRNazanin" w:eastAsia="IRNazanin"/>
          <w:color w:val="111111"/>
          <w:sz w:val="28"/>
          <w:sz w:val="28"/>
          <w:szCs w:val="28"/>
          <w:rtl w:val="true"/>
          <w:lang w:bidi="fa-IR"/>
        </w:rPr>
        <w:t>ویدان موثقتان بالسوط الذی</w:t>
      </w:r>
    </w:p>
    <w:p>
      <w:pPr>
        <w:pStyle w:val="BookText"/>
        <w:rPr/>
      </w:pPr>
      <w:r>
        <w:rPr>
          <w:rFonts w:ascii="IRNazanin" w:hAnsi="IRNazanin" w:eastAsia="IRNazanin"/>
          <w:color w:val="111111"/>
          <w:sz w:val="28"/>
          <w:sz w:val="28"/>
          <w:szCs w:val="28"/>
          <w:rtl w:val="true"/>
          <w:lang w:bidi="fa-IR"/>
        </w:rPr>
        <w:t>قد کان یعبث أمس بالأحیاءِ</w:t>
      </w:r>
    </w:p>
    <w:p>
      <w:pPr>
        <w:pStyle w:val="BookText"/>
        <w:rPr/>
      </w:pPr>
      <w:r>
        <w:rPr>
          <w:rFonts w:ascii="IRNazanin" w:hAnsi="IRNazanin" w:eastAsia="IRNazanin"/>
          <w:color w:val="111111"/>
          <w:sz w:val="28"/>
          <w:sz w:val="28"/>
          <w:szCs w:val="28"/>
          <w:rtl w:val="true"/>
          <w:lang w:bidi="fa-IR"/>
        </w:rPr>
        <w:t>فالشاعر یوجه اللوم إلی یزید، مشیراً إلی صفة الغدر فی البیت الأول، وربما کان ذلک إیماءة من الشاعر إلی غدر معاویة فی صفین، واصلاً بین ذلک الفعل الشنیع، وصورته، وهو یراه معلقاً فی قعر جهنم جزاءً لما ارتکبه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ومثلما لم یکن الاتجاه التقلیدی تقلیدیاً محضاً، فإنَّ الاتجاه التجدیدی قد شابته أحیاناً ملامح التقلید، یقول الجواهری</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فداءُ لمثواک من مضجعِ</w:t>
      </w:r>
    </w:p>
    <w:p>
      <w:pPr>
        <w:pStyle w:val="BookText"/>
        <w:rPr/>
      </w:pPr>
      <w:r>
        <w:rPr>
          <w:rFonts w:ascii="Amiri" w:hAnsi="Amiri" w:eastAsia="Amiri" w:cs="Amiri"/>
          <w:color w:val="111111"/>
          <w:sz w:val="28"/>
          <w:sz w:val="28"/>
          <w:szCs w:val="28"/>
          <w:rtl w:val="true"/>
          <w:lang w:bidi="ar-SA"/>
        </w:rPr>
        <w:t>تنوَّر بالأبلج الأروعِ</w:t>
      </w:r>
    </w:p>
    <w:p>
      <w:pPr>
        <w:pStyle w:val="BookText"/>
        <w:rPr/>
      </w:pPr>
      <w:r>
        <w:rPr>
          <w:rFonts w:ascii="IRNazanin" w:hAnsi="IRNazanin" w:eastAsia="IRNazanin"/>
          <w:color w:val="111111"/>
          <w:sz w:val="28"/>
          <w:sz w:val="28"/>
          <w:szCs w:val="28"/>
          <w:rtl w:val="true"/>
          <w:lang w:bidi="fa-IR"/>
        </w:rPr>
        <w:t>بأعبق من نفحات الجنا</w:t>
      </w:r>
    </w:p>
    <w:p>
      <w:pPr>
        <w:pStyle w:val="BookText"/>
        <w:rPr/>
      </w:pPr>
      <w:r>
        <w:rPr>
          <w:rFonts w:ascii="Amiri" w:hAnsi="Amiri" w:eastAsia="Amiri" w:cs="Amiri"/>
          <w:color w:val="111111"/>
          <w:sz w:val="28"/>
          <w:sz w:val="28"/>
          <w:szCs w:val="28"/>
          <w:rtl w:val="true"/>
          <w:lang w:bidi="ar-SA"/>
        </w:rPr>
        <w:t>ن روحاً ومن مسکها أضوعِ</w:t>
      </w:r>
    </w:p>
    <w:p>
      <w:pPr>
        <w:pStyle w:val="BookText"/>
        <w:rPr/>
      </w:pPr>
      <w:r>
        <w:rPr>
          <w:rFonts w:ascii="IRNazanin" w:hAnsi="IRNazanin" w:eastAsia="IRNazanin"/>
          <w:color w:val="111111"/>
          <w:sz w:val="28"/>
          <w:sz w:val="28"/>
          <w:szCs w:val="28"/>
          <w:rtl w:val="true"/>
          <w:lang w:bidi="fa-IR"/>
        </w:rPr>
        <w:t>ورعیاً لیومک یوم الطفوف</w:t>
      </w:r>
    </w:p>
    <w:p>
      <w:pPr>
        <w:pStyle w:val="BookText"/>
        <w:rPr/>
      </w:pPr>
      <w:r>
        <w:rPr>
          <w:rFonts w:ascii="Amiri" w:hAnsi="Amiri" w:eastAsia="Amiri" w:cs="Amiri"/>
          <w:color w:val="111111"/>
          <w:sz w:val="28"/>
          <w:sz w:val="28"/>
          <w:szCs w:val="28"/>
          <w:rtl w:val="true"/>
          <w:lang w:bidi="ar-SA"/>
        </w:rPr>
        <w:t>وسقیاً لأرضک من مصرعِ</w:t>
      </w:r>
    </w:p>
    <w:p>
      <w:pPr>
        <w:pStyle w:val="BookText"/>
        <w:rPr/>
      </w:pPr>
      <w:r>
        <w:rPr>
          <w:rFonts w:ascii="IRNazanin" w:hAnsi="IRNazanin" w:eastAsia="IRNazanin"/>
          <w:color w:val="111111"/>
          <w:sz w:val="28"/>
          <w:sz w:val="28"/>
          <w:szCs w:val="28"/>
          <w:rtl w:val="true"/>
          <w:lang w:bidi="fa-IR"/>
        </w:rPr>
        <w:t xml:space="preserve">فعلی الرغم من الصورة الجدیدة التی جاء بها الجواهری فی هذه المرثیة، ظلَّ متأثراً بصور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فالدعاء بالسقی والرعی ما زال ماثلاً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وکان من عادة القدماء الدعاء بهما، لقلَّة موارد الماء فی جزیرة العرب، یقول ذو الرمة</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اسلمی یا دار میَّ علی البلی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زال منهلاً بجرعائک القطرُ</w:t>
      </w:r>
    </w:p>
    <w:p>
      <w:pPr>
        <w:pStyle w:val="BookText"/>
        <w:rPr/>
      </w:pPr>
      <w:r>
        <w:rPr>
          <w:rFonts w:ascii="IRNazanin" w:hAnsi="IRNazanin" w:eastAsia="IRNazanin"/>
          <w:color w:val="111111"/>
          <w:sz w:val="28"/>
          <w:sz w:val="28"/>
          <w:szCs w:val="28"/>
          <w:rtl w:val="true"/>
          <w:lang w:bidi="fa-IR"/>
        </w:rPr>
        <w:t>وحتی حینما یقول الجواهری</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شممت ثراک فهبَّ النسیمُ</w:t>
      </w:r>
    </w:p>
    <w:p>
      <w:pPr>
        <w:pStyle w:val="BookText"/>
        <w:rPr/>
      </w:pPr>
      <w:r>
        <w:rPr>
          <w:rFonts w:ascii="Amiri" w:hAnsi="Amiri" w:eastAsia="Amiri" w:cs="Amiri"/>
          <w:color w:val="111111"/>
          <w:sz w:val="28"/>
          <w:sz w:val="28"/>
          <w:szCs w:val="28"/>
          <w:rtl w:val="true"/>
          <w:lang w:bidi="ar-SA"/>
        </w:rPr>
        <w:t>نسیمُ الکرامةِ من بلقعِ</w:t>
      </w:r>
    </w:p>
    <w:p>
      <w:pPr>
        <w:pStyle w:val="BookText"/>
        <w:rPr/>
      </w:pPr>
      <w:r>
        <w:rPr>
          <w:rFonts w:ascii="Amiri" w:hAnsi="Amiri" w:eastAsia="Amiri" w:cs="Amiri"/>
          <w:color w:val="111111"/>
          <w:sz w:val="28"/>
          <w:sz w:val="28"/>
          <w:szCs w:val="28"/>
          <w:rtl w:val="true"/>
          <w:lang w:bidi="ar-SA"/>
        </w:rPr>
        <w:t>وعفَّرت خدی بحیث استرا</w:t>
      </w:r>
    </w:p>
    <w:p>
      <w:pPr>
        <w:pStyle w:val="BookText"/>
        <w:rPr/>
      </w:pPr>
      <w:r>
        <w:rPr>
          <w:rFonts w:ascii="Amiri" w:hAnsi="Amiri" w:eastAsia="Amiri" w:cs="Amiri"/>
          <w:color w:val="111111"/>
          <w:sz w:val="28"/>
          <w:sz w:val="28"/>
          <w:szCs w:val="28"/>
          <w:rtl w:val="true"/>
          <w:lang w:bidi="ar-SA"/>
        </w:rPr>
        <w:t>ح خدّ تفرَّی ولم یضرعِ</w:t>
      </w:r>
    </w:p>
    <w:p>
      <w:pPr>
        <w:pStyle w:val="BookText"/>
        <w:rPr/>
      </w:pPr>
      <w:r>
        <w:rPr>
          <w:rFonts w:ascii="IRNazanin" w:hAnsi="IRNazanin" w:eastAsia="IRNazanin"/>
          <w:color w:val="111111"/>
          <w:sz w:val="28"/>
          <w:sz w:val="28"/>
          <w:szCs w:val="28"/>
          <w:rtl w:val="true"/>
          <w:lang w:bidi="fa-IR"/>
        </w:rPr>
        <w:t>فإنَّ هذه الصورة قد وردت فی الشعر القدیم، فمما یشبه هذا القول قول الشریف الرضی</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شممت بنجدٍ شیحةً حاجریةً  </w:t>
      </w:r>
    </w:p>
    <w:p>
      <w:pPr>
        <w:pStyle w:val="BookText"/>
        <w:rPr/>
      </w:pPr>
      <w:r>
        <w:rPr>
          <w:rFonts w:ascii="IRNazanin" w:hAnsi="IRNazanin" w:eastAsia="IRNazanin"/>
          <w:color w:val="111111"/>
          <w:sz w:val="28"/>
          <w:sz w:val="28"/>
          <w:szCs w:val="28"/>
          <w:rtl w:val="true"/>
          <w:lang w:bidi="fa-IR"/>
        </w:rPr>
        <w:t>فأمطرتها دمعی وأفرشتها خدی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إلی ما تقدم یمکن القول بأنَّ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الشعراء المجددین، کانت أدباً ملتزماً</w:t>
      </w:r>
      <w:r>
        <w:rPr>
          <w:rStyle w:val="FootnoteAnchor"/>
          <w:rtl w:val="true"/>
        </w:rPr>
        <w:footnoteReference w:id="145"/>
      </w:r>
      <w:r>
        <w:rPr>
          <w:rFonts w:ascii="IRNazanin" w:hAnsi="IRNazanin" w:eastAsia="IRNazanin"/>
          <w:color w:val="111111"/>
          <w:sz w:val="28"/>
          <w:sz w:val="28"/>
          <w:szCs w:val="28"/>
          <w:rtl w:val="true"/>
          <w:lang w:bidi="fa-IR"/>
        </w:rPr>
        <w:t xml:space="preserve">، فقد تبنت قضایا الجماهیر، وعبَّرت عن همومها، فإذا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مرتبطاً بالعقیدة منبثقاً عنها من شدة الإیمان بها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فإنَّ القضیة التی آمن بها هؤلاء، قضیة الشعب، فإنَّ شعراء النصف الأول من القرن العشرین کانوا علی وعی بأنَّ الأدب قادر علی تحریک الطاقات الکامنة فی الجماهیر، ومن ثمَّ فإنَّ الالتزام عند هؤلاء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المشارکة فی القضایا السیاسیة والاجتماعیة </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إدراکاً منهم بالمسؤولیة تجاه الجماهیر، فجاءت مراثیهم مزیجاً</w:t>
      </w:r>
      <w:bookmarkStart w:id="53" w:name="pg2794_33796"/>
    </w:p>
    <w:p>
      <w:pPr>
        <w:pStyle w:val="BookText"/>
        <w:rPr/>
      </w:pPr>
      <w:bookmarkEnd w:id="53"/>
      <w:r>
        <w:rPr>
          <w:rFonts w:ascii="IRNazanin" w:hAnsi="IRNazanin" w:eastAsia="IRNazanin"/>
          <w:color w:val="111111"/>
          <w:sz w:val="28"/>
          <w:sz w:val="28"/>
          <w:szCs w:val="28"/>
          <w:rtl w:val="true"/>
          <w:lang w:bidi="fa-IR"/>
        </w:rPr>
        <w:t xml:space="preserve">من الرثاء، واستنهاض الجماهیر، وزرع الثقة فی النفوس بربط الماضی بالحاضر لإضفاء القوة والثراء علیه، فکان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 الحی لذلک الماضی العریق، فهو رجل دین لا طائفة معینة، وهو کذلک رمز لکل قیم الخیر</w:t>
      </w:r>
      <w:r>
        <w:rPr>
          <w:rFonts w:eastAsia="IRNazanin" w:cs="IRNazanin"/>
          <w:color w:val="111111"/>
          <w:sz w:val="28"/>
          <w:szCs w:val="28"/>
          <w:rtl w:val="true"/>
          <w:lang w:bidi="fa-IR"/>
        </w:rPr>
        <w:t>.</w:t>
      </w:r>
    </w:p>
    <w:p>
      <w:pPr>
        <w:pStyle w:val="Heading4"/>
        <w:numPr>
          <w:ilvl w:val="3"/>
          <w:numId w:val="1"/>
        </w:numPr>
        <w:rPr/>
      </w:pPr>
      <w:bookmarkStart w:id="54" w:name="__RefHeading___Toc2164171_1395250215"/>
      <w:bookmarkStart w:id="55" w:name="_Toc20"/>
      <w:bookmarkEnd w:id="54"/>
      <w:r>
        <w:rPr>
          <w:rtl w:val="true"/>
        </w:rPr>
        <w:t>ثانیاً</w:t>
      </w:r>
      <w:r>
        <w:rPr>
          <w:rtl w:val="true"/>
        </w:rPr>
        <w:t xml:space="preserve">: </w:t>
      </w:r>
      <w:r>
        <w:rPr>
          <w:rtl w:val="true"/>
        </w:rPr>
        <w:t>المحاور الموضوعیة</w:t>
      </w:r>
      <w:bookmarkEnd w:id="55"/>
    </w:p>
    <w:p>
      <w:pPr>
        <w:pStyle w:val="BookText"/>
        <w:rPr/>
      </w:pPr>
      <w:r>
        <w:rPr>
          <w:rFonts w:ascii="IRNazanin" w:hAnsi="IRNazanin" w:eastAsia="IRNazanin"/>
          <w:color w:val="111111"/>
          <w:sz w:val="28"/>
          <w:sz w:val="28"/>
          <w:szCs w:val="28"/>
          <w:rtl w:val="true"/>
          <w:lang w:bidi="fa-IR"/>
        </w:rPr>
        <w:t xml:space="preserve">تعددت موضوعات الرثاء الحسینی فی الحقبة موضوع الدراسة، بقدر تعدد أحداث واقعة الطف، وتعدد أطرافها، وتفاصیلها، فما من حدث کان کبیراً أو صغیراً إلا کان مادة فنیَّة صالحة لخلق الصور المعبرة، والمجسِّدة لواقع حال ذلک الحدث، لذا فلیس من المبالغة فی القول بأنَّ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سجلاً حافلاً بالصور المجسدة لکل ما جری فی معرکة ألطف، وإن کانت تلک المعرکة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من أن تستوعب فی معنی لفظی ذی أبعاد محدودة، وأعظم من أن تقاس بمقیاس بشری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والملاحظ أنَّ تلک الموضوعات – علی کثرتها – کانت ضمن محاور أساسیة 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یتمثل بشخصیة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 الإمام الشخص الأول المقصود فی الرثاء، مثلما کان محط إجلال وإکبار الشعراء فی الوقت نفسه، لذلک تناول الشعراء شخصیة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مأساته التی تمثلت فی قلة أنصاره، وظمئه، وصبره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 إجلال الشعراء للإمام الحسین، وتعظیمه، فهو أقرب إلی المدیح منه إلی الرثاء</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یعنی ما تقدَّم أنَّ هذین الجانبین منفصلان عن بعضهما، بل إنَّ الشعراء کثیراً ما أکدوا فضل الحسین، فی موضع التشنیع علی فعل أعدائه، أی أنَّ منزلة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سبباً لذم الخصوم الذین لم یراعوا حقاً لتلک المنزلة الکبیرة، فی الوقت الذی کان هذا مثار أسی فی نفوس الشعراء</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وعماد هذا المحور ومرتکزه صلة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بالرسول الکریم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فلطالما أکد الشعراء هذه الصلة لإضفاء الصبغة الدینیة علی مراثیهم، ولتهویل الجرم الذی ارتکب بحق ابن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محمد حسن أبو المحاسن</w:t>
      </w:r>
      <w:r>
        <w:rPr>
          <w:rStyle w:val="FootnoteAnchor"/>
          <w:rtl w:val="true"/>
        </w:rPr>
        <w:footnoteReference w:id="1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عدمناک من دهر خؤون لأهله</w:t>
      </w:r>
    </w:p>
    <w:p>
      <w:pPr>
        <w:pStyle w:val="BookText"/>
        <w:rPr/>
      </w:pPr>
      <w:r>
        <w:rPr>
          <w:rFonts w:ascii="IRNazanin" w:hAnsi="IRNazanin" w:eastAsia="IRNazanin"/>
          <w:color w:val="111111"/>
          <w:sz w:val="28"/>
          <w:sz w:val="28"/>
          <w:szCs w:val="28"/>
          <w:rtl w:val="true"/>
          <w:lang w:bidi="fa-IR"/>
        </w:rPr>
        <w:t>إذا ما انقضی خطبٌ له راعنا خطبُ</w:t>
      </w:r>
    </w:p>
    <w:p>
      <w:pPr>
        <w:pStyle w:val="BookText"/>
        <w:rPr/>
      </w:pPr>
      <w:r>
        <w:rPr>
          <w:rFonts w:ascii="Amiri" w:hAnsi="Amiri" w:eastAsia="Amiri" w:cs="Amiri"/>
          <w:color w:val="111111"/>
          <w:sz w:val="28"/>
          <w:sz w:val="28"/>
          <w:szCs w:val="28"/>
          <w:rtl w:val="true"/>
          <w:lang w:bidi="ar-SA"/>
        </w:rPr>
        <w:t>علی أنَّ رزءَ الناسِ یخلق حقبة</w:t>
      </w:r>
    </w:p>
    <w:p>
      <w:pPr>
        <w:pStyle w:val="BookText"/>
        <w:rPr/>
      </w:pPr>
      <w:r>
        <w:rPr>
          <w:rFonts w:ascii="IRNazanin" w:hAnsi="IRNazanin" w:eastAsia="IRNazanin"/>
          <w:color w:val="111111"/>
          <w:sz w:val="28"/>
          <w:sz w:val="28"/>
          <w:szCs w:val="28"/>
          <w:rtl w:val="true"/>
          <w:lang w:bidi="fa-IR"/>
        </w:rPr>
        <w:t>ورزء بنی طه تجدده الحقبُ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أکّد الشاعر أنَّ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لغدر الدهر</w:t>
      </w:r>
    </w:p>
    <w:p>
      <w:pPr>
        <w:pStyle w:val="BookText"/>
        <w:rPr/>
      </w:pPr>
      <w:r>
        <w:rPr>
          <w:rFonts w:ascii="IRNazanin" w:hAnsi="IRNazanin" w:eastAsia="IRNazanin"/>
          <w:color w:val="111111"/>
          <w:sz w:val="28"/>
          <w:sz w:val="28"/>
          <w:szCs w:val="28"/>
          <w:rtl w:val="true"/>
          <w:lang w:bidi="fa-IR"/>
        </w:rPr>
        <w:t xml:space="preserve">وشؤمه، وکان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منزلة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ورسوله، والتی لم ترع حرمتها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ولتأکید منزلة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الشعراء ینهلون من المأثور الذی جسَّد تلک العظمة، کنوع من المحاججة غیر المباشرة لإفحام الخصم، یقول محسن أبو الحب</w:t>
      </w:r>
      <w:r>
        <w:rPr>
          <w:rStyle w:val="FootnoteAnchor"/>
          <w:rtl w:val="true"/>
        </w:rPr>
        <w:footnoteReference w:id="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لا تحزن الدنیا وساکنها</w:t>
      </w:r>
    </w:p>
    <w:p>
      <w:pPr>
        <w:pStyle w:val="BookText"/>
        <w:rPr/>
      </w:pPr>
      <w:r>
        <w:rPr>
          <w:rFonts w:ascii="IRNazanin" w:hAnsi="IRNazanin" w:eastAsia="IRNazanin"/>
          <w:color w:val="111111"/>
          <w:sz w:val="28"/>
          <w:sz w:val="28"/>
          <w:szCs w:val="28"/>
          <w:rtl w:val="true"/>
          <w:lang w:bidi="fa-IR"/>
        </w:rPr>
        <w:t>علی مصاب الإمام السید البطلِ</w:t>
      </w:r>
    </w:p>
    <w:p>
      <w:pPr>
        <w:pStyle w:val="BookText"/>
        <w:rPr/>
      </w:pPr>
      <w:r>
        <w:rPr>
          <w:rFonts w:ascii="IRNazanin" w:hAnsi="IRNazanin" w:eastAsia="IRNazanin"/>
          <w:color w:val="111111"/>
          <w:sz w:val="28"/>
          <w:sz w:val="28"/>
          <w:szCs w:val="28"/>
          <w:rtl w:val="true"/>
          <w:lang w:bidi="fa-IR"/>
        </w:rPr>
        <w:t>فالرکن یبکیه والبیت الحرام ومن</w:t>
      </w:r>
    </w:p>
    <w:p>
      <w:pPr>
        <w:pStyle w:val="BookText"/>
        <w:rPr/>
      </w:pPr>
      <w:r>
        <w:rPr>
          <w:rFonts w:ascii="IRNazanin" w:hAnsi="IRNazanin" w:eastAsia="IRNazanin"/>
          <w:color w:val="111111"/>
          <w:sz w:val="28"/>
          <w:sz w:val="28"/>
          <w:szCs w:val="28"/>
          <w:rtl w:val="true"/>
          <w:lang w:bidi="fa-IR"/>
        </w:rPr>
        <w:t>سعی وطاف فمن داع ومبتهلِ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الملائک و السبعُ الشداد بکتْ</w:t>
      </w:r>
    </w:p>
    <w:p>
      <w:pPr>
        <w:pStyle w:val="BookText"/>
        <w:rPr/>
      </w:pPr>
      <w:r>
        <w:rPr>
          <w:rFonts w:ascii="IRNazanin" w:hAnsi="IRNazanin" w:eastAsia="IRNazanin"/>
          <w:color w:val="111111"/>
          <w:sz w:val="28"/>
          <w:sz w:val="28"/>
          <w:szCs w:val="28"/>
          <w:rtl w:val="true"/>
          <w:lang w:bidi="fa-IR"/>
        </w:rPr>
        <w:t>ومن علی الأرض من حافٍ ومنتعلِ</w:t>
      </w:r>
    </w:p>
    <w:p>
      <w:pPr>
        <w:pStyle w:val="BookText"/>
        <w:rPr/>
      </w:pPr>
      <w:r>
        <w:rPr>
          <w:rFonts w:ascii="IRNazanin" w:hAnsi="IRNazanin" w:eastAsia="IRNazanin"/>
          <w:color w:val="111111"/>
          <w:sz w:val="28"/>
          <w:sz w:val="28"/>
          <w:szCs w:val="28"/>
          <w:rtl w:val="true"/>
          <w:lang w:bidi="fa-IR"/>
        </w:rPr>
        <w:t>هو العزیز الذی جبریل لازمهُ</w:t>
      </w:r>
    </w:p>
    <w:p>
      <w:pPr>
        <w:pStyle w:val="BookText"/>
        <w:rPr/>
      </w:pPr>
      <w:r>
        <w:rPr>
          <w:rFonts w:ascii="IRNazanin" w:hAnsi="IRNazanin" w:eastAsia="IRNazanin"/>
          <w:color w:val="111111"/>
          <w:sz w:val="28"/>
          <w:sz w:val="28"/>
          <w:szCs w:val="28"/>
          <w:rtl w:val="true"/>
          <w:lang w:bidi="fa-IR"/>
        </w:rPr>
        <w:t>فی مهده وکساه فاخرَ الحللِ</w:t>
      </w:r>
    </w:p>
    <w:p>
      <w:pPr>
        <w:pStyle w:val="BookText"/>
        <w:rPr/>
      </w:pPr>
      <w:r>
        <w:rPr>
          <w:rFonts w:ascii="IRNazanin" w:hAnsi="IRNazanin" w:eastAsia="IRNazanin"/>
          <w:color w:val="111111"/>
          <w:sz w:val="28"/>
          <w:sz w:val="28"/>
          <w:szCs w:val="28"/>
          <w:rtl w:val="true"/>
          <w:lang w:bidi="fa-IR"/>
        </w:rPr>
        <w:t>وفطرسُ لاذ فیه وهو معتصم</w:t>
      </w:r>
    </w:p>
    <w:p>
      <w:pPr>
        <w:pStyle w:val="BookText"/>
        <w:rPr/>
      </w:pPr>
      <w:r>
        <w:rPr>
          <w:rFonts w:ascii="IRNazanin" w:hAnsi="IRNazanin" w:eastAsia="IRNazanin"/>
          <w:color w:val="111111"/>
          <w:sz w:val="28"/>
          <w:sz w:val="28"/>
          <w:szCs w:val="28"/>
          <w:rtl w:val="true"/>
          <w:lang w:bidi="fa-IR"/>
        </w:rPr>
        <w:t>به فنال الرضی من واحدٍ أزل</w:t>
      </w:r>
      <w:r>
        <w:rPr>
          <w:rStyle w:val="FootnoteAnchor"/>
          <w:rtl w:val="true"/>
        </w:rPr>
        <w:footnoteReference w:id="1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استند إلی ما روی عن مظاهر الحزن التی عمَّت السماء والأرض، وشملت الملائکة والناس والموجودات إثر مقتل الحسین</w:t>
      </w:r>
      <w:r>
        <w:rPr>
          <w:rStyle w:val="FootnoteAnchor"/>
          <w:rtl w:val="true"/>
        </w:rPr>
        <w:footnoteReference w:id="156"/>
      </w:r>
      <w:r>
        <w:rPr>
          <w:rFonts w:ascii="IRNazanin" w:hAnsi="IRNazanin" w:eastAsia="IRNazanin"/>
          <w:color w:val="111111"/>
          <w:sz w:val="28"/>
          <w:sz w:val="28"/>
          <w:szCs w:val="28"/>
          <w:rtl w:val="true"/>
          <w:lang w:bidi="fa-IR"/>
        </w:rPr>
        <w:t>، فضلاً عمّا روی من احتفاء الملائکة بمولده الطاهر فی إشارة إلی هول الفاجعة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المحور الثانی الذی أکدته المراثی الحسینیَّة فی هذه الحقبة، فکان یتعلَّق بشخصیة السیدة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کانت جزءاً مهماً من مأساة کربلاء، ویجد القارئ لتلک المراثی أنَّ الشعراء رسموا لهذه السیدة الکریمة صورتین،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المرأة المفجوعة الباکیة علی أخیها، وأهل بیتها</w:t>
      </w:r>
      <w:r>
        <w:rPr>
          <w:rStyle w:val="FootnoteAnchor"/>
          <w:rtl w:val="true"/>
        </w:rPr>
        <w:footnoteReference w:id="157"/>
      </w:r>
      <w:r>
        <w:rPr>
          <w:rFonts w:ascii="IRNazanin" w:hAnsi="IRNazanin" w:eastAsia="IRNazanin"/>
          <w:color w:val="111111"/>
          <w:sz w:val="28"/>
          <w:sz w:val="28"/>
          <w:szCs w:val="28"/>
          <w:rtl w:val="true"/>
          <w:lang w:bidi="fa-IR"/>
        </w:rPr>
        <w:t>،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المرأة القویَّة التی تحمَّلت أعباء المسؤولیة بعدما حلَّ بأهلها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تتعاضد الصورتان، وتجتمعان فی المرثیة الواحدة لخلق حالة من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تجلی فی شخصیة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أحمد بن درویش</w:t>
      </w:r>
      <w:r>
        <w:rPr>
          <w:rStyle w:val="FootnoteAnchor"/>
          <w:rtl w:val="true"/>
        </w:rPr>
        <w:footnoteReference w:id="159"/>
      </w:r>
      <w:r>
        <w:rPr>
          <w:rFonts w:ascii="IRNazanin" w:hAnsi="IRNazanin" w:eastAsia="IRNazanin"/>
          <w:color w:val="111111"/>
          <w:sz w:val="28"/>
          <w:sz w:val="28"/>
          <w:szCs w:val="28"/>
          <w:rtl w:val="true"/>
          <w:lang w:bidi="fa-IR"/>
        </w:rPr>
        <w:t xml:space="preserve">علی لسان زینب مخاطبة جدها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جدَّنا هذا حسینک بالعرا</w:t>
      </w:r>
    </w:p>
    <w:p>
      <w:pPr>
        <w:pStyle w:val="BookText"/>
        <w:rPr/>
      </w:pPr>
      <w:r>
        <w:rPr>
          <w:rFonts w:ascii="IRNazanin" w:hAnsi="IRNazanin" w:eastAsia="IRNazanin"/>
          <w:color w:val="111111"/>
          <w:sz w:val="28"/>
          <w:sz w:val="28"/>
          <w:szCs w:val="28"/>
          <w:rtl w:val="true"/>
          <w:lang w:bidi="fa-IR"/>
        </w:rPr>
        <w:t>فوق الصعید علیه تسفی الزوبعُ</w:t>
      </w:r>
    </w:p>
    <w:p>
      <w:pPr>
        <w:pStyle w:val="BookText"/>
        <w:rPr/>
      </w:pPr>
      <w:r>
        <w:rPr>
          <w:rFonts w:ascii="IRNazanin" w:hAnsi="IRNazanin" w:eastAsia="IRNazanin"/>
          <w:color w:val="111111"/>
          <w:sz w:val="28"/>
          <w:sz w:val="28"/>
          <w:szCs w:val="28"/>
          <w:rtl w:val="true"/>
          <w:lang w:bidi="fa-IR"/>
        </w:rPr>
        <w:t xml:space="preserve">فقد تضمَّن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عمیقة تشیر إلی فجیعة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جعل الشاعر من ذلک نداءً حزیناً من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لجدها المصطفی فی إشارة إلی انتهاک الأعداء لحرمات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عبد العظیم الربیعی</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فدعته ابن ام إن کنت حیا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دمتَ حیاً وللحقیقة حامی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فالسیدة زینب کانت علی وعی بالمهمة التی نهض من أجلها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لا تستصرخه باکیة نادبة، إنما نادته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حیاً وللحقیقة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ثورة الإمام کانت تهدف إلی ترسیخ الحقائق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البازی</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نادته بنت علی یا بن فاطمةٍ</w:t>
      </w:r>
    </w:p>
    <w:p>
      <w:pPr>
        <w:pStyle w:val="BookText"/>
        <w:rPr/>
      </w:pPr>
      <w:r>
        <w:rPr>
          <w:rFonts w:ascii="IRNazanin" w:hAnsi="IRNazanin" w:eastAsia="IRNazanin"/>
          <w:color w:val="111111"/>
          <w:sz w:val="28"/>
          <w:sz w:val="28"/>
          <w:szCs w:val="28"/>
          <w:rtl w:val="true"/>
          <w:lang w:bidi="fa-IR"/>
        </w:rPr>
        <w:t>یا لیت عینی أصیبتْ قبل ذا بعمی</w:t>
      </w:r>
    </w:p>
    <w:p>
      <w:pPr>
        <w:pStyle w:val="BookText"/>
        <w:rPr/>
      </w:pPr>
      <w:r>
        <w:rPr>
          <w:rFonts w:ascii="IRNazanin" w:hAnsi="IRNazanin" w:eastAsia="IRNazanin"/>
          <w:color w:val="111111"/>
          <w:sz w:val="28"/>
          <w:sz w:val="28"/>
          <w:szCs w:val="28"/>
          <w:rtl w:val="true"/>
          <w:lang w:bidi="fa-IR"/>
        </w:rPr>
        <w:t>ولا أراک علی الرمضاءِ منعفراً</w:t>
      </w:r>
    </w:p>
    <w:p>
      <w:pPr>
        <w:pStyle w:val="BookText"/>
        <w:rPr/>
      </w:pPr>
      <w:r>
        <w:rPr>
          <w:rFonts w:ascii="IRNazanin" w:hAnsi="IRNazanin" w:eastAsia="IRNazanin"/>
          <w:color w:val="111111"/>
          <w:sz w:val="28"/>
          <w:sz w:val="28"/>
          <w:szCs w:val="28"/>
          <w:rtl w:val="true"/>
          <w:lang w:bidi="fa-IR"/>
        </w:rPr>
        <w:t>ومنک صدر الهدی بالخیل قد هُشِما</w:t>
      </w:r>
    </w:p>
    <w:p>
      <w:pPr>
        <w:pStyle w:val="BookText"/>
        <w:rPr/>
      </w:pPr>
      <w:r>
        <w:rPr>
          <w:rFonts w:ascii="IRNazanin" w:hAnsi="IRNazanin" w:eastAsia="IRNazanin"/>
          <w:color w:val="111111"/>
          <w:sz w:val="28"/>
          <w:sz w:val="28"/>
          <w:szCs w:val="28"/>
          <w:rtl w:val="true"/>
          <w:lang w:bidi="fa-IR"/>
        </w:rPr>
        <w:t xml:space="preserve">فقد أکَّد الشاعر القیمة المعبرة لنداءات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لإبراز الجرم الذی جاء به أعداء الإمام حینما أقدموا علی فعلتهم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الشعراء أن تکون شخصیة السیدة زینب تستمد قوتها، وصلابتها من قوة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وصلابته، وهو یواجه أعداءه، یقول محمد حسن سمیسم</w:t>
      </w:r>
      <w:r>
        <w:rPr>
          <w:rStyle w:val="FootnoteAnchor"/>
          <w:rtl w:val="true"/>
        </w:rPr>
        <w:footnoteReference w:id="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منفرداً – فرد الوجود – لها</w:t>
      </w:r>
    </w:p>
    <w:p>
      <w:pPr>
        <w:pStyle w:val="BookText"/>
        <w:rPr/>
      </w:pPr>
      <w:r>
        <w:rPr>
          <w:rFonts w:ascii="IRNazanin" w:hAnsi="IRNazanin" w:eastAsia="IRNazanin"/>
          <w:color w:val="111111"/>
          <w:sz w:val="28"/>
          <w:sz w:val="28"/>
          <w:szCs w:val="28"/>
          <w:rtl w:val="true"/>
          <w:lang w:bidi="fa-IR"/>
        </w:rPr>
        <w:t>وقال یا أختی لا تبکی وتنتحبِ</w:t>
      </w:r>
    </w:p>
    <w:p>
      <w:pPr>
        <w:pStyle w:val="BookText"/>
        <w:rPr/>
      </w:pPr>
      <w:r>
        <w:rPr>
          <w:rFonts w:ascii="IRNazanin" w:hAnsi="IRNazanin" w:eastAsia="IRNazanin"/>
          <w:color w:val="111111"/>
          <w:sz w:val="28"/>
          <w:sz w:val="28"/>
          <w:szCs w:val="28"/>
          <w:rtl w:val="true"/>
          <w:lang w:bidi="fa-IR"/>
        </w:rPr>
        <w:t>لا ترفعی الصوتَ والأعرابُ تسمعه</w:t>
      </w:r>
    </w:p>
    <w:p>
      <w:pPr>
        <w:pStyle w:val="BookText"/>
        <w:rPr/>
      </w:pPr>
      <w:r>
        <w:rPr>
          <w:rFonts w:ascii="IRNazanin" w:hAnsi="IRNazanin" w:eastAsia="IRNazanin"/>
          <w:color w:val="111111"/>
          <w:sz w:val="28"/>
          <w:sz w:val="28"/>
          <w:szCs w:val="28"/>
          <w:rtl w:val="true"/>
          <w:lang w:bidi="fa-IR"/>
        </w:rPr>
        <w:t>لم تعلمی أننا السادات فی العربِ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أکد الشاعر جملة من الحقائق تتعلق بشجاعة الإمام، وهو یحاول أن یقوی من عزیمة اخته، بعد أن أیقن أنه مقتول لا محالة</w:t>
      </w:r>
      <w:r>
        <w:rPr>
          <w:rStyle w:val="FootnoteAnchor"/>
          <w:rtl w:val="true"/>
        </w:rPr>
        <w:footnoteReference w:id="164"/>
      </w:r>
      <w:r>
        <w:rPr>
          <w:rFonts w:ascii="IRNazanin" w:hAnsi="IRNazanin" w:eastAsia="IRNazanin"/>
          <w:color w:val="111111"/>
          <w:sz w:val="28"/>
          <w:sz w:val="28"/>
          <w:szCs w:val="28"/>
          <w:rtl w:val="true"/>
          <w:lang w:bidi="fa-IR"/>
        </w:rPr>
        <w:t>، لکنه کان فی أعلی</w:t>
      </w:r>
    </w:p>
    <w:p>
      <w:pPr>
        <w:pStyle w:val="BookText"/>
        <w:rPr/>
      </w:pPr>
      <w:r>
        <w:rPr>
          <w:rFonts w:ascii="IRNazanin" w:hAnsi="IRNazanin" w:eastAsia="IRNazanin"/>
          <w:color w:val="111111"/>
          <w:sz w:val="28"/>
          <w:sz w:val="28"/>
          <w:szCs w:val="28"/>
          <w:rtl w:val="true"/>
          <w:lang w:bidi="fa-IR"/>
        </w:rPr>
        <w:t xml:space="preserve">درجات الإباء والتضحیة، وهو ینصح أخته بأن لا تظهر ضعیفة باکیة، وفی قول الشاعر علی لسان حال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واضحة إلی حرصه علی القیم الدینیة والأخلاقیة المتمثلة فی کراهیة سماع صوت المرأة، لتکتسب المرثیة أبعاداً تربویة وأخلاقیة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المحور الثالث فیتعلق بأصحاب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استمدَّ الشعراء مقومات الإشادة بهؤلاء الرجال مما روی عن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خاطبهم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لا أعلم أصحاباً أولی، ولا خیراً من أصحابی، ولا أهل بیت أبر وأوصل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فجزاکم الله عنی جمیعاً خیرا</w:t>
      </w:r>
      <w:r>
        <w:rPr>
          <w:rFonts w:eastAsia="IRNazanin" w:cs="IRNazanin"/>
          <w:color w:val="111111"/>
          <w:sz w:val="28"/>
          <w:szCs w:val="28"/>
          <w:rtl w:val="true"/>
          <w:lang w:bidi="fa-IR"/>
        </w:rPr>
        <w:t>.. "</w:t>
      </w:r>
      <w:r>
        <w:rPr>
          <w:rStyle w:val="FootnoteAnchor"/>
          <w:rtl w:val="true"/>
        </w:rPr>
        <w:footnoteReference w:id="165"/>
      </w:r>
      <w:r>
        <w:rPr>
          <w:rFonts w:ascii="IRNazanin" w:hAnsi="IRNazanin" w:eastAsia="IRNazanin"/>
          <w:color w:val="111111"/>
          <w:sz w:val="28"/>
          <w:sz w:val="28"/>
          <w:szCs w:val="28"/>
          <w:rtl w:val="true"/>
          <w:lang w:bidi="fa-IR"/>
        </w:rPr>
        <w:t>، فالشاعر یستمد معانیه من أقوال الحسین فی واقعة کربلاء، ویوظفها فی شعره، فهو یستلهم أقوال الإمام وبلاغته یوم عاشوراء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أنَّ هذا المحور کان أقرب إلی المدیح الخالص</w:t>
      </w:r>
      <w:r>
        <w:rPr>
          <w:rStyle w:val="FootnoteAnchor"/>
          <w:rtl w:val="true"/>
        </w:rPr>
        <w:footnoteReference w:id="166"/>
      </w:r>
      <w:r>
        <w:rPr>
          <w:rFonts w:ascii="IRNazanin" w:hAnsi="IRNazanin" w:eastAsia="IRNazanin"/>
          <w:color w:val="111111"/>
          <w:sz w:val="28"/>
          <w:sz w:val="28"/>
          <w:szCs w:val="28"/>
          <w:rtl w:val="true"/>
          <w:lang w:bidi="fa-IR"/>
        </w:rPr>
        <w:t xml:space="preserve">، وذلک نابع من الموقف المبدئی العالی، والإخلاص للعقیدة اللذین تجسدا فی تصمیم هؤلاء الرجال علی القتال إلی جنب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أنه خیَّرهم بین البقاء معه أو ترکه إن شاؤوا، فما کان من مسلم بن عوسجة إلا وأجاب الإمام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أنحن نتخلی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نعذر إلی الله فی أداء حقک، أما والله حتی أکسر فی صدورهم رمحی، وأضربهم بسیفی ما ثبت قائمه فی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أفارقک، ولو لم یکن معی سلاح أقاتلهم به لقذفتهم بالحجارة دونک حتی</w:t>
      </w:r>
    </w:p>
    <w:p>
      <w:pPr>
        <w:pStyle w:val="BookText"/>
        <w:rPr/>
      </w:pPr>
      <w:r>
        <w:rPr>
          <w:rFonts w:ascii="IRNazanin" w:hAnsi="IRNazanin" w:eastAsia="IRNazanin"/>
          <w:color w:val="111111"/>
          <w:sz w:val="28"/>
          <w:sz w:val="28"/>
          <w:szCs w:val="28"/>
          <w:rtl w:val="true"/>
          <w:lang w:bidi="fa-IR"/>
        </w:rPr>
        <w:t>أموت معک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جسَّد الشعراء هذه المعانی فی مراثیهم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حسین بستانة</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الصائلون کما صالت أوائلهمْ</w:t>
      </w:r>
    </w:p>
    <w:p>
      <w:pPr>
        <w:pStyle w:val="BookText"/>
        <w:rPr/>
      </w:pPr>
      <w:r>
        <w:rPr>
          <w:rFonts w:ascii="IRNazanin" w:hAnsi="IRNazanin" w:eastAsia="IRNazanin"/>
          <w:color w:val="111111"/>
          <w:sz w:val="28"/>
          <w:sz w:val="28"/>
          <w:szCs w:val="28"/>
          <w:rtl w:val="true"/>
          <w:lang w:bidi="fa-IR"/>
        </w:rPr>
        <w:t>والفاعلون علی اسم الله ما فعلوا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الفوارس ما ذلَّت رقابهمُ</w:t>
      </w:r>
    </w:p>
    <w:p>
      <w:pPr>
        <w:pStyle w:val="BookText"/>
        <w:rPr/>
      </w:pPr>
      <w:r>
        <w:rPr>
          <w:rFonts w:ascii="IRNazanin" w:hAnsi="IRNazanin" w:eastAsia="IRNazanin"/>
          <w:color w:val="111111"/>
          <w:sz w:val="28"/>
          <w:sz w:val="28"/>
          <w:szCs w:val="28"/>
          <w:rtl w:val="true"/>
          <w:lang w:bidi="fa-IR"/>
        </w:rPr>
        <w:t>لله ما أرخصوا منها وما بذلوا</w:t>
      </w:r>
    </w:p>
    <w:p>
      <w:pPr>
        <w:pStyle w:val="BookText"/>
        <w:rPr/>
      </w:pPr>
      <w:r>
        <w:rPr>
          <w:rFonts w:ascii="IRNazanin" w:hAnsi="IRNazanin" w:eastAsia="IRNazanin"/>
          <w:color w:val="111111"/>
          <w:sz w:val="28"/>
          <w:sz w:val="28"/>
          <w:szCs w:val="28"/>
          <w:rtl w:val="true"/>
          <w:lang w:bidi="fa-IR"/>
        </w:rPr>
        <w:t>هذا الرثاء الإسلامی فی ألفاظه ومعانیه یستند إلی جملة من المقومات، تصب کلها فی إیمان هؤلاء بالقضیة الحسینیة، إذ لم یکن دافعهم لنصرته عصبیة قبلیَّة، ولم یکن لأغراض شخصیَّة، فهؤلاء الرجال موفورو الإیمان علی أتم الاستعداد لبلوغ أعلی ما یشهده المؤمن الکامل من یقین فی رحاب الله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المحور الرابع، فکان یتعلَّق بأعداء الحسین، وهو أقرب إلی الهجاء، فقد حاول الشعراء الانطلاق من أحادیث الرسول الکریم فی عقوبة قاتل الحسین إلی ذم هؤلاء، ووعیدهم بعاقبة مخزیة، ومن البدیهی أن یکون یزید بن معاویة أول هؤلاء الأعداء إدانة من لدن الشعراء، فهو الخلیفة وقتئذ، وهو الذی أمر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بدر شاکر السیاب</w:t>
      </w:r>
      <w:r>
        <w:rPr>
          <w:rStyle w:val="FootnoteAnchor"/>
          <w:rtl w:val="true"/>
        </w:rPr>
        <w:footnoteReference w:id="170"/>
      </w:r>
      <w:r>
        <w:rPr>
          <w:rFonts w:ascii="IRNazanin" w:hAnsi="IRNazanin" w:eastAsia="IRNazanin"/>
          <w:color w:val="111111"/>
          <w:sz w:val="28"/>
          <w:sz w:val="28"/>
          <w:szCs w:val="28"/>
          <w:rtl w:val="true"/>
          <w:lang w:bidi="fa-IR"/>
        </w:rPr>
        <w:t xml:space="preserve">، مخاطباً یزید، ومستوحیاً حدیثاً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 فی قعر الجحیم معلق</w:t>
      </w:r>
    </w:p>
    <w:p>
      <w:pPr>
        <w:pStyle w:val="BookText"/>
        <w:rPr/>
      </w:pPr>
      <w:r>
        <w:rPr>
          <w:rFonts w:ascii="IRNazanin" w:hAnsi="IRNazanin" w:eastAsia="IRNazanin"/>
          <w:color w:val="111111"/>
          <w:sz w:val="28"/>
          <w:sz w:val="28"/>
          <w:szCs w:val="28"/>
          <w:rtl w:val="true"/>
          <w:lang w:bidi="fa-IR"/>
        </w:rPr>
        <w:t>ما بین ألسنة اللظی الحمراء</w:t>
      </w:r>
    </w:p>
    <w:p>
      <w:pPr>
        <w:pStyle w:val="BookText"/>
        <w:rPr/>
      </w:pPr>
      <w:r>
        <w:rPr>
          <w:rFonts w:ascii="Amiri" w:hAnsi="Amiri" w:eastAsia="Amiri" w:cs="Amiri"/>
          <w:color w:val="111111"/>
          <w:sz w:val="28"/>
          <w:sz w:val="28"/>
          <w:szCs w:val="28"/>
          <w:rtl w:val="true"/>
          <w:lang w:bidi="ar-SA"/>
        </w:rPr>
        <w:t>أبصرت ظلَّک یا یزید یرجه</w:t>
      </w:r>
    </w:p>
    <w:p>
      <w:pPr>
        <w:pStyle w:val="BookText"/>
        <w:rPr/>
      </w:pPr>
      <w:r>
        <w:rPr>
          <w:rFonts w:ascii="IRNazanin" w:hAnsi="IRNazanin" w:eastAsia="IRNazanin"/>
          <w:color w:val="111111"/>
          <w:sz w:val="28"/>
          <w:sz w:val="28"/>
          <w:szCs w:val="28"/>
          <w:rtl w:val="true"/>
          <w:lang w:bidi="fa-IR"/>
        </w:rPr>
        <w:t>موج اللهیب وعاصف الأنواء</w:t>
      </w:r>
    </w:p>
    <w:p>
      <w:pPr>
        <w:pStyle w:val="BookText"/>
        <w:rPr/>
      </w:pPr>
      <w:r>
        <w:rPr>
          <w:rFonts w:ascii="IRNazanin" w:hAnsi="IRNazanin" w:eastAsia="IRNazanin"/>
          <w:color w:val="111111"/>
          <w:sz w:val="28"/>
          <w:sz w:val="28"/>
          <w:szCs w:val="28"/>
          <w:rtl w:val="true"/>
          <w:lang w:bidi="fa-IR"/>
        </w:rPr>
        <w:t xml:space="preserve">وقد أکد الشعراء الصفات السلبیة لأعداء الحسین، وکان تأکیدهم فی المقام الأول علی اتباع القوم لأهوائهم، وترکهم لأمر الآخرة، إذ لم یکن لدی هؤلاء مبدأ أو عقیدة یقاتلون من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کانوا یحاربون بعقیدة لما لصقت بهم وصمة النفاق، ومسبة الأخلاق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یقول الشیخ کاظم آل نوح</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لها عصبة أضاعت رشاداً</w:t>
      </w:r>
    </w:p>
    <w:p>
      <w:pPr>
        <w:pStyle w:val="BookText"/>
        <w:rPr/>
      </w:pPr>
      <w:r>
        <w:rPr>
          <w:rFonts w:ascii="IRNazanin" w:hAnsi="IRNazanin" w:eastAsia="IRNazanin"/>
          <w:color w:val="111111"/>
          <w:sz w:val="28"/>
          <w:sz w:val="28"/>
          <w:szCs w:val="28"/>
          <w:rtl w:val="true"/>
          <w:lang w:bidi="fa-IR"/>
        </w:rPr>
        <w:t>ونأت عنه یوم فاض الشقاء</w:t>
      </w:r>
    </w:p>
    <w:p>
      <w:pPr>
        <w:pStyle w:val="BookText"/>
        <w:rPr/>
      </w:pPr>
      <w:r>
        <w:rPr>
          <w:rFonts w:ascii="IRNazanin" w:hAnsi="IRNazanin" w:eastAsia="IRNazanin"/>
          <w:color w:val="111111"/>
          <w:sz w:val="28"/>
          <w:sz w:val="28"/>
          <w:szCs w:val="28"/>
          <w:rtl w:val="true"/>
          <w:lang w:bidi="fa-IR"/>
        </w:rPr>
        <w:t>من تربی علی الشقا کیف یحلو</w:t>
      </w:r>
    </w:p>
    <w:p>
      <w:pPr>
        <w:pStyle w:val="BookText"/>
        <w:rPr/>
      </w:pPr>
      <w:r>
        <w:rPr>
          <w:rFonts w:ascii="IRNazanin" w:hAnsi="IRNazanin" w:eastAsia="IRNazanin"/>
          <w:color w:val="111111"/>
          <w:sz w:val="28"/>
          <w:sz w:val="28"/>
          <w:szCs w:val="28"/>
          <w:rtl w:val="true"/>
          <w:lang w:bidi="fa-IR"/>
        </w:rPr>
        <w:t>عنده الحمد والهدی والثناء</w:t>
      </w:r>
    </w:p>
    <w:p>
      <w:pPr>
        <w:pStyle w:val="BookText"/>
        <w:rPr/>
      </w:pPr>
      <w:r>
        <w:rPr>
          <w:rFonts w:ascii="IRNazanin" w:hAnsi="IRNazanin" w:eastAsia="IRNazanin"/>
          <w:color w:val="111111"/>
          <w:sz w:val="28"/>
          <w:sz w:val="28"/>
          <w:szCs w:val="28"/>
          <w:rtl w:val="true"/>
          <w:lang w:bidi="fa-IR"/>
        </w:rPr>
        <w:t>وعصوا ناصحاً أطاعوا مضلاً</w:t>
      </w:r>
    </w:p>
    <w:p>
      <w:pPr>
        <w:pStyle w:val="BookText"/>
        <w:rPr/>
      </w:pPr>
      <w:r>
        <w:rPr>
          <w:rFonts w:ascii="IRNazanin" w:hAnsi="IRNazanin" w:eastAsia="IRNazanin"/>
          <w:color w:val="111111"/>
          <w:sz w:val="28"/>
          <w:sz w:val="28"/>
          <w:szCs w:val="28"/>
          <w:rtl w:val="true"/>
          <w:lang w:bidi="fa-IR"/>
        </w:rPr>
        <w:t>واستخفت حلومها الأدعیاء</w:t>
      </w:r>
    </w:p>
    <w:p>
      <w:pPr>
        <w:pStyle w:val="BookText"/>
        <w:rPr/>
      </w:pPr>
      <w:r>
        <w:rPr>
          <w:rFonts w:ascii="IRNazanin" w:hAnsi="IRNazanin" w:eastAsia="IRNazanin"/>
          <w:color w:val="111111"/>
          <w:sz w:val="28"/>
          <w:sz w:val="28"/>
          <w:szCs w:val="28"/>
          <w:rtl w:val="true"/>
          <w:lang w:bidi="fa-IR"/>
        </w:rPr>
        <w:t>ویقول الجواهری</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وغطی علی الأبصارِ حقدٌ فلم تکنْ</w:t>
      </w:r>
    </w:p>
    <w:p>
      <w:pPr>
        <w:pStyle w:val="BookText"/>
        <w:rPr/>
      </w:pPr>
      <w:r>
        <w:rPr>
          <w:rFonts w:ascii="IRNazanin" w:hAnsi="IRNazanin" w:eastAsia="IRNazanin"/>
          <w:color w:val="111111"/>
          <w:sz w:val="28"/>
          <w:sz w:val="28"/>
          <w:szCs w:val="28"/>
          <w:rtl w:val="true"/>
          <w:lang w:bidi="fa-IR"/>
        </w:rPr>
        <w:t>لتجهدَ عینٌ أن تمد وتبصرا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الذم والتشنیع علی قتلة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هجاء إسلامی یقوم علی سلب صفة الإیمان من المهجو، لإظهاره بصورة المذموم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الأحداث التاریخیة معیناً للشعراء، وهم یتوعدون أعداء الحسین بسوء العاقبة، یقول مرتضی ال یاسین</w:t>
      </w:r>
      <w:r>
        <w:rPr>
          <w:rStyle w:val="FootnoteAnchor"/>
          <w:rtl w:val="true"/>
        </w:rPr>
        <w:footnoteReference w:id="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دعوتهمُ لاتباع الهدی</w:t>
      </w:r>
    </w:p>
    <w:p>
      <w:pPr>
        <w:pStyle w:val="BookText"/>
        <w:rPr/>
      </w:pPr>
      <w:r>
        <w:rPr>
          <w:rFonts w:ascii="Amiri" w:hAnsi="Amiri" w:eastAsia="Amiri" w:cs="Amiri"/>
          <w:color w:val="111111"/>
          <w:sz w:val="28"/>
          <w:sz w:val="28"/>
          <w:szCs w:val="28"/>
          <w:rtl w:val="true"/>
          <w:lang w:bidi="ar-SA"/>
        </w:rPr>
        <w:t>فلم تلقَ من أذن صاغیهْ</w:t>
      </w:r>
    </w:p>
    <w:p>
      <w:pPr>
        <w:pStyle w:val="BookText"/>
        <w:rPr/>
      </w:pPr>
      <w:r>
        <w:rPr>
          <w:rFonts w:ascii="IRNazanin" w:hAnsi="IRNazanin" w:eastAsia="IRNazanin"/>
          <w:color w:val="111111"/>
          <w:sz w:val="28"/>
          <w:sz w:val="28"/>
          <w:szCs w:val="28"/>
          <w:rtl w:val="true"/>
          <w:lang w:bidi="fa-IR"/>
        </w:rPr>
        <w:t>فخاضوا لظاها وحلوا بها</w:t>
      </w:r>
    </w:p>
    <w:p>
      <w:pPr>
        <w:pStyle w:val="BookText"/>
        <w:rPr/>
      </w:pPr>
      <w:r>
        <w:rPr>
          <w:rFonts w:ascii="Amiri" w:hAnsi="Amiri" w:eastAsia="Amiri" w:cs="Amiri"/>
          <w:color w:val="111111"/>
          <w:sz w:val="28"/>
          <w:sz w:val="28"/>
          <w:szCs w:val="28"/>
          <w:rtl w:val="true"/>
          <w:lang w:bidi="ar-SA"/>
        </w:rPr>
        <w:t>کما حلَّت الفئة الباغیهْ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الشاعر یستحضر أمامه الجزاء الذی حاق بأعداء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سنوات قلیلة، علی ید المختار الثقفی</w:t>
      </w:r>
      <w:r>
        <w:rPr>
          <w:rStyle w:val="FootnoteAnchor"/>
          <w:rtl w:val="true"/>
        </w:rPr>
        <w:footnoteReference w:id="176"/>
      </w:r>
      <w:r>
        <w:rPr>
          <w:rFonts w:ascii="IRNazanin" w:hAnsi="IRNazanin" w:eastAsia="IRNazanin"/>
          <w:color w:val="111111"/>
          <w:sz w:val="28"/>
          <w:sz w:val="28"/>
          <w:szCs w:val="28"/>
          <w:rtl w:val="true"/>
          <w:lang w:bidi="fa-IR"/>
        </w:rPr>
        <w:t xml:space="preserve">،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ست سنوات علی مصرع الحسین حتی حاق الجزاء بکل رجل أصابه فی کربلاء، فلم یکد یسلم أحد من القتل والتنکیل، مع سوء السمعة، ووسواس الضمیر </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 فالشاعر یختار من أحداث الثورة الحسینیّة ما یلبی أفکاره، ویسد ما فی نفسه من حاجة إلی التشفی ممن 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یراعی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bookmarkStart w:id="56" w:name="pg2794_33806"/>
    </w:p>
    <w:p>
      <w:pPr>
        <w:pStyle w:val="Heading3"/>
        <w:numPr>
          <w:ilvl w:val="2"/>
          <w:numId w:val="1"/>
        </w:numPr>
        <w:rPr/>
      </w:pPr>
      <w:bookmarkStart w:id="57" w:name="__RefHeading___Toc2164173_1395250215"/>
      <w:bookmarkStart w:id="58" w:name="_Toc21"/>
      <w:bookmarkEnd w:id="56"/>
      <w:bookmarkEnd w:id="57"/>
      <w:r>
        <w:rPr>
          <w:rtl w:val="true"/>
        </w:rPr>
        <w:t>الفصل الثانی</w:t>
      </w:r>
      <w:r>
        <w:rPr>
          <w:rtl w:val="true"/>
        </w:rPr>
        <w:t xml:space="preserve">: </w:t>
      </w:r>
      <w:r>
        <w:rPr>
          <w:rtl w:val="true"/>
        </w:rPr>
        <w:t>مراثی الإمام الحسین علیه السلام الوظائف والأداء</w:t>
      </w:r>
      <w:bookmarkEnd w:id="58"/>
    </w:p>
    <w:p>
      <w:pPr>
        <w:pStyle w:val="Heading4"/>
        <w:numPr>
          <w:ilvl w:val="3"/>
          <w:numId w:val="1"/>
        </w:numPr>
        <w:rPr/>
      </w:pPr>
      <w:bookmarkStart w:id="59" w:name="__RefHeading___Toc2164175_1395250215"/>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توطئة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النفسیة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الاجتماعیة والأخلاقیة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السیاسیة</w:t>
      </w:r>
      <w:bookmarkStart w:id="61" w:name="pg2794_33808"/>
    </w:p>
    <w:p>
      <w:pPr>
        <w:pStyle w:val="Heading4"/>
        <w:numPr>
          <w:ilvl w:val="3"/>
          <w:numId w:val="1"/>
        </w:numPr>
        <w:rPr/>
      </w:pPr>
      <w:bookmarkStart w:id="62" w:name="__RefHeading___Toc2164177_1395250215"/>
      <w:bookmarkStart w:id="63" w:name="_Toc23"/>
      <w:bookmarkEnd w:id="61"/>
      <w:bookmarkEnd w:id="62"/>
      <w:r>
        <w:rPr>
          <w:rtl w:val="true"/>
        </w:rPr>
        <w:t>توطئة</w:t>
      </w:r>
      <w:bookmarkEnd w:id="63"/>
    </w:p>
    <w:p>
      <w:pPr>
        <w:pStyle w:val="Heading5"/>
        <w:numPr>
          <w:ilvl w:val="4"/>
          <w:numId w:val="1"/>
        </w:numPr>
        <w:rPr/>
      </w:pPr>
      <w:bookmarkStart w:id="64" w:name="__RefHeading___Toc2164179_1395250215"/>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ینطلق الباحث فی هذا الفصل – والفصول الأخری أیضاً – من ان الادب عامة، والشعر خاصة، لابدَّ أن یکون هادفاً لتحقیق غایة منشودة؛ نفسیة أو اجتماعیة أوأخلاقیة أو سیاسیة مستنداً فی ذلک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الالتزام فی الأدب الذی یقابل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للفن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 وإلی استقراء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الحقبة موضوع الدراسة، إذ إن تلک المراثی لم تنفک تعالج قضایا الإنسان العربی، فقد عبرت عن هموم الجماهیر وطموحاتها، إذ حاول الشعراء توظیف الحقائق التاریخیة المتمثلة بأحداث معرکة الطف من أجل ربط الحاضر بالماضی لمنحه قوة وثراء، ولتأکید عمق الانتماء التاریخی المتمثل بأنصع صفحات التاریخ، صفحة الثورة الحسینیة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ما میز مراثی الإمام الحسین فی العراق خلال النصف الأول من القرن العشرین تلک النظرة النقدیة للواقع العراقی وهو أمر یدل علی إدراک واعٍ عند الشعراء بمسؤولیتهم التاریخیة، وشعورهم بأن غائیة الأدب لا تتعارض مطلقاً</w:t>
      </w:r>
    </w:p>
    <w:p>
      <w:pPr>
        <w:pStyle w:val="BookText"/>
        <w:rPr/>
      </w:pPr>
      <w:r>
        <w:rPr>
          <w:rFonts w:ascii="IRNazanin" w:hAnsi="IRNazanin" w:eastAsia="IRNazanin"/>
          <w:color w:val="111111"/>
          <w:sz w:val="28"/>
          <w:sz w:val="28"/>
          <w:szCs w:val="28"/>
          <w:rtl w:val="true"/>
          <w:lang w:bidi="fa-IR"/>
        </w:rPr>
        <w:t xml:space="preserve">مع قیمه الفنیة الخاصة، وقد وجد هؤلاء الشعراء أنَّ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یندغم فی مشکلات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یحیل حیاتنا الفردیة إلی حیاة اجتماعیة تترفع عن الهموم الشخصیة الصغیرة، وتضطلع بالهموم الإنسانیة الکبری </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 لذلک کان التزام هؤلاء الشعراء بقضایا أمتهم وهم یرثون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 التزامهم بمبادئ الثورة الحسینیة، لأن تلک المبادئ خیر ما ینهض بالإنسان إلی عالم السمو الروحی والأخلاقی</w:t>
      </w:r>
      <w:r>
        <w:rPr>
          <w:rStyle w:val="FootnoteAnchor"/>
          <w:rtl w:val="true"/>
        </w:rPr>
        <w:footnoteReference w:id="180"/>
      </w:r>
      <w:r>
        <w:rPr>
          <w:rFonts w:ascii="IRNazanin" w:hAnsi="IRNazanin" w:eastAsia="IRNazanin"/>
          <w:color w:val="111111"/>
          <w:sz w:val="28"/>
          <w:sz w:val="28"/>
          <w:szCs w:val="28"/>
          <w:rtl w:val="true"/>
          <w:lang w:bidi="fa-IR"/>
        </w:rPr>
        <w:t xml:space="preserve">، فضلا عمّا یؤدیه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رؤیة ذاتیة تتمثل فی رجاء التقرب إلی الله عن طریق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ینتج من ذلک الأمر، من شعور بالراحة النفسیة، والأمان الداخلی وهکذا نجد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یهدف إلی خلق عالم أفضل من العالم الذی نعیش فیه</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المنحی فی التوظیف الشعری یعکس اهتمام الشعراء بالقضایا الانسانیة التی اکدتها الاداب العالمیة وافرزتها المتغیرات التاریخیة</w:t>
      </w:r>
      <w:r>
        <w:rPr>
          <w:rStyle w:val="FootnoteAnchor"/>
          <w:rtl w:val="true"/>
        </w:rPr>
        <w:footnoteReference w:id="182"/>
      </w:r>
      <w:r>
        <w:rPr>
          <w:rFonts w:ascii="IRNazanin" w:hAnsi="IRNazanin" w:eastAsia="IRNazanin"/>
          <w:color w:val="111111"/>
          <w:sz w:val="28"/>
          <w:sz w:val="28"/>
          <w:szCs w:val="28"/>
          <w:rtl w:val="true"/>
          <w:lang w:bidi="fa-IR"/>
        </w:rPr>
        <w:t xml:space="preserve">فظهر ذلک واضحا فی الموضوعات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السیاسیة الاجتماعیة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المفردات المعبرة عن تلک الافکار الجدیدة الامر الذی دفع الشعراء الی ان تکون مراثیهم الحسینیة معبرة عن رسالتهم الانسانیة والقومیة فضلا عن ما تضمنته تلک المراثی من قیم دینیة واخلاقیة وتربویة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سیکون هذا الفصل فی ثلاثة محاور</w:t>
      </w:r>
      <w:r>
        <w:rPr>
          <w:rFonts w:eastAsia="IRNazanin" w:cs="IRNazanin"/>
          <w:color w:val="111111"/>
          <w:sz w:val="28"/>
          <w:szCs w:val="28"/>
          <w:rtl w:val="true"/>
          <w:lang w:bidi="fa-IR"/>
        </w:rPr>
        <w:t>:</w:t>
      </w:r>
      <w:bookmarkStart w:id="66" w:name="pg2794_33810"/>
    </w:p>
    <w:p>
      <w:pPr>
        <w:pStyle w:val="BookText"/>
        <w:rPr/>
      </w:pPr>
      <w:bookmarkEnd w:id="66"/>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الوظیفة النفسیة التی تجسد الرؤیة الذاتیة للشعراء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الاجتماعیة والأخلاقیة التی تعبر عن طموحات الشعراء فی بناء مجتمع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السیاسیة النی نجد أثرها فی محاولة الشعراء استلهام مبادئ الثورة الحسینیة فی رفض الظلم والمطالبة بتحریر الشعوب</w:t>
      </w:r>
      <w:r>
        <w:rPr>
          <w:rFonts w:eastAsia="IRNazanin" w:cs="IRNazanin"/>
          <w:color w:val="111111"/>
          <w:sz w:val="28"/>
          <w:szCs w:val="28"/>
          <w:rtl w:val="true"/>
          <w:lang w:bidi="fa-IR"/>
        </w:rPr>
        <w:t>.</w:t>
      </w:r>
    </w:p>
    <w:p>
      <w:pPr>
        <w:pStyle w:val="Heading5"/>
        <w:numPr>
          <w:ilvl w:val="4"/>
          <w:numId w:val="1"/>
        </w:numPr>
        <w:rPr/>
      </w:pPr>
      <w:bookmarkStart w:id="67" w:name="__RefHeading___Toc2164181_1395250215"/>
      <w:bookmarkStart w:id="68" w:name="_Toc25"/>
      <w:bookmarkEnd w:id="67"/>
      <w:r>
        <w:rPr>
          <w:rtl w:val="true"/>
        </w:rPr>
        <w:t>أولاً</w:t>
      </w:r>
      <w:r>
        <w:rPr>
          <w:rtl w:val="true"/>
        </w:rPr>
        <w:t xml:space="preserve">: </w:t>
      </w:r>
      <w:r>
        <w:rPr>
          <w:rtl w:val="true"/>
        </w:rPr>
        <w:t>الوظیفة النفسیة</w:t>
      </w:r>
      <w:bookmarkEnd w:id="68"/>
    </w:p>
    <w:p>
      <w:pPr>
        <w:pStyle w:val="BookText"/>
        <w:rPr/>
      </w:pPr>
      <w:r>
        <w:rPr>
          <w:rFonts w:ascii="IRNazanin" w:hAnsi="IRNazanin" w:eastAsia="IRNazanin"/>
          <w:color w:val="111111"/>
          <w:sz w:val="28"/>
          <w:sz w:val="28"/>
          <w:szCs w:val="28"/>
          <w:rtl w:val="true"/>
          <w:lang w:bidi="fa-IR"/>
        </w:rPr>
        <w:t xml:space="preserve">تتمثل الوظیفة النفسیة للشعر عامة – والرثاء خاصة – فی ما تثیره من عواطف کامنة فی النفس، وما یتولد من ذلک من استقرار نفسی، فالنصوص الأدبیة المؤثرة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 من أمامنا آفاقا فسیحة من الخیال المجنح، والعاطفة المتقدة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 ویبدو هذا الأمر جلیاً فی النصوص التی ترتبط بعقیدة الإنسان یقول أحد الباحثین المعاصرین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قراءة القرآن – مثلا – لا تتحفنی بطائفة من الأفکار ولا تحلق بی فی أجواء من التأملات فحسب، ولکنها إلی ذلک تنفحنی نسائم من العواطف، وتثیر عندی طائفة من الانفعالات، وقد تفرض علی سلوکا معیناً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إذا ما آمن بعدالة قضیة فإنه یکون من الناحیة النفسیة مستعدا لتقبل کل ما یدعم ویعزز تلک القضیة، وحینما یکون النص الأدبی موظفا لتلک القضیة، فإنه سیکون محور التقاء بین المبدع والمتلقی، طالما أن هناک اتفاقاً ضمنیاً</w:t>
      </w:r>
    </w:p>
    <w:p>
      <w:pPr>
        <w:pStyle w:val="BookText"/>
        <w:rPr/>
      </w:pPr>
      <w:r>
        <w:rPr>
          <w:rFonts w:ascii="IRNazanin" w:hAnsi="IRNazanin" w:eastAsia="IRNazanin"/>
          <w:color w:val="111111"/>
          <w:sz w:val="28"/>
          <w:sz w:val="28"/>
          <w:szCs w:val="28"/>
          <w:rtl w:val="true"/>
          <w:lang w:bidi="fa-IR"/>
        </w:rPr>
        <w:t xml:space="preserve">مشترکاً علی قضیة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فالمتلقی حین یتعرض لمادة من هذه المواد فإنه یتحرک باتجاه إصدار حکم علیها والاستجابة لها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والنقطة الأساسیة التی یلتقی عندها الشاعر والمتلقی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المنزلة العظیمة للإمام، وعدالة قضیته وتضحیته فی سبیلها مما ترتب علی ذلک أن یکون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 لمحبیه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مبدأ الشفاعة من أهم الأسباب التی دفعت الشعراء إلی القول، وجعلت المتلقی یعیش حالات التأثر والتصدیق لما یحققه مبدأ الشفاعة من شعور بالأمان النفسی عند المسلم، من هنا کان الحزن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 یمیل إلیه الشعراء من أجل نیل شفاعته، للوصول إلی مرضاة الله، وهذا وحده یمکن أن یکون کافیاً لبعث الراحة النفسیة للشاعر والمتلقی معاً، فالکل بحاجة إلی من یأخذ بأیدیهم یوم القیامة، یقول عبد الحسین الحلی</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لی رکنٌ شدیدٌ یوم لا</w:t>
      </w:r>
    </w:p>
    <w:p>
      <w:pPr>
        <w:pStyle w:val="BookText"/>
        <w:rPr/>
      </w:pPr>
      <w:r>
        <w:rPr>
          <w:rFonts w:ascii="Amiri" w:hAnsi="Amiri" w:eastAsia="Amiri" w:cs="Amiri"/>
          <w:color w:val="111111"/>
          <w:sz w:val="28"/>
          <w:sz w:val="28"/>
          <w:szCs w:val="28"/>
          <w:rtl w:val="true"/>
          <w:lang w:bidi="ar-SA"/>
        </w:rPr>
        <w:t>یُلْتجی إلاّ إلی رکن شدیدِ</w:t>
      </w:r>
    </w:p>
    <w:p>
      <w:pPr>
        <w:pStyle w:val="BookText"/>
        <w:rPr/>
      </w:pPr>
      <w:r>
        <w:rPr>
          <w:rFonts w:ascii="Amiri" w:hAnsi="Amiri" w:eastAsia="Amiri" w:cs="Amiri"/>
          <w:color w:val="111111"/>
          <w:sz w:val="28"/>
          <w:sz w:val="28"/>
          <w:szCs w:val="28"/>
          <w:rtl w:val="true"/>
          <w:lang w:bidi="ar-SA"/>
        </w:rPr>
        <w:t>هذه منی یدٌ مُدت فخذْ</w:t>
      </w:r>
    </w:p>
    <w:p>
      <w:pPr>
        <w:pStyle w:val="BookText"/>
        <w:rPr/>
      </w:pPr>
      <w:r>
        <w:rPr>
          <w:rFonts w:ascii="IRNazanin" w:hAnsi="IRNazanin" w:eastAsia="IRNazanin"/>
          <w:color w:val="111111"/>
          <w:sz w:val="28"/>
          <w:sz w:val="28"/>
          <w:szCs w:val="28"/>
          <w:rtl w:val="true"/>
          <w:lang w:bidi="fa-IR"/>
        </w:rPr>
        <w:t>بیدی منک إلی ظل مدیدِ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بما هو کائن تتجاذبه الغرائز والنزوات، فإنه سیظل عرضة للخطیئة والتقصیر، مما یولد فی داخله أنواعاً من الصراعات التی تزعجه وتقض مضجعه باستمرار، ولاسیما حینما یترائ له ذلک الموقف الرهیب، وهو یعرض للحساب الإلهی، یوم القیامة فیأتی دور الشفیع –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لیخفف من</w:t>
      </w:r>
    </w:p>
    <w:p>
      <w:pPr>
        <w:pStyle w:val="BookText"/>
        <w:rPr/>
      </w:pPr>
      <w:r>
        <w:rPr>
          <w:rFonts w:ascii="IRNazanin" w:hAnsi="IRNazanin" w:eastAsia="IRNazanin"/>
          <w:color w:val="111111"/>
          <w:sz w:val="28"/>
          <w:sz w:val="28"/>
          <w:szCs w:val="28"/>
          <w:rtl w:val="true"/>
          <w:lang w:bidi="fa-IR"/>
        </w:rPr>
        <w:t xml:space="preserve">تلک الصراعات الداخلیة، ولیکون بارقة أمل فی النجاة، وفی الأبیات تأثر واضح بالقران لاسیما فی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محمد علی الیعقوبی</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أرجو سوی حضورکم یو</w:t>
      </w:r>
    </w:p>
    <w:p>
      <w:pPr>
        <w:pStyle w:val="BookText"/>
        <w:rPr/>
      </w:pPr>
      <w:r>
        <w:rPr>
          <w:rFonts w:ascii="IRNazanin" w:hAnsi="IRNazanin" w:eastAsia="IRNazanin"/>
          <w:color w:val="111111"/>
          <w:sz w:val="28"/>
          <w:sz w:val="28"/>
          <w:szCs w:val="28"/>
          <w:rtl w:val="true"/>
          <w:lang w:bidi="fa-IR"/>
        </w:rPr>
        <w:t>م وفاتی وفی الحساب خلاصی</w:t>
      </w:r>
    </w:p>
    <w:p>
      <w:pPr>
        <w:pStyle w:val="BookText"/>
        <w:rPr/>
      </w:pPr>
      <w:r>
        <w:rPr>
          <w:rFonts w:ascii="IRNazanin" w:hAnsi="IRNazanin" w:eastAsia="IRNazanin"/>
          <w:color w:val="111111"/>
          <w:sz w:val="28"/>
          <w:sz w:val="28"/>
          <w:szCs w:val="28"/>
          <w:rtl w:val="true"/>
          <w:lang w:bidi="fa-IR"/>
        </w:rPr>
        <w:t xml:space="preserve">إن ملازمة الحزن لطلب الشفاعة فی المرثیة الحسینیة دلیل واضح علی إیمان الشعراء بشفاعة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ارتبطت ثورة الحسین وشخصیته، ومبادئه وبطولته وتضحیته بالألم، والألم بالأمل، والأمل بالإنقاذ والخلاص النهائی، لأن البشریة لا تستطیع لوحدها أن تتغلب علی الألم البشری، وبذلک أصبح الاستشهاد طریق الشفاعة والخلاص </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فالإمام حینما ضحی بنفسه وأصحابه، فإن ذلک کان من أجل خلاص المسلمین، حتی إن تضحیته فی سبیل الإسلام لم تقف عند حد، فقد أعطی الله کل شیء، فأعطاه الله کل شیء، ومما أعطاه الله للحسین، أن یغفر لمن نصره، ولو ببیت شعر، أوبدمعة حزن</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محمد علی النجار</w:t>
      </w:r>
      <w:r>
        <w:rPr>
          <w:rStyle w:val="FootnoteAnchor"/>
          <w:rtl w:val="true"/>
        </w:rPr>
        <w:footnoteReference w:id="1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 ببعدی عن رثائک جفوةً</w:t>
      </w:r>
    </w:p>
    <w:p>
      <w:pPr>
        <w:pStyle w:val="BookText"/>
        <w:rPr/>
      </w:pPr>
      <w:r>
        <w:rPr>
          <w:rFonts w:ascii="IRNazanin" w:hAnsi="IRNazanin" w:eastAsia="IRNazanin"/>
          <w:color w:val="111111"/>
          <w:sz w:val="28"/>
          <w:sz w:val="28"/>
          <w:szCs w:val="28"/>
          <w:rtl w:val="true"/>
          <w:lang w:bidi="fa-IR"/>
        </w:rPr>
        <w:t>فنظمت أبیاتا علی مقداری</w:t>
      </w:r>
    </w:p>
    <w:p>
      <w:pPr>
        <w:pStyle w:val="BookText"/>
        <w:rPr/>
      </w:pPr>
      <w:r>
        <w:rPr>
          <w:rFonts w:ascii="Amiri" w:hAnsi="Amiri" w:eastAsia="Amiri" w:cs="Amiri"/>
          <w:color w:val="111111"/>
          <w:sz w:val="28"/>
          <w:sz w:val="28"/>
          <w:szCs w:val="28"/>
          <w:rtl w:val="true"/>
          <w:lang w:bidi="ar-SA"/>
        </w:rPr>
        <w:t>لأکونَ مصداقَ الأحادیثِ التی</w:t>
      </w:r>
    </w:p>
    <w:p>
      <w:pPr>
        <w:pStyle w:val="BookText"/>
        <w:rPr/>
      </w:pPr>
      <w:r>
        <w:rPr>
          <w:rFonts w:ascii="IRNazanin" w:hAnsi="IRNazanin" w:eastAsia="IRNazanin"/>
          <w:color w:val="111111"/>
          <w:sz w:val="28"/>
          <w:sz w:val="28"/>
          <w:szCs w:val="28"/>
          <w:rtl w:val="true"/>
          <w:lang w:bidi="fa-IR"/>
        </w:rPr>
        <w:t>تُروی لنا فی جملة الأخبارِ</w:t>
      </w:r>
    </w:p>
    <w:p>
      <w:pPr>
        <w:pStyle w:val="BookText"/>
        <w:rPr/>
      </w:pPr>
      <w:r>
        <w:rPr>
          <w:rFonts w:ascii="IRNazanin" w:hAnsi="IRNazanin" w:eastAsia="IRNazanin"/>
          <w:color w:val="111111"/>
          <w:sz w:val="28"/>
          <w:sz w:val="28"/>
          <w:szCs w:val="28"/>
          <w:rtl w:val="true"/>
          <w:lang w:bidi="fa-IR"/>
        </w:rPr>
        <w:t>من قال فینا بیت شعرٍ واحدٍ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جنان الخلد دار قرارِ</w:t>
      </w:r>
    </w:p>
    <w:p>
      <w:pPr>
        <w:pStyle w:val="BookText"/>
        <w:rPr/>
      </w:pPr>
      <w:r>
        <w:rPr>
          <w:rFonts w:ascii="IRNazanin" w:hAnsi="IRNazanin" w:eastAsia="IRNazanin"/>
          <w:color w:val="111111"/>
          <w:sz w:val="28"/>
          <w:sz w:val="28"/>
          <w:szCs w:val="28"/>
          <w:rtl w:val="true"/>
          <w:lang w:bidi="fa-IR"/>
        </w:rPr>
        <w:t>ویقول عباس رشید الخزاعی</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تدخلون الجنات من قال فیکم</w:t>
      </w:r>
    </w:p>
    <w:p>
      <w:pPr>
        <w:pStyle w:val="BookText"/>
        <w:rPr/>
      </w:pPr>
      <w:r>
        <w:rPr>
          <w:rFonts w:ascii="IRNazanin" w:hAnsi="IRNazanin" w:eastAsia="IRNazanin"/>
          <w:color w:val="111111"/>
          <w:sz w:val="28"/>
          <w:sz w:val="28"/>
          <w:szCs w:val="28"/>
          <w:rtl w:val="true"/>
          <w:lang w:bidi="fa-IR"/>
        </w:rPr>
        <w:t>بیت شعر وقلبه مسرورُ</w:t>
      </w:r>
    </w:p>
    <w:p>
      <w:pPr>
        <w:pStyle w:val="BookText"/>
        <w:rPr/>
      </w:pPr>
      <w:r>
        <w:rPr>
          <w:rFonts w:ascii="IRNazanin" w:hAnsi="IRNazanin" w:eastAsia="IRNazanin"/>
          <w:color w:val="111111"/>
          <w:sz w:val="28"/>
          <w:sz w:val="28"/>
          <w:szCs w:val="28"/>
          <w:rtl w:val="true"/>
          <w:lang w:bidi="fa-IR"/>
        </w:rPr>
        <w:t>وشعوری لدیکم والقوافی</w:t>
      </w:r>
    </w:p>
    <w:p>
      <w:pPr>
        <w:pStyle w:val="BookText"/>
        <w:rPr/>
      </w:pPr>
      <w:r>
        <w:rPr>
          <w:rFonts w:ascii="IRNazanin" w:hAnsi="IRNazanin" w:eastAsia="IRNazanin"/>
          <w:color w:val="111111"/>
          <w:sz w:val="28"/>
          <w:sz w:val="28"/>
          <w:szCs w:val="28"/>
          <w:rtl w:val="true"/>
          <w:lang w:bidi="fa-IR"/>
        </w:rPr>
        <w:t>هی لی عندکم شفیع نصیرُ</w:t>
      </w:r>
    </w:p>
    <w:p>
      <w:pPr>
        <w:pStyle w:val="BookText"/>
        <w:rPr/>
      </w:pPr>
      <w:r>
        <w:rPr>
          <w:rFonts w:ascii="IRNazanin" w:hAnsi="IRNazanin" w:eastAsia="IRNazanin"/>
          <w:color w:val="111111"/>
          <w:sz w:val="28"/>
          <w:sz w:val="28"/>
          <w:szCs w:val="28"/>
          <w:rtl w:val="true"/>
          <w:lang w:bidi="fa-IR"/>
        </w:rPr>
        <w:t xml:space="preserve">فقد جعل الشعراء من شفاعة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للخلاص الأخروی، وکانوا یتکلمون بلهجة الواثق المطمئن لرسوخ ذلک المبدأ عندهم، فکان خیر وسیلة حاول الشاعر من خلالها الانتقال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إحساسه الحاد بالواقع؛ واقعه النفسی لذی یموج بألوان الصراع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یکون الدافع إلی الإبداع هو الرغبة فی التخلص من هذا الواقع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عبد المنعم الفرطوسی</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الشفیعُ وما عندی لما اکتسبت</w:t>
      </w:r>
    </w:p>
    <w:p>
      <w:pPr>
        <w:pStyle w:val="BookText"/>
        <w:rPr/>
      </w:pPr>
      <w:r>
        <w:rPr>
          <w:rFonts w:ascii="IRNazanin" w:hAnsi="IRNazanin" w:eastAsia="IRNazanin"/>
          <w:color w:val="111111"/>
          <w:sz w:val="28"/>
          <w:sz w:val="28"/>
          <w:szCs w:val="28"/>
          <w:rtl w:val="true"/>
          <w:lang w:bidi="fa-IR"/>
        </w:rPr>
        <w:t>یدای غیرک یوم الحشر من أملِ</w:t>
      </w:r>
    </w:p>
    <w:p>
      <w:pPr>
        <w:pStyle w:val="BookText"/>
        <w:rPr/>
      </w:pPr>
      <w:r>
        <w:rPr>
          <w:rFonts w:ascii="IRNazanin" w:hAnsi="IRNazanin" w:eastAsia="IRNazanin"/>
          <w:color w:val="111111"/>
          <w:sz w:val="28"/>
          <w:sz w:val="28"/>
          <w:szCs w:val="28"/>
          <w:rtl w:val="true"/>
          <w:lang w:bidi="fa-IR"/>
        </w:rPr>
        <w:t xml:space="preserve">فقد حاول الشاعر من خلال الکلمة الصادقة تحقیق غایتین تتمثل الأولی بالاستجابة لدافع القول بوصفه إنسانا مبدعا، فیما تتمثل الثانیة فی رجائه بنیل شفاعة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لتتوحد الغایتان فی تحقیق جو من الأمان النفسی والاطمئنان الداخلی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 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علیهم السلام لم یکونوا شفعاء فی الآخرة فحسب، بل إن الشعراء استنجدوا به للخلاص من صعوبات الدنیا ومصائبها، أو لطلب النجاح فی حیاتهم یقول یعقوب جعفر</w:t>
      </w:r>
    </w:p>
    <w:p>
      <w:pPr>
        <w:pStyle w:val="BookText"/>
        <w:rPr/>
      </w:pPr>
      <w:r>
        <w:rPr>
          <w:rFonts w:ascii="IRNazanin" w:hAnsi="IRNazanin" w:eastAsia="IRNazanin"/>
          <w:color w:val="111111"/>
          <w:sz w:val="28"/>
          <w:sz w:val="28"/>
          <w:szCs w:val="28"/>
          <w:rtl w:val="true"/>
          <w:lang w:bidi="fa-IR"/>
        </w:rPr>
        <w:t>الحلی</w:t>
      </w:r>
      <w:r>
        <w:rPr>
          <w:rStyle w:val="FootnoteAnchor"/>
          <w:rtl w:val="true"/>
        </w:rPr>
        <w:footnoteReference w:id="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لأرجوکمُ فی کل نائبةٍ</w:t>
      </w:r>
    </w:p>
    <w:p>
      <w:pPr>
        <w:pStyle w:val="BookText"/>
        <w:rPr/>
      </w:pPr>
      <w:r>
        <w:rPr>
          <w:rFonts w:ascii="Amiri" w:hAnsi="Amiri" w:eastAsia="Amiri" w:cs="Amiri"/>
          <w:color w:val="111111"/>
          <w:sz w:val="28"/>
          <w:sz w:val="28"/>
          <w:szCs w:val="28"/>
          <w:rtl w:val="true"/>
          <w:lang w:bidi="ar-SA"/>
        </w:rPr>
        <w:t>فإنکم خیرُ مرجوٍ ومنتدبِ</w:t>
      </w:r>
    </w:p>
    <w:p>
      <w:pPr>
        <w:pStyle w:val="BookText"/>
        <w:rPr/>
      </w:pPr>
      <w:r>
        <w:rPr>
          <w:rFonts w:ascii="IRNazanin" w:hAnsi="IRNazanin" w:eastAsia="IRNazanin"/>
          <w:color w:val="111111"/>
          <w:sz w:val="28"/>
          <w:sz w:val="28"/>
          <w:szCs w:val="28"/>
          <w:rtl w:val="true"/>
          <w:lang w:bidi="fa-IR"/>
        </w:rPr>
        <w:t>ویقول محسن أبو الحب</w:t>
      </w:r>
      <w:r>
        <w:rPr>
          <w:rStyle w:val="FootnoteAnchor"/>
          <w:rtl w:val="true"/>
        </w:rPr>
        <w:footnoteReference w:id="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رجائی وأنتم عدتی وبکم</w:t>
      </w:r>
    </w:p>
    <w:p>
      <w:pPr>
        <w:pStyle w:val="BookText"/>
        <w:rPr/>
      </w:pPr>
      <w:r>
        <w:rPr>
          <w:rFonts w:ascii="Amiri" w:hAnsi="Amiri" w:eastAsia="Amiri" w:cs="Amiri"/>
          <w:color w:val="111111"/>
          <w:sz w:val="28"/>
          <w:sz w:val="28"/>
          <w:szCs w:val="28"/>
          <w:rtl w:val="true"/>
          <w:lang w:bidi="ar-SA"/>
        </w:rPr>
        <w:t>أرجو النجاةَ فأنتم علةُ العللِ</w:t>
      </w:r>
    </w:p>
    <w:p>
      <w:pPr>
        <w:pStyle w:val="BookText"/>
        <w:rPr/>
      </w:pPr>
      <w:r>
        <w:rPr>
          <w:rFonts w:ascii="IRNazanin" w:hAnsi="IRNazanin" w:eastAsia="IRNazanin"/>
          <w:color w:val="111111"/>
          <w:sz w:val="28"/>
          <w:sz w:val="28"/>
          <w:szCs w:val="28"/>
          <w:rtl w:val="true"/>
          <w:lang w:bidi="fa-IR"/>
        </w:rPr>
        <w:t xml:space="preserve">ویقول عبد القادر رشید الناصری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رب البیان کن لی شفیعا</w:t>
      </w:r>
    </w:p>
    <w:p>
      <w:pPr>
        <w:pStyle w:val="BookText"/>
        <w:rPr/>
      </w:pPr>
      <w:r>
        <w:rPr>
          <w:rFonts w:ascii="IRNazanin" w:hAnsi="IRNazanin" w:eastAsia="IRNazanin"/>
          <w:color w:val="111111"/>
          <w:sz w:val="28"/>
          <w:sz w:val="28"/>
          <w:szCs w:val="28"/>
          <w:rtl w:val="true"/>
          <w:lang w:bidi="fa-IR"/>
        </w:rPr>
        <w:t>یوم لا شافعَ سواکم ومطلبْ</w:t>
      </w:r>
    </w:p>
    <w:p>
      <w:pPr>
        <w:pStyle w:val="BookText"/>
        <w:rPr/>
      </w:pPr>
      <w:r>
        <w:rPr>
          <w:rFonts w:ascii="Amiri" w:hAnsi="Amiri" w:eastAsia="Amiri" w:cs="Amiri"/>
          <w:color w:val="111111"/>
          <w:sz w:val="28"/>
          <w:sz w:val="28"/>
          <w:szCs w:val="28"/>
          <w:rtl w:val="true"/>
          <w:lang w:bidi="ar-SA"/>
        </w:rPr>
        <w:t>واذکُرَنّی لدی إلهک إن جئـ</w:t>
      </w:r>
    </w:p>
    <w:p>
      <w:pPr>
        <w:pStyle w:val="BookText"/>
        <w:rPr/>
      </w:pPr>
      <w:r>
        <w:rPr>
          <w:rFonts w:ascii="IRNazanin" w:hAnsi="IRNazanin" w:eastAsia="IRNazanin"/>
          <w:color w:val="111111"/>
          <w:sz w:val="28"/>
          <w:sz w:val="28"/>
          <w:szCs w:val="28"/>
          <w:rtl w:val="true"/>
          <w:lang w:bidi="fa-IR"/>
        </w:rPr>
        <w:t>ـتَ ومن حوله التسابیح تسکبْ</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المشرد یحیا</w:t>
      </w:r>
    </w:p>
    <w:p>
      <w:pPr>
        <w:pStyle w:val="BookText"/>
        <w:rPr/>
      </w:pPr>
      <w:r>
        <w:rPr>
          <w:rFonts w:ascii="IRNazanin" w:hAnsi="IRNazanin" w:eastAsia="IRNazanin"/>
          <w:color w:val="111111"/>
          <w:sz w:val="28"/>
          <w:sz w:val="28"/>
          <w:szCs w:val="28"/>
          <w:rtl w:val="true"/>
          <w:lang w:bidi="fa-IR"/>
        </w:rPr>
        <w:t>فی زحام الحیاة من غیر مأربْ</w:t>
      </w:r>
    </w:p>
    <w:p>
      <w:pPr>
        <w:pStyle w:val="BookText"/>
        <w:rPr/>
      </w:pPr>
      <w:r>
        <w:rPr>
          <w:rFonts w:ascii="IRNazanin" w:hAnsi="IRNazanin" w:eastAsia="IRNazanin"/>
          <w:color w:val="111111"/>
          <w:sz w:val="28"/>
          <w:sz w:val="28"/>
          <w:szCs w:val="28"/>
          <w:rtl w:val="true"/>
          <w:lang w:bidi="fa-IR"/>
        </w:rPr>
        <w:t>غیره ناعم بدنیا الأمانی</w:t>
      </w:r>
    </w:p>
    <w:p>
      <w:pPr>
        <w:pStyle w:val="BookText"/>
        <w:rPr/>
      </w:pPr>
      <w:r>
        <w:rPr>
          <w:rFonts w:ascii="IRNazanin" w:hAnsi="IRNazanin" w:eastAsia="IRNazanin"/>
          <w:color w:val="111111"/>
          <w:sz w:val="28"/>
          <w:sz w:val="28"/>
          <w:szCs w:val="28"/>
          <w:rtl w:val="true"/>
          <w:lang w:bidi="fa-IR"/>
        </w:rPr>
        <w:t>وهو فی عالم الشقاء معذبْ</w:t>
      </w:r>
    </w:p>
    <w:p>
      <w:pPr>
        <w:pStyle w:val="BookText"/>
        <w:rPr/>
      </w:pPr>
      <w:r>
        <w:rPr>
          <w:rFonts w:ascii="IRNazanin" w:hAnsi="IRNazanin" w:eastAsia="IRNazanin"/>
          <w:color w:val="111111"/>
          <w:sz w:val="28"/>
          <w:sz w:val="28"/>
          <w:szCs w:val="28"/>
          <w:rtl w:val="true"/>
          <w:lang w:bidi="fa-IR"/>
        </w:rPr>
        <w:t xml:space="preserve">إن هذا المنحی فی طلب الشفاعة والنصرة یکاد یکون ظاهرة عامة فی خواتیم المراثی فی إشارة من الشعراء الی إن حزنهم علی سید الشهداء دلیل علی إخلاصهم لمنهج أهل البیت علیهم السلام لذلک فمن حقهم أن یتوسلوا به لتحقیق مطالبهم التی تعبر عن نفوس أرهقها الزمن، فلم تجد سوی اللوذ بحمی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لاستعادة الثقة بالنفس، ولیکون ذلک للشاعر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فی المثوبة علی شعره وقصائده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ینال الشفاعة والأجر والمثوبة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تلبی المرثیة الحاجة النفسیة للاقتصاص من أعداء الدین – ممثلین بقتلة الإمام الحسین – فی إشارة إلی حنق الشاعر وغضبه علیهم، وذلک من خلال</w:t>
      </w:r>
    </w:p>
    <w:p>
      <w:pPr>
        <w:pStyle w:val="BookText"/>
        <w:rPr/>
      </w:pPr>
      <w:r>
        <w:rPr>
          <w:rFonts w:ascii="IRNazanin" w:hAnsi="IRNazanin" w:eastAsia="IRNazanin"/>
          <w:color w:val="111111"/>
          <w:sz w:val="28"/>
          <w:sz w:val="28"/>
          <w:szCs w:val="28"/>
          <w:rtl w:val="true"/>
          <w:lang w:bidi="fa-IR"/>
        </w:rPr>
        <w:t>التحریض علی أخذ ثأر الإمام لتحقیق العدالة الإسلامیة، یقول عبد المنعم الفرطوسی</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 للموتور أن یطلب الوترا</w:t>
      </w:r>
    </w:p>
    <w:p>
      <w:pPr>
        <w:pStyle w:val="BookText"/>
        <w:rPr/>
      </w:pPr>
      <w:r>
        <w:rPr>
          <w:rFonts w:ascii="IRNazanin" w:hAnsi="IRNazanin" w:eastAsia="IRNazanin"/>
          <w:color w:val="111111"/>
          <w:sz w:val="28"/>
          <w:sz w:val="28"/>
          <w:szCs w:val="28"/>
          <w:rtl w:val="true"/>
          <w:lang w:bidi="fa-IR"/>
        </w:rPr>
        <w:t>فیشفی بأخذ الثأر أفئدة حریَ  </w:t>
      </w:r>
    </w:p>
    <w:p>
      <w:pPr>
        <w:pStyle w:val="BookText"/>
        <w:rPr/>
      </w:pPr>
      <w:r>
        <w:rPr>
          <w:rFonts w:ascii="IRNazanin" w:hAnsi="IRNazanin" w:eastAsia="IRNazanin"/>
          <w:color w:val="111111"/>
          <w:sz w:val="28"/>
          <w:sz w:val="28"/>
          <w:szCs w:val="28"/>
          <w:rtl w:val="true"/>
          <w:lang w:bidi="fa-IR"/>
        </w:rPr>
        <w:t>وللحق أن تطغی به عزماتهُ</w:t>
      </w:r>
    </w:p>
    <w:p>
      <w:pPr>
        <w:pStyle w:val="BookText"/>
        <w:rPr/>
      </w:pPr>
      <w:r>
        <w:rPr>
          <w:rFonts w:ascii="IRNazanin" w:hAnsi="IRNazanin" w:eastAsia="IRNazanin"/>
          <w:color w:val="111111"/>
          <w:sz w:val="28"/>
          <w:sz w:val="28"/>
          <w:szCs w:val="28"/>
          <w:rtl w:val="true"/>
          <w:lang w:bidi="fa-IR"/>
        </w:rPr>
        <w:t>فتنذر أهل الشرک بالبطشةِ الکبری</w:t>
      </w:r>
    </w:p>
    <w:p>
      <w:pPr>
        <w:pStyle w:val="BookText"/>
        <w:rPr/>
      </w:pPr>
      <w:r>
        <w:rPr>
          <w:rFonts w:ascii="IRNazanin" w:hAnsi="IRNazanin" w:eastAsia="IRNazanin"/>
          <w:color w:val="111111"/>
          <w:sz w:val="28"/>
          <w:sz w:val="28"/>
          <w:szCs w:val="28"/>
          <w:rtl w:val="true"/>
          <w:lang w:bidi="fa-IR"/>
        </w:rPr>
        <w:t>وللعلم المنصور أن یبلغ المنی</w:t>
      </w:r>
    </w:p>
    <w:p>
      <w:pPr>
        <w:pStyle w:val="BookText"/>
        <w:rPr/>
      </w:pPr>
      <w:r>
        <w:rPr>
          <w:rFonts w:ascii="IRNazanin" w:hAnsi="IRNazanin" w:eastAsia="IRNazanin"/>
          <w:color w:val="111111"/>
          <w:sz w:val="28"/>
          <w:sz w:val="28"/>
          <w:szCs w:val="28"/>
          <w:rtl w:val="true"/>
          <w:lang w:bidi="fa-IR"/>
        </w:rPr>
        <w:t>فیخفق منشورا علی الطلعة الغرّا</w:t>
      </w:r>
    </w:p>
    <w:p>
      <w:pPr>
        <w:pStyle w:val="BookText"/>
        <w:rPr/>
      </w:pPr>
      <w:r>
        <w:rPr>
          <w:rFonts w:ascii="IRNazanin" w:hAnsi="IRNazanin" w:eastAsia="IRNazanin"/>
          <w:color w:val="111111"/>
          <w:sz w:val="28"/>
          <w:sz w:val="28"/>
          <w:szCs w:val="28"/>
          <w:rtl w:val="true"/>
          <w:lang w:bidi="fa-IR"/>
        </w:rPr>
        <w:t xml:space="preserve">إن القراءة النفسیة لمثل هذه النصوص یمکن أن تکشف عن رغبة الشاعر فی تطبیق العدل الالهی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وللحق ان تطغی به عزماته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مثلما تکشف عن المزاج الشخصی للشاعر، ولاسیما إذا عرفنا أن الشاعر – أی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عمره فی جهاد ونضال وعراک مع الدنیا والناس ومع الأوهام والأباطیل والأضالیل</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فالفرطوسی الذی عاش حیاة بائسة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تعبر أبیات التحریض المتقدمة التی بلغت حوالی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من أصل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أی أکثر من نصف المرثیة علی إعادة الموازنة النفسیة للطبقة التی ینتمی لها الشاعر بحکم ما تعرضت له من عوامل القهر والاضطهاد، فمثل هذه الأبیات یمکن أن تکون ردة فعل تتناسب وجسامة القلق الذی یعیشه الشاعر</w:t>
      </w:r>
      <w:r>
        <w:rPr>
          <w:rStyle w:val="FootnoteAnchor"/>
          <w:rtl w:val="true"/>
        </w:rPr>
        <w:footnoteReference w:id="200"/>
      </w:r>
      <w:r>
        <w:rPr>
          <w:rFonts w:ascii="IRNazanin" w:hAnsi="IRNazanin" w:eastAsia="IRNazanin"/>
          <w:color w:val="111111"/>
          <w:sz w:val="28"/>
          <w:sz w:val="28"/>
          <w:szCs w:val="28"/>
          <w:rtl w:val="true"/>
          <w:lang w:bidi="fa-IR"/>
        </w:rPr>
        <w:t xml:space="preserve">، وقد یحاول الشاعر من خلال التحریض أن یعبر عن ولائه لأهل البیت انطلاقا من التبرء من أعدائهم، فیکون ذلک جزءً من رسالته الأدبیة التی 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التزام هادف</w:t>
      </w:r>
    </w:p>
    <w:p>
      <w:pPr>
        <w:pStyle w:val="BookText"/>
        <w:rPr/>
      </w:pPr>
      <w:r>
        <w:rPr>
          <w:rFonts w:ascii="IRNazanin" w:hAnsi="IRNazanin" w:eastAsia="IRNazanin"/>
          <w:color w:val="111111"/>
          <w:sz w:val="28"/>
          <w:sz w:val="28"/>
          <w:szCs w:val="28"/>
          <w:rtl w:val="true"/>
          <w:lang w:bidi="fa-IR"/>
        </w:rPr>
        <w:t>یدعم القیم القومیة والإنسانیة ویدافع عن الإنسان کلما لحقه لون من شتی ألوان الاضطهاد</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 أن تفسر دعوات التحریض بأنها دعوات ولائیة لا دعوات انتقام من الآخرین، ولاسیما وأن مبادئ الثورة الحسینیة تأبی ذلک وقد تنعکس الحالة النفسیة للشاعر فی المرثیة بصورة تساؤل وشک فی حقائق التاریخ، یقول محمد مهدی الجواهری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دوی السنینِ</w:t>
      </w:r>
    </w:p>
    <w:p>
      <w:pPr>
        <w:pStyle w:val="BookText"/>
        <w:rPr/>
      </w:pPr>
      <w:r>
        <w:rPr>
          <w:rFonts w:ascii="IRNazanin" w:hAnsi="IRNazanin" w:eastAsia="IRNazanin"/>
          <w:color w:val="111111"/>
          <w:sz w:val="28"/>
          <w:sz w:val="28"/>
          <w:szCs w:val="28"/>
          <w:rtl w:val="true"/>
          <w:lang w:bidi="fa-IR"/>
        </w:rPr>
        <w:t>بإصداء حادثک المفجعِ</w:t>
      </w:r>
    </w:p>
    <w:p>
      <w:pPr>
        <w:pStyle w:val="BookText"/>
        <w:rPr/>
      </w:pPr>
      <w:r>
        <w:rPr>
          <w:rFonts w:ascii="IRNazanin" w:hAnsi="IRNazanin" w:eastAsia="IRNazanin"/>
          <w:color w:val="111111"/>
          <w:sz w:val="28"/>
          <w:sz w:val="28"/>
          <w:szCs w:val="28"/>
          <w:rtl w:val="true"/>
          <w:lang w:bidi="fa-IR"/>
        </w:rPr>
        <w:t>وما رتل المخلصون الدعا</w:t>
      </w:r>
    </w:p>
    <w:p>
      <w:pPr>
        <w:pStyle w:val="BookText"/>
        <w:rPr/>
      </w:pPr>
      <w:r>
        <w:rPr>
          <w:rFonts w:ascii="IRNazanin" w:hAnsi="IRNazanin" w:eastAsia="IRNazanin"/>
          <w:color w:val="111111"/>
          <w:sz w:val="28"/>
          <w:sz w:val="28"/>
          <w:szCs w:val="28"/>
          <w:rtl w:val="true"/>
          <w:lang w:bidi="fa-IR"/>
        </w:rPr>
        <w:t>ة من مرسلین ومن سجعِ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یدا فی اصطناع حدیث الحسین  </w:t>
      </w:r>
    </w:p>
    <w:p>
      <w:pPr>
        <w:pStyle w:val="BookText"/>
        <w:rPr/>
      </w:pPr>
      <w:r>
        <w:rPr>
          <w:rFonts w:ascii="IRNazanin" w:hAnsi="IRNazanin" w:eastAsia="IRNazanin"/>
          <w:color w:val="111111"/>
          <w:sz w:val="28"/>
          <w:sz w:val="28"/>
          <w:szCs w:val="28"/>
          <w:rtl w:val="true"/>
          <w:lang w:bidi="fa-IR"/>
        </w:rPr>
        <w:t>بلون أرید له ممتعِ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أرید الحقیقة فی ذاتها</w:t>
      </w:r>
    </w:p>
    <w:p>
      <w:pPr>
        <w:pStyle w:val="BookText"/>
        <w:rPr/>
      </w:pPr>
      <w:r>
        <w:rPr>
          <w:rFonts w:ascii="IRNazanin" w:hAnsi="IRNazanin" w:eastAsia="IRNazanin"/>
          <w:color w:val="111111"/>
          <w:sz w:val="28"/>
          <w:sz w:val="28"/>
          <w:szCs w:val="28"/>
          <w:rtl w:val="true"/>
          <w:lang w:bidi="fa-IR"/>
        </w:rPr>
        <w:t>بغیر الطبیعة لم تطبعِ</w:t>
      </w:r>
    </w:p>
    <w:p>
      <w:pPr>
        <w:pStyle w:val="BookText"/>
        <w:rPr/>
      </w:pPr>
      <w:r>
        <w:rPr>
          <w:rFonts w:ascii="IRNazanin" w:hAnsi="IRNazanin" w:eastAsia="IRNazanin"/>
          <w:color w:val="111111"/>
          <w:sz w:val="28"/>
          <w:sz w:val="28"/>
          <w:szCs w:val="28"/>
          <w:rtl w:val="true"/>
          <w:lang w:bidi="fa-IR"/>
        </w:rPr>
        <w:t xml:space="preserve">إن نفس الجواهری فی هذه الأبیات غیر مطمئنة لما یراه الشاعر ویسمعه من الدعاة بشأن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فیذهب به الشک إلی الشک فیما عنده من مسلمات متوارثة بشأن حدیث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الجواهری</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وجاز بی الشکُّ فیما مع الـ</w:t>
      </w:r>
    </w:p>
    <w:p>
      <w:pPr>
        <w:pStyle w:val="BookText"/>
        <w:rPr/>
      </w:pPr>
      <w:r>
        <w:rPr>
          <w:rFonts w:ascii="IRNazanin" w:hAnsi="IRNazanin" w:eastAsia="IRNazanin"/>
          <w:color w:val="111111"/>
          <w:sz w:val="28"/>
          <w:sz w:val="28"/>
          <w:szCs w:val="28"/>
          <w:rtl w:val="true"/>
          <w:lang w:bidi="fa-IR"/>
        </w:rPr>
        <w:t>ـجدود الی الشک فیما معی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شک الشاعر لم یکن سلبیاً بل کان سبیلاً إلی الوصول إلی حقیقة</w:t>
      </w:r>
    </w:p>
    <w:p>
      <w:pPr>
        <w:pStyle w:val="BookText"/>
        <w:rPr/>
      </w:pPr>
      <w:r>
        <w:rPr>
          <w:rFonts w:ascii="IRNazanin" w:hAnsi="IRNazanin" w:eastAsia="IRNazanin"/>
          <w:color w:val="111111"/>
          <w:sz w:val="28"/>
          <w:sz w:val="28"/>
          <w:szCs w:val="28"/>
          <w:rtl w:val="true"/>
          <w:lang w:bidi="fa-IR"/>
        </w:rPr>
        <w:t>الثورة الحسینیة الناصعة إنه أشبه بشک دیکارت حینما قاده إلی الإیمان بالله</w:t>
      </w:r>
      <w:r>
        <w:rPr>
          <w:rStyle w:val="FootnoteAnchor"/>
          <w:rtl w:val="true"/>
        </w:rPr>
        <w:footnoteReference w:id="204"/>
      </w:r>
      <w:r>
        <w:rPr>
          <w:rFonts w:ascii="IRNazanin" w:hAnsi="IRNazanin" w:eastAsia="IRNazanin"/>
          <w:color w:val="111111"/>
          <w:sz w:val="28"/>
          <w:sz w:val="28"/>
          <w:szCs w:val="28"/>
          <w:rtl w:val="true"/>
          <w:lang w:bidi="fa-IR"/>
        </w:rPr>
        <w:t>، یقول الجواهری حینما یتجاوز مرحلة الشک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فأسلم طوعا إلیک القیاد</w:t>
      </w:r>
    </w:p>
    <w:p>
      <w:pPr>
        <w:pStyle w:val="BookText"/>
        <w:rPr/>
      </w:pPr>
      <w:r>
        <w:rPr>
          <w:rFonts w:ascii="IRNazanin" w:hAnsi="IRNazanin" w:eastAsia="IRNazanin"/>
          <w:color w:val="111111"/>
          <w:sz w:val="28"/>
          <w:sz w:val="28"/>
          <w:szCs w:val="28"/>
          <w:rtl w:val="true"/>
          <w:lang w:bidi="fa-IR"/>
        </w:rPr>
        <w:t>وأعطاک إذعانة المهطعِ</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فقد حاول الشاعر خلق جو من الاطمئنان الداخلی،الذی قد ینتقل إلی المتلقی، لأن النص الأدبی المؤثر حین یخرج من حوزة المبدع فإنه یتحول إلی ملک مشاع بین المتلقین، فیؤدی الوظیفة نفسها والأثر ذاته، فقد یشعر المتلقی بما یشعر به المبدع إلی درجة أنه یتماهی مع النص فی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تحس نفسک، والصورة التی تراها، أو الموسیقی التی تسمعها شیئاً واحداً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وهذا وجه مهم من أوجه الوظیفة النفسیة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هذه الوظیفة لا یمکن أن تفهم إلا ببیان الصلة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یمثل المتلقین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إنها عملیة تمضی نحو إدماج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الاخرین فی بناء اجتماعی متکامل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تتمثل الوظیفة فی الکشف عن الأبعاد الخفیة لحزن الشاعر، ما یسهل فهمه وتفسیره، ولاسیما أن شعراء المراثی الحسینیة فی النصف الأول من القرن العشرین لم یکن حزنهم علی الإمام الحسین مجرداً من غایاته، فلعل القارئ لا</w:t>
      </w:r>
    </w:p>
    <w:p>
      <w:pPr>
        <w:pStyle w:val="BookText"/>
        <w:rPr/>
      </w:pPr>
      <w:r>
        <w:rPr>
          <w:rFonts w:ascii="IRNazanin" w:hAnsi="IRNazanin" w:eastAsia="IRNazanin"/>
          <w:color w:val="111111"/>
          <w:sz w:val="28"/>
          <w:sz w:val="28"/>
          <w:szCs w:val="28"/>
          <w:rtl w:val="true"/>
          <w:lang w:bidi="fa-IR"/>
        </w:rPr>
        <w:t xml:space="preserve">یجد مرثیة تخلو من بارقة أمل توحی بأن دولة العدل لا بد من أن تحقق یوما، فالحزن بهذا المعنی حزن إیجابی لا حزن خضوع وانهزام، فقد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علامة قوة، لا علامة ضعف؛ لأنه یشهد بإدراکنا لقیمة ما نفقد، ولا نکون کذلک إلا ونحن أصحاء</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المزیج الغریب من الحزن والأمل، ربما لا نجد ما یماثله فی أی نوع من الأدب ما خلا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فالشاعر یعی حزنه، محاولا فی أغلب الأحیان تبریره بأسباب منطقیة یقول عبد الحسین الازری</w:t>
      </w:r>
      <w:r>
        <w:rPr>
          <w:rStyle w:val="FootnoteAnchor"/>
          <w:rtl w:val="true"/>
        </w:rPr>
        <w:footnoteReference w:id="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غرو إن طوت المنیةُ ماجدا</w:t>
      </w:r>
    </w:p>
    <w:p>
      <w:pPr>
        <w:pStyle w:val="BookText"/>
        <w:rPr/>
      </w:pPr>
      <w:r>
        <w:rPr>
          <w:rFonts w:ascii="IRNazanin" w:hAnsi="IRNazanin" w:eastAsia="IRNazanin"/>
          <w:color w:val="111111"/>
          <w:sz w:val="28"/>
          <w:sz w:val="28"/>
          <w:szCs w:val="28"/>
          <w:rtl w:val="true"/>
          <w:lang w:bidi="fa-IR"/>
        </w:rPr>
        <w:t>کثرت مآثره وعاش قلیلا</w:t>
      </w:r>
    </w:p>
    <w:p>
      <w:pPr>
        <w:pStyle w:val="BookText"/>
        <w:rPr/>
      </w:pPr>
      <w:r>
        <w:rPr>
          <w:rFonts w:ascii="IRNazanin" w:hAnsi="IRNazanin" w:eastAsia="IRNazanin"/>
          <w:color w:val="111111"/>
          <w:sz w:val="28"/>
          <w:sz w:val="28"/>
          <w:szCs w:val="28"/>
          <w:rtl w:val="true"/>
          <w:lang w:bidi="fa-IR"/>
        </w:rPr>
        <w:t>فهذه خصیصة الإنسان المؤمن الذی ینطلق من الحزن لیصنع الفرح، أو فی حزنه یکمن 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ویصور یعقوب جعفر الحلی حزن عدد من الأنبیاء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لإضفاء الشرعیة علی حزنه، فیقول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وموسی راح وهو به کلیمٌ</w:t>
      </w:r>
    </w:p>
    <w:p>
      <w:pPr>
        <w:pStyle w:val="BookText"/>
        <w:rPr/>
      </w:pPr>
      <w:r>
        <w:rPr>
          <w:rFonts w:ascii="IRNazanin" w:hAnsi="IRNazanin" w:eastAsia="IRNazanin"/>
          <w:color w:val="111111"/>
          <w:sz w:val="28"/>
          <w:sz w:val="28"/>
          <w:szCs w:val="28"/>
          <w:rtl w:val="true"/>
          <w:lang w:bidi="fa-IR"/>
        </w:rPr>
        <w:t>وفیه أسیً بکی عیسی المسیحُ</w:t>
      </w:r>
    </w:p>
    <w:p>
      <w:pPr>
        <w:pStyle w:val="BookText"/>
        <w:rPr/>
      </w:pPr>
      <w:r>
        <w:rPr>
          <w:rFonts w:ascii="IRNazanin" w:hAnsi="IRNazanin" w:eastAsia="IRNazanin"/>
          <w:color w:val="111111"/>
          <w:sz w:val="28"/>
          <w:sz w:val="28"/>
          <w:szCs w:val="28"/>
          <w:rtl w:val="true"/>
          <w:lang w:bidi="fa-IR"/>
        </w:rPr>
        <w:t>وأکرم أنبیاء الله طه</w:t>
      </w:r>
    </w:p>
    <w:p>
      <w:pPr>
        <w:pStyle w:val="BookText"/>
        <w:rPr/>
      </w:pPr>
      <w:r>
        <w:rPr>
          <w:rFonts w:ascii="IRNazanin" w:hAnsi="IRNazanin" w:eastAsia="IRNazanin"/>
          <w:color w:val="111111"/>
          <w:sz w:val="28"/>
          <w:sz w:val="28"/>
          <w:szCs w:val="28"/>
          <w:rtl w:val="true"/>
          <w:lang w:bidi="fa-IR"/>
        </w:rPr>
        <w:t>وأشرفهم غدا فیه ینوح ُ</w:t>
      </w:r>
    </w:p>
    <w:p>
      <w:pPr>
        <w:pStyle w:val="BookText"/>
        <w:rPr/>
      </w:pPr>
      <w:r>
        <w:rPr>
          <w:rFonts w:ascii="IRNazanin" w:hAnsi="IRNazanin" w:eastAsia="IRNazanin"/>
          <w:color w:val="111111"/>
          <w:sz w:val="28"/>
          <w:sz w:val="28"/>
          <w:szCs w:val="28"/>
          <w:rtl w:val="true"/>
          <w:lang w:bidi="fa-IR"/>
        </w:rPr>
        <w:t>ألا تهوی السماء وذا حسین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الغبراء منعفر طریحُ</w:t>
      </w:r>
    </w:p>
    <w:p>
      <w:pPr>
        <w:pStyle w:val="BookText"/>
        <w:rPr/>
      </w:pPr>
      <w:r>
        <w:rPr>
          <w:rFonts w:ascii="IRNazanin" w:hAnsi="IRNazanin" w:eastAsia="IRNazanin"/>
          <w:color w:val="111111"/>
          <w:sz w:val="28"/>
          <w:sz w:val="28"/>
          <w:szCs w:val="28"/>
          <w:rtl w:val="true"/>
          <w:lang w:bidi="fa-IR"/>
        </w:rPr>
        <w:t xml:space="preserve">فالشاعر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یکتفی بالحزن، بل یحاول أن یسجل أسبابه، وقد یتعدی الأمر إلی المطالبة، والحث علی الحزن، یقول محسن أبو الحب</w:t>
      </w:r>
      <w:r>
        <w:rPr>
          <w:rStyle w:val="FootnoteAnchor"/>
          <w:rtl w:val="true"/>
        </w:rPr>
        <w:footnoteReference w:id="2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علینا ثیاب الحزن نلبسها</w:t>
      </w:r>
    </w:p>
    <w:p>
      <w:pPr>
        <w:pStyle w:val="BookText"/>
        <w:rPr/>
      </w:pPr>
      <w:r>
        <w:rPr>
          <w:rFonts w:ascii="IRNazanin" w:hAnsi="IRNazanin" w:eastAsia="IRNazanin"/>
          <w:color w:val="111111"/>
          <w:sz w:val="28"/>
          <w:sz w:val="28"/>
          <w:szCs w:val="28"/>
          <w:rtl w:val="true"/>
          <w:lang w:bidi="fa-IR"/>
        </w:rPr>
        <w:t>علی الحسین بن طه سید الرسلِ</w:t>
      </w:r>
    </w:p>
    <w:p>
      <w:pPr>
        <w:pStyle w:val="BookText"/>
        <w:rPr/>
      </w:pPr>
      <w:r>
        <w:rPr>
          <w:rFonts w:ascii="Amiri" w:hAnsi="Amiri" w:eastAsia="Amiri" w:cs="Amiri"/>
          <w:color w:val="111111"/>
          <w:sz w:val="28"/>
          <w:sz w:val="28"/>
          <w:szCs w:val="28"/>
          <w:rtl w:val="true"/>
          <w:lang w:bidi="ar-SA"/>
        </w:rPr>
        <w:t>ونذرف الدمع حزنا لأبن فاطمةٍ</w:t>
      </w:r>
    </w:p>
    <w:p>
      <w:pPr>
        <w:pStyle w:val="BookText"/>
        <w:rPr/>
      </w:pPr>
      <w:r>
        <w:rPr>
          <w:rFonts w:ascii="IRNazanin" w:hAnsi="IRNazanin" w:eastAsia="IRNazanin"/>
          <w:color w:val="111111"/>
          <w:sz w:val="28"/>
          <w:sz w:val="28"/>
          <w:szCs w:val="28"/>
          <w:rtl w:val="true"/>
          <w:lang w:bidi="fa-IR"/>
        </w:rPr>
        <w:t>من القلوب دماءً لا من المقلِ</w:t>
      </w:r>
    </w:p>
    <w:p>
      <w:pPr>
        <w:pStyle w:val="BookText"/>
        <w:rPr/>
      </w:pPr>
      <w:r>
        <w:rPr>
          <w:rFonts w:ascii="IRNazanin" w:hAnsi="IRNazanin" w:eastAsia="IRNazanin"/>
          <w:color w:val="111111"/>
          <w:sz w:val="28"/>
          <w:sz w:val="28"/>
          <w:szCs w:val="28"/>
          <w:rtl w:val="true"/>
          <w:lang w:bidi="fa-IR"/>
        </w:rPr>
        <w:t xml:space="preserve">فقد حاول هؤلاء الشعراء أن یکون حزنهم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منسجما مع حزن الأنبیاء والوجود علی سید الشهداء أنه جزء من الحزن العظیم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من نصیب الرجل العظیم، ولو کان البکاء عیباً لنزه الله الأنبیاء عن البکاء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النصوص الحزینة تکشف عن الواقع اللامرئی المتمثل بخبایا النفس الإنسانیة، ولاسیما عند النفوس التی تتحسس مرارة الواقع، فلیس کل إنسان بقادر علی الرؤیة الفاحصة والدقیقة لواقعه، فالإنسان غیر الفنان لا یری ما یراه الفنان أو الشاعر، أو لا یستطیع أن یعبر عما یراه بالطریقة نفسها التی یعبر بها الشاعر فخلف کل بیت شعر یوجد العدید من المعانی والصور، وخلف کل کلمة حزن یکمن واقع مریر، واقع الشاعر نفسه وقد یفرغ الشاعر کل آلامه وأحزانه فی رثائه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الشیخ کاظم آل نوح</w:t>
      </w:r>
      <w:r>
        <w:rPr>
          <w:rStyle w:val="FootnoteAnchor"/>
          <w:rtl w:val="true"/>
        </w:rPr>
        <w:footnoteReference w:id="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سئمتْ نفسهُ الحیاةَ لیحیی الـ</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ـدین إذ قتله به إحیاءُ</w:t>
      </w:r>
    </w:p>
    <w:p>
      <w:pPr>
        <w:pStyle w:val="BookText"/>
        <w:rPr/>
      </w:pPr>
      <w:r>
        <w:rPr>
          <w:rFonts w:ascii="IRNazanin" w:hAnsi="IRNazanin" w:eastAsia="IRNazanin"/>
          <w:color w:val="111111"/>
          <w:sz w:val="28"/>
          <w:sz w:val="28"/>
          <w:szCs w:val="28"/>
          <w:rtl w:val="true"/>
          <w:lang w:bidi="fa-IR"/>
        </w:rPr>
        <w:t>نصر الدینَ دینَ احمد إذ سا</w:t>
      </w:r>
    </w:p>
    <w:p>
      <w:pPr>
        <w:pStyle w:val="BookText"/>
        <w:rPr/>
      </w:pPr>
      <w:r>
        <w:rPr>
          <w:rFonts w:ascii="IRNazanin" w:hAnsi="IRNazanin" w:eastAsia="IRNazanin"/>
          <w:color w:val="111111"/>
          <w:sz w:val="28"/>
          <w:sz w:val="28"/>
          <w:szCs w:val="28"/>
          <w:rtl w:val="true"/>
          <w:lang w:bidi="fa-IR"/>
        </w:rPr>
        <w:t>قت جیوشا لحربه الطلقاءُ</w:t>
      </w:r>
    </w:p>
    <w:p>
      <w:pPr>
        <w:pStyle w:val="BookText"/>
        <w:rPr/>
      </w:pPr>
      <w:r>
        <w:rPr>
          <w:rFonts w:ascii="IRNazanin" w:hAnsi="IRNazanin" w:eastAsia="IRNazanin"/>
          <w:color w:val="111111"/>
          <w:sz w:val="28"/>
          <w:sz w:val="28"/>
          <w:szCs w:val="28"/>
          <w:rtl w:val="true"/>
          <w:lang w:bidi="fa-IR"/>
        </w:rPr>
        <w:t xml:space="preserve">إن الشاعر یستشرف الواقع من خلال تحسسه لما یثیره هذا الواقع فی نفسه من هموم ومتاعب، یحاول إفراغها فی البکاء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شهد من مآس یمثل المثل الأعلی لأحزان الشاعر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یعقل الإنسان العالم ونفسه لا بد له من أن یخرج عنهما، وأن یحتل منهما برج المراقبة</w:t>
      </w:r>
      <w:r>
        <w:rPr>
          <w:rFonts w:eastAsia="IRNazanin" w:cs="IRNazanin"/>
          <w:color w:val="111111"/>
          <w:sz w:val="28"/>
          <w:szCs w:val="28"/>
          <w:rtl w:val="true"/>
          <w:lang w:bidi="fa-IR"/>
        </w:rPr>
        <w:t>....... "</w:t>
      </w:r>
      <w:r>
        <w:rPr>
          <w:rStyle w:val="FootnoteAnchor"/>
          <w:rtl w:val="true"/>
        </w:rPr>
        <w:footnoteReference w:id="215"/>
      </w:r>
      <w:r>
        <w:rPr>
          <w:rFonts w:ascii="IRNazanin" w:hAnsi="IRNazanin" w:eastAsia="IRNazanin"/>
          <w:color w:val="111111"/>
          <w:sz w:val="28"/>
          <w:sz w:val="28"/>
          <w:szCs w:val="28"/>
          <w:rtl w:val="true"/>
          <w:lang w:bidi="fa-IR"/>
        </w:rPr>
        <w:t xml:space="preserve">، فإن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إشارة واضحة لما یشعر به الشاعر نفسه، لذلک فإن مثل هذه المعانی تجسد قصة النفوس التی حاصرها عبء الواقع فلم تجد سوی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تلوذ بریاض ذکره العطرة، وهذا لا یعنی هروباً من مواجهة ذلک الواقع أو نکوصاً من الشاعر بل محاولة لاکتشاف الذات من جدید، الذات التی لا تجد نفسها إلا بحضرة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یطلق علیه علماء النفس بالوقایة النفسیة التی یلجأ إلیها الإنسان للوذ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الأنماط السلوکیة التی سبق للشخص أن ألفها واطمأن إلیها </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یقول السید محمد جمال الهاشمی</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فعذرا أبا السجاد طفحةَ شاعرٍ</w:t>
      </w:r>
    </w:p>
    <w:p>
      <w:pPr>
        <w:pStyle w:val="BookText"/>
        <w:rPr/>
      </w:pPr>
      <w:r>
        <w:rPr>
          <w:rFonts w:ascii="IRNazanin" w:hAnsi="IRNazanin" w:eastAsia="IRNazanin"/>
          <w:color w:val="111111"/>
          <w:sz w:val="28"/>
          <w:sz w:val="28"/>
          <w:szCs w:val="28"/>
          <w:rtl w:val="true"/>
          <w:lang w:bidi="fa-IR"/>
        </w:rPr>
        <w:t>یحاول أن یرمی إلیک بسلمِ</w:t>
      </w:r>
    </w:p>
    <w:p>
      <w:pPr>
        <w:pStyle w:val="BookText"/>
        <w:rPr/>
      </w:pPr>
      <w:r>
        <w:rPr>
          <w:rFonts w:ascii="IRNazanin" w:hAnsi="IRNazanin" w:eastAsia="IRNazanin"/>
          <w:color w:val="111111"/>
          <w:sz w:val="28"/>
          <w:sz w:val="28"/>
          <w:szCs w:val="28"/>
          <w:rtl w:val="true"/>
          <w:lang w:bidi="fa-IR"/>
        </w:rPr>
        <w:t>وأنت الذی قد حاول الفکر سبره</w:t>
      </w:r>
    </w:p>
    <w:p>
      <w:pPr>
        <w:pStyle w:val="BookText"/>
        <w:rPr/>
      </w:pPr>
      <w:r>
        <w:rPr>
          <w:rFonts w:ascii="IRNazanin" w:hAnsi="IRNazanin" w:eastAsia="IRNazanin"/>
          <w:color w:val="111111"/>
          <w:sz w:val="28"/>
          <w:sz w:val="28"/>
          <w:szCs w:val="28"/>
          <w:rtl w:val="true"/>
          <w:lang w:bidi="fa-IR"/>
        </w:rPr>
        <w:t>ففاض ببحر من معانیک مفعمِ</w:t>
      </w:r>
    </w:p>
    <w:p>
      <w:pPr>
        <w:pStyle w:val="BookText"/>
        <w:rPr/>
      </w:pPr>
      <w:r>
        <w:rPr>
          <w:rFonts w:ascii="IRNazanin" w:hAnsi="IRNazanin" w:eastAsia="IRNazanin"/>
          <w:color w:val="111111"/>
          <w:sz w:val="28"/>
          <w:sz w:val="28"/>
          <w:szCs w:val="28"/>
          <w:rtl w:val="true"/>
          <w:lang w:bidi="fa-IR"/>
        </w:rPr>
        <w:t>لذاک اتخذت الدمع للشعر مجهرا  </w:t>
      </w:r>
    </w:p>
    <w:p>
      <w:pPr>
        <w:pStyle w:val="BookText"/>
        <w:rPr/>
      </w:pPr>
      <w:r>
        <w:rPr>
          <w:rFonts w:ascii="IRNazanin" w:hAnsi="IRNazanin" w:eastAsia="IRNazanin"/>
          <w:color w:val="111111"/>
          <w:sz w:val="28"/>
          <w:sz w:val="28"/>
          <w:szCs w:val="28"/>
          <w:rtl w:val="true"/>
          <w:lang w:bidi="fa-IR"/>
        </w:rPr>
        <w:t>یری فیه أسرار الوجود المطلسمِ</w:t>
      </w:r>
    </w:p>
    <w:p>
      <w:pPr>
        <w:pStyle w:val="BookText"/>
        <w:rPr/>
      </w:pPr>
      <w:r>
        <w:rPr>
          <w:rFonts w:ascii="IRNazanin" w:hAnsi="IRNazanin" w:eastAsia="IRNazanin"/>
          <w:color w:val="111111"/>
          <w:sz w:val="28"/>
          <w:sz w:val="28"/>
          <w:szCs w:val="28"/>
          <w:rtl w:val="true"/>
          <w:lang w:bidi="fa-IR"/>
        </w:rPr>
        <w:t>فما کنت إلا عالما مترامیا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یشع بأقمارٍ ویزهو بأنجمِ</w:t>
      </w:r>
    </w:p>
    <w:p>
      <w:pPr>
        <w:pStyle w:val="BookText"/>
        <w:rPr/>
      </w:pPr>
      <w:r>
        <w:rPr>
          <w:rFonts w:ascii="IRNazanin" w:hAnsi="IRNazanin" w:eastAsia="IRNazanin"/>
          <w:color w:val="111111"/>
          <w:sz w:val="28"/>
          <w:sz w:val="28"/>
          <w:szCs w:val="28"/>
          <w:rtl w:val="true"/>
          <w:lang w:bidi="fa-IR"/>
        </w:rPr>
        <w:t xml:space="preserve">إن الشاعر بوصفه إنساناً فناناً لا بد وأن حاجاته النفسیة تبقی بلا إشباع فی الأغلب، وأن الخیارات المطروحة أمامه، قد لا تتناسب ومزاجه، مما یؤدی به إلی حالة من التوتر التی لا یستطیع تحملها، لذلک یعمل جاهدا لخفض ذلک التوتر باللجوء إلی رحاب الشخصیات العظیمة کالإمام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یمثلون له عالماً من الأمان، وقدوات أنموذجیة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تتجسد فی الفنان المبدع همومه وهموم عصره، ویستقطب قلقاً إنسانیاً، فیتفاعل فی داخله قلقه الذاتی، وقلق مجتمعه وأمته، وقلق إنسانی عام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قنوات الاتصال بین الشاعر والمتلقی مهیأة تماما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اشتراکهما فی هم واحد، ومأساة واحدة مما یخلق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تطابقاً بین محتوی 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ومحتوی العملیة الإبداعیة التی تتنقل نتائجها عن طریق العمل الفنی المنجز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ویبدو ذلک واضحاً من خلال عنصر المأساة فی الحدث الحسینی، الذی یمثل عاملا مشترکا بین الشاعر والمتلقی مما یخلق جوا من التلاحم بین العمل المنتج والمستقبل، یقول السید مسلم الحلی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مضیتَ وقد خلفتها مُثُلا</w:t>
      </w:r>
    </w:p>
    <w:p>
      <w:pPr>
        <w:pStyle w:val="BookText"/>
        <w:rPr/>
      </w:pPr>
      <w:r>
        <w:rPr>
          <w:rFonts w:ascii="IRNazanin" w:hAnsi="IRNazanin" w:eastAsia="IRNazanin"/>
          <w:color w:val="111111"/>
          <w:sz w:val="28"/>
          <w:sz w:val="28"/>
          <w:szCs w:val="28"/>
          <w:rtl w:val="true"/>
          <w:lang w:bidi="fa-IR"/>
        </w:rPr>
        <w:t>بقین فینا مثال العز والعظمِ</w:t>
      </w:r>
    </w:p>
    <w:p>
      <w:pPr>
        <w:pStyle w:val="BookText"/>
        <w:rPr/>
      </w:pPr>
      <w:r>
        <w:rPr>
          <w:rFonts w:ascii="IRNazanin" w:hAnsi="IRNazanin" w:eastAsia="IRNazanin"/>
          <w:color w:val="111111"/>
          <w:sz w:val="28"/>
          <w:sz w:val="28"/>
          <w:szCs w:val="28"/>
          <w:rtl w:val="true"/>
          <w:lang w:bidi="fa-IR"/>
        </w:rPr>
        <w:t>دروس تضحیة للمؤمنین بها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مضت أمم تلقی إلی أممِ</w:t>
      </w:r>
      <w:bookmarkStart w:id="69" w:name="pg2794_33822"/>
    </w:p>
    <w:p>
      <w:pPr>
        <w:pStyle w:val="BookText"/>
        <w:rPr/>
      </w:pPr>
      <w:bookmarkEnd w:id="69"/>
      <w:r>
        <w:rPr>
          <w:rFonts w:ascii="IRNazanin" w:hAnsi="IRNazanin" w:eastAsia="IRNazanin"/>
          <w:color w:val="111111"/>
          <w:sz w:val="28"/>
          <w:sz w:val="28"/>
          <w:szCs w:val="28"/>
          <w:rtl w:val="true"/>
          <w:lang w:bidi="fa-IR"/>
        </w:rPr>
        <w:t>ویقول حسین علی الأعظمی</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دمه الذکرُ الذی ننشده</w:t>
      </w:r>
    </w:p>
    <w:p>
      <w:pPr>
        <w:pStyle w:val="BookText"/>
        <w:rPr/>
      </w:pPr>
      <w:r>
        <w:rPr>
          <w:rFonts w:ascii="Amiri" w:hAnsi="Amiri" w:eastAsia="Amiri" w:cs="Amiri"/>
          <w:color w:val="111111"/>
          <w:sz w:val="28"/>
          <w:sz w:val="28"/>
          <w:szCs w:val="28"/>
          <w:rtl w:val="true"/>
          <w:lang w:bidi="ar-SA"/>
        </w:rPr>
        <w:t>کلما لاح صباحٌ ومساءُ</w:t>
      </w:r>
    </w:p>
    <w:p>
      <w:pPr>
        <w:pStyle w:val="BookText"/>
        <w:rPr/>
      </w:pPr>
      <w:r>
        <w:rPr>
          <w:rFonts w:ascii="IRNazanin" w:hAnsi="IRNazanin" w:eastAsia="IRNazanin"/>
          <w:color w:val="111111"/>
          <w:sz w:val="28"/>
          <w:sz w:val="28"/>
          <w:szCs w:val="28"/>
          <w:rtl w:val="true"/>
          <w:lang w:bidi="fa-IR"/>
        </w:rPr>
        <w:t xml:space="preserve">فقد حاول الشاعران أن یتکلما بلسان الجمع فی إشارة إلی اشتراک الآخر – المتلقی – فی الحزن، فالشاعر یحاول فی أغلب الأحیان أن یکون أدبه جماعیاً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أنه الرأی السائد فی جماعته، بل لأنه أحس هو إحساساً عنیفاً قاهراً بهذه العاطفة، وهذا الإحساس هو الذی أرغمه علی أن ینتج أدبه </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 وهذا یعنی أنَّ الشاعر العراقی فی رثائه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بین جنباته هموم قطاعات واسعة من الناس تشترک کلها فی الإیمان بعدالة القضیة الحسینیة، وهذا واضح فی استعماله بکثرة لضمائر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نحن</w:t>
      </w:r>
      <w:r>
        <w:rPr>
          <w:rFonts w:eastAsia="IRNazanin" w:cs="IRNazanin"/>
          <w:color w:val="111111"/>
          <w:sz w:val="28"/>
          <w:szCs w:val="28"/>
          <w:rtl w:val="true"/>
          <w:lang w:bidi="fa-IR"/>
        </w:rPr>
        <w:t>).</w:t>
      </w:r>
    </w:p>
    <w:p>
      <w:pPr>
        <w:pStyle w:val="Heading5"/>
        <w:numPr>
          <w:ilvl w:val="4"/>
          <w:numId w:val="1"/>
        </w:numPr>
        <w:rPr/>
      </w:pPr>
      <w:bookmarkStart w:id="70" w:name="__RefHeading___Toc2164183_1395250215"/>
      <w:bookmarkStart w:id="71" w:name="_Toc26"/>
      <w:bookmarkEnd w:id="70"/>
      <w:r>
        <w:rPr>
          <w:rtl w:val="true"/>
        </w:rPr>
        <w:t>ثانیاً</w:t>
      </w:r>
      <w:r>
        <w:rPr>
          <w:rtl w:val="true"/>
        </w:rPr>
        <w:t xml:space="preserve">: </w:t>
      </w:r>
      <w:r>
        <w:rPr>
          <w:rtl w:val="true"/>
        </w:rPr>
        <w:t>الوظیفة الاجتماعیة والأخلاقیة</w:t>
      </w:r>
      <w:bookmarkEnd w:id="71"/>
    </w:p>
    <w:p>
      <w:pPr>
        <w:pStyle w:val="BookText"/>
        <w:rPr/>
      </w:pPr>
      <w:r>
        <w:rPr>
          <w:rFonts w:ascii="IRNazanin" w:hAnsi="IRNazanin" w:eastAsia="IRNazanin"/>
          <w:color w:val="111111"/>
          <w:sz w:val="28"/>
          <w:sz w:val="28"/>
          <w:szCs w:val="28"/>
          <w:rtl w:val="true"/>
          <w:lang w:bidi="fa-IR"/>
        </w:rPr>
        <w:t>لقد أکد عدد من النقاد علی أهمیة العوامل الاجتماعیة فی إنتاج الأدب؛ هذه العوامل تتمثل عندهم بجملة من الأمور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الاقتصادی للمؤلف، والوضع المهنی وطبقته الاجتماعیة، ونظرته للتراث</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تلک العوامل یمکن فهم الوظیفة الاجتماعیة للأدب، وتفسیر أهدافه وغایاته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یصعب فهم عدد من</w:t>
      </w:r>
    </w:p>
    <w:p>
      <w:pPr>
        <w:pStyle w:val="BookText"/>
        <w:rPr/>
      </w:pPr>
      <w:r>
        <w:rPr>
          <w:rFonts w:ascii="IRNazanin" w:hAnsi="IRNazanin" w:eastAsia="IRNazanin"/>
          <w:color w:val="111111"/>
          <w:sz w:val="28"/>
          <w:sz w:val="28"/>
          <w:szCs w:val="28"/>
          <w:rtl w:val="true"/>
          <w:lang w:bidi="fa-IR"/>
        </w:rPr>
        <w:t>الموضوعات التی یؤکد علیها الشعراء، ما لم یتم فهم العوامل الاجتماعیة التی تؤثر فی الشعراء، ومن تلک الموضوعات؛ دعوة الشعراء إلی أخذ الثأر والتحریض واستنهاض الإمام الثانی عشر علی وجه الخصوص فبدون الرجوع إلی الخلفیة الاجتماعیة للشاعر، ومنابع ثقافته، واتجاهه العقائدی، لا یمکن إیجاد معنی منطقیاً یفسر تلک المفاهیم، لکن المتلقی المعین، والمقصود من قبل الشاعر قد لا یری فی الأمر مشکلة فی فهم مثل تلک الدعوات، إذ إن الفهم المشترک بین الشاعر والمتلقی یساعد علی إدامة عملیة التواصل بینهما، محدثا تأثیرا وتأثرا بین الطرفین، مما انعکس علی أن تکون المرثیة عاملا مهما من عوامل توجیه الجماهیر، وزیادة تفاعلهم مع الحدث الاجتماعی والسیاسی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القول إن الوظیفة الاجتماعیة لمراثی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تتمثل فی إبرازها لحقیقة الصراع بین الخیر والشر، هذا الصراع الذی وجد مع وجود الإنسان، وسوف یستمر ما شاء الله له الاستمرار، ولکل طرف من طرفی هذا الصراع من یمثله، فالأبطال والشهداء والمضحون من أجل المبادئ الإنسانیة، یمثلون الطرف الأول – الخیر – أما الظالمون والأشرار، الذین یحاولون إعاقة مسیرة البشریة نحو الکمال، فإنهم یمثلون طرف الشر، هذا المعنی جسده الشعراء العراقیون فی مراثیهم الحسینیة، بشکل لا یقبل اللبس، فالحسین الذی جسَّد معالم الفضیلة کان رمزاً سامیاً کاملاً لمفاهیم الخیر، فقد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أنموذجا لأفضل المزایا الهاشمیة </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فضلا عن إنه ابن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واقرب الناس</w:t>
      </w:r>
    </w:p>
    <w:p>
      <w:pPr>
        <w:pStyle w:val="BookText"/>
        <w:rPr/>
      </w:pPr>
      <w:r>
        <w:rPr>
          <w:rFonts w:ascii="IRNazanin" w:hAnsi="IRNazanin" w:eastAsia="IRNazanin"/>
          <w:color w:val="111111"/>
          <w:sz w:val="28"/>
          <w:sz w:val="28"/>
          <w:szCs w:val="28"/>
          <w:rtl w:val="true"/>
          <w:lang w:bidi="fa-IR"/>
        </w:rPr>
        <w:t xml:space="preserve">إلیه، وأکثرهم محبة له، أما یزید الذی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لأفضل المزایا الأمویة، بل کان فیه الکثیر من عیوب أسرته ولم یکن له من مناقبها المحمودة إلا القلیل</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فکان یمثل طرف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التقابل بین طرفی معرکة کربلاء محورا مهما حاول الشعراء العراقیون فی النصف الاول من القرن العشرین استثماره فی إبراز إن ذلک الصراع لم ینته ما زالت هناک نفوس خیرة وأخری شریرة، ففی کل زمان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مکان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محمد صالح بحر العلوم</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فجیعة یوم الطف تروی فصولها</w:t>
      </w:r>
    </w:p>
    <w:p>
      <w:pPr>
        <w:pStyle w:val="BookText"/>
        <w:rPr/>
      </w:pPr>
      <w:r>
        <w:rPr>
          <w:rFonts w:ascii="Amiri" w:hAnsi="Amiri" w:eastAsia="Amiri" w:cs="Amiri"/>
          <w:color w:val="111111"/>
          <w:sz w:val="28"/>
          <w:sz w:val="28"/>
          <w:szCs w:val="28"/>
          <w:rtl w:val="true"/>
          <w:lang w:bidi="ar-SA"/>
        </w:rPr>
        <w:t>أصولُ حیاةٍ طورها یتجددُ</w:t>
      </w:r>
    </w:p>
    <w:p>
      <w:pPr>
        <w:pStyle w:val="BookText"/>
        <w:rPr/>
      </w:pPr>
      <w:r>
        <w:rPr>
          <w:rFonts w:ascii="IRNazanin" w:hAnsi="IRNazanin" w:eastAsia="IRNazanin"/>
          <w:color w:val="111111"/>
          <w:sz w:val="28"/>
          <w:sz w:val="28"/>
          <w:szCs w:val="28"/>
          <w:rtl w:val="true"/>
          <w:lang w:bidi="fa-IR"/>
        </w:rPr>
        <w:t>وتضحیة الحر الشهید بنفسهِ</w:t>
      </w:r>
    </w:p>
    <w:p>
      <w:pPr>
        <w:pStyle w:val="BookText"/>
        <w:rPr/>
      </w:pPr>
      <w:r>
        <w:rPr>
          <w:rFonts w:ascii="Amiri" w:hAnsi="Amiri" w:eastAsia="Amiri" w:cs="Amiri"/>
          <w:color w:val="111111"/>
          <w:sz w:val="28"/>
          <w:sz w:val="28"/>
          <w:szCs w:val="28"/>
          <w:rtl w:val="true"/>
          <w:lang w:bidi="ar-SA"/>
        </w:rPr>
        <w:t>شهادة حق باسمها الحقُّ ینشدُ</w:t>
      </w:r>
    </w:p>
    <w:p>
      <w:pPr>
        <w:pStyle w:val="BookText"/>
        <w:rPr/>
      </w:pPr>
      <w:r>
        <w:rPr>
          <w:rFonts w:ascii="IRNazanin" w:hAnsi="IRNazanin" w:eastAsia="IRNazanin"/>
          <w:color w:val="111111"/>
          <w:sz w:val="28"/>
          <w:sz w:val="28"/>
          <w:szCs w:val="28"/>
          <w:rtl w:val="true"/>
          <w:lang w:bidi="fa-IR"/>
        </w:rPr>
        <w:t>وقریب من هذا المعنی قول السید محمد جمال الهاشمی</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حادثٌ أفجعَ القرونَ فلا تن</w:t>
      </w:r>
    </w:p>
    <w:p>
      <w:pPr>
        <w:pStyle w:val="BookText"/>
        <w:rPr/>
      </w:pPr>
      <w:r>
        <w:rPr>
          <w:rFonts w:ascii="Amiri" w:hAnsi="Amiri" w:eastAsia="Amiri" w:cs="Amiri"/>
          <w:color w:val="111111"/>
          <w:sz w:val="28"/>
          <w:sz w:val="28"/>
          <w:szCs w:val="28"/>
          <w:rtl w:val="true"/>
          <w:lang w:bidi="ar-SA"/>
        </w:rPr>
        <w:t>فکُّ من هول یومه تتبرمْ</w:t>
      </w:r>
    </w:p>
    <w:p>
      <w:pPr>
        <w:pStyle w:val="BookText"/>
        <w:rPr/>
      </w:pPr>
      <w:r>
        <w:rPr>
          <w:rFonts w:ascii="IRNazanin" w:hAnsi="IRNazanin" w:eastAsia="IRNazanin"/>
          <w:color w:val="111111"/>
          <w:sz w:val="28"/>
          <w:sz w:val="28"/>
          <w:szCs w:val="28"/>
          <w:rtl w:val="true"/>
          <w:lang w:bidi="fa-IR"/>
        </w:rPr>
        <w:t>هکذا سنة الزمان، فحق</w:t>
      </w:r>
    </w:p>
    <w:p>
      <w:pPr>
        <w:pStyle w:val="BookText"/>
        <w:rPr/>
      </w:pPr>
      <w:r>
        <w:rPr>
          <w:rFonts w:ascii="IRNazanin" w:hAnsi="IRNazanin" w:eastAsia="IRNazanin"/>
          <w:color w:val="111111"/>
          <w:sz w:val="28"/>
          <w:sz w:val="28"/>
          <w:szCs w:val="28"/>
          <w:rtl w:val="true"/>
          <w:lang w:bidi="fa-IR"/>
        </w:rPr>
        <w:t>مستضام وظالم یتظلمْ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فالثورة التی أعلنها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صداها فی ثنایا الأیام، إلی الأبد، حینما یطل الشر برأسه بین الفینة والأخری لتدمغه وتکبح جماحه، بقوة المبادئ التی استشهد من أجلها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لتؤکد حقیقة غلبة الخیر فی آخر الأمر، یقول عبد الحمید السماوی</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کیف أودی فی أمیة بغیها</w:t>
      </w:r>
    </w:p>
    <w:p>
      <w:pPr>
        <w:pStyle w:val="BookText"/>
        <w:rPr/>
      </w:pPr>
      <w:r>
        <w:rPr>
          <w:rFonts w:ascii="IRNazanin" w:hAnsi="IRNazanin" w:eastAsia="IRNazanin"/>
          <w:color w:val="111111"/>
          <w:sz w:val="28"/>
          <w:sz w:val="28"/>
          <w:szCs w:val="28"/>
          <w:rtl w:val="true"/>
          <w:lang w:bidi="fa-IR"/>
        </w:rPr>
        <w:t>وکیف انطوی سلطانها المتوغلُ</w:t>
      </w:r>
    </w:p>
    <w:p>
      <w:pPr>
        <w:pStyle w:val="BookText"/>
        <w:rPr/>
      </w:pPr>
      <w:r>
        <w:rPr>
          <w:rFonts w:ascii="IRNazanin" w:hAnsi="IRNazanin" w:eastAsia="IRNazanin"/>
          <w:color w:val="111111"/>
          <w:sz w:val="28"/>
          <w:sz w:val="28"/>
          <w:szCs w:val="28"/>
          <w:rtl w:val="true"/>
          <w:lang w:bidi="fa-IR"/>
        </w:rPr>
        <w:t>وکیف تلاشی رمزها بعدما رنا</w:t>
      </w:r>
    </w:p>
    <w:p>
      <w:pPr>
        <w:pStyle w:val="BookText"/>
        <w:rPr/>
      </w:pPr>
      <w:r>
        <w:rPr>
          <w:rFonts w:ascii="IRNazanin" w:hAnsi="IRNazanin" w:eastAsia="IRNazanin"/>
          <w:color w:val="111111"/>
          <w:sz w:val="28"/>
          <w:sz w:val="28"/>
          <w:szCs w:val="28"/>
          <w:rtl w:val="true"/>
          <w:lang w:bidi="fa-IR"/>
        </w:rPr>
        <w:t>إلی مجدها طرف من الدهر أحولُ</w:t>
      </w:r>
    </w:p>
    <w:p>
      <w:pPr>
        <w:pStyle w:val="BookText"/>
        <w:rPr/>
      </w:pPr>
      <w:r>
        <w:rPr>
          <w:rFonts w:ascii="IRNazanin" w:hAnsi="IRNazanin" w:eastAsia="IRNazanin"/>
          <w:color w:val="111111"/>
          <w:sz w:val="28"/>
          <w:sz w:val="28"/>
          <w:szCs w:val="28"/>
          <w:rtl w:val="true"/>
          <w:lang w:bidi="fa-IR"/>
        </w:rPr>
        <w:t>هوی صرحها الأعلی فأضحی بجنبه</w:t>
      </w:r>
    </w:p>
    <w:p>
      <w:pPr>
        <w:pStyle w:val="BookText"/>
        <w:rPr/>
      </w:pPr>
      <w:r>
        <w:rPr>
          <w:rFonts w:ascii="IRNazanin" w:hAnsi="IRNazanin" w:eastAsia="IRNazanin"/>
          <w:color w:val="111111"/>
          <w:sz w:val="28"/>
          <w:sz w:val="28"/>
          <w:szCs w:val="28"/>
          <w:rtl w:val="true"/>
          <w:lang w:bidi="fa-IR"/>
        </w:rPr>
        <w:t>یرن من العدل الإلهی معولُ</w:t>
      </w:r>
    </w:p>
    <w:p>
      <w:pPr>
        <w:pStyle w:val="BookText"/>
        <w:rPr/>
      </w:pPr>
      <w:r>
        <w:rPr>
          <w:rFonts w:ascii="IRNazanin" w:hAnsi="IRNazanin" w:eastAsia="IRNazanin"/>
          <w:color w:val="111111"/>
          <w:sz w:val="28"/>
          <w:sz w:val="28"/>
          <w:szCs w:val="28"/>
          <w:rtl w:val="true"/>
          <w:lang w:bidi="fa-IR"/>
        </w:rPr>
        <w:t>فالشاعر یؤکد حتمیة العدل الإلهی، کوظیفة اجتماعیة أخلاقیة فقد یمهل الإله من تسول له نفسه الظلم والطغیان، لکنه لا یهملهم یعیثون فی الأرض فساداً، فسرعان ما یفتک بهم ویجعلهم نسیاً منسیاً، بعکس الصالحین والخیرین، وقد کان ذلک من أهم الحقائق التی أکدها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والشاعر حینما یضع تلک الحقیقة نصب عینیه، ویوظفها فنیا، فإنما یعبر بذلک عن آمال الجماهیر، ویرضی خواطرهم فی الاقتصاص من الظالمین، فالشاعر فی الرثاء الحسینی معبر عما یختلج فی الذاکرة الجمعیة للجمهور، إذ لیس من المبالغة القول إن الجمهور مدین للشاعر بوصفه الناطق باسمه، المعبر عن طموحه وقد ینصهر صوت الشاعر مع صوت الملایین من الشعب، حتی لیبدو الخطاب باسم الجماعة یخفی من ورائه هموم شعب بحاله، وفی إحدی مراثیه الحسینیة یقول محمد صالح بحر العلوم معبرا عن تلک الحقیقة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صورة الشعبِ الذی نفض الکری</w:t>
      </w:r>
    </w:p>
    <w:p>
      <w:pPr>
        <w:pStyle w:val="BookText"/>
        <w:rPr/>
      </w:pPr>
      <w:r>
        <w:rPr>
          <w:rFonts w:ascii="IRNazanin" w:hAnsi="IRNazanin" w:eastAsia="IRNazanin"/>
          <w:color w:val="111111"/>
          <w:sz w:val="28"/>
          <w:sz w:val="28"/>
          <w:szCs w:val="28"/>
          <w:rtl w:val="true"/>
          <w:lang w:bidi="fa-IR"/>
        </w:rPr>
        <w:t>عن مقلتیه وثار لیثا مرعبا</w:t>
      </w:r>
    </w:p>
    <w:p>
      <w:pPr>
        <w:pStyle w:val="BookText"/>
        <w:rPr/>
      </w:pPr>
      <w:r>
        <w:rPr>
          <w:rFonts w:ascii="IRNazanin" w:hAnsi="IRNazanin" w:eastAsia="IRNazanin"/>
          <w:color w:val="111111"/>
          <w:sz w:val="28"/>
          <w:sz w:val="28"/>
          <w:szCs w:val="28"/>
          <w:rtl w:val="true"/>
          <w:lang w:bidi="fa-IR"/>
        </w:rPr>
        <w:t>ناغیته طفلا وصنت لواءَهُ</w:t>
      </w:r>
    </w:p>
    <w:p>
      <w:pPr>
        <w:pStyle w:val="BookText"/>
        <w:rPr/>
      </w:pPr>
      <w:r>
        <w:rPr>
          <w:rFonts w:ascii="IRNazanin" w:hAnsi="IRNazanin" w:eastAsia="IRNazanin"/>
          <w:color w:val="111111"/>
          <w:sz w:val="28"/>
          <w:sz w:val="28"/>
          <w:szCs w:val="28"/>
          <w:rtl w:val="true"/>
          <w:lang w:bidi="fa-IR"/>
        </w:rPr>
        <w:t>کهلا وارفع فیه رأسی أشیبا</w:t>
      </w:r>
    </w:p>
    <w:p>
      <w:pPr>
        <w:pStyle w:val="BookText"/>
        <w:rPr/>
      </w:pPr>
      <w:r>
        <w:rPr>
          <w:rFonts w:ascii="IRNazanin" w:hAnsi="IRNazanin" w:eastAsia="IRNazanin"/>
          <w:color w:val="111111"/>
          <w:sz w:val="28"/>
          <w:sz w:val="28"/>
          <w:szCs w:val="28"/>
          <w:rtl w:val="true"/>
          <w:lang w:bidi="fa-IR"/>
        </w:rPr>
        <w:t>وأقمت فی بیتی تجاربَ أمسهِ</w:t>
      </w:r>
    </w:p>
    <w:p>
      <w:pPr>
        <w:pStyle w:val="BookText"/>
        <w:rPr/>
      </w:pPr>
      <w:r>
        <w:rPr>
          <w:rFonts w:ascii="IRNazanin" w:hAnsi="IRNazanin" w:eastAsia="IRNazanin"/>
          <w:color w:val="111111"/>
          <w:sz w:val="28"/>
          <w:sz w:val="28"/>
          <w:szCs w:val="28"/>
          <w:rtl w:val="true"/>
          <w:lang w:bidi="fa-IR"/>
        </w:rPr>
        <w:t>عینا تقیه تصدّعا وتشعبا</w:t>
      </w:r>
    </w:p>
    <w:p>
      <w:pPr>
        <w:pStyle w:val="BookText"/>
        <w:rPr/>
      </w:pPr>
      <w:r>
        <w:rPr>
          <w:rFonts w:ascii="IRNazanin" w:hAnsi="IRNazanin" w:eastAsia="IRNazanin"/>
          <w:color w:val="111111"/>
          <w:sz w:val="28"/>
          <w:sz w:val="28"/>
          <w:szCs w:val="28"/>
          <w:rtl w:val="true"/>
          <w:lang w:bidi="fa-IR"/>
        </w:rPr>
        <w:t>البیتُ بیتی والحفیظةُ فی دمی</w:t>
      </w:r>
    </w:p>
    <w:p>
      <w:pPr>
        <w:pStyle w:val="BookText"/>
        <w:rPr/>
      </w:pPr>
      <w:r>
        <w:rPr>
          <w:rFonts w:ascii="IRNazanin" w:hAnsi="IRNazanin" w:eastAsia="IRNazanin"/>
          <w:color w:val="111111"/>
          <w:sz w:val="28"/>
          <w:sz w:val="28"/>
          <w:szCs w:val="28"/>
          <w:rtl w:val="true"/>
          <w:lang w:bidi="fa-IR"/>
        </w:rPr>
        <w:t>والشعبُ قوّتی التی لن تغلبا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فالشاعر یظهر إیمانه بالشعب کقوة لا تغلب، وهو قادر علی تحقیق ما یصبو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الشاعر حاول أن یجعل من تجربته الذاتیة تجربة جماعیة تعبر عن تطلعات المجموع وهمومهم </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وهذا الارتباط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وتعبیره عن هموم الطبقات المحرومة کان حافزا مهما للطرفین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والجمهور فی إدامة التفاعل فی ظل خیمة القضیة الحسینیة، فکان ذلک سببا وراء هذا الکم الهائل من المراثی، وإذا کان أحد الباحثین یقول أنه لم یعلم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عربیاً حتی الیوم لم یعرض فی شعره – ولو جزئیاً – إلی الحسین وثورته إلا نادراً </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 فکیف بالشعراء العراقیین الذین حلَّت بین ظهرانیهم فاجعة کربلاء، وسالت تلک الدماء الزکیة علی أرضهم، لذلک فقد تمیز بالاصالة، وأصالة المرثیة الحسینیة لا تعنی التفرد المطلق فی الرثاء، بل تعنی شدة الولاء، وصدق الإخلاص للقضیة التی آمن بها الشعراء الحسینیون، فالفکرة الأصیلة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 أحداً لم یفکر فیها أبدا من قبل</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 إذ إن الأصالة فی الإبداع نسبیة ومشروطة بظروفها التاریخیة والاجتماعیة، فشخصیة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تعیش فی بیئة ذات مضمون ثقافی تاریخی اجتماعی، تتبادل معها الأثر والتأثیر بطریقة دینامیة متفاعلة من خلال إطار نوعی اکتسب مضمونه من الخارج </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تری ذلک واضحاً فی الأثر الاجتماعی التی</w:t>
      </w:r>
    </w:p>
    <w:p>
      <w:pPr>
        <w:pStyle w:val="BookText"/>
        <w:rPr/>
      </w:pPr>
      <w:r>
        <w:rPr>
          <w:rFonts w:ascii="IRNazanin" w:hAnsi="IRNazanin" w:eastAsia="IRNazanin"/>
          <w:color w:val="111111"/>
          <w:sz w:val="28"/>
          <w:sz w:val="28"/>
          <w:szCs w:val="28"/>
          <w:rtl w:val="true"/>
          <w:lang w:bidi="fa-IR"/>
        </w:rPr>
        <w:t xml:space="preserve">تتسم به مفردات المراثی الحسینیة، إذ إن العلاقات الاجتماعیة بین الشاعر ومعارفه تأثرت بقضیة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فاصطبغت المراثی بین الأصدقاء بالطابع الحسینی، فالفن یعد مجهودا مشرقا لأجیال من المبدعین الذین یتعاقبون جیلا بعد جیل، یؤثرون فی المجتمع، ویؤثر المجتمع فیهم، وفی هذا التفاعل بین الطرفین کمن سر بقاء الادب ودیمومته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السید محمد سعید الحبوبی یتأثر بوفاة أحد أصدقائه</w:t>
      </w:r>
      <w:r>
        <w:rPr>
          <w:rStyle w:val="FootnoteAnchor"/>
          <w:rtl w:val="true"/>
        </w:rPr>
        <w:footnoteReference w:id="234"/>
      </w:r>
      <w:r>
        <w:rPr>
          <w:rFonts w:ascii="IRNazanin" w:hAnsi="IRNazanin" w:eastAsia="IRNazanin"/>
          <w:color w:val="111111"/>
          <w:sz w:val="28"/>
          <w:sz w:val="28"/>
          <w:szCs w:val="28"/>
          <w:rtl w:val="true"/>
          <w:lang w:bidi="fa-IR"/>
        </w:rPr>
        <w:t xml:space="preserve">، فیرثیه بمرثاة أقرب إلی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Style w:val="FootnoteAnchor"/>
          <w:rtl w:val="true"/>
        </w:rPr>
        <w:footnoteReference w:id="2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المحرم مخبرا فاریتنا</w:t>
      </w:r>
    </w:p>
    <w:p>
      <w:pPr>
        <w:pStyle w:val="BookText"/>
        <w:rPr/>
      </w:pPr>
      <w:r>
        <w:rPr>
          <w:rFonts w:ascii="IRNazanin" w:hAnsi="IRNazanin" w:eastAsia="IRNazanin"/>
          <w:color w:val="111111"/>
          <w:sz w:val="28"/>
          <w:sz w:val="28"/>
          <w:szCs w:val="28"/>
          <w:rtl w:val="true"/>
          <w:lang w:bidi="fa-IR"/>
        </w:rPr>
        <w:t>یا جعفر فیه الحسین قتیلا</w:t>
      </w:r>
    </w:p>
    <w:p>
      <w:pPr>
        <w:pStyle w:val="BookText"/>
        <w:rPr/>
      </w:pPr>
      <w:r>
        <w:rPr>
          <w:rFonts w:ascii="IRNazanin" w:hAnsi="IRNazanin" w:eastAsia="IRNazanin"/>
          <w:color w:val="111111"/>
          <w:sz w:val="28"/>
          <w:sz w:val="28"/>
          <w:szCs w:val="28"/>
          <w:rtl w:val="true"/>
          <w:lang w:bidi="fa-IR"/>
        </w:rPr>
        <w:t>فکأن جسمک جسمه لکنه</w:t>
      </w:r>
    </w:p>
    <w:p>
      <w:pPr>
        <w:pStyle w:val="BookText"/>
        <w:rPr/>
      </w:pPr>
      <w:r>
        <w:rPr>
          <w:rFonts w:ascii="IRNazanin" w:hAnsi="IRNazanin" w:eastAsia="IRNazanin"/>
          <w:color w:val="111111"/>
          <w:sz w:val="28"/>
          <w:sz w:val="28"/>
          <w:szCs w:val="28"/>
          <w:rtl w:val="true"/>
          <w:lang w:bidi="fa-IR"/>
        </w:rPr>
        <w:t>کان العفیر وکنت أنت غسیلا</w:t>
      </w:r>
    </w:p>
    <w:p>
      <w:pPr>
        <w:pStyle w:val="BookText"/>
        <w:rPr/>
      </w:pPr>
      <w:r>
        <w:rPr>
          <w:rFonts w:ascii="IRNazanin" w:hAnsi="IRNazanin" w:eastAsia="IRNazanin"/>
          <w:color w:val="111111"/>
          <w:sz w:val="28"/>
          <w:sz w:val="28"/>
          <w:szCs w:val="28"/>
          <w:rtl w:val="true"/>
          <w:lang w:bidi="fa-IR"/>
        </w:rPr>
        <w:t>وکأن راسک راسه لو لم یکن</w:t>
      </w:r>
    </w:p>
    <w:p>
      <w:pPr>
        <w:pStyle w:val="BookText"/>
        <w:rPr/>
      </w:pPr>
      <w:r>
        <w:rPr>
          <w:rFonts w:ascii="IRNazanin" w:hAnsi="IRNazanin" w:eastAsia="IRNazanin"/>
          <w:color w:val="111111"/>
          <w:sz w:val="28"/>
          <w:sz w:val="28"/>
          <w:szCs w:val="28"/>
          <w:rtl w:val="true"/>
          <w:lang w:bidi="fa-IR"/>
        </w:rPr>
        <w:t>عن منکبیه ممیزا مفصولا</w:t>
      </w:r>
    </w:p>
    <w:p>
      <w:pPr>
        <w:pStyle w:val="BookText"/>
        <w:rPr/>
      </w:pPr>
      <w:r>
        <w:rPr>
          <w:rFonts w:ascii="IRNazanin" w:hAnsi="IRNazanin" w:eastAsia="IRNazanin"/>
          <w:color w:val="111111"/>
          <w:sz w:val="28"/>
          <w:sz w:val="28"/>
          <w:szCs w:val="28"/>
          <w:rtl w:val="true"/>
          <w:lang w:bidi="fa-IR"/>
        </w:rPr>
        <w:t>وجبینک الوضاح مثل جبینه</w:t>
      </w:r>
    </w:p>
    <w:p>
      <w:pPr>
        <w:pStyle w:val="BookText"/>
        <w:rPr/>
      </w:pPr>
      <w:r>
        <w:rPr>
          <w:rFonts w:ascii="IRNazanin" w:hAnsi="IRNazanin" w:eastAsia="IRNazanin"/>
          <w:color w:val="111111"/>
          <w:sz w:val="28"/>
          <w:sz w:val="28"/>
          <w:szCs w:val="28"/>
          <w:rtl w:val="true"/>
          <w:lang w:bidi="fa-IR"/>
        </w:rPr>
        <w:t>بلجاً ولیس کمثله تجدیلا</w:t>
      </w:r>
    </w:p>
    <w:p>
      <w:pPr>
        <w:pStyle w:val="BookText"/>
        <w:rPr/>
      </w:pPr>
      <w:r>
        <w:rPr>
          <w:rFonts w:ascii="IRNazanin" w:hAnsi="IRNazanin" w:eastAsia="IRNazanin"/>
          <w:color w:val="111111"/>
          <w:sz w:val="28"/>
          <w:sz w:val="28"/>
          <w:szCs w:val="28"/>
          <w:rtl w:val="true"/>
          <w:lang w:bidi="fa-IR"/>
        </w:rPr>
        <w:t>وحملت أنت مشرفا أیدی الوری</w:t>
      </w:r>
    </w:p>
    <w:p>
      <w:pPr>
        <w:pStyle w:val="BookText"/>
        <w:rPr/>
      </w:pPr>
      <w:r>
        <w:rPr>
          <w:rFonts w:ascii="IRNazanin" w:hAnsi="IRNazanin" w:eastAsia="IRNazanin"/>
          <w:color w:val="111111"/>
          <w:sz w:val="28"/>
          <w:sz w:val="28"/>
          <w:szCs w:val="28"/>
          <w:rtl w:val="true"/>
          <w:lang w:bidi="fa-IR"/>
        </w:rPr>
        <w:t>وثوی بنعش لم یکن محمولا</w:t>
      </w:r>
    </w:p>
    <w:p>
      <w:pPr>
        <w:pStyle w:val="BookText"/>
        <w:rPr/>
      </w:pPr>
      <w:r>
        <w:rPr>
          <w:rFonts w:ascii="IRNazanin" w:hAnsi="IRNazanin" w:eastAsia="IRNazanin"/>
          <w:color w:val="111111"/>
          <w:sz w:val="28"/>
          <w:sz w:val="28"/>
          <w:szCs w:val="28"/>
          <w:rtl w:val="true"/>
          <w:lang w:bidi="fa-IR"/>
        </w:rPr>
        <w:t>إن تنأ عنا راحلا کرحیله</w:t>
      </w:r>
    </w:p>
    <w:p>
      <w:pPr>
        <w:pStyle w:val="BookText"/>
        <w:rPr/>
      </w:pPr>
      <w:r>
        <w:rPr>
          <w:rFonts w:ascii="IRNazanin" w:hAnsi="IRNazanin" w:eastAsia="IRNazanin"/>
          <w:color w:val="111111"/>
          <w:sz w:val="28"/>
          <w:sz w:val="28"/>
          <w:szCs w:val="28"/>
          <w:rtl w:val="true"/>
          <w:lang w:bidi="fa-IR"/>
        </w:rPr>
        <w:t>فلرب سجاد ترکت علیلا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 الحدث الحسینی حاضراً فی ذهن الشاعر، لم یغب عن باله، إذ إنه یراه مجسداً فی کل ما یثیر أشجانه ولواعجه إن هذا التماهی بین حزن الشاعر وهمومه الاجتماعیة وحزنه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الأثر العمیق للأبعاد الاجتماعیة فی الحزن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أمر یکاد یکون طبیعیا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فالأعمال الفنیة تتألف دائما من موضوعات لها دلالة اجتماعیة،</w:t>
      </w:r>
    </w:p>
    <w:p>
      <w:pPr>
        <w:pStyle w:val="BookText"/>
        <w:rPr/>
      </w:pPr>
      <w:r>
        <w:rPr>
          <w:rFonts w:ascii="IRNazanin" w:hAnsi="IRNazanin" w:eastAsia="IRNazanin"/>
          <w:color w:val="111111"/>
          <w:sz w:val="28"/>
          <w:sz w:val="28"/>
          <w:szCs w:val="28"/>
          <w:rtl w:val="true"/>
          <w:lang w:bidi="fa-IR"/>
        </w:rPr>
        <w:t xml:space="preserve">وللألفاظ والأنغام والأشکال ارتباطات انفعالیة تتسم بأنها اجتماعیة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ویبدو أن رؤیة الشعراء لخلود المأساة الحسینیة کانت تعود فی أحوال کثیرة إلی عوامل اجتماعیة یمکن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التطابق الذی یوجد بین الموضوعات الرئیسة والاجتماعیة والعاطفیة والقیم والنماذج التی یصورها العمل الأدبی، وبین القیم والنماذج المتمثلة تمثیلا قویا عند الجمهور المتلقی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مصطفی جمال الدین</w:t>
      </w:r>
      <w:r>
        <w:rPr>
          <w:rStyle w:val="FootnoteAnchor"/>
          <w:rtl w:val="true"/>
        </w:rPr>
        <w:footnoteReference w:id="2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رزؤک خالد أبدا</w:t>
      </w:r>
    </w:p>
    <w:p>
      <w:pPr>
        <w:pStyle w:val="BookText"/>
        <w:rPr/>
      </w:pPr>
      <w:r>
        <w:rPr>
          <w:rFonts w:ascii="IRNazanin" w:hAnsi="IRNazanin" w:eastAsia="IRNazanin"/>
          <w:color w:val="111111"/>
          <w:sz w:val="28"/>
          <w:sz w:val="28"/>
          <w:szCs w:val="28"/>
          <w:rtl w:val="true"/>
          <w:lang w:bidi="fa-IR"/>
        </w:rPr>
        <w:t>کخلود هذا الفتح فی الحقبِ</w:t>
      </w:r>
    </w:p>
    <w:p>
      <w:pPr>
        <w:pStyle w:val="BookText"/>
        <w:rPr/>
      </w:pPr>
      <w:r>
        <w:rPr>
          <w:rFonts w:ascii="IRNazanin" w:hAnsi="IRNazanin" w:eastAsia="IRNazanin"/>
          <w:color w:val="111111"/>
          <w:sz w:val="28"/>
          <w:sz w:val="28"/>
          <w:szCs w:val="28"/>
          <w:rtl w:val="true"/>
          <w:lang w:bidi="fa-IR"/>
        </w:rPr>
        <w:t xml:space="preserve">إن أحزان الشعراء لا تنفصل عن واقعهم الاجتماعی، لذلک فقد وجد الشعراء العراقیون فی قضیة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إطاراً یغلفون به أحزانهم، ویبثّون شکواهم، فالشاعر یستجیب لنداء ذاته الکئیبة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ما یستجیب لضغوط العوامل الاجتماعیة المؤثرة علیه، فالشاعر – أی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المجتمع، مصنوع بوجدانه ومضغوط بعناصره فی النوامیس والأعراف والقیم، ولکن الشاعر الحقیقی هو ابن ذاته أیضاً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محمد حسن أبو المحاسن</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لآل رسول الله ما اتسقتْ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 تؤملها تصفو وتتسقُ</w:t>
      </w:r>
    </w:p>
    <w:p>
      <w:pPr>
        <w:pStyle w:val="BookText"/>
        <w:rPr/>
      </w:pPr>
      <w:r>
        <w:rPr>
          <w:rFonts w:ascii="IRNazanin" w:hAnsi="IRNazanin" w:eastAsia="IRNazanin"/>
          <w:color w:val="111111"/>
          <w:sz w:val="28"/>
          <w:sz w:val="28"/>
          <w:szCs w:val="28"/>
          <w:rtl w:val="true"/>
          <w:lang w:bidi="fa-IR"/>
        </w:rPr>
        <w:t xml:space="preserve">فالشاعر فی حضرة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وأهل بیته – وجد الظلم وغیاب العدل، قد أصبح حداً وغایة لما فی المجتمع من ظلم وقسوة، لکن الشعراء وبرغم أحزانهم حاولوا التأسی والصبر إقتداءً بسید الشهداء فلم تکن المراثی حزنا کلها، إنما وجد الشعراء إن الظلم والحیف الذی لحق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تقابله الشجاعة بأزهی صورها ومن ذلک التناظر استحث الشعراء قرائحهم لخلق حالة من الاستنفار مشفوعة بالحزن، لیکون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واعتباراً لکل من یؤمن بعدالة قضیته، یقول حسین علی الأعظمی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الحسین إلی الدنیا التی غدرت</w:t>
      </w:r>
    </w:p>
    <w:p>
      <w:pPr>
        <w:pStyle w:val="BookText"/>
        <w:rPr/>
      </w:pPr>
      <w:r>
        <w:rPr>
          <w:rFonts w:ascii="IRNazanin" w:hAnsi="IRNazanin" w:eastAsia="IRNazanin"/>
          <w:color w:val="111111"/>
          <w:sz w:val="28"/>
          <w:sz w:val="28"/>
          <w:szCs w:val="28"/>
          <w:rtl w:val="true"/>
          <w:lang w:bidi="fa-IR"/>
        </w:rPr>
        <w:t>به وعاثت بآل البیت فی نکدِ</w:t>
      </w:r>
    </w:p>
    <w:p>
      <w:pPr>
        <w:pStyle w:val="BookText"/>
        <w:rPr/>
      </w:pPr>
      <w:r>
        <w:rPr>
          <w:rFonts w:ascii="IRNazanin" w:hAnsi="IRNazanin" w:eastAsia="IRNazanin"/>
          <w:color w:val="111111"/>
          <w:sz w:val="28"/>
          <w:sz w:val="28"/>
          <w:szCs w:val="28"/>
          <w:rtl w:val="true"/>
          <w:lang w:bidi="fa-IR"/>
        </w:rPr>
        <w:t>فودع الأهل والدنیا وصال علی</w:t>
      </w:r>
    </w:p>
    <w:p>
      <w:pPr>
        <w:pStyle w:val="BookText"/>
        <w:rPr/>
      </w:pPr>
      <w:r>
        <w:rPr>
          <w:rFonts w:ascii="IRNazanin" w:hAnsi="IRNazanin" w:eastAsia="IRNazanin"/>
          <w:color w:val="111111"/>
          <w:sz w:val="28"/>
          <w:sz w:val="28"/>
          <w:szCs w:val="28"/>
          <w:rtl w:val="true"/>
          <w:lang w:bidi="fa-IR"/>
        </w:rPr>
        <w:t>أعدائه مستمیتا صولة الأسدِ</w:t>
      </w:r>
    </w:p>
    <w:p>
      <w:pPr>
        <w:pStyle w:val="BookText"/>
        <w:rPr/>
      </w:pPr>
      <w:r>
        <w:rPr>
          <w:rFonts w:ascii="IRNazanin" w:hAnsi="IRNazanin" w:eastAsia="IRNazanin"/>
          <w:color w:val="111111"/>
          <w:sz w:val="28"/>
          <w:sz w:val="28"/>
          <w:szCs w:val="28"/>
          <w:rtl w:val="true"/>
          <w:lang w:bidi="fa-IR"/>
        </w:rPr>
        <w:t xml:space="preserve">إن رفض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لواقع الحال المرفوض، وبتلک النفس الأبیة، وتضحیته بنفسه وأصحابه لهو درس نموذجی لا یمحی أثره، ولا ینضب مفعوله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الشعر لیس تقریراً لواقع الحال فقط وإنما هو دعوة لما یجب أن یکون، ولما یریده الشاعر أن یکون الأمر علیه بلا شک </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لذلک یقول الشاعر نفسه – الأعظمی – فی المرثیة ذاتها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مت احییتَ آمالا موحدةً</w:t>
      </w:r>
    </w:p>
    <w:p>
      <w:pPr>
        <w:pStyle w:val="BookText"/>
        <w:rPr/>
      </w:pPr>
      <w:r>
        <w:rPr>
          <w:rFonts w:ascii="IRNazanin" w:hAnsi="IRNazanin" w:eastAsia="IRNazanin"/>
          <w:color w:val="111111"/>
          <w:sz w:val="28"/>
          <w:sz w:val="28"/>
          <w:szCs w:val="28"/>
          <w:rtl w:val="true"/>
          <w:lang w:bidi="fa-IR"/>
        </w:rPr>
        <w:t>وأمةً مالها فی الدهر من بددِ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قرن الشاعر بین استشهاد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وإحیاء الأمل فی</w:t>
      </w:r>
    </w:p>
    <w:p>
      <w:pPr>
        <w:pStyle w:val="BookText"/>
        <w:rPr/>
      </w:pPr>
      <w:r>
        <w:rPr>
          <w:rFonts w:ascii="IRNazanin" w:hAnsi="IRNazanin" w:eastAsia="IRNazanin"/>
          <w:color w:val="111111"/>
          <w:sz w:val="28"/>
          <w:sz w:val="28"/>
          <w:szCs w:val="28"/>
          <w:rtl w:val="true"/>
          <w:lang w:bidi="fa-IR"/>
        </w:rPr>
        <w:t>النفوس فی إنقاذ الأمة من الظلم، ولا شک أن ذلک هدف اجتماعی مهم، حاول الشاعر الالتفات إلیه، فحساسیته بوصفه فنانا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تمکنه من الالتفات إلی ما لا یلتفت إلیه الجمهور، کما تمکنه من الکشف عن جوانب إنسانیة لا تبرز عادة إلی مستوی الوعی العادی</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القیم التی أکد علیها الشاعر؛ قیمة الصبر، بوصفها قیمة ارتبطت بالواقع الاجتماعی للعراق فی النصف الأول من القرن العشرین فالتقلبات السیاسیة وما تبعها من عدم استقرار الأحوال المادیة والمعاشیة، وما رافق ذلک من هیمنة أجنبیة، فرض علی الشعراء أن یروا فی الصبر شراً لا بد من قبوله، والصبر من الأمور الحمیدة عند العرب،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الأمور مغبة الصبر</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 فالشاعر فی الرثاء الحسینی یتأسی بصبر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 لا یری خیاراً غیر الصبر لما هو فیه، یقول یعقوب الحاج جعفر الحلی</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کلَّ رزءِ یجملُ الصبرُ عنده  </w:t>
      </w:r>
    </w:p>
    <w:p>
      <w:pPr>
        <w:pStyle w:val="BookText"/>
        <w:rPr/>
      </w:pPr>
      <w:r>
        <w:rPr>
          <w:rFonts w:ascii="IRNazanin" w:hAnsi="IRNazanin" w:eastAsia="IRNazanin"/>
          <w:color w:val="111111"/>
          <w:sz w:val="28"/>
          <w:sz w:val="28"/>
          <w:szCs w:val="28"/>
          <w:rtl w:val="true"/>
          <w:lang w:bidi="fa-IR"/>
        </w:rPr>
        <w:t>وما الصبر فی رزء الحسین جمیلُ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فالمعنی الضمنی فی البیت یؤکد علی تهوین الصبر وقبوله فللإنسان أن یصبر علی ما ینوبه، لکنه مع نائبة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یتعذر علیه الصبر، وقد یظهر الشاعر اهتمامه بقیمة الصبر علی لسان حال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یقوی من عزیمة أهل بیته، یقول یعقوب الحاج جعفر الحلی فی مرثیة</w:t>
      </w:r>
    </w:p>
    <w:p>
      <w:pPr>
        <w:pStyle w:val="BookText"/>
        <w:rPr/>
      </w:pPr>
      <w:r>
        <w:rPr>
          <w:rFonts w:ascii="IRNazanin" w:hAnsi="IRNazanin" w:eastAsia="IRNazanin"/>
          <w:color w:val="111111"/>
          <w:sz w:val="28"/>
          <w:sz w:val="28"/>
          <w:szCs w:val="28"/>
          <w:rtl w:val="true"/>
          <w:lang w:bidi="fa-IR"/>
        </w:rPr>
        <w:t>أخری</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اصبروا فاللهُ خیرُ خلیفةٍ</w:t>
      </w:r>
    </w:p>
    <w:p>
      <w:pPr>
        <w:pStyle w:val="BookText"/>
        <w:rPr/>
      </w:pPr>
      <w:r>
        <w:rPr>
          <w:rFonts w:ascii="IRNazanin" w:hAnsi="IRNazanin" w:eastAsia="IRNazanin"/>
          <w:color w:val="111111"/>
          <w:sz w:val="28"/>
          <w:sz w:val="28"/>
          <w:szCs w:val="28"/>
          <w:rtl w:val="true"/>
          <w:lang w:bidi="fa-IR"/>
        </w:rPr>
        <w:t>علیکم وأبقی بل أبرّ وأرفقُ</w:t>
      </w:r>
    </w:p>
    <w:p>
      <w:pPr>
        <w:pStyle w:val="BookText"/>
        <w:rPr/>
      </w:pPr>
      <w:r>
        <w:rPr>
          <w:rFonts w:ascii="IRNazanin" w:hAnsi="IRNazanin" w:eastAsia="IRNazanin"/>
          <w:color w:val="111111"/>
          <w:sz w:val="28"/>
          <w:sz w:val="28"/>
          <w:szCs w:val="28"/>
          <w:rtl w:val="true"/>
          <w:lang w:bidi="fa-IR"/>
        </w:rPr>
        <w:t>هنا تبین عاقبة الصبر فی توجیه الإمام لأهل بیته، فالصابرون علی ما یرید الله لا بد إنهم سیجازون الثواب العظیم، وهذا المعنی طالما أکّد علیه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یذکر الشاعر صبر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ساحة المعرکة، لما فی ذلک من قیمة توجیهیة للشباب المسلم، یقول محمد حسن أبو المحاسن</w:t>
      </w:r>
      <w:r>
        <w:rPr>
          <w:rStyle w:val="FootnoteAnchor"/>
          <w:rtl w:val="true"/>
        </w:rPr>
        <w:footnoteReference w:id="2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والصبر أثبت فی یوم الوغی حلقا  </w:t>
      </w:r>
    </w:p>
    <w:p>
      <w:pPr>
        <w:pStyle w:val="BookText"/>
        <w:rPr/>
      </w:pPr>
      <w:r>
        <w:rPr>
          <w:rFonts w:ascii="IRNazanin" w:hAnsi="IRNazanin" w:eastAsia="IRNazanin"/>
          <w:color w:val="111111"/>
          <w:sz w:val="28"/>
          <w:sz w:val="28"/>
          <w:szCs w:val="28"/>
          <w:rtl w:val="true"/>
          <w:lang w:bidi="fa-IR"/>
        </w:rPr>
        <w:t>إذا تطایر من وقع الضبا الحلقُ</w:t>
      </w:r>
    </w:p>
    <w:p>
      <w:pPr>
        <w:pStyle w:val="BookText"/>
        <w:rPr/>
      </w:pPr>
      <w:r>
        <w:rPr>
          <w:rFonts w:ascii="IRNazanin" w:hAnsi="IRNazanin" w:eastAsia="IRNazanin"/>
          <w:color w:val="111111"/>
          <w:sz w:val="28"/>
          <w:sz w:val="28"/>
          <w:szCs w:val="28"/>
          <w:rtl w:val="true"/>
          <w:lang w:bidi="fa-IR"/>
        </w:rPr>
        <w:t>رسوا کأنهم هضب بمعترکٍ</w:t>
      </w:r>
    </w:p>
    <w:p>
      <w:pPr>
        <w:pStyle w:val="BookText"/>
        <w:rPr/>
      </w:pPr>
      <w:r>
        <w:rPr>
          <w:rFonts w:ascii="IRNazanin" w:hAnsi="IRNazanin" w:eastAsia="IRNazanin"/>
          <w:color w:val="111111"/>
          <w:sz w:val="28"/>
          <w:sz w:val="28"/>
          <w:szCs w:val="28"/>
          <w:rtl w:val="true"/>
          <w:lang w:bidi="fa-IR"/>
        </w:rPr>
        <w:t>ضنکٍ عواصفه بالموت تختفقُ</w:t>
      </w:r>
    </w:p>
    <w:p>
      <w:pPr>
        <w:pStyle w:val="BookText"/>
        <w:rPr/>
      </w:pPr>
      <w:r>
        <w:rPr>
          <w:rFonts w:ascii="IRNazanin" w:hAnsi="IRNazanin" w:eastAsia="IRNazanin"/>
          <w:color w:val="111111"/>
          <w:sz w:val="28"/>
          <w:sz w:val="28"/>
          <w:szCs w:val="28"/>
          <w:rtl w:val="true"/>
          <w:lang w:bidi="fa-IR"/>
        </w:rPr>
        <w:t>ولابسین ثیاب النقع ضافیة</w:t>
      </w:r>
    </w:p>
    <w:p>
      <w:pPr>
        <w:pStyle w:val="BookText"/>
        <w:rPr/>
      </w:pPr>
      <w:r>
        <w:rPr>
          <w:rFonts w:ascii="IRNazanin" w:hAnsi="IRNazanin" w:eastAsia="IRNazanin"/>
          <w:color w:val="111111"/>
          <w:sz w:val="28"/>
          <w:sz w:val="28"/>
          <w:szCs w:val="28"/>
          <w:rtl w:val="true"/>
          <w:lang w:bidi="fa-IR"/>
        </w:rPr>
        <w:t>کأن نقع المذاکی الوشی والسرقُ</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فقد أکد الشاعر صعوبة الصبر فی ساحات القتال، وکأنه یهیب بأبناء جلدته أن یجعلوا الصبر وسیلة لتحقیق ما یصبون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حسین علی الأعظمی</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ألهمْتَنا الصبرَ فی الأحداث وهو کما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تراه فی کل ضیق خیر مستندِ</w:t>
      </w:r>
    </w:p>
    <w:p>
      <w:pPr>
        <w:pStyle w:val="BookText"/>
        <w:rPr/>
      </w:pPr>
      <w:r>
        <w:rPr>
          <w:rFonts w:ascii="IRNazanin" w:hAnsi="IRNazanin" w:eastAsia="IRNazanin"/>
          <w:color w:val="111111"/>
          <w:sz w:val="28"/>
          <w:sz w:val="28"/>
          <w:szCs w:val="28"/>
          <w:rtl w:val="true"/>
          <w:lang w:bidi="fa-IR"/>
        </w:rPr>
        <w:t>فالشاعر یؤکد إن أهم ما فی الثورة الحسینیة هو صبر الإمام الذی أصبح درسا لکل الصابرین والمثابرین من أجل تحصیل مراضیهم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القیم الأخری التی أکد علیها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فقد حاول الشعراء نقد الواقع الاجتماعی من خلال تصویرهم لغیاب العدل فیه، یقول الشاعر إبراهیم الوائلی</w:t>
      </w:r>
      <w:r>
        <w:rPr>
          <w:rStyle w:val="FootnoteAnchor"/>
          <w:rtl w:val="true"/>
        </w:rPr>
        <w:footnoteReference w:id="2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تدار ولکنها</w:t>
      </w:r>
    </w:p>
    <w:p>
      <w:pPr>
        <w:pStyle w:val="BookText"/>
        <w:rPr/>
      </w:pPr>
      <w:r>
        <w:rPr>
          <w:rFonts w:ascii="IRNazanin" w:hAnsi="IRNazanin" w:eastAsia="IRNazanin"/>
          <w:color w:val="111111"/>
          <w:sz w:val="28"/>
          <w:sz w:val="28"/>
          <w:szCs w:val="28"/>
          <w:rtl w:val="true"/>
          <w:lang w:bidi="fa-IR"/>
        </w:rPr>
        <w:t>علی غیر ما سُن او شرعا</w:t>
      </w:r>
    </w:p>
    <w:p>
      <w:pPr>
        <w:pStyle w:val="BookText"/>
        <w:rPr/>
      </w:pPr>
      <w:r>
        <w:rPr>
          <w:rFonts w:ascii="IRNazanin" w:hAnsi="IRNazanin" w:eastAsia="IRNazanin"/>
          <w:color w:val="111111"/>
          <w:sz w:val="28"/>
          <w:sz w:val="28"/>
          <w:szCs w:val="28"/>
          <w:rtl w:val="true"/>
          <w:lang w:bidi="fa-IR"/>
        </w:rPr>
        <w:t>وحکم یناط برأی الجهول</w:t>
      </w:r>
    </w:p>
    <w:p>
      <w:pPr>
        <w:pStyle w:val="BookText"/>
        <w:rPr/>
      </w:pPr>
      <w:r>
        <w:rPr>
          <w:rFonts w:ascii="IRNazanin" w:hAnsi="IRNazanin" w:eastAsia="IRNazanin"/>
          <w:color w:val="111111"/>
          <w:sz w:val="28"/>
          <w:sz w:val="28"/>
          <w:szCs w:val="28"/>
          <w:rtl w:val="true"/>
          <w:lang w:bidi="fa-IR"/>
        </w:rPr>
        <w:t>لیصنع ما شاء ان یصنع</w:t>
      </w:r>
    </w:p>
    <w:p>
      <w:pPr>
        <w:pStyle w:val="BookText"/>
        <w:rPr/>
      </w:pPr>
      <w:r>
        <w:rPr>
          <w:rFonts w:ascii="IRNazanin" w:hAnsi="IRNazanin" w:eastAsia="IRNazanin"/>
          <w:color w:val="111111"/>
          <w:sz w:val="28"/>
          <w:sz w:val="28"/>
          <w:szCs w:val="28"/>
          <w:rtl w:val="true"/>
          <w:lang w:bidi="fa-IR"/>
        </w:rPr>
        <w:t xml:space="preserve">فالإحساس بالظلم والإحباط نتیجة غیاب العدل دفع الشاعر إلی التوجه إلی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 له حال الأمة، ولا یخفی ما فی البیت من قیمة نقدیة لاذعة للمجتمع، فإن إنسانیة أی مجتمع تقاس بمدی توفر العدل بین أفراده، فإن غاب عنه العدل فإنه سیصبح لا محالة مجتمعاً یفرق بین الناس فیتفشی الظلم وتسود الجاهلیة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قیمة الشجاعة فقد اکتسبت مشروعیتها وأهمیتها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أهم ما یرغب العربی أن یتحلی به من صفات، ففی مجتمع – کالمجتمع العراقی – وقد تجاذبته الأحداث السیاسیة، والتیارات الثقافیة والفکریة، لا بد أن تکون الشجاعة هی الحل الأمثل لأغلب مشکلاته؛ هذه الشجاعة یمکن أن تسمی شجاعة الحق، إذ إنها لسیت موجهة للانتقام من أحد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قیمة تکتسب اجتماعیا، وهی تقدم فکری، بقدر ما هی تقدم أخلاقی، وهی</w:t>
      </w:r>
    </w:p>
    <w:p>
      <w:pPr>
        <w:pStyle w:val="BookText"/>
        <w:rPr/>
      </w:pPr>
      <w:r>
        <w:rPr>
          <w:rFonts w:ascii="IRNazanin" w:hAnsi="IRNazanin" w:eastAsia="IRNazanin"/>
          <w:color w:val="111111"/>
          <w:sz w:val="28"/>
          <w:sz w:val="28"/>
          <w:szCs w:val="28"/>
          <w:rtl w:val="true"/>
          <w:lang w:bidi="fa-IR"/>
        </w:rPr>
        <w:t>فضیلة اجتماعیة فی روحها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فلا غرابة أن یتوجه الشعراء إلی رحاب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مشیدین بشجاعته وشجاعة أصحابه، مستنهضین شباب الأمة، لیبثوا فیهم الروح المعنویة التی من خلالها یثبت الشعب وجوده ویحقق هویته بعد عقود طویلة من الاستلاب وغیاب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محمد جواد الغبان</w:t>
      </w:r>
      <w:r>
        <w:rPr>
          <w:rStyle w:val="FootnoteAnchor"/>
          <w:rtl w:val="true"/>
        </w:rPr>
        <w:footnoteReference w:id="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 أبا الشهداء نهضتک التی</w:t>
      </w:r>
    </w:p>
    <w:p>
      <w:pPr>
        <w:pStyle w:val="BookText"/>
        <w:rPr/>
      </w:pPr>
      <w:r>
        <w:rPr>
          <w:rFonts w:ascii="IRNazanin" w:hAnsi="IRNazanin" w:eastAsia="IRNazanin"/>
          <w:color w:val="111111"/>
          <w:sz w:val="28"/>
          <w:sz w:val="28"/>
          <w:szCs w:val="28"/>
          <w:rtl w:val="true"/>
          <w:lang w:bidi="fa-IR"/>
        </w:rPr>
        <w:t>قد قمت فیها بالفضیلة صادعا</w:t>
      </w:r>
    </w:p>
    <w:p>
      <w:pPr>
        <w:pStyle w:val="BookText"/>
        <w:rPr/>
      </w:pPr>
      <w:r>
        <w:rPr>
          <w:rFonts w:ascii="IRNazanin" w:hAnsi="IRNazanin" w:eastAsia="IRNazanin"/>
          <w:color w:val="111111"/>
          <w:sz w:val="28"/>
          <w:sz w:val="28"/>
          <w:szCs w:val="28"/>
          <w:rtl w:val="true"/>
          <w:lang w:bidi="fa-IR"/>
        </w:rPr>
        <w:t>لترد للنشئ الغریر رشاده</w:t>
      </w:r>
    </w:p>
    <w:p>
      <w:pPr>
        <w:pStyle w:val="BookText"/>
        <w:rPr/>
      </w:pPr>
      <w:r>
        <w:rPr>
          <w:rFonts w:ascii="IRNazanin" w:hAnsi="IRNazanin" w:eastAsia="IRNazanin"/>
          <w:color w:val="111111"/>
          <w:sz w:val="28"/>
          <w:sz w:val="28"/>
          <w:szCs w:val="28"/>
          <w:rtl w:val="true"/>
          <w:lang w:bidi="fa-IR"/>
        </w:rPr>
        <w:t>وله تکون عن الغوایة صادعا</w:t>
      </w:r>
    </w:p>
    <w:p>
      <w:pPr>
        <w:pStyle w:val="BookText"/>
        <w:rPr/>
      </w:pPr>
      <w:r>
        <w:rPr>
          <w:rFonts w:ascii="IRNazanin" w:hAnsi="IRNazanin" w:eastAsia="IRNazanin"/>
          <w:color w:val="111111"/>
          <w:sz w:val="28"/>
          <w:sz w:val="28"/>
          <w:szCs w:val="28"/>
          <w:rtl w:val="true"/>
          <w:lang w:bidi="fa-IR"/>
        </w:rPr>
        <w:t>واهتف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جدوا بحزم واعملوا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للإنسان إلا ما سعی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فقد أکد الشاعر علی أهمیة العزم لتحقیق المطالب والذی لا یکتمل من دون أن یکون الإنسان شجاعاً، لذلک راح الشاعر یخاطب الإمام أبا عبد الله بأن یلهم الشباب مبادئ ثورته وشیئاً من شجاعته، لیوفقوا فی مساعیهم من أجل بناء أوطانهم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الشجاعة المستوحاة من وقفة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حاول الشعراء من خلالها رسم النموذج القدوة لما یجب أن یکون علیه المرء لیکون دوره فاعلاً فی مجتمعه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وأکد الشعراء عدم اهابة الموت، لأن الموتَ أجل عند الله إذ لا یموت الإنسان إلا بیومه الذی قرره الله، ولا دخل للإنسان فی ذلک، فالقضاء مقدر، والإقدام والشجاعة لا علاقة بها بأجل الإنسان، فکم مقاتل مغامر عاش طویلاً،</w:t>
      </w:r>
    </w:p>
    <w:p>
      <w:pPr>
        <w:pStyle w:val="BookText"/>
        <w:rPr/>
      </w:pPr>
      <w:r>
        <w:rPr>
          <w:rFonts w:ascii="IRNazanin" w:hAnsi="IRNazanin" w:eastAsia="IRNazanin"/>
          <w:color w:val="111111"/>
          <w:sz w:val="28"/>
          <w:sz w:val="28"/>
          <w:szCs w:val="28"/>
          <w:rtl w:val="true"/>
          <w:lang w:bidi="fa-IR"/>
        </w:rPr>
        <w:t xml:space="preserve">وکم من خائف مات فی أتفه الأسباب، لذلک فإن شعراء المراثی طالما أکدوا علی هذه الحقیقة من خلال تصویرهم لاستشهاد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نتیجة للإرادة الإلهیة، ولم یمت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من ذلک قول السید مهدی الطالقانی</w:t>
      </w:r>
      <w:r>
        <w:rPr>
          <w:rStyle w:val="FootnoteAnchor"/>
          <w:rtl w:val="true"/>
        </w:rPr>
        <w:footnoteReference w:id="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أفدیه حیث یصولُ صولة جده</w:t>
      </w:r>
    </w:p>
    <w:p>
      <w:pPr>
        <w:pStyle w:val="BookText"/>
        <w:rPr/>
      </w:pPr>
      <w:r>
        <w:rPr>
          <w:rFonts w:ascii="IRNazanin" w:hAnsi="IRNazanin" w:eastAsia="IRNazanin"/>
          <w:color w:val="111111"/>
          <w:sz w:val="28"/>
          <w:sz w:val="28"/>
          <w:szCs w:val="28"/>
          <w:rtl w:val="true"/>
          <w:lang w:bidi="fa-IR"/>
        </w:rPr>
        <w:t>فیغوصُ فی جمع الأعادی مفردا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إذا شاء الإله بأن یری</w:t>
      </w:r>
    </w:p>
    <w:p>
      <w:pPr>
        <w:pStyle w:val="BookText"/>
        <w:rPr/>
      </w:pPr>
      <w:r>
        <w:rPr>
          <w:rFonts w:ascii="IRNazanin" w:hAnsi="IRNazanin" w:eastAsia="IRNazanin"/>
          <w:color w:val="111111"/>
          <w:sz w:val="28"/>
          <w:sz w:val="28"/>
          <w:szCs w:val="28"/>
          <w:rtl w:val="true"/>
          <w:lang w:bidi="fa-IR"/>
        </w:rPr>
        <w:t>ذاک الهمام مجدلاً بین العدی</w:t>
      </w:r>
    </w:p>
    <w:p>
      <w:pPr>
        <w:pStyle w:val="BookText"/>
        <w:rPr/>
      </w:pPr>
      <w:r>
        <w:rPr>
          <w:rFonts w:ascii="IRNazanin" w:hAnsi="IRNazanin" w:eastAsia="IRNazanin"/>
          <w:color w:val="111111"/>
          <w:sz w:val="28"/>
          <w:sz w:val="28"/>
          <w:szCs w:val="28"/>
          <w:rtl w:val="true"/>
          <w:lang w:bidi="fa-IR"/>
        </w:rPr>
        <w:t>نادته داعیة القضاء فخر عن</w:t>
      </w:r>
    </w:p>
    <w:p>
      <w:pPr>
        <w:pStyle w:val="BookText"/>
        <w:rPr/>
      </w:pPr>
      <w:r>
        <w:rPr>
          <w:rFonts w:ascii="IRNazanin" w:hAnsi="IRNazanin" w:eastAsia="IRNazanin"/>
          <w:color w:val="111111"/>
          <w:sz w:val="28"/>
          <w:sz w:val="28"/>
          <w:szCs w:val="28"/>
          <w:rtl w:val="true"/>
          <w:lang w:bidi="fa-IR"/>
        </w:rPr>
        <w:t>ظهر الجواد ملبیاً ذاک الندا</w:t>
      </w:r>
    </w:p>
    <w:p>
      <w:pPr>
        <w:pStyle w:val="BookText"/>
        <w:rPr/>
      </w:pPr>
      <w:r>
        <w:rPr>
          <w:rFonts w:ascii="IRNazanin" w:hAnsi="IRNazanin" w:eastAsia="IRNazanin"/>
          <w:color w:val="111111"/>
          <w:sz w:val="28"/>
          <w:sz w:val="28"/>
          <w:szCs w:val="28"/>
          <w:rtl w:val="true"/>
          <w:lang w:bidi="fa-IR"/>
        </w:rPr>
        <w:t xml:space="preserve">فقد أکد الشاعر إن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سقط شهیدا فإنما کان ذلک لأمر الله وإرادته، ولیس لأسباب خاصة بظروف المعرکة، وهذا درس لمن یخافون الإقدام، وقد قالت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الشجاعة وقایة، والجبن مقتلة، ولذلک من یقتل مدبراً أکثر ممن یقتل مقبلاً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یستنهض الشاعر الشباب من خلال بث روح الشجاعة فیهم مستوحیاً مبادئ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علمت الإنسانیة معنی الشجاعة والعزم، من ذلک قول السید راضی الطباطبائی</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فهیا شبابَ العصرِ وانهج کنهجهم</w:t>
      </w:r>
    </w:p>
    <w:p>
      <w:pPr>
        <w:pStyle w:val="BookText"/>
        <w:rPr/>
      </w:pPr>
      <w:r>
        <w:rPr>
          <w:rFonts w:ascii="IRNazanin" w:hAnsi="IRNazanin" w:eastAsia="IRNazanin"/>
          <w:color w:val="111111"/>
          <w:sz w:val="28"/>
          <w:sz w:val="28"/>
          <w:szCs w:val="28"/>
          <w:rtl w:val="true"/>
          <w:lang w:bidi="fa-IR"/>
        </w:rPr>
        <w:t>فإن حسیناً لا یریدُ لک اللطما</w:t>
      </w:r>
    </w:p>
    <w:p>
      <w:pPr>
        <w:pStyle w:val="BookText"/>
        <w:rPr/>
      </w:pPr>
      <w:r>
        <w:rPr>
          <w:rFonts w:ascii="IRNazanin" w:hAnsi="IRNazanin" w:eastAsia="IRNazanin"/>
          <w:color w:val="111111"/>
          <w:sz w:val="28"/>
          <w:sz w:val="28"/>
          <w:szCs w:val="28"/>
          <w:rtl w:val="true"/>
          <w:lang w:bidi="fa-IR"/>
        </w:rPr>
        <w:t>ألیس أبی الضیم ضحی بنفسهِ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الناس الشجاعة والعزما</w:t>
      </w:r>
    </w:p>
    <w:p>
      <w:pPr>
        <w:pStyle w:val="BookText"/>
        <w:rPr/>
      </w:pPr>
      <w:r>
        <w:rPr>
          <w:rFonts w:ascii="IRNazanin" w:hAnsi="IRNazanin" w:eastAsia="IRNazanin"/>
          <w:color w:val="111111"/>
          <w:sz w:val="28"/>
          <w:sz w:val="28"/>
          <w:szCs w:val="28"/>
          <w:rtl w:val="true"/>
          <w:lang w:bidi="fa-IR"/>
        </w:rPr>
        <w:t xml:space="preserve">فقد أکد الشاعر أهمیة الشجاعة فی تغیر الواقع من خلال تأکیده علی الإقتداء بثورة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تأبی الضعف والوهن، والتی علمت الإنسانیة کیف تصبر لکی تنتصر ومما یرتبط بالشجاعة، مسألة أخذ الثأر، وذلک باستنهاض الأئمة لینتصفوا ممن ظلمهم، لذلک لم یعد طلب الثأر یتجه لتلبیة غایات محدودة وضیقة، کما کان قبل الإسلام</w:t>
      </w:r>
      <w:r>
        <w:rPr>
          <w:rStyle w:val="FootnoteAnchor"/>
          <w:rtl w:val="true"/>
        </w:rPr>
        <w:footnoteReference w:id="258"/>
      </w:r>
      <w:r>
        <w:rPr>
          <w:rFonts w:ascii="IRNazanin" w:hAnsi="IRNazanin" w:eastAsia="IRNazanin"/>
          <w:color w:val="111111"/>
          <w:sz w:val="28"/>
          <w:sz w:val="28"/>
          <w:szCs w:val="28"/>
          <w:rtl w:val="true"/>
          <w:lang w:bidi="fa-IR"/>
        </w:rPr>
        <w:t xml:space="preserve">، بل أصبح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یتجه إلی الاقتصاص من أعداء الإسلام الماثلین فی کل مکان وزمان، یقول إبراهیم الوائلی</w:t>
      </w:r>
      <w:r>
        <w:rPr>
          <w:rStyle w:val="FootnoteAnchor"/>
          <w:rtl w:val="true"/>
        </w:rPr>
        <w:footnoteReference w:id="259"/>
      </w:r>
      <w:r>
        <w:rPr>
          <w:rFonts w:ascii="IRNazanin" w:hAnsi="IRNazanin" w:eastAsia="IRNazanin"/>
          <w:color w:val="111111"/>
          <w:sz w:val="28"/>
          <w:sz w:val="28"/>
          <w:szCs w:val="28"/>
          <w:rtl w:val="true"/>
          <w:lang w:bidi="fa-IR"/>
        </w:rPr>
        <w:t xml:space="preserve">مخاطبا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للکتائب تنهض من مراقدها</w:t>
      </w:r>
    </w:p>
    <w:p>
      <w:pPr>
        <w:pStyle w:val="BookText"/>
        <w:rPr/>
      </w:pPr>
      <w:r>
        <w:rPr>
          <w:rFonts w:ascii="IRNazanin" w:hAnsi="IRNazanin" w:eastAsia="IRNazanin"/>
          <w:color w:val="111111"/>
          <w:sz w:val="28"/>
          <w:sz w:val="28"/>
          <w:szCs w:val="28"/>
          <w:rtl w:val="true"/>
          <w:lang w:bidi="fa-IR"/>
        </w:rPr>
        <w:t>فقد خلت من صهیل الخیل بیداءُ</w:t>
      </w:r>
    </w:p>
    <w:p>
      <w:pPr>
        <w:pStyle w:val="BookText"/>
        <w:rPr/>
      </w:pPr>
      <w:r>
        <w:rPr>
          <w:rFonts w:ascii="IRNazanin" w:hAnsi="IRNazanin" w:eastAsia="IRNazanin"/>
          <w:color w:val="111111"/>
          <w:sz w:val="28"/>
          <w:sz w:val="28"/>
          <w:szCs w:val="28"/>
          <w:rtl w:val="true"/>
          <w:lang w:bidi="fa-IR"/>
        </w:rPr>
        <w:t>ولب للحق یا ابن الحق دعوته</w:t>
      </w:r>
    </w:p>
    <w:p>
      <w:pPr>
        <w:pStyle w:val="BookText"/>
        <w:rPr/>
      </w:pPr>
      <w:r>
        <w:rPr>
          <w:rFonts w:ascii="IRNazanin" w:hAnsi="IRNazanin" w:eastAsia="IRNazanin"/>
          <w:color w:val="111111"/>
          <w:sz w:val="28"/>
          <w:sz w:val="28"/>
          <w:szCs w:val="28"/>
          <w:rtl w:val="true"/>
          <w:lang w:bidi="fa-IR"/>
        </w:rPr>
        <w:t>فقد عراه من التضلیل إعیاءُ</w:t>
      </w:r>
    </w:p>
    <w:p>
      <w:pPr>
        <w:pStyle w:val="BookText"/>
        <w:rPr/>
      </w:pPr>
      <w:r>
        <w:rPr>
          <w:rFonts w:ascii="IRNazanin" w:hAnsi="IRNazanin" w:eastAsia="IRNazanin"/>
          <w:color w:val="111111"/>
          <w:sz w:val="28"/>
          <w:sz w:val="28"/>
          <w:szCs w:val="28"/>
          <w:rtl w:val="true"/>
          <w:lang w:bidi="fa-IR"/>
        </w:rPr>
        <w:t>کتیبة الله لم تهدأ علی ترة</w:t>
      </w:r>
    </w:p>
    <w:p>
      <w:pPr>
        <w:pStyle w:val="BookText"/>
        <w:rPr/>
      </w:pPr>
      <w:r>
        <w:rPr>
          <w:rFonts w:ascii="IRNazanin" w:hAnsi="IRNazanin" w:eastAsia="IRNazanin"/>
          <w:color w:val="111111"/>
          <w:sz w:val="28"/>
          <w:sz w:val="28"/>
          <w:szCs w:val="28"/>
          <w:rtl w:val="true"/>
          <w:lang w:bidi="fa-IR"/>
        </w:rPr>
        <w:t>أو تستجب للتغاضی وهی خرساءُ</w:t>
      </w:r>
    </w:p>
    <w:p>
      <w:pPr>
        <w:pStyle w:val="BookText"/>
        <w:rPr/>
      </w:pPr>
      <w:r>
        <w:rPr>
          <w:rFonts w:ascii="IRNazanin" w:hAnsi="IRNazanin" w:eastAsia="IRNazanin"/>
          <w:color w:val="111111"/>
          <w:sz w:val="28"/>
          <w:sz w:val="28"/>
          <w:szCs w:val="28"/>
          <w:rtl w:val="true"/>
          <w:lang w:bidi="fa-IR"/>
        </w:rPr>
        <w:t>هذه الأبیات تعبر عن حاجة الجماهیر إلی من یأخذ بیدها لإعادة الأمور إلی نصابها، وقد وجد الشاعر بأن القیادة الحقة، هی القیادة الإلهیة المتمثلة فی أئمة أهل البیت علیهم السلام، فهم القادة وهم الأمناء علی المسلمین ویقول عبد المنعم الفرطوسی مستنهضاً الإمام المهدی</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فاظهر فدتک النفس من غائب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لأنفس ملّت من الانتظارْ</w:t>
      </w:r>
    </w:p>
    <w:p>
      <w:pPr>
        <w:pStyle w:val="BookText"/>
        <w:rPr/>
      </w:pPr>
      <w:r>
        <w:rPr>
          <w:rFonts w:ascii="IRNazanin" w:hAnsi="IRNazanin" w:eastAsia="IRNazanin"/>
          <w:color w:val="111111"/>
          <w:sz w:val="28"/>
          <w:sz w:val="28"/>
          <w:szCs w:val="28"/>
          <w:rtl w:val="true"/>
          <w:lang w:bidi="fa-IR"/>
        </w:rPr>
        <w:t xml:space="preserve">إن مثل هذه الدعوات تعبر عن إیمان الشعراء بأن الأئمة حاضرون بینهم، وتشیر إلی وطأة الواقع الذی لا یمکن تخفیفها إلا بظهور الإمام المهدی، وتؤکد علی تفاعل الشاعر مع مشکلات عصره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المشکلات الاجتماعیة الحیویة للعصر الذی بعیش فیه الفنان هی التی تحفزه علی الإنتاج الفنی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حاول الشعراء إبراز حقیقة إن ما اصاب الأمة کان بفعل إهمالها لمبادئ الإسلام التی جسدها بشکل واضح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یقول مظهر اطمیش</w:t>
      </w:r>
      <w:r>
        <w:rPr>
          <w:rStyle w:val="FootnoteAnchor"/>
          <w:rtl w:val="true"/>
        </w:rPr>
        <w:footnoteReference w:id="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ذکری تسامت</w:t>
      </w:r>
    </w:p>
    <w:p>
      <w:pPr>
        <w:pStyle w:val="BookText"/>
        <w:rPr/>
      </w:pPr>
      <w:r>
        <w:rPr>
          <w:rFonts w:ascii="IRNazanin" w:hAnsi="IRNazanin" w:eastAsia="IRNazanin"/>
          <w:color w:val="111111"/>
          <w:sz w:val="28"/>
          <w:sz w:val="28"/>
          <w:szCs w:val="28"/>
          <w:rtl w:val="true"/>
          <w:lang w:bidi="fa-IR"/>
        </w:rPr>
        <w:t>بالإبا معنی ومبنی</w:t>
      </w:r>
    </w:p>
    <w:p>
      <w:pPr>
        <w:pStyle w:val="BookText"/>
        <w:rPr/>
      </w:pPr>
      <w:r>
        <w:rPr>
          <w:rFonts w:ascii="IRNazanin" w:hAnsi="IRNazanin" w:eastAsia="IRNazanin"/>
          <w:color w:val="111111"/>
          <w:sz w:val="28"/>
          <w:sz w:val="28"/>
          <w:szCs w:val="28"/>
          <w:rtl w:val="true"/>
          <w:lang w:bidi="fa-IR"/>
        </w:rPr>
        <w:t>إنها ذکری صراع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 للطغیان حصنا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الذکری التی</w:t>
      </w:r>
    </w:p>
    <w:p>
      <w:pPr>
        <w:pStyle w:val="BookText"/>
        <w:rPr/>
      </w:pPr>
      <w:r>
        <w:rPr>
          <w:rFonts w:ascii="IRNazanin" w:hAnsi="IRNazanin" w:eastAsia="IRNazanin"/>
          <w:color w:val="111111"/>
          <w:sz w:val="28"/>
          <w:sz w:val="28"/>
          <w:szCs w:val="28"/>
          <w:rtl w:val="true"/>
          <w:lang w:bidi="fa-IR"/>
        </w:rPr>
        <w:t>من أجلها نحن اجتمعنا</w:t>
      </w:r>
    </w:p>
    <w:p>
      <w:pPr>
        <w:pStyle w:val="BookText"/>
        <w:rPr/>
      </w:pPr>
      <w:r>
        <w:rPr>
          <w:rFonts w:ascii="IRNazanin" w:hAnsi="IRNazanin" w:eastAsia="IRNazanin"/>
          <w:color w:val="111111"/>
          <w:sz w:val="28"/>
          <w:sz w:val="28"/>
          <w:szCs w:val="28"/>
          <w:rtl w:val="true"/>
          <w:lang w:bidi="fa-IR"/>
        </w:rPr>
        <w:t>ما اجتمعنا لبکاء</w:t>
      </w:r>
    </w:p>
    <w:p>
      <w:pPr>
        <w:pStyle w:val="BookText"/>
        <w:rPr/>
      </w:pPr>
      <w:r>
        <w:rPr>
          <w:rFonts w:ascii="IRNazanin" w:hAnsi="IRNazanin" w:eastAsia="IRNazanin"/>
          <w:color w:val="111111"/>
          <w:sz w:val="28"/>
          <w:sz w:val="28"/>
          <w:szCs w:val="28"/>
          <w:rtl w:val="true"/>
          <w:lang w:bidi="fa-IR"/>
        </w:rPr>
        <w:t>فالبکا یورث حزنا</w:t>
      </w:r>
    </w:p>
    <w:p>
      <w:pPr>
        <w:pStyle w:val="BookText"/>
        <w:rPr/>
      </w:pPr>
      <w:r>
        <w:rPr>
          <w:rFonts w:ascii="IRNazanin" w:hAnsi="IRNazanin" w:eastAsia="IRNazanin"/>
          <w:color w:val="111111"/>
          <w:sz w:val="28"/>
          <w:sz w:val="28"/>
          <w:szCs w:val="28"/>
          <w:rtl w:val="true"/>
          <w:lang w:bidi="fa-IR"/>
        </w:rPr>
        <w:t>کم لنا فیها عظات</w:t>
      </w:r>
    </w:p>
    <w:p>
      <w:pPr>
        <w:pStyle w:val="BookText"/>
        <w:rPr/>
      </w:pPr>
      <w:r>
        <w:rPr>
          <w:rFonts w:ascii="IRNazanin" w:hAnsi="IRNazanin" w:eastAsia="IRNazanin"/>
          <w:color w:val="111111"/>
          <w:sz w:val="28"/>
          <w:sz w:val="28"/>
          <w:szCs w:val="28"/>
          <w:rtl w:val="true"/>
          <w:lang w:bidi="fa-IR"/>
        </w:rPr>
        <w:t>لیتنا فیها اتعظنا</w:t>
      </w:r>
    </w:p>
    <w:p>
      <w:pPr>
        <w:pStyle w:val="BookText"/>
        <w:rPr/>
      </w:pPr>
      <w:r>
        <w:rPr>
          <w:rFonts w:ascii="IRNazanin" w:hAnsi="IRNazanin" w:eastAsia="IRNazanin"/>
          <w:color w:val="111111"/>
          <w:sz w:val="28"/>
          <w:sz w:val="28"/>
          <w:szCs w:val="28"/>
          <w:rtl w:val="true"/>
          <w:lang w:bidi="fa-IR"/>
        </w:rPr>
        <w:t>وترسمنا طریقاً</w:t>
      </w:r>
    </w:p>
    <w:p>
      <w:pPr>
        <w:pStyle w:val="BookText"/>
        <w:rPr/>
      </w:pPr>
      <w:r>
        <w:rPr>
          <w:rFonts w:ascii="Amiri" w:hAnsi="Amiri" w:eastAsia="Amiri" w:cs="Amiri"/>
          <w:color w:val="111111"/>
          <w:sz w:val="28"/>
          <w:sz w:val="28"/>
          <w:szCs w:val="28"/>
          <w:rtl w:val="true"/>
          <w:lang w:bidi="ar-SA"/>
        </w:rPr>
        <w:t>خطَّه السبط إلینا</w:t>
      </w:r>
    </w:p>
    <w:p>
      <w:pPr>
        <w:pStyle w:val="BookText"/>
        <w:rPr/>
      </w:pPr>
      <w:r>
        <w:rPr>
          <w:rFonts w:ascii="IRNazanin" w:hAnsi="IRNazanin" w:eastAsia="IRNazanin"/>
          <w:color w:val="111111"/>
          <w:sz w:val="28"/>
          <w:sz w:val="28"/>
          <w:szCs w:val="28"/>
          <w:rtl w:val="true"/>
          <w:lang w:bidi="fa-IR"/>
        </w:rPr>
        <w:t>لعرفنا کیف نبنی</w:t>
      </w:r>
    </w:p>
    <w:p>
      <w:pPr>
        <w:pStyle w:val="BookText"/>
        <w:rPr/>
      </w:pPr>
      <w:r>
        <w:rPr>
          <w:rFonts w:ascii="IRNazanin" w:hAnsi="IRNazanin" w:eastAsia="IRNazanin"/>
          <w:color w:val="111111"/>
          <w:sz w:val="28"/>
          <w:sz w:val="28"/>
          <w:szCs w:val="28"/>
          <w:rtl w:val="true"/>
          <w:lang w:bidi="fa-IR"/>
        </w:rPr>
        <w:t>وطنا فیه خلقنا</w:t>
      </w:r>
    </w:p>
    <w:p>
      <w:pPr>
        <w:pStyle w:val="BookText"/>
        <w:rPr/>
      </w:pPr>
      <w:r>
        <w:rPr>
          <w:rFonts w:ascii="IRNazanin" w:hAnsi="IRNazanin" w:eastAsia="IRNazanin"/>
          <w:color w:val="111111"/>
          <w:sz w:val="28"/>
          <w:sz w:val="28"/>
          <w:szCs w:val="28"/>
          <w:rtl w:val="true"/>
          <w:lang w:bidi="fa-IR"/>
        </w:rPr>
        <w:t>وعلمنا کیف ننشئ</w:t>
      </w:r>
    </w:p>
    <w:p>
      <w:pPr>
        <w:pStyle w:val="BookText"/>
        <w:rPr/>
      </w:pPr>
      <w:r>
        <w:rPr>
          <w:rFonts w:ascii="Amiri" w:hAnsi="Amiri" w:eastAsia="Amiri" w:cs="Amiri"/>
          <w:color w:val="111111"/>
          <w:sz w:val="28"/>
          <w:sz w:val="28"/>
          <w:szCs w:val="28"/>
          <w:rtl w:val="true"/>
          <w:lang w:bidi="ar-SA"/>
        </w:rPr>
        <w:t>أمة المجد لنهنا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یؤکد أن ما یوجد من سلبیات یمکن أن یعزی إلی إهمال دروس الثورة الحسینیة، وقد جمع الشاعر بین الشکوی والتحسر علی ما وصل إلیه واقع</w:t>
      </w:r>
    </w:p>
    <w:p>
      <w:pPr>
        <w:pStyle w:val="BookText"/>
        <w:rPr/>
      </w:pPr>
      <w:r>
        <w:rPr>
          <w:rFonts w:ascii="IRNazanin" w:hAnsi="IRNazanin" w:eastAsia="IRNazanin"/>
          <w:color w:val="111111"/>
          <w:sz w:val="28"/>
          <w:sz w:val="28"/>
          <w:szCs w:val="28"/>
          <w:rtl w:val="true"/>
          <w:lang w:bidi="fa-IR"/>
        </w:rPr>
        <w:t>الأمة جراء إهمالها لذلک التاریخ المجید الذی لم یستثمره أبناء العصر من أجل بناء مجتمع صحیح، وقریب من هذا المعنی قول محمد جواد الغبان</w:t>
      </w:r>
      <w:r>
        <w:rPr>
          <w:rStyle w:val="FootnoteAnchor"/>
          <w:rtl w:val="true"/>
        </w:rPr>
        <w:footnoteReference w:id="2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إیهٍ أبا الشهداءِ دعوة صارخٍ</w:t>
      </w:r>
    </w:p>
    <w:p>
      <w:pPr>
        <w:pStyle w:val="BookText"/>
        <w:rPr/>
      </w:pPr>
      <w:r>
        <w:rPr>
          <w:rFonts w:ascii="IRNazanin" w:hAnsi="IRNazanin" w:eastAsia="IRNazanin"/>
          <w:color w:val="111111"/>
          <w:sz w:val="28"/>
          <w:sz w:val="28"/>
          <w:szCs w:val="28"/>
          <w:rtl w:val="true"/>
          <w:lang w:bidi="fa-IR"/>
        </w:rPr>
        <w:t>ینعی إلیک عُلا ومجدا ضائعا</w:t>
      </w:r>
    </w:p>
    <w:p>
      <w:pPr>
        <w:pStyle w:val="BookText"/>
        <w:rPr/>
      </w:pPr>
      <w:r>
        <w:rPr>
          <w:rFonts w:ascii="IRNazanin" w:hAnsi="IRNazanin" w:eastAsia="IRNazanin"/>
          <w:color w:val="111111"/>
          <w:sz w:val="28"/>
          <w:sz w:val="28"/>
          <w:szCs w:val="28"/>
          <w:rtl w:val="true"/>
          <w:lang w:bidi="fa-IR"/>
        </w:rPr>
        <w:t>لو کنت تلقی نظرةً فی وضعنا</w:t>
      </w:r>
    </w:p>
    <w:p>
      <w:pPr>
        <w:pStyle w:val="BookText"/>
        <w:rPr/>
      </w:pPr>
      <w:r>
        <w:rPr>
          <w:rFonts w:ascii="IRNazanin" w:hAnsi="IRNazanin" w:eastAsia="IRNazanin"/>
          <w:color w:val="111111"/>
          <w:sz w:val="28"/>
          <w:sz w:val="28"/>
          <w:szCs w:val="28"/>
          <w:rtl w:val="true"/>
          <w:lang w:bidi="fa-IR"/>
        </w:rPr>
        <w:t>لرأیت منه ما یردک جازعا</w:t>
      </w:r>
    </w:p>
    <w:p>
      <w:pPr>
        <w:pStyle w:val="BookText"/>
        <w:rPr/>
      </w:pPr>
      <w:r>
        <w:rPr>
          <w:rFonts w:ascii="IRNazanin" w:hAnsi="IRNazanin" w:eastAsia="IRNazanin"/>
          <w:color w:val="111111"/>
          <w:sz w:val="28"/>
          <w:sz w:val="28"/>
          <w:szCs w:val="28"/>
          <w:rtl w:val="true"/>
          <w:lang w:bidi="fa-IR"/>
        </w:rPr>
        <w:t>نشء غریر لم یسرْ نحو العلی</w:t>
      </w:r>
    </w:p>
    <w:p>
      <w:pPr>
        <w:pStyle w:val="BookText"/>
        <w:rPr/>
      </w:pPr>
      <w:r>
        <w:rPr>
          <w:rFonts w:ascii="Amiri" w:hAnsi="Amiri" w:eastAsia="Amiri" w:cs="Amiri"/>
          <w:color w:val="111111"/>
          <w:sz w:val="28"/>
          <w:sz w:val="28"/>
          <w:szCs w:val="28"/>
          <w:rtl w:val="true"/>
          <w:lang w:bidi="ar-SA"/>
        </w:rPr>
        <w:t>الا تقهقر للضلالةِ راجعا</w:t>
      </w:r>
    </w:p>
    <w:p>
      <w:pPr>
        <w:pStyle w:val="BookText"/>
        <w:rPr/>
      </w:pPr>
      <w:r>
        <w:rPr>
          <w:rFonts w:ascii="Amiri" w:hAnsi="Amiri" w:eastAsia="Amiri" w:cs="Amiri"/>
          <w:color w:val="111111"/>
          <w:sz w:val="28"/>
          <w:sz w:val="28"/>
          <w:szCs w:val="28"/>
          <w:rtl w:val="true"/>
          <w:lang w:bidi="ar-SA"/>
        </w:rPr>
        <w:t>نبذ التآزرَ والتکاتفَ مذْ غدا الـ</w:t>
      </w:r>
    </w:p>
    <w:p>
      <w:pPr>
        <w:pStyle w:val="BookText"/>
        <w:rPr/>
      </w:pPr>
      <w:r>
        <w:rPr>
          <w:rFonts w:ascii="IRNazanin" w:hAnsi="IRNazanin" w:eastAsia="IRNazanin"/>
          <w:color w:val="111111"/>
          <w:sz w:val="28"/>
          <w:sz w:val="28"/>
          <w:szCs w:val="28"/>
          <w:rtl w:val="true"/>
          <w:lang w:bidi="fa-IR"/>
        </w:rPr>
        <w:t>ـعدوان والخذلان فیه شائعا</w:t>
      </w:r>
    </w:p>
    <w:p>
      <w:pPr>
        <w:pStyle w:val="BookText"/>
        <w:rPr/>
      </w:pPr>
      <w:r>
        <w:rPr>
          <w:rFonts w:ascii="IRNazanin" w:hAnsi="IRNazanin" w:eastAsia="IRNazanin"/>
          <w:color w:val="111111"/>
          <w:sz w:val="28"/>
          <w:sz w:val="28"/>
          <w:szCs w:val="28"/>
          <w:rtl w:val="true"/>
          <w:lang w:bidi="fa-IR"/>
        </w:rPr>
        <w:t>وجنت علیه مبادئ هدامةٌ</w:t>
      </w:r>
    </w:p>
    <w:p>
      <w:pPr>
        <w:pStyle w:val="BookText"/>
        <w:rPr/>
      </w:pPr>
      <w:r>
        <w:rPr>
          <w:rFonts w:ascii="IRNazanin" w:hAnsi="IRNazanin" w:eastAsia="IRNazanin"/>
          <w:color w:val="111111"/>
          <w:sz w:val="28"/>
          <w:sz w:val="28"/>
          <w:szCs w:val="28"/>
          <w:rtl w:val="true"/>
          <w:lang w:bidi="fa-IR"/>
        </w:rPr>
        <w:t>نشروا بهن مخازیا وفضائعا</w:t>
      </w:r>
    </w:p>
    <w:p>
      <w:pPr>
        <w:pStyle w:val="BookText"/>
        <w:rPr/>
      </w:pPr>
      <w:r>
        <w:rPr>
          <w:rFonts w:ascii="Amiri" w:hAnsi="Amiri" w:eastAsia="Amiri" w:cs="Amiri"/>
          <w:color w:val="111111"/>
          <w:sz w:val="28"/>
          <w:sz w:val="28"/>
          <w:szCs w:val="28"/>
          <w:rtl w:val="true"/>
          <w:lang w:bidi="ar-SA"/>
        </w:rPr>
        <w:t>کم بائع لضمیرهِ وضمیرهُ</w:t>
      </w:r>
    </w:p>
    <w:p>
      <w:pPr>
        <w:pStyle w:val="BookText"/>
        <w:rPr/>
      </w:pPr>
      <w:r>
        <w:rPr>
          <w:rFonts w:ascii="IRNazanin" w:hAnsi="IRNazanin" w:eastAsia="IRNazanin"/>
          <w:color w:val="111111"/>
          <w:sz w:val="28"/>
          <w:sz w:val="28"/>
          <w:szCs w:val="28"/>
          <w:rtl w:val="true"/>
          <w:lang w:bidi="fa-IR"/>
        </w:rPr>
        <w:t>یدعو بحزن ما أخسک بائعا</w:t>
      </w:r>
    </w:p>
    <w:p>
      <w:pPr>
        <w:pStyle w:val="BookText"/>
        <w:rPr/>
      </w:pPr>
      <w:r>
        <w:rPr>
          <w:rFonts w:ascii="IRNazanin" w:hAnsi="IRNazanin" w:eastAsia="IRNazanin"/>
          <w:color w:val="111111"/>
          <w:sz w:val="28"/>
          <w:sz w:val="28"/>
          <w:szCs w:val="28"/>
          <w:rtl w:val="true"/>
          <w:lang w:bidi="fa-IR"/>
        </w:rPr>
        <w:t>فهذه الأبیات تدل بوضوح علی نظرة الشاعر النقدیة لمجتمعه والحال الذی وصل إلیه الشباب الذی ترک الإقتداء بعظماء المسلمین وتمسک بتلک الثقافات البعیدة عن الواقع العراقی – بحسب ما یراه الشاعر – فهذه شکوی وفی الوقت ذاته نقد لاذع من هنا یمکن القول بأن شاعر المراثی حاول تعریة الواقع وإظهاره فی صورته الحقیقیة، وإبراز ما فیه من مساوئ وعیوب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عبد الحمید السماوی</w:t>
      </w:r>
      <w:r>
        <w:rPr>
          <w:rStyle w:val="FootnoteAnchor"/>
          <w:rtl w:val="true"/>
        </w:rPr>
        <w:footnoteReference w:id="2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أحسبُ والمقدَّرُ کائنٌ</w:t>
      </w:r>
    </w:p>
    <w:p>
      <w:pPr>
        <w:pStyle w:val="BookText"/>
        <w:rPr/>
      </w:pPr>
      <w:r>
        <w:rPr>
          <w:rFonts w:ascii="IRNazanin" w:hAnsi="IRNazanin" w:eastAsia="IRNazanin"/>
          <w:color w:val="111111"/>
          <w:sz w:val="28"/>
          <w:sz w:val="28"/>
          <w:szCs w:val="28"/>
          <w:rtl w:val="true"/>
          <w:lang w:bidi="fa-IR"/>
        </w:rPr>
        <w:t>أن العقول تصاب بالإغماءِ</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فالشاعر یحاول أن یشخص الداء، وهو عنده یتمثل بتخلف طرق التفکیر، فالواقع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مشلول بالتخلف والرکود، واقع یعانی من هبوط مادی وروحی یکاد یعم</w:t>
      </w:r>
    </w:p>
    <w:p>
      <w:pPr>
        <w:pStyle w:val="BookText"/>
        <w:rPr/>
      </w:pPr>
      <w:r>
        <w:rPr>
          <w:rFonts w:ascii="IRNazanin" w:hAnsi="IRNazanin" w:eastAsia="IRNazanin"/>
          <w:color w:val="111111"/>
          <w:sz w:val="28"/>
          <w:sz w:val="28"/>
          <w:szCs w:val="28"/>
          <w:rtl w:val="true"/>
          <w:lang w:bidi="fa-IR"/>
        </w:rPr>
        <w:t>شؤون الحیاة جمیعاً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هؤلاء الشعراء الذین نظروا للواقع العراقی آنذاک بعیون نقدیة من خلال تشخیصهم لما یعانی منه المجتمع ومن خلال الشکوی واستنهاض الأئمة، فإنهم یؤکدون جملة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حاجة المجتمع إلی قیادة تنصف المظلوم وتردع الظالم، مما دفعهم إلی تأکید حضور شخصیة الإمام المهدی فی أغلب المراثی، لأن ظهوره یمثل الثورة التی یکون معها الحل لأزمات الواقع الاجتماعیة والأخلاقیة، وهذا الأمر یشیر إلی أن الشاعر الحسینی حریص علی سلامة المجتمع حرصاً نابعاً من عقیدة دینیة راسخة وإیمان ثابت بأن 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المعادل الموضوعی، لثورة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صدح بأمر الله محرراً العرب من جاهلیتهم ووثنیتهم، لذلک یقول مظهر اطمیش</w:t>
      </w:r>
      <w:r>
        <w:rPr>
          <w:rStyle w:val="FootnoteAnchor"/>
          <w:rtl w:val="true"/>
        </w:rPr>
        <w:footnoteReference w:id="2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أسلیل بیت لایزال کتابهم</w:t>
      </w:r>
    </w:p>
    <w:p>
      <w:pPr>
        <w:pStyle w:val="BookText"/>
        <w:rPr/>
      </w:pPr>
      <w:r>
        <w:rPr>
          <w:rFonts w:ascii="IRNazanin" w:hAnsi="IRNazanin" w:eastAsia="IRNazanin"/>
          <w:color w:val="111111"/>
          <w:sz w:val="28"/>
          <w:sz w:val="28"/>
          <w:szCs w:val="28"/>
          <w:rtl w:val="true"/>
          <w:lang w:bidi="fa-IR"/>
        </w:rPr>
        <w:t>سفراً جلیلا للبریة هادیا</w:t>
      </w:r>
    </w:p>
    <w:p>
      <w:pPr>
        <w:pStyle w:val="BookText"/>
        <w:rPr/>
      </w:pPr>
      <w:r>
        <w:rPr>
          <w:rFonts w:ascii="IRNazanin" w:hAnsi="IRNazanin" w:eastAsia="IRNazanin"/>
          <w:color w:val="111111"/>
          <w:sz w:val="28"/>
          <w:sz w:val="28"/>
          <w:szCs w:val="28"/>
          <w:rtl w:val="true"/>
          <w:lang w:bidi="fa-IR"/>
        </w:rPr>
        <w:t>أبقیت للأجیال درساً خالدا</w:t>
      </w:r>
    </w:p>
    <w:p>
      <w:pPr>
        <w:pStyle w:val="BookText"/>
        <w:rPr/>
      </w:pPr>
      <w:r>
        <w:rPr>
          <w:rFonts w:ascii="IRNazanin" w:hAnsi="IRNazanin" w:eastAsia="IRNazanin"/>
          <w:color w:val="111111"/>
          <w:sz w:val="28"/>
          <w:sz w:val="28"/>
          <w:szCs w:val="28"/>
          <w:rtl w:val="true"/>
          <w:lang w:bidi="fa-IR"/>
        </w:rPr>
        <w:t>ما زال فیه فم الأعاصر شادیا</w:t>
      </w:r>
    </w:p>
    <w:p>
      <w:pPr>
        <w:pStyle w:val="BookText"/>
        <w:rPr/>
      </w:pPr>
      <w:r>
        <w:rPr>
          <w:rFonts w:ascii="IRNazanin" w:hAnsi="IRNazanin" w:eastAsia="IRNazanin"/>
          <w:color w:val="111111"/>
          <w:sz w:val="28"/>
          <w:sz w:val="28"/>
          <w:szCs w:val="28"/>
          <w:rtl w:val="true"/>
          <w:lang w:bidi="fa-IR"/>
        </w:rPr>
        <w:t>ویقول طالب الحیدری</w:t>
      </w:r>
      <w:r>
        <w:rPr>
          <w:rStyle w:val="FootnoteAnchor"/>
          <w:rtl w:val="true"/>
        </w:rPr>
        <w:footnoteReference w:id="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حریٌّ بمثلک أن یخلدا</w:t>
      </w:r>
    </w:p>
    <w:p>
      <w:pPr>
        <w:pStyle w:val="BookText"/>
        <w:rPr/>
      </w:pPr>
      <w:r>
        <w:rPr>
          <w:rFonts w:ascii="IRNazanin" w:hAnsi="IRNazanin" w:eastAsia="IRNazanin"/>
          <w:color w:val="111111"/>
          <w:sz w:val="28"/>
          <w:sz w:val="28"/>
          <w:szCs w:val="28"/>
          <w:rtl w:val="true"/>
          <w:lang w:bidi="fa-IR"/>
        </w:rPr>
        <w:t>وأن یصبحَ البطلَ المفردا</w:t>
      </w:r>
    </w:p>
    <w:p>
      <w:pPr>
        <w:pStyle w:val="BookText"/>
        <w:rPr/>
      </w:pPr>
      <w:r>
        <w:rPr>
          <w:rFonts w:ascii="IRNazanin" w:hAnsi="IRNazanin" w:eastAsia="IRNazanin"/>
          <w:color w:val="111111"/>
          <w:sz w:val="28"/>
          <w:sz w:val="28"/>
          <w:szCs w:val="28"/>
          <w:rtl w:val="true"/>
          <w:lang w:bidi="fa-IR"/>
        </w:rPr>
        <w:t>ضربت لنا مَثلا فی الإباءِ</w:t>
      </w:r>
    </w:p>
    <w:p>
      <w:pPr>
        <w:pStyle w:val="BookText"/>
        <w:rPr/>
      </w:pPr>
      <w:r>
        <w:rPr>
          <w:rFonts w:ascii="IRNazanin" w:hAnsi="IRNazanin" w:eastAsia="IRNazanin"/>
          <w:color w:val="111111"/>
          <w:sz w:val="28"/>
          <w:sz w:val="28"/>
          <w:szCs w:val="28"/>
          <w:rtl w:val="true"/>
          <w:lang w:bidi="fa-IR"/>
        </w:rPr>
        <w:t>یعلمنا النبل والسؤددا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تعلمنا کیف یحیا وکیف</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یموت الفتی شامخا اصیدا</w:t>
      </w:r>
    </w:p>
    <w:p>
      <w:pPr>
        <w:pStyle w:val="BookText"/>
        <w:rPr/>
      </w:pPr>
      <w:r>
        <w:rPr>
          <w:rFonts w:ascii="IRNazanin" w:hAnsi="IRNazanin" w:eastAsia="IRNazanin"/>
          <w:color w:val="111111"/>
          <w:sz w:val="28"/>
          <w:sz w:val="28"/>
          <w:szCs w:val="28"/>
          <w:rtl w:val="true"/>
          <w:lang w:bidi="fa-IR"/>
        </w:rPr>
        <w:t xml:space="preserve">فمع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یکتسب الوجود معناه، فالإیمان بقضیة ما یعنی العیش من أجل تلک القضیة، والاستعداد للموت والتضحیة من أجلها، فلا بد من وجود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فاللامعنی یحرم الحیاة من الامتلاء وبالتالی فهو یعادل المرض، فالمعنی یجعل الکثیر من الأشیاء ممکنة التحمل، وربما یجعل کل شیء محتملا</w:t>
      </w:r>
      <w:r>
        <w:rPr>
          <w:rFonts w:eastAsia="IRNazanin" w:cs="IRNazanin"/>
          <w:color w:val="111111"/>
          <w:sz w:val="28"/>
          <w:szCs w:val="28"/>
          <w:rtl w:val="true"/>
          <w:lang w:bidi="fa-IR"/>
        </w:rPr>
        <w:t>.... "</w:t>
      </w:r>
      <w:r>
        <w:rPr>
          <w:rStyle w:val="FootnoteAnchor"/>
          <w:rtl w:val="true"/>
        </w:rPr>
        <w:footnoteReference w:id="268"/>
      </w:r>
      <w:r>
        <w:rPr>
          <w:rFonts w:ascii="IRNazanin" w:hAnsi="IRNazanin" w:eastAsia="IRNazanin"/>
          <w:color w:val="111111"/>
          <w:sz w:val="28"/>
          <w:sz w:val="28"/>
          <w:szCs w:val="28"/>
          <w:rtl w:val="true"/>
          <w:lang w:bidi="fa-IR"/>
        </w:rPr>
        <w:t>، یقول محمد مهدی الجواهری</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النفس تأبی أن تذِلَّ وتُقهرا</w:t>
      </w:r>
    </w:p>
    <w:p>
      <w:pPr>
        <w:pStyle w:val="BookText"/>
        <w:rPr/>
      </w:pPr>
      <w:r>
        <w:rPr>
          <w:rFonts w:ascii="IRNazanin" w:hAnsi="IRNazanin" w:eastAsia="IRNazanin"/>
          <w:color w:val="111111"/>
          <w:sz w:val="28"/>
          <w:sz w:val="28"/>
          <w:szCs w:val="28"/>
          <w:rtl w:val="true"/>
          <w:lang w:bidi="fa-IR"/>
        </w:rPr>
        <w:t>تری الموت من صبر علی الضیم ایسرا</w:t>
      </w:r>
    </w:p>
    <w:p>
      <w:pPr>
        <w:pStyle w:val="BookText"/>
        <w:rPr/>
      </w:pPr>
      <w:r>
        <w:rPr>
          <w:rFonts w:ascii="IRNazanin" w:hAnsi="IRNazanin" w:eastAsia="IRNazanin"/>
          <w:color w:val="111111"/>
          <w:sz w:val="28"/>
          <w:sz w:val="28"/>
          <w:szCs w:val="28"/>
          <w:rtl w:val="true"/>
          <w:lang w:bidi="fa-IR"/>
        </w:rPr>
        <w:t>وتختار محمودا من الذکر خالداً</w:t>
      </w:r>
    </w:p>
    <w:p>
      <w:pPr>
        <w:pStyle w:val="BookText"/>
        <w:rPr/>
      </w:pPr>
      <w:r>
        <w:rPr>
          <w:rFonts w:ascii="IRNazanin" w:hAnsi="IRNazanin" w:eastAsia="IRNazanin"/>
          <w:color w:val="111111"/>
          <w:sz w:val="28"/>
          <w:sz w:val="28"/>
          <w:szCs w:val="28"/>
          <w:rtl w:val="true"/>
          <w:lang w:bidi="fa-IR"/>
        </w:rPr>
        <w:t>علی العیش مذموم المغبة منکرا</w:t>
      </w:r>
    </w:p>
    <w:p>
      <w:pPr>
        <w:pStyle w:val="BookText"/>
        <w:rPr/>
      </w:pPr>
      <w:r>
        <w:rPr>
          <w:rFonts w:ascii="IRNazanin" w:hAnsi="IRNazanin" w:eastAsia="IRNazanin"/>
          <w:color w:val="111111"/>
          <w:sz w:val="28"/>
          <w:sz w:val="28"/>
          <w:szCs w:val="28"/>
          <w:rtl w:val="true"/>
          <w:lang w:bidi="fa-IR"/>
        </w:rPr>
        <w:t>مشی ابن علی مشیة اللیث مخدرا</w:t>
      </w:r>
    </w:p>
    <w:p>
      <w:pPr>
        <w:pStyle w:val="BookText"/>
        <w:rPr/>
      </w:pPr>
      <w:r>
        <w:rPr>
          <w:rFonts w:ascii="IRNazanin" w:hAnsi="IRNazanin" w:eastAsia="IRNazanin"/>
          <w:color w:val="111111"/>
          <w:sz w:val="28"/>
          <w:sz w:val="28"/>
          <w:szCs w:val="28"/>
          <w:rtl w:val="true"/>
          <w:lang w:bidi="fa-IR"/>
        </w:rPr>
        <w:t>تحدته فی الغاب الذئاب فاصحرا</w:t>
      </w:r>
    </w:p>
    <w:p>
      <w:pPr>
        <w:pStyle w:val="BookText"/>
        <w:rPr/>
      </w:pPr>
      <w:r>
        <w:rPr>
          <w:rFonts w:ascii="IRNazanin" w:hAnsi="IRNazanin" w:eastAsia="IRNazanin"/>
          <w:color w:val="111111"/>
          <w:sz w:val="28"/>
          <w:sz w:val="28"/>
          <w:szCs w:val="28"/>
          <w:rtl w:val="true"/>
          <w:lang w:bidi="fa-IR"/>
        </w:rPr>
        <w:t>ثم یقول فی خاتمة القصیدة</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قوام مضوا فی مصابه</w:t>
      </w:r>
    </w:p>
    <w:p>
      <w:pPr>
        <w:pStyle w:val="BookText"/>
        <w:rPr/>
      </w:pPr>
      <w:r>
        <w:rPr>
          <w:rFonts w:ascii="IRNazanin" w:hAnsi="IRNazanin" w:eastAsia="IRNazanin"/>
          <w:color w:val="111111"/>
          <w:sz w:val="28"/>
          <w:sz w:val="28"/>
          <w:szCs w:val="28"/>
          <w:rtl w:val="true"/>
          <w:lang w:bidi="fa-IR"/>
        </w:rPr>
        <w:t>یسومونه التحریف حتی تغیًّرا</w:t>
      </w:r>
    </w:p>
    <w:p>
      <w:pPr>
        <w:pStyle w:val="BookText"/>
        <w:rPr/>
      </w:pPr>
      <w:r>
        <w:rPr>
          <w:rFonts w:ascii="IRNazanin" w:hAnsi="IRNazanin" w:eastAsia="IRNazanin"/>
          <w:color w:val="111111"/>
          <w:sz w:val="28"/>
          <w:sz w:val="28"/>
          <w:szCs w:val="28"/>
          <w:rtl w:val="true"/>
          <w:lang w:bidi="fa-IR"/>
        </w:rPr>
        <w:t>دعوا روعة التاریخ تأخذْ محلها</w:t>
      </w:r>
    </w:p>
    <w:p>
      <w:pPr>
        <w:pStyle w:val="BookText"/>
        <w:rPr/>
      </w:pPr>
      <w:r>
        <w:rPr>
          <w:rFonts w:ascii="IRNazanin" w:hAnsi="IRNazanin" w:eastAsia="IRNazanin"/>
          <w:color w:val="111111"/>
          <w:sz w:val="28"/>
          <w:sz w:val="28"/>
          <w:szCs w:val="28"/>
          <w:rtl w:val="true"/>
          <w:lang w:bidi="fa-IR"/>
        </w:rPr>
        <w:t>ولا تجهدوا آیاته أن تحورا</w:t>
      </w:r>
    </w:p>
    <w:p>
      <w:pPr>
        <w:pStyle w:val="BookText"/>
        <w:rPr/>
      </w:pPr>
      <w:r>
        <w:rPr>
          <w:rFonts w:ascii="Amiri" w:hAnsi="Amiri" w:eastAsia="Amiri" w:cs="Amiri"/>
          <w:color w:val="111111"/>
          <w:sz w:val="28"/>
          <w:sz w:val="28"/>
          <w:szCs w:val="28"/>
          <w:rtl w:val="true"/>
          <w:lang w:bidi="ar-SA"/>
        </w:rPr>
        <w:t>وخلوا لسان الدهر ینطقْ فإنَّه</w:t>
      </w:r>
    </w:p>
    <w:p>
      <w:pPr>
        <w:pStyle w:val="BookText"/>
        <w:rPr/>
      </w:pPr>
      <w:r>
        <w:rPr>
          <w:rFonts w:ascii="IRNazanin" w:hAnsi="IRNazanin" w:eastAsia="IRNazanin"/>
          <w:color w:val="111111"/>
          <w:sz w:val="28"/>
          <w:sz w:val="28"/>
          <w:szCs w:val="28"/>
          <w:rtl w:val="true"/>
          <w:lang w:bidi="fa-IR"/>
        </w:rPr>
        <w:t>بلیغ إذا ما حاول النطق عبًّرا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فمواجهة الحیاة لا تتأتی إلا لمن یتأسی بعظماء الرجال ومن الصعوبات التی تخلق الهموم فی النفس والإرادة فی إثبات الذات ینشأ التوتر الفعال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التوتر الذی ینشأ عن الألم الذی ینبثق بدوره عن عدم الانسجام بین الإنسان والعالم، هذا التوتر قدم لنا شخصیات کبیرة من الإبداع </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والأبیات تتضمن فی دلالاتها مسوغاتها</w:t>
      </w:r>
      <w:bookmarkStart w:id="72" w:name="pg2794_33840"/>
    </w:p>
    <w:p>
      <w:pPr>
        <w:pStyle w:val="BookText"/>
        <w:rPr/>
      </w:pPr>
      <w:bookmarkEnd w:id="72"/>
      <w:r>
        <w:rPr>
          <w:rFonts w:ascii="IRNazanin" w:hAnsi="IRNazanin" w:eastAsia="IRNazanin"/>
          <w:color w:val="111111"/>
          <w:sz w:val="28"/>
          <w:sz w:val="28"/>
          <w:szCs w:val="28"/>
          <w:rtl w:val="true"/>
          <w:lang w:bidi="fa-IR"/>
        </w:rPr>
        <w:t>التوجیهیة من خلال تأکید الشاعر علی الإفادة من دروس التاریخ، وهذا یؤکد أن نصوص المراثی فی أغلب الأحوال، توظف من أجل المتلقی، وتوجه تبعاً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الاشارة الی ان الشعر العراقی عامة فی النصف الاول من القرن العشرین قد اتجه الی معالجة الجوانب الاجتماعیة کردة فعل علی ترکة القرن التاسع عشر</w:t>
      </w:r>
      <w:r>
        <w:rPr>
          <w:rStyle w:val="FootnoteAnchor"/>
          <w:rtl w:val="true"/>
        </w:rPr>
        <w:footnoteReference w:id="272"/>
      </w:r>
      <w:r>
        <w:rPr>
          <w:rFonts w:ascii="IRNazanin" w:hAnsi="IRNazanin" w:eastAsia="IRNazanin"/>
          <w:color w:val="111111"/>
          <w:sz w:val="28"/>
          <w:sz w:val="28"/>
          <w:szCs w:val="28"/>
          <w:rtl w:val="true"/>
          <w:lang w:bidi="fa-IR"/>
        </w:rPr>
        <w:t xml:space="preserve">الأمر الذی کان واضحا فی النصوص المتقدمة فقد اظهرت اهتمام شعراء المراثی الحسینیة بمشکلات مجتمعهم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طغی الاهتمام بالجانب الاصلاحی والتوجیهی علی الاهتمام بالجوانب الفنیة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وحظی المضمون بالعنایة الاولی علی حساب الاهتمام باللغة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کثر استعمال صیغ الامر للمطالبة بالاصلاح والتغییر مما جعل عددا من تلک المراثی تمیل الی النثریة</w:t>
      </w:r>
      <w:r>
        <w:rPr>
          <w:rFonts w:eastAsia="IRNazanin" w:cs="IRNazanin"/>
          <w:color w:val="111111"/>
          <w:sz w:val="28"/>
          <w:szCs w:val="28"/>
          <w:rtl w:val="true"/>
          <w:lang w:bidi="fa-IR"/>
        </w:rPr>
        <w:t>.</w:t>
      </w:r>
    </w:p>
    <w:p>
      <w:pPr>
        <w:pStyle w:val="Heading5"/>
        <w:numPr>
          <w:ilvl w:val="4"/>
          <w:numId w:val="1"/>
        </w:numPr>
        <w:rPr/>
      </w:pPr>
      <w:bookmarkStart w:id="73" w:name="__RefHeading___Toc2164185_1395250215"/>
      <w:bookmarkStart w:id="74" w:name="_Toc27"/>
      <w:bookmarkEnd w:id="73"/>
      <w:r>
        <w:rPr>
          <w:rtl w:val="true"/>
        </w:rPr>
        <w:t>ثالثاً</w:t>
      </w:r>
      <w:r>
        <w:rPr>
          <w:rtl w:val="true"/>
        </w:rPr>
        <w:t xml:space="preserve">: </w:t>
      </w:r>
      <w:r>
        <w:rPr>
          <w:rtl w:val="true"/>
        </w:rPr>
        <w:t>الوظیفة السیاسیة</w:t>
      </w:r>
      <w:bookmarkEnd w:id="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تمیز الشعر العراقی فی النصف الأول من القرن العشرین باهتمامه الکبیر بقضایا السیاسة ومشاکلها، ولاسیما بعد إعلان الدستور العثمانی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فقد کانت العوامل السیاسیة عاملاً مهماً فی نهضة الأدب العراقی، بخلاف الأدب فی الأقطار العربیة الأخری، إذ کانت العوامل الثقافیة الفاعل الأساسی فی نهضتها الأدبیة</w:t>
      </w:r>
      <w:r>
        <w:rPr>
          <w:rStyle w:val="FootnoteAnchor"/>
          <w:rtl w:val="true"/>
        </w:rPr>
        <w:footnoteReference w:id="273"/>
      </w:r>
      <w:r>
        <w:rPr>
          <w:rFonts w:ascii="IRNazanin" w:hAnsi="IRNazanin" w:eastAsia="IRNazanin"/>
          <w:color w:val="111111"/>
          <w:sz w:val="28"/>
          <w:sz w:val="28"/>
          <w:szCs w:val="28"/>
          <w:rtl w:val="true"/>
          <w:lang w:bidi="fa-IR"/>
        </w:rPr>
        <w:t xml:space="preserve">، ویبدو أن تنامی الوعی السیاسی فی العراق جعل الشاعر العراقی یعیش فی قلب الأحداث، وینغمس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فالأدیب یتأثر بالحیاة الخارجیة السائدة فی بیئته القائمة فی مجتمعه، وهو یستمد أدبه من حیاة هذا المجتمع</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ولذلک ارتفع الشعر</w:t>
      </w:r>
    </w:p>
    <w:p>
      <w:pPr>
        <w:pStyle w:val="BookText"/>
        <w:rPr/>
      </w:pPr>
      <w:r>
        <w:rPr>
          <w:rFonts w:ascii="IRNazanin" w:hAnsi="IRNazanin" w:eastAsia="IRNazanin"/>
          <w:color w:val="111111"/>
          <w:sz w:val="28"/>
          <w:sz w:val="28"/>
          <w:szCs w:val="28"/>
          <w:rtl w:val="true"/>
          <w:lang w:bidi="fa-IR"/>
        </w:rPr>
        <w:t>العراقی فی النصف الأول من القرن العشرین بموضوعاته وأهدافه وابتعد عن المبالغات، ورصف الألفاظ، وانتقاء العبارات، وبرز الصدق فی الدفاع عن قضایا الأمة</w:t>
      </w:r>
      <w:r>
        <w:rPr>
          <w:rStyle w:val="FootnoteAnchor"/>
          <w:rtl w:val="true"/>
        </w:rPr>
        <w:footnoteReference w:id="275"/>
      </w:r>
      <w:r>
        <w:rPr>
          <w:rFonts w:ascii="IRNazanin" w:hAnsi="IRNazanin" w:eastAsia="IRNazanin"/>
          <w:color w:val="111111"/>
          <w:sz w:val="28"/>
          <w:sz w:val="28"/>
          <w:szCs w:val="28"/>
          <w:rtl w:val="true"/>
          <w:lang w:bidi="fa-IR"/>
        </w:rPr>
        <w:t>، وانشغل الشعراء فی معالجة القضایا السیاسیة، کالمطالبة بالاستقلال، والحریة وعلاقة المواطن بالسلطة، والدیمقراطیة، وقضیة فلسطین، والوحدة العربیة</w:t>
      </w:r>
      <w:r>
        <w:rPr>
          <w:rStyle w:val="FootnoteAnchor"/>
          <w:rtl w:val="true"/>
        </w:rPr>
        <w:footnoteReference w:id="276"/>
      </w:r>
      <w:r>
        <w:rPr>
          <w:rFonts w:ascii="IRNazanin" w:hAnsi="IRNazanin" w:eastAsia="IRNazanin"/>
          <w:color w:val="111111"/>
          <w:sz w:val="28"/>
          <w:sz w:val="28"/>
          <w:szCs w:val="28"/>
          <w:rtl w:val="true"/>
          <w:lang w:bidi="fa-IR"/>
        </w:rPr>
        <w:t xml:space="preserve">، ویدل هذا علی الوعی السیاسی للشاعر العراقی فی تلک الحقبة، وشعوره بالمسؤولیة، ویدل أیضا علی وعیهم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الشعر وهدفه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سلاحاً یقارعون به الظلم، ویحثون به علی التقدم، ونیل الآمال</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تکن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الحقبة، بعیدة عن السیاسة وصراعاتها، فقد رافق الشعر الحسینی العراقی الحدث السیاسی الداخلی والخارجی، وصار الشاعر یعالج من ضمن ما یعالجه فی المرثیة، قضایا الوطن والعروبة والقومیة، إذ إن الظروف السیاسیة التی مرت بالعراق والأمة العربیة ألقت بثقلها علی الشعراء، مما دفعهم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الحنین الطاغی إلی الماضی والتأمل الطویل فی أحداثه واسترجاع نغمات ذلک المجد المندثر، والإصرار علی العیش فی أجواء الفخر العربی وأمجاد الأمة، وما قدمته فی قضایا الحکم والثقافة والحضارة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فالماضی وسیلة ناجحة لبث روح التضحیة والشجاعة والإقدام فی نفوس الجماهیر، وکان الشاعر فی رثاء الإمام الحسین یحاول أن یوظف مبادئ</w:t>
      </w:r>
    </w:p>
    <w:p>
      <w:pPr>
        <w:pStyle w:val="BookText"/>
        <w:rPr/>
      </w:pPr>
      <w:r>
        <w:rPr>
          <w:rFonts w:ascii="IRNazanin" w:hAnsi="IRNazanin" w:eastAsia="IRNazanin"/>
          <w:color w:val="111111"/>
          <w:sz w:val="28"/>
          <w:sz w:val="28"/>
          <w:szCs w:val="28"/>
          <w:rtl w:val="true"/>
          <w:lang w:bidi="fa-IR"/>
        </w:rPr>
        <w:t>الثورة الحسینیَّة، والعمل علی غرس تلک المبادئ، فإنَّ الإمام الحسین رمز البطولة والتضحیة والفداء، وخلاصة الشجاعة والبأس ومعلم الثورات الحرَّة جمیعاً، یقول السید محمود الحبوبی</w:t>
      </w:r>
      <w:r>
        <w:rPr>
          <w:rStyle w:val="FootnoteAnchor"/>
          <w:rtl w:val="true"/>
        </w:rPr>
        <w:footnoteReference w:id="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العز أبقی أیَّ ذکری لمن دعا</w:t>
      </w:r>
    </w:p>
    <w:p>
      <w:pPr>
        <w:pStyle w:val="BookText"/>
        <w:rPr/>
      </w:pPr>
      <w:r>
        <w:rPr>
          <w:rFonts w:ascii="IRNazanin" w:hAnsi="IRNazanin" w:eastAsia="IRNazanin"/>
          <w:color w:val="111111"/>
          <w:sz w:val="28"/>
          <w:sz w:val="28"/>
          <w:szCs w:val="28"/>
          <w:rtl w:val="true"/>
          <w:lang w:bidi="fa-IR"/>
        </w:rPr>
        <w:t>وآن لنا یا قوم أن نعیَ الذکری</w:t>
      </w:r>
    </w:p>
    <w:p>
      <w:pPr>
        <w:pStyle w:val="BookText"/>
        <w:rPr/>
      </w:pPr>
      <w:r>
        <w:rPr>
          <w:rFonts w:ascii="IRNazanin" w:hAnsi="IRNazanin" w:eastAsia="IRNazanin"/>
          <w:color w:val="111111"/>
          <w:sz w:val="28"/>
          <w:sz w:val="28"/>
          <w:szCs w:val="28"/>
          <w:rtl w:val="true"/>
          <w:lang w:bidi="fa-IR"/>
        </w:rPr>
        <w:t>فنقفو خطی أحرارنا فی جهادهم</w:t>
      </w:r>
    </w:p>
    <w:p>
      <w:pPr>
        <w:pStyle w:val="BookText"/>
        <w:rPr/>
      </w:pPr>
      <w:r>
        <w:rPr>
          <w:rFonts w:ascii="IRNazanin" w:hAnsi="IRNazanin" w:eastAsia="IRNazanin"/>
          <w:color w:val="111111"/>
          <w:sz w:val="28"/>
          <w:sz w:val="28"/>
          <w:szCs w:val="28"/>
          <w:rtl w:val="true"/>
          <w:lang w:bidi="fa-IR"/>
        </w:rPr>
        <w:t>ونقرأ من تاریخنا الأسطر الحمرا</w:t>
      </w:r>
    </w:p>
    <w:p>
      <w:pPr>
        <w:pStyle w:val="BookText"/>
        <w:rPr/>
      </w:pPr>
      <w:r>
        <w:rPr>
          <w:rFonts w:ascii="IRNazanin" w:hAnsi="IRNazanin" w:eastAsia="IRNazanin"/>
          <w:color w:val="111111"/>
          <w:sz w:val="28"/>
          <w:sz w:val="28"/>
          <w:szCs w:val="28"/>
          <w:rtl w:val="true"/>
          <w:lang w:bidi="fa-IR"/>
        </w:rPr>
        <w:t>وندفع عنا الشرَّ حاط شعوبنا</w:t>
      </w:r>
    </w:p>
    <w:p>
      <w:pPr>
        <w:pStyle w:val="BookText"/>
        <w:rPr/>
      </w:pPr>
      <w:r>
        <w:rPr>
          <w:rFonts w:ascii="IRNazanin" w:hAnsi="IRNazanin" w:eastAsia="IRNazanin"/>
          <w:color w:val="111111"/>
          <w:sz w:val="28"/>
          <w:sz w:val="28"/>
          <w:szCs w:val="28"/>
          <w:rtl w:val="true"/>
          <w:lang w:bidi="fa-IR"/>
        </w:rPr>
        <w:t>ومن نحن بین الناس أن نقبل الشرا</w:t>
      </w:r>
    </w:p>
    <w:p>
      <w:pPr>
        <w:pStyle w:val="BookText"/>
        <w:rPr/>
      </w:pPr>
      <w:r>
        <w:rPr>
          <w:rFonts w:ascii="IRNazanin" w:hAnsi="IRNazanin" w:eastAsia="IRNazanin"/>
          <w:color w:val="111111"/>
          <w:sz w:val="28"/>
          <w:sz w:val="28"/>
          <w:szCs w:val="28"/>
          <w:rtl w:val="true"/>
          <w:lang w:bidi="fa-IR"/>
        </w:rPr>
        <w:t xml:space="preserve">إنَّ هذه النبرة الجدیدة فی الخطاب الشعری العراقی فی النصف الأول من القرن العشرین تشیر بوضوح إلی وعی تام بخطورة المرحلة، وتؤشر میلاد قضایا أدبیة جدیدة فرضت نفسها علی الواقع الأدبی، فإذا کان الشعراء العراقیون فی القرن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یجددوا فی شیء ولم یخرجوا عن نطاق الشعر القدیم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فیما یتعلق بموضوعات الشعر، فإنَّ شعراء القرن العشرین کان همهم الشاغل الأحداث التی عصفت ببلدهم، فکانت مبادئ الثورة الحسینیَّة وأبعادها السیاسیة التی تمثَّلها الشعراء العراقیون بوصفها قیماً نموذجیَّة، حاضرة فی کل آن فی أذهانهم، فضلاً عن أنَّها تمثل ماضیاً إیجابیاً محفزاً للأجیال للثورة علی کل أشکال العبودیَّة، یقول حسین علی الأعظمی</w:t>
      </w:r>
      <w:r>
        <w:rPr>
          <w:rStyle w:val="FootnoteAnchor"/>
          <w:rtl w:val="true"/>
        </w:rPr>
        <w:footnoteReference w:id="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دمهُ فی کل جیل ثورةٌ</w:t>
      </w:r>
    </w:p>
    <w:p>
      <w:pPr>
        <w:pStyle w:val="BookText"/>
        <w:rPr/>
      </w:pPr>
      <w:r>
        <w:rPr>
          <w:rFonts w:ascii="IRNazanin" w:hAnsi="IRNazanin" w:eastAsia="IRNazanin"/>
          <w:color w:val="111111"/>
          <w:sz w:val="28"/>
          <w:sz w:val="28"/>
          <w:szCs w:val="28"/>
          <w:rtl w:val="true"/>
          <w:lang w:bidi="fa-IR"/>
        </w:rPr>
        <w:t>تصرع الظلم وللحق سواءُ</w:t>
      </w:r>
    </w:p>
    <w:p>
      <w:pPr>
        <w:pStyle w:val="BookText"/>
        <w:rPr/>
      </w:pPr>
      <w:r>
        <w:rPr>
          <w:rFonts w:ascii="Amiri" w:hAnsi="Amiri" w:eastAsia="Amiri" w:cs="Amiri"/>
          <w:color w:val="111111"/>
          <w:sz w:val="28"/>
          <w:sz w:val="28"/>
          <w:szCs w:val="28"/>
          <w:rtl w:val="true"/>
          <w:lang w:bidi="ar-SA"/>
        </w:rPr>
        <w:t>دمهُ رمز ضحایا أمةٍ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حرَّة فیها حیاة وإباءُ</w:t>
      </w:r>
    </w:p>
    <w:p>
      <w:pPr>
        <w:pStyle w:val="BookText"/>
        <w:rPr/>
      </w:pPr>
      <w:r>
        <w:rPr>
          <w:rFonts w:ascii="Amiri" w:hAnsi="Amiri" w:eastAsia="Amiri" w:cs="Amiri"/>
          <w:color w:val="111111"/>
          <w:sz w:val="28"/>
          <w:sz w:val="28"/>
          <w:szCs w:val="28"/>
          <w:rtl w:val="true"/>
          <w:lang w:bidi="ar-SA"/>
        </w:rPr>
        <w:t>دمهُ الذکر الذی ننشدهُ</w:t>
      </w:r>
    </w:p>
    <w:p>
      <w:pPr>
        <w:pStyle w:val="BookText"/>
        <w:rPr/>
      </w:pPr>
      <w:r>
        <w:rPr>
          <w:rFonts w:ascii="Amiri" w:hAnsi="Amiri" w:eastAsia="Amiri" w:cs="Amiri"/>
          <w:color w:val="111111"/>
          <w:sz w:val="28"/>
          <w:sz w:val="28"/>
          <w:szCs w:val="28"/>
          <w:rtl w:val="true"/>
          <w:lang w:bidi="ar-SA"/>
        </w:rPr>
        <w:t>کلَّما لاح صباح ومساءُ</w:t>
      </w:r>
    </w:p>
    <w:p>
      <w:pPr>
        <w:pStyle w:val="BookText"/>
        <w:rPr/>
      </w:pPr>
      <w:r>
        <w:rPr>
          <w:rFonts w:ascii="Amiri" w:hAnsi="Amiri" w:eastAsia="Amiri" w:cs="Amiri"/>
          <w:color w:val="111111"/>
          <w:sz w:val="28"/>
          <w:sz w:val="28"/>
          <w:szCs w:val="28"/>
          <w:rtl w:val="true"/>
          <w:lang w:bidi="ar-SA"/>
        </w:rPr>
        <w:t>دمهُ البعث لموتی أمةٍ</w:t>
      </w:r>
    </w:p>
    <w:p>
      <w:pPr>
        <w:pStyle w:val="BookText"/>
        <w:rPr/>
      </w:pPr>
      <w:r>
        <w:rPr>
          <w:rFonts w:ascii="IRNazanin" w:hAnsi="IRNazanin" w:eastAsia="IRNazanin"/>
          <w:color w:val="111111"/>
          <w:sz w:val="28"/>
          <w:sz w:val="28"/>
          <w:szCs w:val="28"/>
          <w:rtl w:val="true"/>
          <w:lang w:bidi="fa-IR"/>
        </w:rPr>
        <w:t>حاربتها من بنیها اللؤماءُ</w:t>
      </w:r>
    </w:p>
    <w:p>
      <w:pPr>
        <w:pStyle w:val="BookText"/>
        <w:rPr/>
      </w:pPr>
      <w:r>
        <w:rPr>
          <w:rFonts w:ascii="IRNazanin" w:hAnsi="IRNazanin" w:eastAsia="IRNazanin"/>
          <w:color w:val="111111"/>
          <w:sz w:val="28"/>
          <w:sz w:val="28"/>
          <w:szCs w:val="28"/>
          <w:rtl w:val="true"/>
          <w:lang w:bidi="fa-IR"/>
        </w:rPr>
        <w:t xml:space="preserve">فقد وجد الشاعر أنَّ تضحیة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کفیلة بأن تکون خیر درس لأمة تنشد الثورة لتصرع بها الظلم، ولتحقق حیاة العزَّة والإباء، التی أرسی دعائمها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بوقفته فی کربلاء، فمما لا 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الشاعر وهو یستخدم الحالة التراثیة التی یجدها مناسبة لعرض أفکاره وإبرازها یستند فی ذلک إلی قناعة محددة متصلة الوشائج بقیم اجتماعیة وسیاسیة وثقافیة علی نحو یجعل الحالة التراثیة تحتوی هذه الأفکار، وتعبر عنها فی النص الشعری الذی یبدعه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ففی إحدی مراثی الشاعر محمد صالح بحر العلوم الحسینیَّة یتخلَّص الشاعر إلی ما یشبه التحذیر من مکائد الاستعمار والهیمنة الأجنبیَّة التی استمرَّت جاثمة علی العراق، حتی بعد إعلان الحکم الوطنی، یقول</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وکونوا کما کان الحسین وصحبه</w:t>
      </w:r>
    </w:p>
    <w:p>
      <w:pPr>
        <w:pStyle w:val="BookText"/>
        <w:rPr/>
      </w:pPr>
      <w:r>
        <w:rPr>
          <w:rFonts w:ascii="IRNazanin" w:hAnsi="IRNazanin" w:eastAsia="IRNazanin"/>
          <w:color w:val="111111"/>
          <w:sz w:val="28"/>
          <w:sz w:val="28"/>
          <w:szCs w:val="28"/>
          <w:rtl w:val="true"/>
          <w:lang w:bidi="fa-IR"/>
        </w:rPr>
        <w:t>مصابیح خیر للجماهیر توقدُ</w:t>
      </w:r>
    </w:p>
    <w:p>
      <w:pPr>
        <w:pStyle w:val="BookText"/>
        <w:rPr/>
      </w:pPr>
      <w:r>
        <w:rPr>
          <w:rFonts w:ascii="IRNazanin" w:hAnsi="IRNazanin" w:eastAsia="IRNazanin"/>
          <w:color w:val="111111"/>
          <w:sz w:val="28"/>
          <w:sz w:val="28"/>
          <w:szCs w:val="28"/>
          <w:rtl w:val="true"/>
          <w:lang w:bidi="fa-IR"/>
        </w:rPr>
        <w:t>وصونوا حقوق الشعب من کل ماردٍ</w:t>
      </w:r>
    </w:p>
    <w:p>
      <w:pPr>
        <w:pStyle w:val="BookText"/>
        <w:rPr/>
      </w:pPr>
      <w:r>
        <w:rPr>
          <w:rFonts w:ascii="Amiri" w:hAnsi="Amiri" w:eastAsia="Amiri" w:cs="Amiri"/>
          <w:color w:val="111111"/>
          <w:sz w:val="28"/>
          <w:sz w:val="28"/>
          <w:szCs w:val="28"/>
          <w:rtl w:val="true"/>
          <w:lang w:bidi="ar-SA"/>
        </w:rPr>
        <w:t>علی الشعب فی طغیانه یتمرَّدُ</w:t>
      </w:r>
    </w:p>
    <w:p>
      <w:pPr>
        <w:pStyle w:val="BookText"/>
        <w:rPr/>
      </w:pPr>
      <w:r>
        <w:rPr>
          <w:rFonts w:ascii="IRNazanin" w:hAnsi="IRNazanin" w:eastAsia="IRNazanin"/>
          <w:color w:val="111111"/>
          <w:sz w:val="28"/>
          <w:sz w:val="28"/>
          <w:szCs w:val="28"/>
          <w:rtl w:val="true"/>
          <w:lang w:bidi="fa-IR"/>
        </w:rPr>
        <w:t>ولا تثقوا من فاتح بتعهدٍ</w:t>
      </w:r>
    </w:p>
    <w:p>
      <w:pPr>
        <w:pStyle w:val="BookText"/>
        <w:rPr/>
      </w:pPr>
      <w:r>
        <w:rPr>
          <w:rFonts w:ascii="IRNazanin" w:hAnsi="IRNazanin" w:eastAsia="IRNazanin"/>
          <w:color w:val="111111"/>
          <w:sz w:val="28"/>
          <w:sz w:val="28"/>
          <w:szCs w:val="28"/>
          <w:rtl w:val="true"/>
          <w:lang w:bidi="fa-IR"/>
        </w:rPr>
        <w:t>فما للغزاة الفاتحین تعهّدُ</w:t>
      </w:r>
    </w:p>
    <w:p>
      <w:pPr>
        <w:pStyle w:val="BookText"/>
        <w:rPr/>
      </w:pPr>
      <w:r>
        <w:rPr>
          <w:rFonts w:ascii="Amiri" w:hAnsi="Amiri" w:eastAsia="Amiri" w:cs="Amiri"/>
          <w:color w:val="111111"/>
          <w:sz w:val="28"/>
          <w:sz w:val="28"/>
          <w:szCs w:val="28"/>
          <w:rtl w:val="true"/>
          <w:lang w:bidi="ar-SA"/>
        </w:rPr>
        <w:t>ولا تقبلوا بعد التجارب توبةً</w:t>
      </w:r>
    </w:p>
    <w:p>
      <w:pPr>
        <w:pStyle w:val="BookText"/>
        <w:rPr/>
      </w:pPr>
      <w:r>
        <w:rPr>
          <w:rFonts w:ascii="Amiri" w:hAnsi="Amiri" w:eastAsia="Amiri" w:cs="Amiri"/>
          <w:color w:val="111111"/>
          <w:sz w:val="28"/>
          <w:sz w:val="28"/>
          <w:szCs w:val="28"/>
          <w:rtl w:val="true"/>
          <w:lang w:bidi="ar-SA"/>
        </w:rPr>
        <w:t>لطاغیة، تاریخ عَهْدَیْهِ أسودُ</w:t>
      </w:r>
    </w:p>
    <w:p>
      <w:pPr>
        <w:pStyle w:val="BookText"/>
        <w:rPr/>
      </w:pPr>
      <w:r>
        <w:rPr>
          <w:rFonts w:ascii="Amiri" w:hAnsi="Amiri" w:eastAsia="Amiri" w:cs="Amiri"/>
          <w:color w:val="111111"/>
          <w:sz w:val="28"/>
          <w:sz w:val="28"/>
          <w:szCs w:val="28"/>
          <w:rtl w:val="true"/>
          <w:lang w:bidi="ar-SA"/>
        </w:rPr>
        <w:t>ثلاثون عاماً – وهی عمرٌ لأمةٍ</w:t>
      </w:r>
    </w:p>
    <w:p>
      <w:pPr>
        <w:pStyle w:val="BookText"/>
        <w:rPr/>
      </w:pPr>
      <w:r>
        <w:rPr>
          <w:rFonts w:ascii="Amiri" w:hAnsi="Amiri" w:eastAsia="Amiri" w:cs="Amiri"/>
          <w:color w:val="111111"/>
          <w:sz w:val="28"/>
          <w:sz w:val="28"/>
          <w:szCs w:val="28"/>
          <w:rtl w:val="true"/>
          <w:lang w:bidi="ar-SA"/>
        </w:rPr>
        <w:t>تمر وهذا الشعب فیها مصفَّدُ</w:t>
      </w:r>
      <w:r>
        <w:rPr>
          <w:rStyle w:val="FootnoteAnchor"/>
          <w:rtl w:val="true"/>
        </w:rPr>
        <w:footnoteReference w:id="28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ثلاثون عاماً – کل ثانیة بها</w:t>
      </w:r>
    </w:p>
    <w:p>
      <w:pPr>
        <w:pStyle w:val="BookText"/>
        <w:rPr/>
      </w:pPr>
      <w:r>
        <w:rPr>
          <w:rFonts w:ascii="Amiri" w:hAnsi="Amiri" w:eastAsia="Amiri" w:cs="Amiri"/>
          <w:color w:val="111111"/>
          <w:sz w:val="28"/>
          <w:sz w:val="28"/>
          <w:szCs w:val="28"/>
          <w:rtl w:val="true"/>
          <w:lang w:bidi="ar-SA"/>
        </w:rPr>
        <w:t>تعادل قرناً ینقضی ویجدَّدُ</w:t>
      </w:r>
    </w:p>
    <w:p>
      <w:pPr>
        <w:pStyle w:val="BookText"/>
        <w:rPr/>
      </w:pPr>
      <w:r>
        <w:rPr>
          <w:rFonts w:ascii="IRNazanin" w:hAnsi="IRNazanin" w:eastAsia="IRNazanin"/>
          <w:color w:val="111111"/>
          <w:sz w:val="28"/>
          <w:sz w:val="28"/>
          <w:szCs w:val="28"/>
          <w:rtl w:val="true"/>
          <w:lang w:bidi="fa-IR"/>
        </w:rPr>
        <w:t>تفاقمت الأرزاء من کل جانبٍ</w:t>
      </w:r>
    </w:p>
    <w:p>
      <w:pPr>
        <w:pStyle w:val="BookText"/>
        <w:rPr/>
      </w:pPr>
      <w:r>
        <w:rPr>
          <w:rFonts w:ascii="Amiri" w:hAnsi="Amiri" w:eastAsia="Amiri" w:cs="Amiri"/>
          <w:color w:val="111111"/>
          <w:sz w:val="28"/>
          <w:sz w:val="28"/>
          <w:szCs w:val="28"/>
          <w:rtl w:val="true"/>
          <w:lang w:bidi="ar-SA"/>
        </w:rPr>
        <w:t>علینا وکل بالفناء مهدِّدُ</w:t>
      </w:r>
    </w:p>
    <w:p>
      <w:pPr>
        <w:pStyle w:val="BookText"/>
        <w:rPr/>
      </w:pPr>
      <w:r>
        <w:rPr>
          <w:rFonts w:ascii="IRNazanin" w:hAnsi="IRNazanin" w:eastAsia="IRNazanin"/>
          <w:color w:val="111111"/>
          <w:sz w:val="28"/>
          <w:sz w:val="28"/>
          <w:szCs w:val="28"/>
          <w:rtl w:val="true"/>
          <w:lang w:bidi="fa-IR"/>
        </w:rPr>
        <w:t xml:space="preserve">إنَّ هذا النفس الثوری، وهذه الصرخة المدویَّة التی تضمنتها مرثیَّة بحرالعلوم، هی دلیل واضح علی أنَّ الأدب لیس ببعید عن السیاسة، ومشاکل المجتمع، فالشاعر ینعی حال العراق فی الحقبة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الحد الذی شعر فیه بأنَّ الفناء یهدد الجمیع إن استمرَّت سیاسة البلاد علی ما هی علیه آنذاک، مما یشیر إلی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اشتدَّت صلة الأدیب بمشکلات الشعب، وشارکه شعوره، وأحسَّ بآلامه وأحاسیسه کلَّما کان أقدر علی تلمّس العلل وحل مشکلاته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 والحل عند بحر العلوم یتمثَّل فی الاقتداء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علی النهج الذی اختطَّه فی محاربة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عبد الغنی الخضری أنَّ الاحتلال والفرقة، والتهاون فی الدفاع عن الوطن لم تکن لتحصل لو تمسَّک الجمیع بنهج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تکامل ذلک النهج، وحیویته فی العصور کلها، یقول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أننا سرنا علی ضوء نهجهِ</w:t>
      </w:r>
    </w:p>
    <w:p>
      <w:pPr>
        <w:pStyle w:val="BookText"/>
        <w:rPr/>
      </w:pPr>
      <w:r>
        <w:rPr>
          <w:rFonts w:ascii="IRNazanin" w:hAnsi="IRNazanin" w:eastAsia="IRNazanin"/>
          <w:color w:val="111111"/>
          <w:sz w:val="28"/>
          <w:sz w:val="28"/>
          <w:szCs w:val="28"/>
          <w:rtl w:val="true"/>
          <w:lang w:bidi="fa-IR"/>
        </w:rPr>
        <w:t>لعادت ید الباغی علی أرضنا صفرا</w:t>
      </w:r>
    </w:p>
    <w:p>
      <w:pPr>
        <w:pStyle w:val="BookText"/>
        <w:rPr/>
      </w:pPr>
      <w:r>
        <w:rPr>
          <w:rFonts w:ascii="Amiri" w:hAnsi="Amiri" w:eastAsia="Amiri" w:cs="Amiri"/>
          <w:color w:val="111111"/>
          <w:sz w:val="28"/>
          <w:sz w:val="28"/>
          <w:szCs w:val="28"/>
          <w:rtl w:val="true"/>
          <w:lang w:bidi="ar-SA"/>
        </w:rPr>
        <w:t>وعاد الذی غلَّت یداه بحسرةٍ</w:t>
      </w:r>
    </w:p>
    <w:p>
      <w:pPr>
        <w:pStyle w:val="BookText"/>
        <w:rPr/>
      </w:pPr>
      <w:r>
        <w:rPr>
          <w:rFonts w:ascii="IRNazanin" w:hAnsi="IRNazanin" w:eastAsia="IRNazanin"/>
          <w:color w:val="111111"/>
          <w:sz w:val="28"/>
          <w:sz w:val="28"/>
          <w:szCs w:val="28"/>
          <w:rtl w:val="true"/>
          <w:lang w:bidi="fa-IR"/>
        </w:rPr>
        <w:t>وما کان یوماً بالمواعید مغترا</w:t>
      </w:r>
    </w:p>
    <w:p>
      <w:pPr>
        <w:pStyle w:val="BookText"/>
        <w:rPr/>
      </w:pPr>
      <w:r>
        <w:rPr>
          <w:rFonts w:ascii="IRNazanin" w:hAnsi="IRNazanin" w:eastAsia="IRNazanin"/>
          <w:color w:val="111111"/>
          <w:sz w:val="28"/>
          <w:sz w:val="28"/>
          <w:szCs w:val="28"/>
          <w:rtl w:val="true"/>
          <w:lang w:bidi="fa-IR"/>
        </w:rPr>
        <w:t>وعدنا یداً لم نفترق لملمةٍ</w:t>
      </w:r>
    </w:p>
    <w:p>
      <w:pPr>
        <w:pStyle w:val="BookText"/>
        <w:rPr/>
      </w:pPr>
      <w:r>
        <w:rPr>
          <w:rFonts w:ascii="IRNazanin" w:hAnsi="IRNazanin" w:eastAsia="IRNazanin"/>
          <w:color w:val="111111"/>
          <w:sz w:val="28"/>
          <w:sz w:val="28"/>
          <w:szCs w:val="28"/>
          <w:rtl w:val="true"/>
          <w:lang w:bidi="fa-IR"/>
        </w:rPr>
        <w:t>تشیع علی الآفاق لامعة غرّا</w:t>
      </w:r>
    </w:p>
    <w:p>
      <w:pPr>
        <w:pStyle w:val="BookText"/>
        <w:rPr/>
      </w:pPr>
      <w:r>
        <w:rPr>
          <w:rFonts w:ascii="IRNazanin" w:hAnsi="IRNazanin" w:eastAsia="IRNazanin"/>
          <w:color w:val="111111"/>
          <w:sz w:val="28"/>
          <w:sz w:val="28"/>
          <w:szCs w:val="28"/>
          <w:rtl w:val="true"/>
          <w:lang w:bidi="fa-IR"/>
        </w:rPr>
        <w:t>نذب عن الأوطان من أرض یعرب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وهبت یوماً لأعدائها شبرا</w:t>
      </w:r>
    </w:p>
    <w:p>
      <w:pPr>
        <w:pStyle w:val="BookText"/>
        <w:rPr/>
      </w:pPr>
      <w:r>
        <w:rPr>
          <w:rFonts w:ascii="IRNazanin" w:hAnsi="IRNazanin" w:eastAsia="IRNazanin"/>
          <w:color w:val="111111"/>
          <w:sz w:val="28"/>
          <w:sz w:val="28"/>
          <w:szCs w:val="28"/>
          <w:rtl w:val="true"/>
          <w:lang w:bidi="fa-IR"/>
        </w:rPr>
        <w:t>وفی مرثیَّة أخری، یؤکد الشاعر نفسه هذا المعنی، فیقول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إنّا بإخلاص بذلنا</w:t>
      </w:r>
    </w:p>
    <w:p>
      <w:pPr>
        <w:pStyle w:val="BookText"/>
        <w:rPr/>
      </w:pPr>
      <w:r>
        <w:rPr>
          <w:rFonts w:ascii="IRNazanin" w:hAnsi="IRNazanin" w:eastAsia="IRNazanin"/>
          <w:color w:val="111111"/>
          <w:sz w:val="28"/>
          <w:sz w:val="28"/>
          <w:szCs w:val="28"/>
          <w:rtl w:val="true"/>
          <w:lang w:bidi="fa-IR"/>
        </w:rPr>
        <w:t>کبذل السبط أصحاباً وآلا</w:t>
      </w:r>
    </w:p>
    <w:p>
      <w:pPr>
        <w:pStyle w:val="BookText"/>
        <w:rPr/>
      </w:pPr>
      <w:r>
        <w:rPr>
          <w:rFonts w:ascii="IRNazanin" w:hAnsi="IRNazanin" w:eastAsia="IRNazanin"/>
          <w:color w:val="111111"/>
          <w:sz w:val="28"/>
          <w:sz w:val="28"/>
          <w:szCs w:val="28"/>
          <w:rtl w:val="true"/>
          <w:lang w:bidi="fa-IR"/>
        </w:rPr>
        <w:t>لعاد الکافر الباغی طریداً</w:t>
      </w:r>
    </w:p>
    <w:p>
      <w:pPr>
        <w:pStyle w:val="BookText"/>
        <w:rPr/>
      </w:pPr>
      <w:r>
        <w:rPr>
          <w:rFonts w:ascii="IRNazanin" w:hAnsi="IRNazanin" w:eastAsia="IRNazanin"/>
          <w:color w:val="111111"/>
          <w:sz w:val="28"/>
          <w:sz w:val="28"/>
          <w:szCs w:val="28"/>
          <w:rtl w:val="true"/>
          <w:lang w:bidi="fa-IR"/>
        </w:rPr>
        <w:t>ولم یسلب لنا حتی العقالا</w:t>
      </w:r>
    </w:p>
    <w:p>
      <w:pPr>
        <w:pStyle w:val="BookText"/>
        <w:rPr/>
      </w:pPr>
      <w:r>
        <w:rPr>
          <w:rFonts w:ascii="IRNazanin" w:hAnsi="IRNazanin" w:eastAsia="IRNazanin"/>
          <w:color w:val="111111"/>
          <w:sz w:val="28"/>
          <w:sz w:val="28"/>
          <w:szCs w:val="28"/>
          <w:rtl w:val="true"/>
          <w:lang w:bidi="fa-IR"/>
        </w:rPr>
        <w:t>ولم تذهب فلسطین جباراً</w:t>
      </w:r>
    </w:p>
    <w:p>
      <w:pPr>
        <w:pStyle w:val="BookText"/>
        <w:rPr/>
      </w:pPr>
      <w:r>
        <w:rPr>
          <w:rFonts w:ascii="IRNazanin" w:hAnsi="IRNazanin" w:eastAsia="IRNazanin"/>
          <w:color w:val="111111"/>
          <w:sz w:val="28"/>
          <w:sz w:val="28"/>
          <w:szCs w:val="28"/>
          <w:rtl w:val="true"/>
          <w:lang w:bidi="fa-IR"/>
        </w:rPr>
        <w:t>ولا ملک لغیر العُرْب طالا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وجد الشاعر أنَّ کل المشاکل التی تعانیها الأمَّة من تفرقة، وتشرذم، واحتلال، کانت من جرّاء تضییع أبنائها مبادئ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تکلَّم الشاعر بحسرة حینما استعمل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إشارة إلی شعوره بالخیبة والندم علی ما أصاب هذه الأمة، ثمَّ انَّ الشاعر فی المرثیتین تحدَّث بضمیر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صدق إخلاصه وانتمائه إلی قضایا أمته العربیَّة، وابتعاده عن النظرة القطریَّة الضیقة، فالشاعر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أنانیته الفردیة کلما استطاع تخطی حالته الفردیة، وضیاعه إلی حالة الالتحام بالمجتمع والعصر</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 علی أغلب المراثی الحسینیَّة فی الحقبة موضوع الدراسة، التی عالجت الواقع السیاسی أنَّ الشعراء کانوا یرون فی 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رابحة بحساباتها المعنویَّة، علی الرغم من أنها انتهت بمصرع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لذلک انطلق هؤلاء الشعراء فی التعامل مع ذلک الحدث بوصفه درساً مثالیاً للنجاح فی حل مشاکل الإنسان العربی، وتاریخاً مشرقاً، یمکن أن یزرع فی الإنسان مواقف التحدی والرفض، ویشد من عزیمته، یقول طالب</w:t>
      </w:r>
    </w:p>
    <w:p>
      <w:pPr>
        <w:pStyle w:val="BookText"/>
        <w:rPr/>
      </w:pPr>
      <w:r>
        <w:rPr>
          <w:rFonts w:ascii="IRNazanin" w:hAnsi="IRNazanin" w:eastAsia="IRNazanin"/>
          <w:color w:val="111111"/>
          <w:sz w:val="28"/>
          <w:sz w:val="28"/>
          <w:szCs w:val="28"/>
          <w:rtl w:val="true"/>
          <w:lang w:bidi="fa-IR"/>
        </w:rPr>
        <w:t>الحیدری</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ذلَّة أن یخضع العُرْب للعدی</w:t>
      </w:r>
    </w:p>
    <w:p>
      <w:pPr>
        <w:pStyle w:val="BookText"/>
        <w:rPr/>
      </w:pPr>
      <w:r>
        <w:rPr>
          <w:rFonts w:ascii="IRNazanin" w:hAnsi="IRNazanin" w:eastAsia="IRNazanin"/>
          <w:color w:val="111111"/>
          <w:sz w:val="28"/>
          <w:sz w:val="28"/>
          <w:szCs w:val="28"/>
          <w:rtl w:val="true"/>
          <w:lang w:bidi="fa-IR"/>
        </w:rPr>
        <w:t>وأن یستطیع الناهضون تصبّرا</w:t>
      </w:r>
    </w:p>
    <w:p>
      <w:pPr>
        <w:pStyle w:val="BookText"/>
        <w:rPr/>
      </w:pPr>
      <w:r>
        <w:rPr>
          <w:rFonts w:ascii="IRNazanin" w:hAnsi="IRNazanin" w:eastAsia="IRNazanin"/>
          <w:color w:val="111111"/>
          <w:sz w:val="28"/>
          <w:sz w:val="28"/>
          <w:szCs w:val="28"/>
          <w:rtl w:val="true"/>
          <w:lang w:bidi="fa-IR"/>
        </w:rPr>
        <w:t xml:space="preserve">وقد یصل الأمر بالشاعر إلی رفض کل أنواع الحزن من أجل مواجهة التحدیات، فالغد سیکون مشرقاً بالتحدی، لتکتسب النفوس القوة والمنعة، لذلک رفض عدد من الشعراء تصویر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بموقف الاستعطاف والإشفاق، فهو بطل تحدّی فناضل، وقاتل فاستشهد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الحدث الحسینی کان غذاءً ودافعاً مهماً فی نظم المرثیَّة، فمن خلال ذلک الحدث یصب الشاعر همومه المکبوتة، بوساطة المعانی التی یختارها لقصیدته، محاولاً استدعاء التأریخ، وإحضاره من أجل تشخیصه، ونقله من الذاکرة إلی الممارسة، لتؤدی القصیدة دورها فی التوظیف السیاسی، یقول عباس الملا علی</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قطرة من دم الحسین تنادی</w:t>
      </w:r>
    </w:p>
    <w:p>
      <w:pPr>
        <w:pStyle w:val="BookText"/>
        <w:rPr/>
      </w:pPr>
      <w:r>
        <w:rPr>
          <w:rFonts w:ascii="IRNazanin" w:hAnsi="IRNazanin" w:eastAsia="IRNazanin"/>
          <w:color w:val="111111"/>
          <w:sz w:val="28"/>
          <w:sz w:val="28"/>
          <w:szCs w:val="28"/>
          <w:rtl w:val="true"/>
          <w:lang w:bidi="fa-IR"/>
        </w:rPr>
        <w:t>فی سماء الدنا بصوت جهارا</w:t>
      </w:r>
    </w:p>
    <w:p>
      <w:pPr>
        <w:pStyle w:val="BookText"/>
        <w:rPr/>
      </w:pPr>
      <w:r>
        <w:rPr>
          <w:rFonts w:ascii="IRNazanin" w:hAnsi="IRNazanin" w:eastAsia="IRNazanin"/>
          <w:color w:val="111111"/>
          <w:sz w:val="28"/>
          <w:sz w:val="28"/>
          <w:szCs w:val="28"/>
          <w:rtl w:val="true"/>
          <w:lang w:bidi="fa-IR"/>
        </w:rPr>
        <w:t>أمة العرب ها أنا فوقکم</w:t>
      </w:r>
    </w:p>
    <w:p>
      <w:pPr>
        <w:pStyle w:val="BookText"/>
        <w:rPr/>
      </w:pPr>
      <w:r>
        <w:rPr>
          <w:rFonts w:ascii="IRNazanin" w:hAnsi="IRNazanin" w:eastAsia="IRNazanin"/>
          <w:color w:val="111111"/>
          <w:sz w:val="28"/>
          <w:sz w:val="28"/>
          <w:szCs w:val="28"/>
          <w:rtl w:val="true"/>
          <w:lang w:bidi="fa-IR"/>
        </w:rPr>
        <w:t>حمراء قد زحت عن جبینی الستارا</w:t>
      </w:r>
    </w:p>
    <w:p>
      <w:pPr>
        <w:pStyle w:val="BookText"/>
        <w:rPr/>
      </w:pPr>
      <w:r>
        <w:rPr>
          <w:rFonts w:ascii="Amiri" w:hAnsi="Amiri" w:eastAsia="Amiri" w:cs="Amiri"/>
          <w:color w:val="111111"/>
          <w:sz w:val="28"/>
          <w:sz w:val="28"/>
          <w:szCs w:val="28"/>
          <w:rtl w:val="true"/>
          <w:lang w:bidi="ar-SA"/>
        </w:rPr>
        <w:t>کلّ صبح وکلّ عصر أریکمْ</w:t>
      </w:r>
    </w:p>
    <w:p>
      <w:pPr>
        <w:pStyle w:val="BookText"/>
        <w:rPr/>
      </w:pPr>
      <w:r>
        <w:rPr>
          <w:rFonts w:ascii="IRNazanin" w:hAnsi="IRNazanin" w:eastAsia="IRNazanin"/>
          <w:color w:val="111111"/>
          <w:sz w:val="28"/>
          <w:sz w:val="28"/>
          <w:szCs w:val="28"/>
          <w:rtl w:val="true"/>
          <w:lang w:bidi="fa-IR"/>
        </w:rPr>
        <w:t>کیف تبقی الدماء دوماً شعارا</w:t>
      </w:r>
    </w:p>
    <w:p>
      <w:pPr>
        <w:pStyle w:val="BookText"/>
        <w:rPr/>
      </w:pPr>
      <w:r>
        <w:rPr>
          <w:rFonts w:ascii="IRNazanin" w:hAnsi="IRNazanin" w:eastAsia="IRNazanin"/>
          <w:color w:val="111111"/>
          <w:sz w:val="28"/>
          <w:sz w:val="28"/>
          <w:szCs w:val="28"/>
          <w:rtl w:val="true"/>
          <w:lang w:bidi="fa-IR"/>
        </w:rPr>
        <w:t>فالبسوها طریة فهی أزهی</w:t>
      </w:r>
    </w:p>
    <w:p>
      <w:pPr>
        <w:pStyle w:val="BookText"/>
        <w:rPr/>
      </w:pPr>
      <w:r>
        <w:rPr>
          <w:rFonts w:ascii="IRNazanin" w:hAnsi="IRNazanin" w:eastAsia="IRNazanin"/>
          <w:color w:val="111111"/>
          <w:sz w:val="28"/>
          <w:sz w:val="28"/>
          <w:szCs w:val="28"/>
          <w:rtl w:val="true"/>
          <w:lang w:bidi="fa-IR"/>
        </w:rPr>
        <w:t>من دم الکرم أن تعودوا سکاری</w:t>
      </w:r>
    </w:p>
    <w:p>
      <w:pPr>
        <w:pStyle w:val="BookText"/>
        <w:rPr/>
      </w:pPr>
      <w:r>
        <w:rPr>
          <w:rFonts w:ascii="IRNazanin" w:hAnsi="IRNazanin" w:eastAsia="IRNazanin"/>
          <w:color w:val="111111"/>
          <w:sz w:val="28"/>
          <w:sz w:val="28"/>
          <w:szCs w:val="28"/>
          <w:rtl w:val="true"/>
          <w:lang w:bidi="fa-IR"/>
        </w:rPr>
        <w:t>وسلاف النجیع أشهی سُلافاً</w:t>
      </w:r>
    </w:p>
    <w:p>
      <w:pPr>
        <w:pStyle w:val="BookText"/>
        <w:rPr/>
      </w:pPr>
      <w:r>
        <w:rPr>
          <w:rFonts w:ascii="IRNazanin" w:hAnsi="IRNazanin" w:eastAsia="IRNazanin"/>
          <w:color w:val="111111"/>
          <w:sz w:val="28"/>
          <w:sz w:val="28"/>
          <w:szCs w:val="28"/>
          <w:rtl w:val="true"/>
          <w:lang w:bidi="fa-IR"/>
        </w:rPr>
        <w:t>ینبت العز أو یعید انتصارا</w:t>
      </w:r>
    </w:p>
    <w:p>
      <w:pPr>
        <w:pStyle w:val="BookText"/>
        <w:rPr/>
      </w:pPr>
      <w:r>
        <w:rPr>
          <w:rFonts w:ascii="IRNazanin" w:hAnsi="IRNazanin" w:eastAsia="IRNazanin"/>
          <w:color w:val="111111"/>
          <w:sz w:val="28"/>
          <w:sz w:val="28"/>
          <w:szCs w:val="28"/>
          <w:rtl w:val="true"/>
          <w:lang w:bidi="fa-IR"/>
        </w:rPr>
        <w:t>وقراع السیوف أرخم جرْساً</w:t>
      </w:r>
    </w:p>
    <w:p>
      <w:pPr>
        <w:pStyle w:val="BookText"/>
        <w:rPr/>
      </w:pPr>
      <w:r>
        <w:rPr>
          <w:rFonts w:ascii="IRNazanin" w:hAnsi="IRNazanin" w:eastAsia="IRNazanin"/>
          <w:color w:val="111111"/>
          <w:sz w:val="28"/>
          <w:sz w:val="28"/>
          <w:szCs w:val="28"/>
          <w:rtl w:val="true"/>
          <w:lang w:bidi="fa-IR"/>
        </w:rPr>
        <w:t>من قراع الدفوف لیلاً نهارا</w:t>
      </w:r>
    </w:p>
    <w:p>
      <w:pPr>
        <w:pStyle w:val="BookText"/>
        <w:rPr/>
      </w:pPr>
      <w:r>
        <w:rPr>
          <w:rFonts w:ascii="IRNazanin" w:hAnsi="IRNazanin" w:eastAsia="IRNazanin"/>
          <w:color w:val="111111"/>
          <w:sz w:val="28"/>
          <w:sz w:val="28"/>
          <w:szCs w:val="28"/>
          <w:rtl w:val="true"/>
          <w:lang w:bidi="fa-IR"/>
        </w:rPr>
        <w:t>خلق الشهم للمعالی خدینا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مثلما خادن الغوی العذاری</w:t>
      </w:r>
    </w:p>
    <w:p>
      <w:pPr>
        <w:pStyle w:val="BookText"/>
        <w:rPr/>
      </w:pPr>
      <w:r>
        <w:rPr>
          <w:rFonts w:ascii="IRNazanin" w:hAnsi="IRNazanin" w:eastAsia="IRNazanin"/>
          <w:color w:val="111111"/>
          <w:sz w:val="28"/>
          <w:sz w:val="28"/>
          <w:szCs w:val="28"/>
          <w:rtl w:val="true"/>
          <w:lang w:bidi="fa-IR"/>
        </w:rPr>
        <w:t>امسحوا الطرف وانظروا لی طویلاً</w:t>
      </w:r>
    </w:p>
    <w:p>
      <w:pPr>
        <w:pStyle w:val="BookText"/>
        <w:rPr/>
      </w:pPr>
      <w:r>
        <w:rPr>
          <w:rFonts w:ascii="Amiri" w:hAnsi="Amiri" w:eastAsia="Amiri" w:cs="Amiri"/>
          <w:color w:val="111111"/>
          <w:sz w:val="28"/>
          <w:sz w:val="28"/>
          <w:szCs w:val="28"/>
          <w:rtl w:val="true"/>
          <w:lang w:bidi="ar-SA"/>
        </w:rPr>
        <w:t>قطرة تملأ السماء احمرارا</w:t>
      </w:r>
    </w:p>
    <w:p>
      <w:pPr>
        <w:pStyle w:val="BookText"/>
        <w:rPr/>
      </w:pPr>
      <w:r>
        <w:rPr>
          <w:rFonts w:ascii="IRNazanin" w:hAnsi="IRNazanin" w:eastAsia="IRNazanin"/>
          <w:color w:val="111111"/>
          <w:sz w:val="28"/>
          <w:sz w:val="28"/>
          <w:szCs w:val="28"/>
          <w:rtl w:val="true"/>
          <w:lang w:bidi="fa-IR"/>
        </w:rPr>
        <w:t>کم أنادی وأرسل اللفظ نارا</w:t>
      </w:r>
    </w:p>
    <w:p>
      <w:pPr>
        <w:pStyle w:val="BookText"/>
        <w:rPr/>
      </w:pPr>
      <w:r>
        <w:rPr>
          <w:rFonts w:ascii="IRNazanin" w:hAnsi="IRNazanin" w:eastAsia="IRNazanin"/>
          <w:color w:val="111111"/>
          <w:sz w:val="28"/>
          <w:sz w:val="28"/>
          <w:szCs w:val="28"/>
          <w:rtl w:val="true"/>
          <w:lang w:bidi="fa-IR"/>
        </w:rPr>
        <w:t>یا بنی یعرب بداراً بدارا</w:t>
      </w:r>
    </w:p>
    <w:p>
      <w:pPr>
        <w:pStyle w:val="BookText"/>
        <w:rPr/>
      </w:pPr>
      <w:r>
        <w:rPr>
          <w:rFonts w:ascii="IRNazanin" w:hAnsi="IRNazanin" w:eastAsia="IRNazanin"/>
          <w:color w:val="111111"/>
          <w:sz w:val="28"/>
          <w:sz w:val="28"/>
          <w:szCs w:val="28"/>
          <w:rtl w:val="true"/>
          <w:lang w:bidi="fa-IR"/>
        </w:rPr>
        <w:t xml:space="preserve">فالشاعر تکلَّم بلسان حال قطرة من دم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لیکون الکلام أکثر تأثیراً، وهذا التقمص یعبر عن إبداع تکمن خلفه عاطفة ثائرة رافضة لکل أنواع الظلم، والشاعر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ینقلها – أی العاطفة – من فرد واحد أحسَّ بها أولاً إلی آخرین کثیرین یجعلهم الفن یشارکونه عاطفته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 ذلک قول أحمد الوائلی فی إحدی مراثیه الحسینیّة، وقد انعکست الأحداث السیاسیة والاجتماعیة علی مضامین مرثیته، فراح من خلال المزاوجة بین الغرض الأساسی للمرثیَّة، وتلک الأحداث، یستمد المسوِّغات التی تدفع إلی استنهاض الشباب المسلم لرفض الواقع السیاسی المتردی، یقول</w:t>
      </w:r>
      <w:r>
        <w:rPr>
          <w:rStyle w:val="FootnoteAnchor"/>
          <w:rtl w:val="true"/>
        </w:rPr>
        <w:footnoteReference w:id="2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دماً شابت اللیالی علیه</w:t>
      </w:r>
    </w:p>
    <w:p>
      <w:pPr>
        <w:pStyle w:val="BookText"/>
        <w:rPr/>
      </w:pPr>
      <w:r>
        <w:rPr>
          <w:rFonts w:ascii="IRNazanin" w:hAnsi="IRNazanin" w:eastAsia="IRNazanin"/>
          <w:color w:val="111111"/>
          <w:sz w:val="28"/>
          <w:sz w:val="28"/>
          <w:szCs w:val="28"/>
          <w:rtl w:val="true"/>
          <w:lang w:bidi="fa-IR"/>
        </w:rPr>
        <w:t>وهو للآن فی الرمال جدیدُ</w:t>
      </w:r>
    </w:p>
    <w:p>
      <w:pPr>
        <w:pStyle w:val="BookText"/>
        <w:rPr/>
      </w:pPr>
      <w:r>
        <w:rPr>
          <w:rFonts w:ascii="IRNazanin" w:hAnsi="IRNazanin" w:eastAsia="IRNazanin"/>
          <w:color w:val="111111"/>
          <w:sz w:val="28"/>
          <w:sz w:val="28"/>
          <w:szCs w:val="28"/>
          <w:rtl w:val="true"/>
          <w:lang w:bidi="fa-IR"/>
        </w:rPr>
        <w:t>یحمل الطف والحسین حساماً</w:t>
      </w:r>
    </w:p>
    <w:p>
      <w:pPr>
        <w:pStyle w:val="BookText"/>
        <w:rPr/>
      </w:pPr>
      <w:r>
        <w:rPr>
          <w:rFonts w:ascii="Amiri" w:hAnsi="Amiri" w:eastAsia="Amiri" w:cs="Amiri"/>
          <w:color w:val="111111"/>
          <w:sz w:val="28"/>
          <w:sz w:val="28"/>
          <w:szCs w:val="28"/>
          <w:rtl w:val="true"/>
          <w:lang w:bidi="ar-SA"/>
        </w:rPr>
        <w:t>کلَّما مرَّ بالوجود یزیدُ</w:t>
      </w:r>
    </w:p>
    <w:p>
      <w:pPr>
        <w:pStyle w:val="BookText"/>
        <w:rPr/>
      </w:pPr>
      <w:r>
        <w:rPr>
          <w:rFonts w:ascii="Amiri" w:hAnsi="Amiri" w:eastAsia="Amiri" w:cs="Amiri"/>
          <w:color w:val="111111"/>
          <w:sz w:val="28"/>
          <w:sz w:val="28"/>
          <w:szCs w:val="28"/>
          <w:rtl w:val="true"/>
          <w:lang w:bidi="ar-SA"/>
        </w:rPr>
        <w:t>وإذا عرَّس الخنوع بجیلٍ</w:t>
      </w:r>
    </w:p>
    <w:p>
      <w:pPr>
        <w:pStyle w:val="BookText"/>
        <w:rPr/>
      </w:pPr>
      <w:r>
        <w:rPr>
          <w:rFonts w:ascii="Amiri" w:hAnsi="Amiri" w:eastAsia="Amiri" w:cs="Amiri"/>
          <w:color w:val="111111"/>
          <w:sz w:val="28"/>
          <w:sz w:val="28"/>
          <w:szCs w:val="28"/>
          <w:rtl w:val="true"/>
          <w:lang w:bidi="ar-SA"/>
        </w:rPr>
        <w:t>وانحنی منه للمذلَّة جیدُ</w:t>
      </w:r>
    </w:p>
    <w:p>
      <w:pPr>
        <w:pStyle w:val="BookText"/>
        <w:rPr/>
      </w:pPr>
      <w:r>
        <w:rPr>
          <w:rFonts w:ascii="IRNazanin" w:hAnsi="IRNazanin" w:eastAsia="IRNazanin"/>
          <w:color w:val="111111"/>
          <w:sz w:val="28"/>
          <w:sz w:val="28"/>
          <w:szCs w:val="28"/>
          <w:rtl w:val="true"/>
          <w:lang w:bidi="fa-IR"/>
        </w:rPr>
        <w:t>صاح بالرمل من صداه دوّی</w:t>
      </w:r>
    </w:p>
    <w:p>
      <w:pPr>
        <w:pStyle w:val="BookText"/>
        <w:rPr/>
      </w:pPr>
      <w:r>
        <w:rPr>
          <w:rFonts w:ascii="Amiri" w:hAnsi="Amiri" w:eastAsia="Amiri" w:cs="Amiri"/>
          <w:color w:val="111111"/>
          <w:sz w:val="28"/>
          <w:sz w:val="28"/>
          <w:szCs w:val="28"/>
          <w:rtl w:val="true"/>
          <w:lang w:bidi="ar-SA"/>
        </w:rPr>
        <w:t>فإذا الرمل فارسٌ صندیدُ</w:t>
      </w:r>
    </w:p>
    <w:p>
      <w:pPr>
        <w:pStyle w:val="BookText"/>
        <w:rPr/>
      </w:pPr>
      <w:r>
        <w:rPr>
          <w:rFonts w:ascii="IRNazanin" w:hAnsi="IRNazanin" w:eastAsia="IRNazanin"/>
          <w:color w:val="111111"/>
          <w:sz w:val="28"/>
          <w:sz w:val="28"/>
          <w:szCs w:val="28"/>
          <w:rtl w:val="true"/>
          <w:lang w:bidi="fa-IR"/>
        </w:rPr>
        <w:t>هکذا أنت کلما افتقر الجی</w:t>
      </w:r>
    </w:p>
    <w:p>
      <w:pPr>
        <w:pStyle w:val="BookText"/>
        <w:rPr/>
      </w:pPr>
      <w:r>
        <w:rPr>
          <w:rFonts w:ascii="IRNazanin" w:hAnsi="IRNazanin" w:eastAsia="IRNazanin"/>
          <w:color w:val="111111"/>
          <w:sz w:val="28"/>
          <w:sz w:val="28"/>
          <w:szCs w:val="28"/>
          <w:rtl w:val="true"/>
          <w:lang w:bidi="fa-IR"/>
        </w:rPr>
        <w:t>ل لعزم فمن دماک الرصیدُ</w:t>
      </w:r>
    </w:p>
    <w:p>
      <w:pPr>
        <w:pStyle w:val="BookText"/>
        <w:rPr/>
      </w:pPr>
      <w:r>
        <w:rPr>
          <w:rFonts w:ascii="IRNazanin" w:hAnsi="IRNazanin" w:eastAsia="IRNazanin"/>
          <w:color w:val="111111"/>
          <w:sz w:val="28"/>
          <w:sz w:val="28"/>
          <w:szCs w:val="28"/>
          <w:rtl w:val="true"/>
          <w:lang w:bidi="fa-IR"/>
        </w:rPr>
        <w:t>صرخة لم یضع صداها وإن</w:t>
      </w:r>
    </w:p>
    <w:p>
      <w:pPr>
        <w:pStyle w:val="BookText"/>
        <w:rPr/>
      </w:pPr>
      <w:r>
        <w:rPr>
          <w:rFonts w:ascii="IRNazanin" w:hAnsi="IRNazanin" w:eastAsia="IRNazanin"/>
          <w:color w:val="111111"/>
          <w:sz w:val="28"/>
          <w:sz w:val="28"/>
          <w:szCs w:val="28"/>
          <w:rtl w:val="true"/>
          <w:lang w:bidi="fa-IR"/>
        </w:rPr>
        <w:t>حاول تضییعها الضجیج الشدیدُ</w:t>
      </w:r>
    </w:p>
    <w:p>
      <w:pPr>
        <w:pStyle w:val="BookText"/>
        <w:rPr/>
      </w:pPr>
      <w:r>
        <w:rPr>
          <w:rFonts w:ascii="IRNazanin" w:hAnsi="IRNazanin" w:eastAsia="IRNazanin"/>
          <w:color w:val="111111"/>
          <w:sz w:val="28"/>
          <w:sz w:val="28"/>
          <w:szCs w:val="28"/>
          <w:rtl w:val="true"/>
          <w:lang w:bidi="fa-IR"/>
        </w:rPr>
        <w:t>ولهیب ما أطفأته بحارٌ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ولا استام من لظاه الجلیدُ</w:t>
      </w:r>
    </w:p>
    <w:p>
      <w:pPr>
        <w:pStyle w:val="BookText"/>
        <w:rPr/>
      </w:pPr>
      <w:r>
        <w:rPr>
          <w:rFonts w:ascii="IRNazanin" w:hAnsi="IRNazanin" w:eastAsia="IRNazanin"/>
          <w:color w:val="111111"/>
          <w:sz w:val="28"/>
          <w:sz w:val="28"/>
          <w:szCs w:val="28"/>
          <w:rtl w:val="true"/>
          <w:lang w:bidi="fa-IR"/>
        </w:rPr>
        <w:t>ونزوع حر وأن حاولت أنْ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تحتوی نزعه النفوس العبیدُ</w:t>
      </w:r>
    </w:p>
    <w:p>
      <w:pPr>
        <w:pStyle w:val="BookText"/>
        <w:rPr/>
      </w:pPr>
      <w:r>
        <w:rPr>
          <w:rFonts w:ascii="Amiri" w:hAnsi="Amiri" w:eastAsia="Amiri" w:cs="Amiri"/>
          <w:color w:val="111111"/>
          <w:sz w:val="28"/>
          <w:sz w:val="28"/>
          <w:szCs w:val="28"/>
          <w:rtl w:val="true"/>
          <w:lang w:bidi="ar-SA"/>
        </w:rPr>
        <w:t>إنَّ دنیا الخنوع للحر سم</w:t>
      </w:r>
    </w:p>
    <w:p>
      <w:pPr>
        <w:pStyle w:val="BookText"/>
        <w:rPr/>
      </w:pPr>
      <w:r>
        <w:rPr>
          <w:rFonts w:ascii="Amiri" w:hAnsi="Amiri" w:eastAsia="Amiri" w:cs="Amiri"/>
          <w:color w:val="111111"/>
          <w:sz w:val="28"/>
          <w:sz w:val="28"/>
          <w:szCs w:val="28"/>
          <w:rtl w:val="true"/>
          <w:lang w:bidi="ar-SA"/>
        </w:rPr>
        <w:t>وهی للخانعین عیشٌ رغیدُ</w:t>
      </w:r>
    </w:p>
    <w:p>
      <w:pPr>
        <w:pStyle w:val="BookText"/>
        <w:rPr/>
      </w:pPr>
      <w:r>
        <w:rPr>
          <w:rFonts w:ascii="IRNazanin" w:hAnsi="IRNazanin" w:eastAsia="IRNazanin"/>
          <w:color w:val="111111"/>
          <w:sz w:val="28"/>
          <w:sz w:val="28"/>
          <w:szCs w:val="28"/>
          <w:rtl w:val="true"/>
          <w:lang w:bidi="fa-IR"/>
        </w:rPr>
        <w:t xml:space="preserve">فقد حاول الشاعر من خلال مخاطبته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یصوغ فکرته فی الأبیات المتقدمة، التی أکدت بقاء الذکری الحسینیَّة خالدة فی ضمیر الزمن علی الرغم من تباعد الحقب بوصفها درساً متجدداً ومستمراً باستمرار الصراع بین الخیر والشر، فالشاعر أراد إیصال هذه الفکرة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یحاول أن ینفس عن عاطفته فحسب، بل یحاول أن یؤدیها فی نوع من الأداء کفیل بأن ینفعل به متلقیه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وفضلاً عمّا تقدَّم، فقد یجد القارئ لمراثی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الحقبة موضوع الدراسة نقداً سیاسیاً موجهاً ضد السلطة، والمؤسسات السیاسیة، وهذا الاهتمام فی النقد السیاسی یدل علی وعی الشاعر العراقی، ومراقبته لما یجری، حرصاً منه علی مستقبل بلده، فکانت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فی کل مرحلة تمر بمنعطفات جدیدة، وتسلک روافد مختلفة حتی صارت صورة الأوضاع السیاسیة هذه مادة ثرَّة تمدّ الشعراء بالتجارب الحیَّة، وتثیر فیهم العواطف الحارَّة</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 وکان ذلک النقد – فی أغلب الأحوال – شکوی من الشاعر إلی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 عبد القادر رشید الناصری</w:t>
      </w:r>
      <w:r>
        <w:rPr>
          <w:rStyle w:val="FootnoteAnchor"/>
          <w:rtl w:val="true"/>
        </w:rPr>
        <w:footnoteReference w:id="2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العدالة أن یذلّ لغاصبٍ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عداد النجم والأجرامِ</w:t>
      </w:r>
    </w:p>
    <w:p>
      <w:pPr>
        <w:pStyle w:val="BookText"/>
        <w:rPr/>
      </w:pPr>
      <w:r>
        <w:rPr>
          <w:rFonts w:ascii="IRNazanin" w:hAnsi="IRNazanin" w:eastAsia="IRNazanin"/>
          <w:color w:val="111111"/>
          <w:sz w:val="28"/>
          <w:sz w:val="28"/>
          <w:szCs w:val="28"/>
          <w:rtl w:val="true"/>
          <w:lang w:bidi="fa-IR"/>
        </w:rPr>
        <w:t>والعصر عصر النور فیه تحرَّرت</w:t>
      </w:r>
    </w:p>
    <w:p>
      <w:pPr>
        <w:pStyle w:val="BookText"/>
        <w:rPr/>
      </w:pPr>
      <w:r>
        <w:rPr>
          <w:rFonts w:ascii="IRNazanin" w:hAnsi="IRNazanin" w:eastAsia="IRNazanin"/>
          <w:color w:val="111111"/>
          <w:sz w:val="28"/>
          <w:sz w:val="28"/>
          <w:szCs w:val="28"/>
          <w:rtl w:val="true"/>
          <w:lang w:bidi="fa-IR"/>
        </w:rPr>
        <w:t>کلّ الشعوب ولیس عصر ظلامِ</w:t>
      </w:r>
    </w:p>
    <w:p>
      <w:pPr>
        <w:pStyle w:val="BookText"/>
        <w:rPr/>
      </w:pPr>
      <w:r>
        <w:rPr>
          <w:rFonts w:ascii="IRNazanin" w:hAnsi="IRNazanin" w:eastAsia="IRNazanin"/>
          <w:color w:val="111111"/>
          <w:sz w:val="28"/>
          <w:sz w:val="28"/>
          <w:szCs w:val="28"/>
          <w:rtl w:val="true"/>
          <w:lang w:bidi="fa-IR"/>
        </w:rPr>
        <w:t>فمحاکم التفتیش دال زمانها</w:t>
      </w:r>
    </w:p>
    <w:p>
      <w:pPr>
        <w:pStyle w:val="BookText"/>
        <w:rPr/>
      </w:pPr>
      <w:r>
        <w:rPr>
          <w:rFonts w:ascii="Amiri" w:hAnsi="Amiri" w:eastAsia="Amiri" w:cs="Amiri"/>
          <w:color w:val="111111"/>
          <w:sz w:val="28"/>
          <w:sz w:val="28"/>
          <w:szCs w:val="28"/>
          <w:rtl w:val="true"/>
          <w:lang w:bidi="ar-SA"/>
        </w:rPr>
        <w:t>وتقوَّض البستیل بعد قیامِ</w:t>
      </w:r>
    </w:p>
    <w:p>
      <w:pPr>
        <w:pStyle w:val="BookText"/>
        <w:rPr/>
      </w:pPr>
      <w:r>
        <w:rPr>
          <w:rFonts w:ascii="IRNazanin" w:hAnsi="IRNazanin" w:eastAsia="IRNazanin"/>
          <w:color w:val="111111"/>
          <w:sz w:val="28"/>
          <w:sz w:val="28"/>
          <w:szCs w:val="28"/>
          <w:rtl w:val="true"/>
          <w:lang w:bidi="fa-IR"/>
        </w:rPr>
        <w:t>الا شعوب الشرق وهی عریقة</w:t>
      </w:r>
    </w:p>
    <w:p>
      <w:pPr>
        <w:pStyle w:val="BookText"/>
        <w:rPr/>
      </w:pPr>
      <w:r>
        <w:rPr>
          <w:rFonts w:ascii="IRNazanin" w:hAnsi="IRNazanin" w:eastAsia="IRNazanin"/>
          <w:color w:val="111111"/>
          <w:sz w:val="28"/>
          <w:sz w:val="28"/>
          <w:szCs w:val="28"/>
          <w:rtl w:val="true"/>
          <w:lang w:bidi="fa-IR"/>
        </w:rPr>
        <w:t>تنقاد کالأنعام للإعدامِ</w:t>
      </w:r>
    </w:p>
    <w:p>
      <w:pPr>
        <w:pStyle w:val="BookText"/>
        <w:rPr/>
      </w:pPr>
      <w:r>
        <w:rPr>
          <w:rFonts w:ascii="IRNazanin" w:hAnsi="IRNazanin" w:eastAsia="IRNazanin"/>
          <w:color w:val="111111"/>
          <w:sz w:val="28"/>
          <w:sz w:val="28"/>
          <w:szCs w:val="28"/>
          <w:rtl w:val="true"/>
          <w:lang w:bidi="fa-IR"/>
        </w:rPr>
        <w:t>لما تزل من وقع سوط عدوِّها</w:t>
      </w:r>
    </w:p>
    <w:p>
      <w:pPr>
        <w:pStyle w:val="BookText"/>
        <w:rPr/>
      </w:pPr>
      <w:r>
        <w:rPr>
          <w:rFonts w:ascii="IRNazanin" w:hAnsi="IRNazanin" w:eastAsia="IRNazanin"/>
          <w:color w:val="111111"/>
          <w:sz w:val="28"/>
          <w:sz w:val="28"/>
          <w:szCs w:val="28"/>
          <w:rtl w:val="true"/>
          <w:lang w:bidi="fa-IR"/>
        </w:rPr>
        <w:t>مرتاعة تبکی بکا الأیتامِ</w:t>
      </w:r>
    </w:p>
    <w:p>
      <w:pPr>
        <w:pStyle w:val="BookText"/>
        <w:rPr/>
      </w:pPr>
      <w:r>
        <w:rPr>
          <w:rFonts w:ascii="IRNazanin" w:hAnsi="IRNazanin" w:eastAsia="IRNazanin"/>
          <w:color w:val="111111"/>
          <w:sz w:val="28"/>
          <w:sz w:val="28"/>
          <w:szCs w:val="28"/>
          <w:rtl w:val="true"/>
          <w:lang w:bidi="fa-IR"/>
        </w:rPr>
        <w:t>والقید حزََ بساقها فتخاذلت</w:t>
      </w:r>
    </w:p>
    <w:p>
      <w:pPr>
        <w:pStyle w:val="BookText"/>
        <w:rPr/>
      </w:pPr>
      <w:r>
        <w:rPr>
          <w:rFonts w:ascii="IRNazanin" w:hAnsi="IRNazanin" w:eastAsia="IRNazanin"/>
          <w:color w:val="111111"/>
          <w:sz w:val="28"/>
          <w:sz w:val="28"/>
          <w:szCs w:val="28"/>
          <w:rtl w:val="true"/>
          <w:lang w:bidi="fa-IR"/>
        </w:rPr>
        <w:t>من ثقله وهوت علی الأقدامِ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إن بکیتک لست أبکی فانیاً</w:t>
      </w:r>
    </w:p>
    <w:p>
      <w:pPr>
        <w:pStyle w:val="BookText"/>
        <w:rPr/>
      </w:pPr>
      <w:r>
        <w:rPr>
          <w:rFonts w:ascii="IRNazanin" w:hAnsi="IRNazanin" w:eastAsia="IRNazanin"/>
          <w:color w:val="111111"/>
          <w:sz w:val="28"/>
          <w:sz w:val="28"/>
          <w:szCs w:val="28"/>
          <w:rtl w:val="true"/>
          <w:lang w:bidi="fa-IR"/>
        </w:rPr>
        <w:t>تطوی مفاخره ید الأیامِ</w:t>
      </w:r>
    </w:p>
    <w:p>
      <w:pPr>
        <w:pStyle w:val="BookText"/>
        <w:rPr/>
      </w:pPr>
      <w:r>
        <w:rPr>
          <w:rFonts w:ascii="IRNazanin" w:hAnsi="IRNazanin" w:eastAsia="IRNazanin"/>
          <w:color w:val="111111"/>
          <w:sz w:val="28"/>
          <w:sz w:val="28"/>
          <w:szCs w:val="28"/>
          <w:rtl w:val="true"/>
          <w:lang w:bidi="fa-IR"/>
        </w:rPr>
        <w:t>لی من مصابک وهو نبع خالد</w:t>
      </w:r>
    </w:p>
    <w:p>
      <w:pPr>
        <w:pStyle w:val="BookText"/>
        <w:rPr/>
      </w:pPr>
      <w:r>
        <w:rPr>
          <w:rFonts w:ascii="Amiri" w:hAnsi="Amiri" w:eastAsia="Amiri" w:cs="Amiri"/>
          <w:color w:val="111111"/>
          <w:sz w:val="28"/>
          <w:sz w:val="28"/>
          <w:szCs w:val="28"/>
          <w:rtl w:val="true"/>
          <w:lang w:bidi="ar-SA"/>
        </w:rPr>
        <w:t>وحی یُحیَیِّ مرقمی بسلامِ</w:t>
      </w:r>
    </w:p>
    <w:p>
      <w:pPr>
        <w:pStyle w:val="BookText"/>
        <w:rPr/>
      </w:pPr>
      <w:r>
        <w:rPr>
          <w:rFonts w:ascii="IRNazanin" w:hAnsi="IRNazanin" w:eastAsia="IRNazanin"/>
          <w:color w:val="111111"/>
          <w:sz w:val="28"/>
          <w:sz w:val="28"/>
          <w:szCs w:val="28"/>
          <w:rtl w:val="true"/>
          <w:lang w:bidi="fa-IR"/>
        </w:rPr>
        <w:t xml:space="preserve">فالشاعر یشکو إلی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یراه من واقع متردٍّ، وحال سیئة، حتی وصل بالامة إلی أن تذلَّ بعد عزِّها، محاولاً خلق حالة من الرفض والتحدی فی نفوس الجماهیر، لتبصیرهم بمفاسد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طالب الحیدری</w:t>
      </w:r>
      <w:r>
        <w:rPr>
          <w:rStyle w:val="FootnoteAnchor"/>
          <w:rtl w:val="true"/>
        </w:rPr>
        <w:footnoteReference w:id="2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أبا الشهداء جور مخاتل  </w:t>
      </w:r>
    </w:p>
    <w:p>
      <w:pPr>
        <w:pStyle w:val="BookText"/>
        <w:rPr/>
      </w:pPr>
      <w:r>
        <w:rPr>
          <w:rFonts w:ascii="IRNazanin" w:hAnsi="IRNazanin" w:eastAsia="IRNazanin"/>
          <w:color w:val="111111"/>
          <w:sz w:val="28"/>
          <w:sz w:val="28"/>
          <w:szCs w:val="28"/>
          <w:rtl w:val="true"/>
          <w:lang w:bidi="fa-IR"/>
        </w:rPr>
        <w:t>فی الشعب مطبوع علی الإجرامِ</w:t>
      </w:r>
    </w:p>
    <w:p>
      <w:pPr>
        <w:pStyle w:val="BookText"/>
        <w:rPr/>
      </w:pPr>
      <w:r>
        <w:rPr>
          <w:rFonts w:ascii="Amiri" w:hAnsi="Amiri" w:eastAsia="Amiri" w:cs="Amiri"/>
          <w:color w:val="111111"/>
          <w:sz w:val="28"/>
          <w:sz w:val="28"/>
          <w:szCs w:val="28"/>
          <w:rtl w:val="true"/>
          <w:lang w:bidi="ar-SA"/>
        </w:rPr>
        <w:t>الجاهلیَّة قد أعیدت مرَّةً</w:t>
      </w:r>
    </w:p>
    <w:p>
      <w:pPr>
        <w:pStyle w:val="BookText"/>
        <w:rPr/>
      </w:pPr>
      <w:r>
        <w:rPr>
          <w:rFonts w:ascii="IRNazanin" w:hAnsi="IRNazanin" w:eastAsia="IRNazanin"/>
          <w:color w:val="111111"/>
          <w:sz w:val="28"/>
          <w:sz w:val="28"/>
          <w:szCs w:val="28"/>
          <w:rtl w:val="true"/>
          <w:lang w:bidi="fa-IR"/>
        </w:rPr>
        <w:t>أخری فعاد الحکم للأصنامِ</w:t>
      </w:r>
    </w:p>
    <w:p>
      <w:pPr>
        <w:pStyle w:val="BookText"/>
        <w:rPr/>
      </w:pPr>
      <w:r>
        <w:rPr>
          <w:rFonts w:ascii="IRNazanin" w:hAnsi="IRNazanin" w:eastAsia="IRNazanin"/>
          <w:color w:val="111111"/>
          <w:sz w:val="28"/>
          <w:sz w:val="28"/>
          <w:szCs w:val="28"/>
          <w:rtl w:val="true"/>
          <w:lang w:bidi="fa-IR"/>
        </w:rPr>
        <w:t>الحاکمین بغیر عدل فی الوری</w:t>
      </w:r>
    </w:p>
    <w:p>
      <w:pPr>
        <w:pStyle w:val="BookText"/>
        <w:rPr/>
      </w:pPr>
      <w:r>
        <w:rPr>
          <w:rFonts w:ascii="IRNazanin" w:hAnsi="IRNazanin" w:eastAsia="IRNazanin"/>
          <w:color w:val="111111"/>
          <w:sz w:val="28"/>
          <w:sz w:val="28"/>
          <w:szCs w:val="28"/>
          <w:rtl w:val="true"/>
          <w:lang w:bidi="fa-IR"/>
        </w:rPr>
        <w:t>وبغیر قانون وغیر نظامِ</w:t>
      </w:r>
    </w:p>
    <w:p>
      <w:pPr>
        <w:pStyle w:val="BookText"/>
        <w:rPr/>
      </w:pPr>
      <w:r>
        <w:rPr>
          <w:rFonts w:ascii="IRNazanin" w:hAnsi="IRNazanin" w:eastAsia="IRNazanin"/>
          <w:color w:val="111111"/>
          <w:sz w:val="28"/>
          <w:sz w:val="28"/>
          <w:szCs w:val="28"/>
          <w:rtl w:val="true"/>
          <w:lang w:bidi="fa-IR"/>
        </w:rPr>
        <w:t>وقد تعود ذاکرة الشاعر إلی زمن الحکومة الأمویَّة حینما یری حکومته المعاصرة لا تلبی طموحات الشعب، یقول الشیخ مهدی مطر</w:t>
      </w:r>
      <w:r>
        <w:rPr>
          <w:rStyle w:val="FootnoteAnchor"/>
          <w:rtl w:val="true"/>
        </w:rPr>
        <w:footnoteReference w:id="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شکت الإمارة حظها واستوحشت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أعوادها من عابثین تأمروا</w:t>
      </w:r>
    </w:p>
    <w:p>
      <w:pPr>
        <w:pStyle w:val="BookText"/>
        <w:rPr/>
      </w:pPr>
      <w:r>
        <w:rPr>
          <w:rFonts w:ascii="IRNazanin" w:hAnsi="IRNazanin" w:eastAsia="IRNazanin"/>
          <w:color w:val="111111"/>
          <w:sz w:val="28"/>
          <w:sz w:val="28"/>
          <w:szCs w:val="28"/>
          <w:rtl w:val="true"/>
          <w:lang w:bidi="fa-IR"/>
        </w:rPr>
        <w:t>وتنکَّرت للمسلمین خلافة</w:t>
      </w:r>
    </w:p>
    <w:p>
      <w:pPr>
        <w:pStyle w:val="BookText"/>
        <w:rPr/>
      </w:pPr>
      <w:r>
        <w:rPr>
          <w:rFonts w:ascii="IRNazanin" w:hAnsi="IRNazanin" w:eastAsia="IRNazanin"/>
          <w:color w:val="111111"/>
          <w:sz w:val="28"/>
          <w:sz w:val="28"/>
          <w:szCs w:val="28"/>
          <w:rtl w:val="true"/>
          <w:lang w:bidi="fa-IR"/>
        </w:rPr>
        <w:t>فیها یصول علی الصلاح المنکرُ</w:t>
      </w:r>
    </w:p>
    <w:p>
      <w:pPr>
        <w:pStyle w:val="BookText"/>
        <w:rPr/>
      </w:pPr>
      <w:r>
        <w:rPr>
          <w:rFonts w:ascii="IRNazanin" w:hAnsi="IRNazanin" w:eastAsia="IRNazanin"/>
          <w:color w:val="111111"/>
          <w:sz w:val="28"/>
          <w:sz w:val="28"/>
          <w:szCs w:val="28"/>
          <w:rtl w:val="true"/>
          <w:lang w:bidi="fa-IR"/>
        </w:rPr>
        <w:t>فشکت إلیک وما شکت إلاّ إلی</w:t>
      </w:r>
    </w:p>
    <w:p>
      <w:pPr>
        <w:pStyle w:val="BookText"/>
        <w:rPr/>
      </w:pPr>
      <w:r>
        <w:rPr>
          <w:rFonts w:ascii="IRNazanin" w:hAnsi="IRNazanin" w:eastAsia="IRNazanin"/>
          <w:color w:val="111111"/>
          <w:sz w:val="28"/>
          <w:sz w:val="28"/>
          <w:szCs w:val="28"/>
          <w:rtl w:val="true"/>
          <w:lang w:bidi="fa-IR"/>
        </w:rPr>
        <w:t>بطل یغار علی الصلاح ویثأرُ</w:t>
      </w:r>
    </w:p>
    <w:p>
      <w:pPr>
        <w:pStyle w:val="BookText"/>
        <w:rPr/>
      </w:pPr>
      <w:r>
        <w:rPr>
          <w:rFonts w:ascii="IRNazanin" w:hAnsi="IRNazanin" w:eastAsia="IRNazanin"/>
          <w:color w:val="111111"/>
          <w:sz w:val="28"/>
          <w:sz w:val="28"/>
          <w:szCs w:val="28"/>
          <w:rtl w:val="true"/>
          <w:lang w:bidi="fa-IR"/>
        </w:rPr>
        <w:t>فقد أشار الشاعر إلی ما وصلت إلیه الحکومة الإسلامیة فی عهد یزید من مجانبة لمبادئ الإسلام، الأمر الذی اقتضی أن یجهر الحسین بدعوته لتصحیح ما اعوجَّ من أمرها، ودلالة الأبیات واضحة فی بعدها السیاسی الذی یتمثَّل فی نقد السلطة الحاکمة، وتنبیهها علی أخطائها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یری الشاعر البلدان الأوربیة، وما وصلت إلیه من رقی وتقدم، ویقارن ذلک مع حال أمته، یعتصره الهم، فیهرع إلی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 واقع الحال، من ذلک قول محمد جعفر النقدی</w:t>
      </w:r>
      <w:r>
        <w:rPr>
          <w:rStyle w:val="FootnoteAnchor"/>
          <w:rtl w:val="true"/>
        </w:rPr>
        <w:footnoteReference w:id="2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 التمدن فی البلاد ولم یزلْ  </w:t>
      </w:r>
    </w:p>
    <w:p>
      <w:pPr>
        <w:pStyle w:val="BookText"/>
        <w:rPr/>
      </w:pPr>
      <w:r>
        <w:rPr>
          <w:rFonts w:ascii="IRNazanin" w:hAnsi="IRNazanin" w:eastAsia="IRNazanin"/>
          <w:color w:val="111111"/>
          <w:sz w:val="28"/>
          <w:sz w:val="28"/>
          <w:szCs w:val="28"/>
          <w:rtl w:val="true"/>
          <w:lang w:bidi="fa-IR"/>
        </w:rPr>
        <w:t>وطنی یسیر علی بعید خیالهِ</w:t>
      </w:r>
    </w:p>
    <w:p>
      <w:pPr>
        <w:pStyle w:val="BookText"/>
        <w:rPr/>
      </w:pPr>
      <w:r>
        <w:rPr>
          <w:rFonts w:ascii="IRNazanin" w:hAnsi="IRNazanin" w:eastAsia="IRNazanin"/>
          <w:color w:val="111111"/>
          <w:sz w:val="28"/>
          <w:sz w:val="28"/>
          <w:szCs w:val="28"/>
          <w:rtl w:val="true"/>
          <w:lang w:bidi="fa-IR"/>
        </w:rPr>
        <w:t>الغرب أدرک فی سنا أسحارهِ</w:t>
      </w:r>
    </w:p>
    <w:p>
      <w:pPr>
        <w:pStyle w:val="BookText"/>
        <w:rPr/>
      </w:pPr>
      <w:r>
        <w:rPr>
          <w:rFonts w:ascii="Amiri" w:hAnsi="Amiri" w:eastAsia="Amiri" w:cs="Amiri"/>
          <w:color w:val="111111"/>
          <w:sz w:val="28"/>
          <w:sz w:val="28"/>
          <w:szCs w:val="28"/>
          <w:rtl w:val="true"/>
          <w:lang w:bidi="ar-SA"/>
        </w:rPr>
        <w:t>قصداً وضلَّ الشرق فی آصالهِ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هذی شهید الحق نفثة شاعرٍ</w:t>
      </w:r>
    </w:p>
    <w:p>
      <w:pPr>
        <w:pStyle w:val="BookText"/>
        <w:rPr/>
      </w:pPr>
      <w:r>
        <w:rPr>
          <w:rFonts w:ascii="IRNazanin" w:hAnsi="IRNazanin" w:eastAsia="IRNazanin"/>
          <w:color w:val="111111"/>
          <w:sz w:val="28"/>
          <w:sz w:val="28"/>
          <w:szCs w:val="28"/>
          <w:rtl w:val="true"/>
          <w:lang w:bidi="fa-IR"/>
        </w:rPr>
        <w:t>یرثی لحال بلاده ولحالهِ</w:t>
      </w:r>
    </w:p>
    <w:p>
      <w:pPr>
        <w:pStyle w:val="BookText"/>
        <w:rPr/>
      </w:pPr>
      <w:r>
        <w:rPr>
          <w:rFonts w:ascii="IRNazanin" w:hAnsi="IRNazanin" w:eastAsia="IRNazanin"/>
          <w:color w:val="111111"/>
          <w:sz w:val="28"/>
          <w:sz w:val="28"/>
          <w:szCs w:val="28"/>
          <w:rtl w:val="true"/>
          <w:lang w:bidi="fa-IR"/>
        </w:rPr>
        <w:t>فقد شخَّص الشاعر مشکلة تخلف بلده، بالتمسک بالأوهام والأباطیل، وترک الطریق العلمی الصحیح الذی انتهجته دول الغرب، فوصلت إلی ما وصلت إلیه من رقی وتقدم، فیما ظلَّت أمم الشرق تتخبط بمسالک التخلف، مما جعلها فریسة سهلة للاحتلال، لذا فإنَّ الشاعر نفسه یقول فی بیت آخر من المرثیَّة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والغرب جرَّد سیفه وبموطنی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غمد الیراعَ صیانةً لضلالهِ</w:t>
      </w:r>
    </w:p>
    <w:p>
      <w:pPr>
        <w:pStyle w:val="BookText"/>
        <w:rPr/>
      </w:pPr>
      <w:r>
        <w:rPr>
          <w:rFonts w:ascii="IRNazanin" w:hAnsi="IRNazanin" w:eastAsia="IRNazanin"/>
          <w:color w:val="111111"/>
          <w:sz w:val="28"/>
          <w:sz w:val="28"/>
          <w:szCs w:val="28"/>
          <w:rtl w:val="true"/>
          <w:lang w:bidi="fa-IR"/>
        </w:rPr>
        <w:t>فقد رسم الشاعر هذه الصورة العدائیة المعبرة عن علاقة الغرب بالعرب، التی ما کانت لتتحقق لولا ضعف العرب، وتهاونهم فی الدفاع عن أرضهم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وأخذت قضیَّة فلسطین حیزاً کبیراً من اهتمام شعراء المراثی الحسینیَّة التی خاضت فی القضایا السیاسیة، ولاسیما أنَّ الشعراء العراقیین، وجدوا فی تلک القضیَّة قضیَّة للعرب والمسلمین، فکان دافعهم لذکرها فی المراثی دافعاً قومیاً ودینیاً، إذ لم یر هؤلاء الشعراء فاصلاً بین قضایا العروبة وقضایا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الأفکار القومیة التی عرضها الشعراء منفصلة عن القیم والأفکار الدینیَّة الإسلامیَّة، إذ لم تکن ثمَّة حواجز تجعلهم یفصلون بین هذه الأفکار، فتاریخ العرب وماضیهم الحضاری هو ذاته تاریخ المسلمین وماضیهم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کانت فلسطین بالنسبة للشاعر العراقی تمثل عاملاً مشترکاً بین العروبة والإسلام، فهی قضیة ذات وجهین؛ عربی وإسلامی، ولعلنا لا نجد شاعراً عراقیاً لم یتطرَّق إلی تلک القضیَّة، یقول السید محمود الحبوبی</w:t>
      </w:r>
      <w:r>
        <w:rPr>
          <w:rStyle w:val="FootnoteAnchor"/>
          <w:rtl w:val="true"/>
        </w:rPr>
        <w:footnoteReference w:id="3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أعیذکم أن یهتف القدسُ صارخا  </w:t>
      </w:r>
    </w:p>
    <w:p>
      <w:pPr>
        <w:pStyle w:val="BookText"/>
        <w:rPr/>
      </w:pPr>
      <w:r>
        <w:rPr>
          <w:rFonts w:ascii="IRNazanin" w:hAnsi="IRNazanin" w:eastAsia="IRNazanin"/>
          <w:color w:val="111111"/>
          <w:sz w:val="28"/>
          <w:sz w:val="28"/>
          <w:szCs w:val="28"/>
          <w:rtl w:val="true"/>
          <w:lang w:bidi="fa-IR"/>
        </w:rPr>
        <w:t>بکم فتلبیه هتافاتکم تتری</w:t>
      </w:r>
    </w:p>
    <w:p>
      <w:pPr>
        <w:pStyle w:val="BookText"/>
        <w:rPr/>
      </w:pPr>
      <w:r>
        <w:rPr>
          <w:rFonts w:ascii="IRNazanin" w:hAnsi="IRNazanin" w:eastAsia="IRNazanin"/>
          <w:color w:val="111111"/>
          <w:sz w:val="28"/>
          <w:sz w:val="28"/>
          <w:szCs w:val="28"/>
          <w:rtl w:val="true"/>
          <w:lang w:bidi="fa-IR"/>
        </w:rPr>
        <w:t>یؤمِّل منکم منقذین فما یری</w:t>
      </w:r>
    </w:p>
    <w:p>
      <w:pPr>
        <w:pStyle w:val="BookText"/>
        <w:rPr/>
      </w:pPr>
      <w:r>
        <w:rPr>
          <w:rFonts w:ascii="Amiri" w:hAnsi="Amiri" w:eastAsia="Amiri" w:cs="Amiri"/>
          <w:color w:val="111111"/>
          <w:sz w:val="28"/>
          <w:sz w:val="28"/>
          <w:szCs w:val="28"/>
          <w:rtl w:val="true"/>
          <w:lang w:bidi="ar-SA"/>
        </w:rPr>
        <w:t>لإنقاذه إلاّ الخطابة والشعرا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السید الحبوبی یری أن العرب لا یملکون حیال فلسطین – وهی تنتهب – سوی الضجة الفارغة بالخطب والقصائد الرنانة، فإنَّ الشیخ عبد الغنی الخضری یری أنَّ ضیاع فلسطین من أیدی العرب کان نتیجة إهمالهم القیم العربیة</w:t>
      </w:r>
    </w:p>
    <w:p>
      <w:pPr>
        <w:pStyle w:val="BookText"/>
        <w:rPr/>
      </w:pPr>
      <w:r>
        <w:rPr>
          <w:rFonts w:ascii="IRNazanin" w:hAnsi="IRNazanin" w:eastAsia="IRNazanin"/>
          <w:color w:val="111111"/>
          <w:sz w:val="28"/>
          <w:sz w:val="28"/>
          <w:szCs w:val="28"/>
          <w:rtl w:val="true"/>
          <w:lang w:bidi="fa-IR"/>
        </w:rPr>
        <w:t>والإسلامیة، التی ضحّی من أجلها سید الشهداء بکل ما یملک، یقول</w:t>
      </w:r>
      <w:r>
        <w:rPr>
          <w:rStyle w:val="FootnoteAnchor"/>
          <w:rtl w:val="true"/>
        </w:rPr>
        <w:footnoteReference w:id="3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إنّا بإخلاص بذلنا</w:t>
      </w:r>
    </w:p>
    <w:p>
      <w:pPr>
        <w:pStyle w:val="BookText"/>
        <w:rPr/>
      </w:pPr>
      <w:r>
        <w:rPr>
          <w:rFonts w:ascii="IRNazanin" w:hAnsi="IRNazanin" w:eastAsia="IRNazanin"/>
          <w:color w:val="111111"/>
          <w:sz w:val="28"/>
          <w:sz w:val="28"/>
          <w:szCs w:val="28"/>
          <w:rtl w:val="true"/>
          <w:lang w:bidi="fa-IR"/>
        </w:rPr>
        <w:t>کبذل السبط أصحاباً وآلا</w:t>
      </w:r>
    </w:p>
    <w:p>
      <w:pPr>
        <w:pStyle w:val="BookText"/>
        <w:rPr/>
      </w:pPr>
      <w:r>
        <w:rPr>
          <w:rFonts w:ascii="IRNazanin" w:hAnsi="IRNazanin" w:eastAsia="IRNazanin"/>
          <w:color w:val="111111"/>
          <w:sz w:val="28"/>
          <w:sz w:val="28"/>
          <w:szCs w:val="28"/>
          <w:rtl w:val="true"/>
          <w:lang w:bidi="fa-IR"/>
        </w:rPr>
        <w:t>لعاد الکافر الباغی طریداً</w:t>
      </w:r>
    </w:p>
    <w:p>
      <w:pPr>
        <w:pStyle w:val="BookText"/>
        <w:rPr/>
      </w:pPr>
      <w:r>
        <w:rPr>
          <w:rFonts w:ascii="IRNazanin" w:hAnsi="IRNazanin" w:eastAsia="IRNazanin"/>
          <w:color w:val="111111"/>
          <w:sz w:val="28"/>
          <w:sz w:val="28"/>
          <w:szCs w:val="28"/>
          <w:rtl w:val="true"/>
          <w:lang w:bidi="fa-IR"/>
        </w:rPr>
        <w:t>ولم یسلب لنا حتی العقالا</w:t>
      </w:r>
    </w:p>
    <w:p>
      <w:pPr>
        <w:pStyle w:val="BookText"/>
        <w:rPr/>
      </w:pPr>
      <w:r>
        <w:rPr>
          <w:rFonts w:ascii="IRNazanin" w:hAnsi="IRNazanin" w:eastAsia="IRNazanin"/>
          <w:color w:val="111111"/>
          <w:sz w:val="28"/>
          <w:sz w:val="28"/>
          <w:szCs w:val="28"/>
          <w:rtl w:val="true"/>
          <w:lang w:bidi="fa-IR"/>
        </w:rPr>
        <w:t>ولم تذهب فلسطین جباراً</w:t>
      </w:r>
    </w:p>
    <w:p>
      <w:pPr>
        <w:pStyle w:val="BookText"/>
        <w:rPr/>
      </w:pPr>
      <w:r>
        <w:rPr>
          <w:rFonts w:ascii="IRNazanin" w:hAnsi="IRNazanin" w:eastAsia="IRNazanin"/>
          <w:color w:val="111111"/>
          <w:sz w:val="28"/>
          <w:sz w:val="28"/>
          <w:szCs w:val="28"/>
          <w:rtl w:val="true"/>
          <w:lang w:bidi="fa-IR"/>
        </w:rPr>
        <w:t>ولا ملک لغیر العُرْب طالا</w:t>
      </w:r>
    </w:p>
    <w:p>
      <w:pPr>
        <w:pStyle w:val="BookText"/>
        <w:rPr/>
      </w:pPr>
      <w:r>
        <w:rPr>
          <w:rFonts w:ascii="IRNazanin" w:hAnsi="IRNazanin" w:eastAsia="IRNazanin"/>
          <w:color w:val="111111"/>
          <w:sz w:val="28"/>
          <w:sz w:val="28"/>
          <w:szCs w:val="28"/>
          <w:rtl w:val="true"/>
          <w:lang w:bidi="fa-IR"/>
        </w:rPr>
        <w:t>ویستنهض الشیخ محمد النقدی العرب، إذ یری أن فلسطین ذهبت ضحیَّة العدو الذی رمی بحباله فی الأرض العربیَّة، یقول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قد جار الغریب بأرضکمْ  </w:t>
      </w:r>
    </w:p>
    <w:p>
      <w:pPr>
        <w:pStyle w:val="BookText"/>
        <w:rPr/>
      </w:pPr>
      <w:r>
        <w:rPr>
          <w:rFonts w:ascii="IRNazanin" w:hAnsi="IRNazanin" w:eastAsia="IRNazanin"/>
          <w:color w:val="111111"/>
          <w:sz w:val="28"/>
          <w:sz w:val="28"/>
          <w:szCs w:val="28"/>
          <w:rtl w:val="true"/>
          <w:lang w:bidi="fa-IR"/>
        </w:rPr>
        <w:t>فحذار من أشراکه وحبالهِ</w:t>
      </w:r>
    </w:p>
    <w:p>
      <w:pPr>
        <w:pStyle w:val="BookText"/>
        <w:rPr/>
      </w:pPr>
      <w:r>
        <w:rPr>
          <w:rFonts w:ascii="IRNazanin" w:hAnsi="IRNazanin" w:eastAsia="IRNazanin"/>
          <w:color w:val="111111"/>
          <w:sz w:val="28"/>
          <w:sz w:val="28"/>
          <w:szCs w:val="28"/>
          <w:rtl w:val="true"/>
          <w:lang w:bidi="fa-IR"/>
        </w:rPr>
        <w:t>ما القدس تأسوه الجراح ألیمة</w:t>
      </w:r>
    </w:p>
    <w:p>
      <w:pPr>
        <w:pStyle w:val="BookText"/>
        <w:rPr/>
      </w:pPr>
      <w:r>
        <w:rPr>
          <w:rFonts w:ascii="Amiri" w:hAnsi="Amiri" w:eastAsia="Amiri" w:cs="Amiri"/>
          <w:color w:val="111111"/>
          <w:sz w:val="28"/>
          <w:sz w:val="28"/>
          <w:szCs w:val="28"/>
          <w:rtl w:val="true"/>
          <w:lang w:bidi="ar-SA"/>
        </w:rPr>
        <w:t>إلاّ ضحیَّة رشقة لنبالهِ</w:t>
      </w:r>
    </w:p>
    <w:p>
      <w:pPr>
        <w:pStyle w:val="BookText"/>
        <w:rPr/>
      </w:pPr>
      <w:r>
        <w:rPr>
          <w:rFonts w:ascii="IRNazanin" w:hAnsi="IRNazanin" w:eastAsia="IRNazanin"/>
          <w:color w:val="111111"/>
          <w:sz w:val="28"/>
          <w:sz w:val="28"/>
          <w:szCs w:val="28"/>
          <w:rtl w:val="true"/>
          <w:lang w:bidi="fa-IR"/>
        </w:rPr>
        <w:t>فهؤلاء الشعراء کانوا أمثلة للأدب الجدید فی العراق، الذی حدد الدکتور یوسف عز الدین قضایاه بمناهضته الاستعمار، ومساندة العمل الاشتراکی، والدعوة إلی الوحدة العربیة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وصل الأمر بالشعراء أحیاناً أن یطلبوا الصفح من الله لقومهم العرب، لتهاونهم فی الدفاع عن مقدساتهم، ولاسیما القدس الشریف، یقول صالح الجعفری</w:t>
      </w:r>
      <w:r>
        <w:rPr>
          <w:rStyle w:val="FootnoteAnchor"/>
          <w:rtl w:val="true"/>
        </w:rPr>
        <w:footnoteReference w:id="3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والمسجد الأقصی الشریف مصدَّع الـ</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ـفقرات لا أسساً ولا أسوارا</w:t>
      </w:r>
    </w:p>
    <w:p>
      <w:pPr>
        <w:pStyle w:val="BookText"/>
        <w:rPr/>
      </w:pPr>
      <w:r>
        <w:rPr>
          <w:rFonts w:ascii="IRNazanin" w:hAnsi="IRNazanin" w:eastAsia="IRNazanin"/>
          <w:color w:val="111111"/>
          <w:sz w:val="28"/>
          <w:sz w:val="28"/>
          <w:szCs w:val="28"/>
          <w:rtl w:val="true"/>
          <w:lang w:bidi="fa-IR"/>
        </w:rPr>
        <w:t>ما عاد یمنع نفسه منهم فهل</w:t>
      </w:r>
    </w:p>
    <w:p>
      <w:pPr>
        <w:pStyle w:val="BookText"/>
        <w:rPr/>
      </w:pPr>
      <w:r>
        <w:rPr>
          <w:rFonts w:ascii="IRNazanin" w:hAnsi="IRNazanin" w:eastAsia="IRNazanin"/>
          <w:color w:val="111111"/>
          <w:sz w:val="28"/>
          <w:sz w:val="28"/>
          <w:szCs w:val="28"/>
          <w:rtl w:val="true"/>
          <w:lang w:bidi="fa-IR"/>
        </w:rPr>
        <w:t>یحمی قریباً أو یکرم جارا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رب صفحک قد تراخت ریحنا</w:t>
      </w:r>
    </w:p>
    <w:p>
      <w:pPr>
        <w:pStyle w:val="BookText"/>
        <w:rPr/>
      </w:pPr>
      <w:r>
        <w:rPr>
          <w:rFonts w:ascii="IRNazanin" w:hAnsi="IRNazanin" w:eastAsia="IRNazanin"/>
          <w:color w:val="111111"/>
          <w:sz w:val="28"/>
          <w:sz w:val="28"/>
          <w:szCs w:val="28"/>
          <w:rtl w:val="true"/>
          <w:lang w:bidi="fa-IR"/>
        </w:rPr>
        <w:t>حتی نسینا صرها إعصارا</w:t>
      </w:r>
    </w:p>
    <w:p>
      <w:pPr>
        <w:pStyle w:val="BookText"/>
        <w:rPr/>
      </w:pPr>
      <w:r>
        <w:rPr>
          <w:rFonts w:ascii="IRNazanin" w:hAnsi="IRNazanin" w:eastAsia="IRNazanin"/>
          <w:color w:val="111111"/>
          <w:sz w:val="28"/>
          <w:sz w:val="28"/>
          <w:szCs w:val="28"/>
          <w:rtl w:val="true"/>
          <w:lang w:bidi="fa-IR"/>
        </w:rPr>
        <w:t>لسنا بحیث أردتنا وتریدنا</w:t>
      </w:r>
    </w:p>
    <w:p>
      <w:pPr>
        <w:pStyle w:val="BookText"/>
        <w:rPr/>
      </w:pPr>
      <w:r>
        <w:rPr>
          <w:rFonts w:ascii="IRNazanin" w:hAnsi="IRNazanin" w:eastAsia="IRNazanin"/>
          <w:color w:val="111111"/>
          <w:sz w:val="28"/>
          <w:sz w:val="28"/>
          <w:szCs w:val="28"/>
          <w:rtl w:val="true"/>
          <w:lang w:bidi="fa-IR"/>
        </w:rPr>
        <w:t>فاثأر لنفسک إن أردت الثارا</w:t>
      </w:r>
    </w:p>
    <w:p>
      <w:pPr>
        <w:pStyle w:val="BookText"/>
        <w:rPr/>
      </w:pPr>
      <w:r>
        <w:rPr>
          <w:rFonts w:ascii="IRNazanin" w:hAnsi="IRNazanin" w:eastAsia="IRNazanin"/>
          <w:color w:val="111111"/>
          <w:sz w:val="28"/>
          <w:sz w:val="28"/>
          <w:szCs w:val="28"/>
          <w:rtl w:val="true"/>
          <w:lang w:bidi="fa-IR"/>
        </w:rPr>
        <w:t>الأکثرون حصی ولکن لم یعد</w:t>
      </w:r>
    </w:p>
    <w:p>
      <w:pPr>
        <w:pStyle w:val="BookText"/>
        <w:rPr/>
      </w:pPr>
      <w:r>
        <w:rPr>
          <w:rFonts w:ascii="IRNazanin" w:hAnsi="IRNazanin" w:eastAsia="IRNazanin"/>
          <w:color w:val="111111"/>
          <w:sz w:val="28"/>
          <w:sz w:val="28"/>
          <w:szCs w:val="28"/>
          <w:rtl w:val="true"/>
          <w:lang w:bidi="fa-IR"/>
        </w:rPr>
        <w:t>یکفی لأن تعتد منه جمارا</w:t>
      </w:r>
    </w:p>
    <w:p>
      <w:pPr>
        <w:pStyle w:val="BookText"/>
        <w:rPr/>
      </w:pPr>
      <w:r>
        <w:rPr>
          <w:rFonts w:ascii="IRNazanin" w:hAnsi="IRNazanin" w:eastAsia="IRNazanin"/>
          <w:color w:val="111111"/>
          <w:sz w:val="28"/>
          <w:sz w:val="28"/>
          <w:szCs w:val="28"/>
          <w:rtl w:val="true"/>
          <w:lang w:bidi="fa-IR"/>
        </w:rPr>
        <w:t xml:space="preserve">هذه الشکوی نقد لاذع یشیر بوضوح إلی الإحساس بالمرارة التی تعتصر قلوب الشعراء العراقیین، وفی أذهانهم الموازنة بین وقفة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وحال الحکومات العربیة آنذاک، التی وقفت متفرجة أمام مأساة فلسطین، والشاعر إذ یضمن مرثیته مثل هذه الأبیات فإنما یدل ذلک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الحسین زاخراً بالثورة علی الاستبداد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بکل أشکاله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السید محمد جمال الهاشمی</w:t>
      </w:r>
      <w:r>
        <w:rPr>
          <w:rStyle w:val="FootnoteAnchor"/>
          <w:rtl w:val="true"/>
        </w:rPr>
        <w:footnoteReference w:id="3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مهلکم یا تائهین فإنَّما</w:t>
      </w:r>
    </w:p>
    <w:p>
      <w:pPr>
        <w:pStyle w:val="BookText"/>
        <w:rPr/>
      </w:pPr>
      <w:r>
        <w:rPr>
          <w:rFonts w:ascii="IRNazanin" w:hAnsi="IRNazanin" w:eastAsia="IRNazanin"/>
          <w:color w:val="111111"/>
          <w:sz w:val="28"/>
          <w:sz w:val="28"/>
          <w:szCs w:val="28"/>
          <w:rtl w:val="true"/>
          <w:lang w:bidi="fa-IR"/>
        </w:rPr>
        <w:t>طریقکم وعر وصحراؤکم قفرُ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افیقوا فإنَّ العلم أبدی نواحیاً</w:t>
      </w:r>
    </w:p>
    <w:p>
      <w:pPr>
        <w:pStyle w:val="BookText"/>
        <w:rPr/>
      </w:pPr>
      <w:r>
        <w:rPr>
          <w:rFonts w:ascii="IRNazanin" w:hAnsi="IRNazanin" w:eastAsia="IRNazanin"/>
          <w:color w:val="111111"/>
          <w:sz w:val="28"/>
          <w:sz w:val="28"/>
          <w:szCs w:val="28"/>
          <w:rtl w:val="true"/>
          <w:lang w:bidi="fa-IR"/>
        </w:rPr>
        <w:t>من الحق أخفاها التعصّب والغدرُ</w:t>
      </w:r>
    </w:p>
    <w:p>
      <w:pPr>
        <w:pStyle w:val="BookText"/>
        <w:rPr/>
      </w:pPr>
      <w:r>
        <w:rPr>
          <w:rFonts w:ascii="IRNazanin" w:hAnsi="IRNazanin" w:eastAsia="IRNazanin"/>
          <w:color w:val="111111"/>
          <w:sz w:val="28"/>
          <w:sz w:val="28"/>
          <w:szCs w:val="28"/>
          <w:rtl w:val="true"/>
          <w:lang w:bidi="fa-IR"/>
        </w:rPr>
        <w:t>وخلّوا فلسطیناً وإسعافها فقد</w:t>
      </w:r>
    </w:p>
    <w:p>
      <w:pPr>
        <w:pStyle w:val="BookText"/>
        <w:rPr/>
      </w:pPr>
      <w:r>
        <w:rPr>
          <w:rFonts w:ascii="IRNazanin" w:hAnsi="IRNazanin" w:eastAsia="IRNazanin"/>
          <w:color w:val="111111"/>
          <w:sz w:val="28"/>
          <w:sz w:val="28"/>
          <w:szCs w:val="28"/>
          <w:rtl w:val="true"/>
          <w:lang w:bidi="fa-IR"/>
        </w:rPr>
        <w:t>أقامت لحل العقد –عقادها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وصف الشاعر قومه بأنَّهم ضلّوا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تائهین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لم یقفوا وقفة قویة یسترجعون بها ما سلب من أراضیهم، والشاعر لیس بعیداً عن معاناة الشعب فی فلسطین، فالأبیات تشیر إلی إحساسه بمأساة العربی الذی یعیش تحت وطأة</w:t>
      </w:r>
    </w:p>
    <w:p>
      <w:pPr>
        <w:pStyle w:val="BookText"/>
        <w:rPr/>
      </w:pPr>
      <w:r>
        <w:rPr>
          <w:rFonts w:ascii="IRNazanin" w:hAnsi="IRNazanin" w:eastAsia="IRNazanin"/>
          <w:color w:val="111111"/>
          <w:sz w:val="28"/>
          <w:sz w:val="28"/>
          <w:szCs w:val="28"/>
          <w:rtl w:val="true"/>
          <w:lang w:bidi="fa-IR"/>
        </w:rPr>
        <w:t>الاحتلال وعذاب القمع والسجون والمعتقلات، وکان موضوع الحریة من أهم المطالب التی ألحَّ علیها الشعراء العراقیون فی مراثیهم الحسینیَّة، والملاحظ أنَّ هؤلاء الشعراء طالما ربطوا الحریَّة بالتخلص من الاستعمار، لذلک وجدوا بأنَّ الحریَّة لا یمکن أن تتحقق إلاّ بالنضال المستمر، یقول عبد القادر رشید الناصری</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أأبا العقیدة والنضال الدامی  </w:t>
      </w:r>
    </w:p>
    <w:p>
      <w:pPr>
        <w:pStyle w:val="BookText"/>
        <w:rPr/>
      </w:pPr>
      <w:r>
        <w:rPr>
          <w:rFonts w:ascii="IRNazanin" w:hAnsi="IRNazanin" w:eastAsia="IRNazanin"/>
          <w:color w:val="111111"/>
          <w:sz w:val="28"/>
          <w:sz w:val="28"/>
          <w:szCs w:val="28"/>
          <w:rtl w:val="true"/>
          <w:lang w:bidi="fa-IR"/>
        </w:rPr>
        <w:t>قدست ذکرک یا ابن خیر إمامِ</w:t>
      </w:r>
    </w:p>
    <w:p>
      <w:pPr>
        <w:pStyle w:val="BookText"/>
        <w:rPr/>
      </w:pPr>
      <w:r>
        <w:rPr>
          <w:rFonts w:ascii="IRNazanin" w:hAnsi="IRNazanin" w:eastAsia="IRNazanin"/>
          <w:color w:val="111111"/>
          <w:sz w:val="28"/>
          <w:sz w:val="28"/>
          <w:szCs w:val="28"/>
          <w:rtl w:val="true"/>
          <w:lang w:bidi="fa-IR"/>
        </w:rPr>
        <w:t>وجعلت یومک رمز کل بطولةٍ</w:t>
      </w:r>
    </w:p>
    <w:p>
      <w:pPr>
        <w:pStyle w:val="BookText"/>
        <w:rPr/>
      </w:pPr>
      <w:r>
        <w:rPr>
          <w:rFonts w:ascii="Amiri" w:hAnsi="Amiri" w:eastAsia="Amiri" w:cs="Amiri"/>
          <w:color w:val="111111"/>
          <w:sz w:val="28"/>
          <w:sz w:val="28"/>
          <w:szCs w:val="28"/>
          <w:rtl w:val="true"/>
          <w:lang w:bidi="ar-SA"/>
        </w:rPr>
        <w:t>غرّاء تسطع فی فم الأیامِ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حریَّة الأمم الضعیفة دوحةٌ</w:t>
      </w:r>
    </w:p>
    <w:p>
      <w:pPr>
        <w:pStyle w:val="BookText"/>
        <w:rPr/>
      </w:pPr>
      <w:r>
        <w:rPr>
          <w:rFonts w:ascii="IRNazanin" w:hAnsi="IRNazanin" w:eastAsia="IRNazanin"/>
          <w:color w:val="111111"/>
          <w:sz w:val="28"/>
          <w:sz w:val="28"/>
          <w:szCs w:val="28"/>
          <w:rtl w:val="true"/>
          <w:lang w:bidi="fa-IR"/>
        </w:rPr>
        <w:t>تسقی ولکن بالنجیع الدامی</w:t>
      </w:r>
    </w:p>
    <w:p>
      <w:pPr>
        <w:pStyle w:val="BookText"/>
        <w:rPr/>
      </w:pPr>
      <w:r>
        <w:rPr>
          <w:rFonts w:ascii="IRNazanin" w:hAnsi="IRNazanin" w:eastAsia="IRNazanin"/>
          <w:color w:val="111111"/>
          <w:sz w:val="28"/>
          <w:sz w:val="28"/>
          <w:szCs w:val="28"/>
          <w:rtl w:val="true"/>
          <w:lang w:bidi="fa-IR"/>
        </w:rPr>
        <w:t xml:space="preserve">فقد عقد الناصری الصلة بین نضال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ومسألة الحریة فی إشارة إلی توظیف ذلک فی المطالبة بحریة شعبه المستلبة، وکان دأب الشعراء العراقیین عامة فی النصف الأول من القرن العشرین، المطالبة بالحریة، لأن ذلک یعنی استقلال بلدهم بشکل حقیقی،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دعوة الشعراء إلی الحریة سبیلاً إلی التخلص من قبضة الاستعمار </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فالحریة مطلب جماهیری، یدرک الشاعر أهمیته قبل غیره بوصفه فناناً ذا إحساس مرهف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وجد الشعراء بأنَّ خیر درس فی التحرر الثورة الحسینیَّة، التی یمکن أن تکون نبراساً فی التحرر لکل الأمم، لذا فإنَّ محمد صالح بحر العلوم ینصح أبناء</w:t>
      </w:r>
    </w:p>
    <w:p>
      <w:pPr>
        <w:pStyle w:val="BookText"/>
        <w:rPr/>
      </w:pPr>
      <w:r>
        <w:rPr>
          <w:rFonts w:ascii="IRNazanin" w:hAnsi="IRNazanin" w:eastAsia="IRNazanin"/>
          <w:color w:val="111111"/>
          <w:sz w:val="28"/>
          <w:sz w:val="28"/>
          <w:szCs w:val="28"/>
          <w:rtl w:val="true"/>
          <w:lang w:bidi="fa-IR"/>
        </w:rPr>
        <w:t>جیله بأن یعتبروا بتلک الثورة، وهم ینشدون الحریة، فیقول</w:t>
      </w:r>
      <w:r>
        <w:rPr>
          <w:rStyle w:val="FootnoteAnchor"/>
          <w:rtl w:val="true"/>
        </w:rPr>
        <w:footnoteReference w:id="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من ضحایا الطف درس تحررٍ  </w:t>
      </w:r>
    </w:p>
    <w:p>
      <w:pPr>
        <w:pStyle w:val="BookText"/>
        <w:rPr/>
      </w:pPr>
      <w:r>
        <w:rPr>
          <w:rFonts w:ascii="IRNazanin" w:hAnsi="IRNazanin" w:eastAsia="IRNazanin"/>
          <w:color w:val="111111"/>
          <w:sz w:val="28"/>
          <w:sz w:val="28"/>
          <w:szCs w:val="28"/>
          <w:rtl w:val="true"/>
          <w:lang w:bidi="fa-IR"/>
        </w:rPr>
        <w:t>فتلک الضحایا للتحرر معهدُ</w:t>
      </w:r>
    </w:p>
    <w:p>
      <w:pPr>
        <w:pStyle w:val="BookText"/>
        <w:rPr/>
      </w:pPr>
      <w:r>
        <w:rPr>
          <w:rFonts w:ascii="Amiri" w:hAnsi="Amiri" w:eastAsia="Amiri" w:cs="Amiri"/>
          <w:color w:val="111111"/>
          <w:sz w:val="28"/>
          <w:sz w:val="28"/>
          <w:szCs w:val="28"/>
          <w:rtl w:val="true"/>
          <w:lang w:bidi="ar-SA"/>
        </w:rPr>
        <w:t>ولا تذکروها بالبکاء مجرَّداً</w:t>
      </w:r>
    </w:p>
    <w:p>
      <w:pPr>
        <w:pStyle w:val="BookText"/>
        <w:rPr/>
      </w:pPr>
      <w:r>
        <w:rPr>
          <w:rFonts w:ascii="Amiri" w:hAnsi="Amiri" w:eastAsia="Amiri" w:cs="Amiri"/>
          <w:color w:val="111111"/>
          <w:sz w:val="28"/>
          <w:sz w:val="28"/>
          <w:szCs w:val="28"/>
          <w:rtl w:val="true"/>
          <w:lang w:bidi="ar-SA"/>
        </w:rPr>
        <w:t>فلم یجدِها هذا البکاء المجرَّدُ</w:t>
      </w:r>
    </w:p>
    <w:p>
      <w:pPr>
        <w:pStyle w:val="BookText"/>
        <w:rPr/>
      </w:pPr>
      <w:r>
        <w:rPr>
          <w:rFonts w:ascii="IRNazanin" w:hAnsi="IRNazanin" w:eastAsia="IRNazanin"/>
          <w:color w:val="111111"/>
          <w:sz w:val="28"/>
          <w:sz w:val="28"/>
          <w:szCs w:val="28"/>
          <w:rtl w:val="true"/>
          <w:lang w:bidi="fa-IR"/>
        </w:rPr>
        <w:t xml:space="preserve">فقد عبَّر الشاعر عن مطمح جماهیری، لکنه ما کان لیعبر عنه لو لم یکن یشعر بأهمیته، وشدة ارتباطه بقضیَّة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جسَّد الشاعر الدافعین المهمین فی کل عمل أدبی، وهما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رغبة الفنان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ینفس عن عاطفته، ورغبته فی أن یضع هذا التنفیس فی صورة تثیر فی کل من یتلقاها نظیر عاطفته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 وإذا کان الشاعر یستمد مقومات الحریة من وقفة ألإمام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فإنَّ ذلک یشیر بوضوح إلی حضور قیم التراث فی ضمیر الفرد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تتاح الفرصة لما هو حی من قیم الماضی أن یظل حیاً لیستمر فی المستقبل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ووجد عدد من الشعراء العراقیین فی الحکم الملکی امتداداً للحکومة الإسلامیة، مما یشیر إلی حاجة هؤلاء الشعراء بالتشبث بآمال الحکومة المثالیة التی رسموا صورة خیالیة لها فی أذهانهم، یقول حسین علی الأعظمی</w:t>
      </w:r>
      <w:r>
        <w:rPr>
          <w:rStyle w:val="FootnoteAnchor"/>
          <w:rtl w:val="true"/>
        </w:rPr>
        <w:footnoteReference w:id="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تاج الهاشمیین زاهراً</w:t>
      </w:r>
    </w:p>
    <w:p>
      <w:pPr>
        <w:pStyle w:val="BookText"/>
        <w:rPr/>
      </w:pPr>
      <w:r>
        <w:rPr>
          <w:rFonts w:ascii="IRNazanin" w:hAnsi="IRNazanin" w:eastAsia="IRNazanin"/>
          <w:color w:val="111111"/>
          <w:sz w:val="28"/>
          <w:sz w:val="28"/>
          <w:szCs w:val="28"/>
          <w:rtl w:val="true"/>
          <w:lang w:bidi="fa-IR"/>
        </w:rPr>
        <w:t>ببغداد أو عمّان یکلؤه النصرُ</w:t>
      </w:r>
    </w:p>
    <w:p>
      <w:pPr>
        <w:pStyle w:val="BookText"/>
        <w:rPr/>
      </w:pPr>
      <w:r>
        <w:rPr>
          <w:rFonts w:ascii="Amiri" w:hAnsi="Amiri" w:eastAsia="Amiri" w:cs="Amiri"/>
          <w:color w:val="111111"/>
          <w:sz w:val="28"/>
          <w:sz w:val="28"/>
          <w:szCs w:val="28"/>
          <w:rtl w:val="true"/>
          <w:lang w:bidi="ar-SA"/>
        </w:rPr>
        <w:t>وإنک حی فی بنیک مخلَّدٌ</w:t>
      </w:r>
    </w:p>
    <w:p>
      <w:pPr>
        <w:pStyle w:val="BookText"/>
        <w:rPr/>
      </w:pPr>
      <w:r>
        <w:rPr>
          <w:rFonts w:ascii="IRNazanin" w:hAnsi="IRNazanin" w:eastAsia="IRNazanin"/>
          <w:color w:val="111111"/>
          <w:sz w:val="28"/>
          <w:sz w:val="28"/>
          <w:szCs w:val="28"/>
          <w:rtl w:val="true"/>
          <w:lang w:bidi="fa-IR"/>
        </w:rPr>
        <w:t>وباقٍ مع الأحیاء ما بقی الدهرُ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ویؤکد المعنی ذاته فی مرثیة حسینیَّة أخری، فیقول</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نحیا فی سیادة دولةٍ</w:t>
      </w:r>
    </w:p>
    <w:p>
      <w:pPr>
        <w:pStyle w:val="BookText"/>
        <w:rPr/>
      </w:pPr>
      <w:r>
        <w:rPr>
          <w:rFonts w:ascii="Amiri" w:hAnsi="Amiri" w:eastAsia="Amiri" w:cs="Amiri"/>
          <w:color w:val="111111"/>
          <w:sz w:val="28"/>
          <w:sz w:val="28"/>
          <w:szCs w:val="28"/>
          <w:rtl w:val="true"/>
          <w:lang w:bidi="ar-SA"/>
        </w:rPr>
        <w:t>وبظلِّ مملکة نُعزّ ونکرمُ</w:t>
      </w:r>
    </w:p>
    <w:p>
      <w:pPr>
        <w:pStyle w:val="BookText"/>
        <w:rPr/>
      </w:pPr>
      <w:r>
        <w:rPr>
          <w:rFonts w:ascii="IRNazanin" w:hAnsi="IRNazanin" w:eastAsia="IRNazanin"/>
          <w:color w:val="111111"/>
          <w:sz w:val="28"/>
          <w:sz w:val="28"/>
          <w:szCs w:val="28"/>
          <w:rtl w:val="true"/>
          <w:lang w:bidi="fa-IR"/>
        </w:rPr>
        <w:t>أبناء هاشم شیَّدوا استقلالها</w:t>
      </w:r>
    </w:p>
    <w:p>
      <w:pPr>
        <w:pStyle w:val="BookText"/>
        <w:rPr/>
      </w:pPr>
      <w:r>
        <w:rPr>
          <w:rFonts w:ascii="IRNazanin" w:hAnsi="IRNazanin" w:eastAsia="IRNazanin"/>
          <w:color w:val="111111"/>
          <w:sz w:val="28"/>
          <w:sz w:val="28"/>
          <w:szCs w:val="28"/>
          <w:rtl w:val="true"/>
          <w:lang w:bidi="fa-IR"/>
        </w:rPr>
        <w:t>وبنوا سیادتها التی لا تهدمُ</w:t>
      </w:r>
    </w:p>
    <w:p>
      <w:pPr>
        <w:pStyle w:val="BookText"/>
        <w:rPr/>
      </w:pPr>
      <w:r>
        <w:rPr>
          <w:rFonts w:ascii="IRNazanin" w:hAnsi="IRNazanin" w:eastAsia="IRNazanin"/>
          <w:color w:val="111111"/>
          <w:sz w:val="28"/>
          <w:sz w:val="28"/>
          <w:szCs w:val="28"/>
          <w:rtl w:val="true"/>
          <w:lang w:bidi="fa-IR"/>
        </w:rPr>
        <w:t>والتاج یسطع فوق مفرقِ فیصلٍ</w:t>
      </w:r>
    </w:p>
    <w:p>
      <w:pPr>
        <w:pStyle w:val="BookText"/>
        <w:rPr/>
      </w:pPr>
      <w:r>
        <w:rPr>
          <w:rFonts w:ascii="Amiri" w:hAnsi="Amiri" w:eastAsia="Amiri" w:cs="Amiri"/>
          <w:color w:val="111111"/>
          <w:sz w:val="28"/>
          <w:sz w:val="28"/>
          <w:szCs w:val="28"/>
          <w:rtl w:val="true"/>
          <w:lang w:bidi="ar-SA"/>
        </w:rPr>
        <w:t>وله وصیٌّ هاشمیٌّ معلمُ</w:t>
      </w:r>
    </w:p>
    <w:p>
      <w:pPr>
        <w:pStyle w:val="BookText"/>
        <w:rPr/>
      </w:pPr>
      <w:r>
        <w:rPr>
          <w:rFonts w:ascii="Amiri" w:hAnsi="Amiri" w:eastAsia="Amiri" w:cs="Amiri"/>
          <w:color w:val="111111"/>
          <w:sz w:val="28"/>
          <w:sz w:val="28"/>
          <w:szCs w:val="28"/>
          <w:rtl w:val="true"/>
          <w:lang w:bidi="ar-SA"/>
        </w:rPr>
        <w:t>أحسین قمْ وانظرْ فذکرُک عاطرٌ</w:t>
      </w:r>
    </w:p>
    <w:p>
      <w:pPr>
        <w:pStyle w:val="BookText"/>
        <w:rPr/>
      </w:pPr>
      <w:r>
        <w:rPr>
          <w:rFonts w:ascii="Amiri" w:hAnsi="Amiri" w:eastAsia="Amiri" w:cs="Amiri"/>
          <w:color w:val="111111"/>
          <w:sz w:val="28"/>
          <w:sz w:val="28"/>
          <w:szCs w:val="28"/>
          <w:rtl w:val="true"/>
          <w:lang w:bidi="ar-SA"/>
        </w:rPr>
        <w:t>ویزیدُ فی الدنیا یُذمّ ویُشتمُ</w:t>
      </w:r>
    </w:p>
    <w:p>
      <w:pPr>
        <w:pStyle w:val="BookText"/>
        <w:rPr/>
      </w:pPr>
      <w:r>
        <w:rPr>
          <w:rFonts w:ascii="IRNazanin" w:hAnsi="IRNazanin" w:eastAsia="IRNazanin"/>
          <w:color w:val="111111"/>
          <w:sz w:val="28"/>
          <w:sz w:val="28"/>
          <w:szCs w:val="28"/>
          <w:rtl w:val="true"/>
          <w:lang w:bidi="fa-IR"/>
        </w:rPr>
        <w:t xml:space="preserve">فقد عبَّر الشاعر فی الأبیات المتقدمة عن قناعته السیاسیة، وولائه للعائلة المالکة فی العراق والأردن، لکنه وظَّف ذلک المدیح لزرع الأمل فی نفوس الناس من خلال تأکیده الطابع الشرعی للحکم الملکی آنذاک، حینما أشار إلی الامتداد النَسَبی للعائلة المالکة الذی یرتبط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ولاسیما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حی فی بنیک مخلَّد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فقد أثبت الشعراء العراقیون فی مراثیهم الحسینیَّة أنَّ الأدب ینبع من ذات الإنسان، ولکنه لا یستطیع أن ینفصم عن واقع المجتمع الذی یعیش فیه الأدیب، فقد سجَّل الشاعر العراقی، وفی حضرة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همومه ومتاعبه التی أثارتها عوامل السیاسة، محرضاً، ومستنهضاً، وناصحاً، وشاکیاً إلی سید الشهداء، وبذلک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هؤلاء الشعراء هذه الأحداث تمر دون أن یکون لهم فیها رأی أو اجتهاد أو تفسیر</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فالشاعر العراقی کان یعی دور الکلمة فی تغییر الواقع السیاسی، فضلاً عن وعیه بأنّ الأدب لیس ببعید عن الأحداث السیاسیة، وهذا یعنی أنَّ الشاعر کان یمارس دوره فی نقد ذلک الواقع، حتی فی حالات حزنه</w:t>
      </w:r>
      <w:r>
        <w:rPr>
          <w:rFonts w:eastAsia="IRNazanin" w:cs="IRNazanin"/>
          <w:color w:val="111111"/>
          <w:sz w:val="28"/>
          <w:szCs w:val="28"/>
          <w:rtl w:val="true"/>
          <w:lang w:bidi="fa-IR"/>
        </w:rPr>
        <w:t>.</w:t>
      </w:r>
      <w:bookmarkStart w:id="75" w:name="pg2794_33858"/>
    </w:p>
    <w:p>
      <w:pPr>
        <w:pStyle w:val="Heading2"/>
        <w:numPr>
          <w:ilvl w:val="1"/>
          <w:numId w:val="1"/>
        </w:numPr>
        <w:rPr/>
      </w:pPr>
      <w:bookmarkStart w:id="76" w:name="__RefHeading___Toc2164187_1395250215"/>
      <w:bookmarkStart w:id="77" w:name="_Toc28"/>
      <w:bookmarkEnd w:id="75"/>
      <w:bookmarkEnd w:id="76"/>
      <w:r>
        <w:rPr>
          <w:rtl w:val="true"/>
        </w:rPr>
        <w:t>الباب الثانی</w:t>
      </w:r>
      <w:r>
        <w:rPr>
          <w:rtl w:val="true"/>
        </w:rPr>
        <w:t xml:space="preserve">: </w:t>
      </w:r>
      <w:r>
        <w:rPr>
          <w:rtl w:val="true"/>
        </w:rPr>
        <w:t>الدراسة الفنیَّة</w:t>
      </w:r>
      <w:bookmarkEnd w:id="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164189_1395250215"/>
      <w:bookmarkStart w:id="79" w:name="_Toc29"/>
      <w:bookmarkEnd w:id="78"/>
      <w:r>
        <w:rPr>
          <w:rtl w:val="true"/>
        </w:rPr>
        <w:t>اشارة</w:t>
      </w:r>
      <w:bookmarkStart w:id="80" w:name="pg2794_33860"/>
      <w:bookmarkEnd w:id="79"/>
    </w:p>
    <w:p>
      <w:pPr>
        <w:pStyle w:val="Heading3"/>
        <w:numPr>
          <w:ilvl w:val="2"/>
          <w:numId w:val="1"/>
        </w:numPr>
        <w:rPr/>
      </w:pPr>
      <w:bookmarkStart w:id="81" w:name="__RefHeading___Toc2164191_1395250215"/>
      <w:bookmarkStart w:id="82" w:name="_Toc30"/>
      <w:bookmarkEnd w:id="80"/>
      <w:bookmarkEnd w:id="81"/>
      <w:r>
        <w:rPr>
          <w:rtl w:val="true"/>
        </w:rPr>
        <w:t>الفصل الأول</w:t>
      </w:r>
      <w:r>
        <w:rPr>
          <w:rtl w:val="true"/>
        </w:rPr>
        <w:t xml:space="preserve">: </w:t>
      </w:r>
      <w:r>
        <w:rPr>
          <w:rtl w:val="true"/>
        </w:rPr>
        <w:t>البناء الهیکلی</w:t>
      </w:r>
      <w:bookmarkEnd w:id="82"/>
    </w:p>
    <w:p>
      <w:pPr>
        <w:pStyle w:val="Heading4"/>
        <w:numPr>
          <w:ilvl w:val="3"/>
          <w:numId w:val="1"/>
        </w:numPr>
        <w:rPr/>
      </w:pPr>
      <w:bookmarkStart w:id="83" w:name="__RefHeading___Toc2164193_1395250215"/>
      <w:bookmarkStart w:id="84" w:name="_Toc31"/>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توطئة</w:t>
      </w:r>
    </w:p>
    <w:p>
      <w:pPr>
        <w:pStyle w:val="BookText"/>
        <w:rPr/>
      </w:pPr>
      <w:r>
        <w:rPr>
          <w:rFonts w:ascii="IRNazanin" w:hAnsi="IRNazanin" w:eastAsia="IRNazanin"/>
          <w:color w:val="111111"/>
          <w:sz w:val="28"/>
          <w:sz w:val="28"/>
          <w:szCs w:val="28"/>
          <w:rtl w:val="true"/>
          <w:lang w:bidi="fa-IR"/>
        </w:rPr>
        <w:t>العنوان والتاریخ</w:t>
      </w:r>
    </w:p>
    <w:p>
      <w:pPr>
        <w:pStyle w:val="BookText"/>
        <w:rPr/>
      </w:pPr>
      <w:r>
        <w:rPr>
          <w:rFonts w:ascii="IRNazanin" w:hAnsi="IRNazanin" w:eastAsia="IRNazanin"/>
          <w:color w:val="111111"/>
          <w:sz w:val="28"/>
          <w:sz w:val="28"/>
          <w:szCs w:val="28"/>
          <w:rtl w:val="true"/>
          <w:lang w:bidi="fa-IR"/>
        </w:rPr>
        <w:t>مقدمات المراثی</w:t>
      </w:r>
    </w:p>
    <w:p>
      <w:pPr>
        <w:pStyle w:val="BookText"/>
        <w:rPr/>
      </w:pPr>
      <w:r>
        <w:rPr>
          <w:rFonts w:ascii="IRNazanin" w:hAnsi="IRNazanin" w:eastAsia="IRNazanin"/>
          <w:color w:val="111111"/>
          <w:sz w:val="28"/>
          <w:sz w:val="28"/>
          <w:szCs w:val="28"/>
          <w:rtl w:val="true"/>
          <w:lang w:bidi="fa-IR"/>
        </w:rPr>
        <w:t>التخلص</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مقدمات طفیَّة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مراثٍ من دون مقدمات</w:t>
      </w:r>
      <w:bookmarkStart w:id="85" w:name="pg2794_33862"/>
    </w:p>
    <w:p>
      <w:pPr>
        <w:pStyle w:val="Heading4"/>
        <w:numPr>
          <w:ilvl w:val="3"/>
          <w:numId w:val="1"/>
        </w:numPr>
        <w:rPr/>
      </w:pPr>
      <w:bookmarkStart w:id="86" w:name="__RefHeading___Toc2164195_1395250215"/>
      <w:bookmarkStart w:id="87" w:name="_Toc32"/>
      <w:bookmarkEnd w:id="85"/>
      <w:bookmarkEnd w:id="86"/>
      <w:r>
        <w:rPr>
          <w:rtl w:val="true"/>
        </w:rPr>
        <w:t>توطئة</w:t>
      </w:r>
      <w:bookmarkEnd w:id="87"/>
    </w:p>
    <w:p>
      <w:pPr>
        <w:pStyle w:val="BookText"/>
        <w:rPr/>
      </w:pP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نقیض الهدم، والبناء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المبنی، وجمعه أبنیة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 البناء هو الشیء المنجز، والمتحقق فی الوجود، وهو بهذا یرادف مفهوم البنیة، التی تعنی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المنظومة ذات العناصر المتفاعلة، حیث کل عنصر یؤدی وظیفة داخل المنظومة، وتتحدد قیمته بهذه الوظیفة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 القصیدة وحدة بنائیَّة، أو بنیة تتضافر مجموعة من العناصر علی إبراز الطابع الهیکلی لها، علی وفق خطوات عملیة کانت موضع اهتمام المحللین النفسیین، ونقّاد الأدب</w:t>
      </w:r>
      <w:r>
        <w:rPr>
          <w:rStyle w:val="FootnoteAnchor"/>
          <w:rtl w:val="true"/>
        </w:rPr>
        <w:footnoteReference w:id="318"/>
      </w:r>
      <w:r>
        <w:rPr>
          <w:rFonts w:ascii="IRNazanin" w:hAnsi="IRNazanin" w:eastAsia="IRNazanin"/>
          <w:color w:val="111111"/>
          <w:sz w:val="28"/>
          <w:sz w:val="28"/>
          <w:szCs w:val="28"/>
          <w:rtl w:val="true"/>
          <w:lang w:bidi="fa-IR"/>
        </w:rPr>
        <w:t xml:space="preserve">، والهیکل المنجز من تلک العناصر، والذی عرَّفته نازک الملائکة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الأسلوب الذی یختاره الشاعر لعرض الموضوع</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یمثل الصورة الخارجیَّة، أو الشکلیَّة للقصیدة، وهو – کما مرَّ – یتوفَّر علی أجزاء مکونة له –</w:t>
      </w:r>
    </w:p>
    <w:p>
      <w:pPr>
        <w:pStyle w:val="BookText"/>
        <w:rPr/>
      </w:pPr>
      <w:r>
        <w:rPr>
          <w:rFonts w:ascii="IRNazanin" w:hAnsi="IRNazanin" w:eastAsia="IRNazanin"/>
          <w:color w:val="111111"/>
          <w:sz w:val="28"/>
          <w:sz w:val="28"/>
          <w:szCs w:val="28"/>
          <w:rtl w:val="true"/>
          <w:lang w:bidi="fa-IR"/>
        </w:rPr>
        <w:t xml:space="preserve">کأی بناء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إضاءة أی جزء من هذه الأجزاء، ستصب – حتماً – فی فهم مجموع الأجزاء الأخری، وما یتضمنه ذلک المجموع من قیم موضوعیة وفنیة، مما یؤدی إلی کشف العلاقة البنیویة بین تلک الأجزاء؛ هذه العلاقة التی کانت مدار خلاف کبیر بین النقّاد فی مدی تحقیقها للوحدة العضویة فی القصیدة العربیة</w:t>
      </w:r>
      <w:r>
        <w:rPr>
          <w:rStyle w:val="FootnoteAnchor"/>
          <w:rtl w:val="true"/>
        </w:rPr>
        <w:footnoteReference w:id="320"/>
      </w:r>
      <w:r>
        <w:rPr>
          <w:rFonts w:ascii="IRNazanin" w:hAnsi="IRNazanin" w:eastAsia="IRNazanin"/>
          <w:color w:val="111111"/>
          <w:sz w:val="28"/>
          <w:sz w:val="28"/>
          <w:szCs w:val="28"/>
          <w:rtl w:val="true"/>
          <w:lang w:bidi="fa-IR"/>
        </w:rPr>
        <w:t xml:space="preserve">، قد تبدو واضحة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تنتظم کل أجزاء المرثیة فی خیط واحد من الحزن الذی یلف المرثیة من البدایة حتی نهایتها، وإن بدا الشاعر متغزلاً، أو ذاکراً لأحبته، وأیام شبابه، الأمر الذی یمکن القول معه، إنَّ الوحدة العضویَّة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کانت أکثر وضوحاً لارتکازها علی أساس نفسی قد لا نجد ما یماثله فی القصائد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یعزز ما تقدَّم قوله؛ شیوع المراثی الحسینیَّة الطویلة، وغیاب المقطوعات فی النصف الأول من القرن العشرین، بوصف المرثیة الطویلة تمثل وحدة موضوعیة تستوعب أحزان الشاعر، وإن تباینت أسباب ذلک الحزن فی الظاهر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المؤکد أنَّ بناء المرثیَّة واختیار شکل دون آخر لا بد أن یستند إلی موضوعیة تتعلَّق بالموروث الأدبی بقدر استناده إلی الأسس الذاتیّة المتمثلة بموهبة الشاعر، وقدرته علی الإبداع، فإذا کان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 خاصّاً للغة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یفصح عن ذات الشاعر، فإنَّ هذا لا بدَّ أن ینسجم مع الموروث الذی مثَّل جزءاً مهماً من ثقافة الشعراء العراقیین، مما أدّی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بقاء بصمات التراث اللغوی واضحة </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لذا فإنَّ</w:t>
      </w:r>
      <w:bookmarkStart w:id="88" w:name="pg2794_33864"/>
    </w:p>
    <w:p>
      <w:pPr>
        <w:pStyle w:val="BookText"/>
        <w:rPr/>
      </w:pPr>
      <w:bookmarkEnd w:id="88"/>
      <w:r>
        <w:rPr>
          <w:rFonts w:ascii="IRNazanin" w:hAnsi="IRNazanin" w:eastAsia="IRNazanin"/>
          <w:color w:val="111111"/>
          <w:sz w:val="28"/>
          <w:sz w:val="28"/>
          <w:szCs w:val="28"/>
          <w:rtl w:val="true"/>
          <w:lang w:bidi="fa-IR"/>
        </w:rPr>
        <w:t xml:space="preserve">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صدی لهذین العاملین، مع لحاظ غلبة الطابع التراثی عند الشعراء المقلدین، وبروز الملامح التجدیدیَّة عند الشعراء الذین تأثروا بالثقافات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التطرق إلی وحدات البناء الهیکلی لمراثی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معالجة مسألة عنونة الدواوین والقصائد وتأریخها، وهی من مستجدات هذه الحقبة، نظراً لأهمیتها الفنیة والعضویَّة</w:t>
      </w:r>
      <w:r>
        <w:rPr>
          <w:rFonts w:eastAsia="IRNazanin" w:cs="IRNazanin"/>
          <w:color w:val="111111"/>
          <w:sz w:val="28"/>
          <w:szCs w:val="28"/>
          <w:rtl w:val="true"/>
          <w:lang w:bidi="fa-IR"/>
        </w:rPr>
        <w:t>.</w:t>
      </w:r>
    </w:p>
    <w:p>
      <w:pPr>
        <w:pStyle w:val="Heading4"/>
        <w:numPr>
          <w:ilvl w:val="3"/>
          <w:numId w:val="1"/>
        </w:numPr>
        <w:rPr/>
      </w:pPr>
      <w:bookmarkStart w:id="89" w:name="__RefHeading___Toc2164197_1395250215"/>
      <w:bookmarkStart w:id="90" w:name="_Toc33"/>
      <w:bookmarkEnd w:id="89"/>
      <w:r>
        <w:rPr>
          <w:rtl w:val="true"/>
        </w:rPr>
        <w:t>العنوان والتأریخ</w:t>
      </w:r>
      <w:bookmarkEnd w:id="90"/>
    </w:p>
    <w:p>
      <w:pPr>
        <w:pStyle w:val="BookText"/>
        <w:rPr/>
      </w:pPr>
      <w:r>
        <w:rPr>
          <w:rFonts w:ascii="IRNazanin" w:hAnsi="IRNazanin" w:eastAsia="IRNazanin"/>
          <w:color w:val="111111"/>
          <w:sz w:val="28"/>
          <w:sz w:val="28"/>
          <w:szCs w:val="28"/>
          <w:rtl w:val="true"/>
          <w:lang w:bidi="fa-IR"/>
        </w:rPr>
        <w:t>لم یکن معتاداً بین الشعراء – قبل القرن العشرین – أن یضعوا عناوین لدواوینهم، أو قصائدهم، جریاً علی منهج القدماء، فقد کانت القصیدة حینما یراد الإشارة إلیها، تذکر بالمناسبة التی ارتبطت بها، أو الموضوع الذی قیلت فیه، أو تسمی بحرف الروی الذی بنیت علیه، أو تعرف بنسبتها إلی مجموعة قصائد معروفة، کأن یقال معلقَّة زهیر، نسبة إلی المعلقات،وقد لا یکون للشاعر سوی قصیدة واحدة، عندئذ لا یحتاج إلی قرینة أخری لتعریفها، مثل أصحاب الواحدة، وربما کان للشاعر قصائد عدَّة، لکنه عرف بواحدة منها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العصر الحدیث، ظهرت فکرة العناوین، وأصبح العنوان جزءاً مهماً فی دلالة القصیدة،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العناصر الفنیة الإبداعیَّة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وتنحصر وظائفه فی عدَّة نقاط،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والوصف، والإیحاء، والإغراء، فیشکل جزءاً مهماً من بنیة القصیدة، ویسجل حضوراً نصیّاً فی أغلب قصائد الشعراء</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أثر الثقافات الجدیدة کان له دورٌ فی بروز أهمیَّة العنوان عند الشعراء المجددین، بدلیل أنَّ شعراء القصیدة التقلیدیَّة لا تجد صدی فی دواوینهم یعکس اهتمامهم بعنونة قصائدهم، فشعراء مثل کاظم آل نوح، وکاظم سبتی، وسید رضا الهندی، ویعقوب الحاج جعفر، ومحمد حسن أبی المحاسن، وعبد الحسین الحویزی، ومهدی الطالقانی، لم یعنوْا بوضع العناوین لدواوینهم، أو لقصائدهم، علی عکس الشعراء الذین تزوَّدوا من الثقافات الحدیثة، مثل الجواهری، وإبراهیم الوائلی، ومحمد صالح بحر العلوم، ومظهر إطیمش، ومصطفی جمال الدین، وحسین آل بحر العلوم، وطالب الحیدری، وخضر عباس الصالحی، وصالح الجعفری، وبدر شاکر السیّاب، فقلَّما نجد قصیدة عند هؤلاء لم ترتبط بعنوان معیَّن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والعنوان عند هؤلاء مرتبط ارتباطاً إیحائیّاً بالموضوع، لذلک فإنَّ أغلب عناوین المراثی فی هذه الحقبة مستوحاة من واقعة الطف</w:t>
      </w:r>
      <w:r>
        <w:rPr>
          <w:rStyle w:val="FootnoteAnchor"/>
          <w:rtl w:val="true"/>
        </w:rPr>
        <w:footnoteReference w:id="324"/>
      </w:r>
      <w:r>
        <w:rPr>
          <w:rFonts w:ascii="IRNazanin" w:hAnsi="IRNazanin" w:eastAsia="IRNazanin"/>
          <w:color w:val="111111"/>
          <w:sz w:val="28"/>
          <w:sz w:val="28"/>
          <w:szCs w:val="28"/>
          <w:rtl w:val="true"/>
          <w:lang w:bidi="fa-IR"/>
        </w:rPr>
        <w:t>، ومجسدة لما عاناه الحسین فی ذلک الیوم</w:t>
      </w:r>
      <w:r>
        <w:rPr>
          <w:rStyle w:val="FootnoteAnchor"/>
          <w:rtl w:val="true"/>
        </w:rPr>
        <w:footnoteReference w:id="325"/>
      </w:r>
      <w:r>
        <w:rPr>
          <w:rFonts w:ascii="IRNazanin" w:hAnsi="IRNazanin" w:eastAsia="IRNazanin"/>
          <w:color w:val="111111"/>
          <w:sz w:val="28"/>
          <w:sz w:val="28"/>
          <w:szCs w:val="28"/>
          <w:rtl w:val="true"/>
          <w:lang w:bidi="fa-IR"/>
        </w:rPr>
        <w:t>، والإشادة بموقفه البطولی</w:t>
      </w:r>
      <w:r>
        <w:rPr>
          <w:rStyle w:val="FootnoteAnchor"/>
          <w:rtl w:val="true"/>
        </w:rPr>
        <w:footnoteReference w:id="326"/>
      </w:r>
      <w:r>
        <w:rPr>
          <w:rFonts w:ascii="Amiri" w:hAnsi="Amiri" w:eastAsia="Amiri" w:cs="Amiri"/>
          <w:color w:val="111111"/>
          <w:sz w:val="28"/>
          <w:sz w:val="28"/>
          <w:szCs w:val="28"/>
          <w:rtl w:val="true"/>
          <w:lang w:bidi="ar-SA"/>
        </w:rPr>
        <w:t>، أو معبرة عن وجهة نظر</w:t>
      </w:r>
    </w:p>
    <w:p>
      <w:pPr>
        <w:pStyle w:val="BookText"/>
        <w:rPr/>
      </w:pPr>
      <w:r>
        <w:rPr>
          <w:rFonts w:ascii="IRNazanin" w:hAnsi="IRNazanin" w:eastAsia="IRNazanin"/>
          <w:color w:val="111111"/>
          <w:sz w:val="28"/>
          <w:sz w:val="28"/>
          <w:szCs w:val="28"/>
          <w:rtl w:val="true"/>
          <w:lang w:bidi="fa-IR"/>
        </w:rPr>
        <w:t xml:space="preserve">الشاعر فی مأساة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حاول طالب الحیدری أن یجعل عنوان إحدی مراثیه الحسینیَّة مرتبطاً بالبیت الأول، وکانَّه جزءٌ منه، فعنوان المرثیَّة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والبیت الأول منها</w:t>
      </w:r>
      <w:r>
        <w:rPr>
          <w:rStyle w:val="FootnoteAnchor"/>
          <w:rtl w:val="true"/>
        </w:rPr>
        <w:footnoteReference w:id="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فاسق وآخرها</w:t>
      </w:r>
    </w:p>
    <w:p>
      <w:pPr>
        <w:pStyle w:val="BookText"/>
        <w:rPr/>
      </w:pPr>
      <w:r>
        <w:rPr>
          <w:rFonts w:ascii="IRNazanin" w:hAnsi="IRNazanin" w:eastAsia="IRNazanin"/>
          <w:color w:val="111111"/>
          <w:sz w:val="28"/>
          <w:sz w:val="28"/>
          <w:szCs w:val="28"/>
          <w:rtl w:val="true"/>
          <w:lang w:bidi="fa-IR"/>
        </w:rPr>
        <w:t>لا سقیت بالحیا مقابرُها</w:t>
      </w:r>
    </w:p>
    <w:p>
      <w:pPr>
        <w:pStyle w:val="BookText"/>
        <w:rPr/>
      </w:pPr>
      <w:r>
        <w:rPr>
          <w:rFonts w:ascii="IRNazanin" w:hAnsi="IRNazanin" w:eastAsia="IRNazanin"/>
          <w:color w:val="111111"/>
          <w:sz w:val="28"/>
          <w:sz w:val="28"/>
          <w:szCs w:val="28"/>
          <w:rtl w:val="true"/>
          <w:lang w:bidi="fa-IR"/>
        </w:rPr>
        <w:t>أما التحدید الزمنی لمراثی هذه الحقبة، فقد تفاوت الشعراء فی العنایة به، فنجد من بین الشعراء المقلدین من التزم بتاریخ ما نظمه من المراثی الحسینیَّة</w:t>
      </w:r>
      <w:r>
        <w:rPr>
          <w:rStyle w:val="FootnoteAnchor"/>
          <w:rtl w:val="true"/>
        </w:rPr>
        <w:footnoteReference w:id="329"/>
      </w:r>
      <w:r>
        <w:rPr>
          <w:rFonts w:ascii="IRNazanin" w:hAnsi="IRNazanin" w:eastAsia="IRNazanin"/>
          <w:color w:val="111111"/>
          <w:sz w:val="28"/>
          <w:sz w:val="28"/>
          <w:szCs w:val="28"/>
          <w:rtl w:val="true"/>
          <w:lang w:bidi="fa-IR"/>
        </w:rPr>
        <w:t>، ومنهم من لم یلتفت إلی هذه المسألة</w:t>
      </w:r>
      <w:r>
        <w:rPr>
          <w:rStyle w:val="FootnoteAnchor"/>
          <w:rtl w:val="true"/>
        </w:rPr>
        <w:footnoteReference w:id="330"/>
      </w:r>
      <w:r>
        <w:rPr>
          <w:rFonts w:ascii="IRNazanin" w:hAnsi="IRNazanin" w:eastAsia="IRNazanin"/>
          <w:color w:val="111111"/>
          <w:sz w:val="28"/>
          <w:sz w:val="28"/>
          <w:szCs w:val="28"/>
          <w:rtl w:val="true"/>
          <w:lang w:bidi="fa-IR"/>
        </w:rPr>
        <w:t>، لکننا وجدنا حرصاً من الشعراء المجددین علی العنایة بتحدید زمن قصائدهم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أصبح التاریخ یحمل أهمیَّة بالنسبة إلی الشاعر، والقارئ الناقد، فهو دلیل، یمکن من خلاله معرفة التطور الإبداعی الذی واکب الشاعر فی مسیرته الأدبیَّة، ومعرفة العوامل التاریخیَّة التی أثَّرت علی إنتاجه، مع ما فیه من فائدة فی ربط القصیدة بمرحلتها التاریخیَّة</w:t>
      </w:r>
      <w:r>
        <w:rPr>
          <w:rFonts w:eastAsia="IRNazanin" w:cs="IRNazanin"/>
          <w:color w:val="111111"/>
          <w:sz w:val="28"/>
          <w:szCs w:val="28"/>
          <w:rtl w:val="true"/>
          <w:lang w:bidi="fa-IR"/>
        </w:rPr>
        <w:t>.</w:t>
      </w:r>
      <w:bookmarkStart w:id="91" w:name="pg2794_33867"/>
    </w:p>
    <w:p>
      <w:pPr>
        <w:pStyle w:val="Heading4"/>
        <w:numPr>
          <w:ilvl w:val="3"/>
          <w:numId w:val="1"/>
        </w:numPr>
        <w:rPr/>
      </w:pPr>
      <w:bookmarkStart w:id="92" w:name="__RefHeading___Toc2164199_1395250215"/>
      <w:bookmarkStart w:id="93" w:name="_Toc34"/>
      <w:bookmarkEnd w:id="91"/>
      <w:bookmarkEnd w:id="92"/>
      <w:r>
        <w:rPr>
          <w:rtl w:val="true"/>
        </w:rPr>
        <w:t>مقدمات المراثی</w:t>
      </w:r>
      <w:bookmarkEnd w:id="93"/>
    </w:p>
    <w:p>
      <w:pPr>
        <w:pStyle w:val="BookText"/>
        <w:rPr/>
      </w:pPr>
      <w:r>
        <w:rPr>
          <w:rFonts w:ascii="IRNazanin" w:hAnsi="IRNazanin" w:eastAsia="IRNazanin"/>
          <w:color w:val="111111"/>
          <w:sz w:val="28"/>
          <w:sz w:val="28"/>
          <w:szCs w:val="28"/>
          <w:rtl w:val="true"/>
          <w:lang w:bidi="fa-IR"/>
        </w:rPr>
        <w:t xml:space="preserve">تکتسب المقدمة فی المرثیة أهمیتها، بوصفها نابعة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حالة الحزن التی یعیشها الشاعر </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 لذا فهی الخطوة ألأولی التی یحاول الشاعر من خلالها التنفیس عن آهاته، ولتعبر عن أولیات مشاعره، وفی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المقدمة مدخلاً طبیعیّاً للدخول إلی عوالم الذکری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أنَّ شعراء المراثی الحسینیَّة قد سلکوا فی بناء مقدماتهم اتجاهین فنیَّین،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تقلیدی، یستوحی الموروث البنائی الشعری،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یستبطن شیئاً من التجدید، وبدرجات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وتمثل المقدمة التقلیدیَّة استجابة طبیعیَّة لسیطرة الموروث الشعری علی ثقافة الشعراء العراقیین فی النصف الأول من القرن العشرین، وقد تکون نتاجاً لغیاب البدیل، وعدم توفر الجرأة للخروج علی المألوف الأدبی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قیل فی تفسیر هذه المقدمات من أنها تعبِّر عن القلق الوجودی الذی یعانیه الشعراء، والذی یدفعهم إلی التشبث بالحیاة، التی تتمثَّل بالحب والغزل، والحنین إلی ذکریات الصبا</w:t>
      </w:r>
      <w:r>
        <w:rPr>
          <w:rStyle w:val="FootnoteAnchor"/>
          <w:rtl w:val="true"/>
        </w:rPr>
        <w:footnoteReference w:id="332"/>
      </w:r>
      <w:r>
        <w:rPr>
          <w:rFonts w:ascii="IRNazanin" w:hAnsi="IRNazanin" w:eastAsia="IRNazanin"/>
          <w:color w:val="111111"/>
          <w:sz w:val="28"/>
          <w:sz w:val="28"/>
          <w:szCs w:val="28"/>
          <w:rtl w:val="true"/>
          <w:lang w:bidi="fa-IR"/>
        </w:rPr>
        <w:t xml:space="preserve">، قد لا تتفق هذه التفسیرات مع التوجهات العقائدیَّة لأغلب الشعراء العراقیین الذین رثوا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الحقبة موضوع الدراسة، ولاسیما أنَّهم ینطلقون فی رثائهم له علی وفق رؤی إسلامیَّة، تتعارض أساساً مع کل أسباب القلق السابقة ونتائجه، لذلک إنَّ لهذه المقدمات</w:t>
      </w:r>
    </w:p>
    <w:p>
      <w:pPr>
        <w:pStyle w:val="BookText"/>
        <w:rPr/>
      </w:pPr>
      <w:r>
        <w:rPr>
          <w:rFonts w:ascii="IRNazanin" w:hAnsi="IRNazanin" w:eastAsia="IRNazanin"/>
          <w:color w:val="111111"/>
          <w:sz w:val="28"/>
          <w:sz w:val="28"/>
          <w:szCs w:val="28"/>
          <w:rtl w:val="true"/>
          <w:lang w:bidi="fa-IR"/>
        </w:rPr>
        <w:t>أسباباً فنیَّة یمکن أن تفسرها، وتتمثَّل فی عوامل التقلید، وسیطرة الثقافة التراثیَّة، ونظرة التبجیل إلی الماضی الأدبی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إحصاء أجراه الباحث لما یقرب من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مرثیَّة، وجد أنَّ أکثر المقدمات التقلیدیَّة نسبة مقدمة الحکمة، ویبدو أنَّ میل الشعراء إلی الابتداء بمقدمة الحکمة کان نابعاً من انسجام هذا النوع من المقدمات مع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جسَّد فی وقفته مع أصحابه فی کربلاء الحکمة البالغة، وهی أن یضحی بنفسه وأنصاره من أجل مبادئه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محمد حسن أبو المحاسن فی مقدمة إحدی مراثیه</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المنی فحدیث النفس مختلقُ</w:t>
      </w:r>
    </w:p>
    <w:p>
      <w:pPr>
        <w:pStyle w:val="BookText"/>
        <w:rPr/>
      </w:pPr>
      <w:r>
        <w:rPr>
          <w:rFonts w:ascii="Amiri" w:hAnsi="Amiri" w:eastAsia="Amiri" w:cs="Amiri"/>
          <w:color w:val="111111"/>
          <w:sz w:val="28"/>
          <w:sz w:val="28"/>
          <w:szCs w:val="28"/>
          <w:rtl w:val="true"/>
          <w:lang w:bidi="ar-SA"/>
        </w:rPr>
        <w:t>واعزم فإنَّ العلی بالعزم تستبقُ</w:t>
      </w:r>
    </w:p>
    <w:p>
      <w:pPr>
        <w:pStyle w:val="BookText"/>
        <w:rPr/>
      </w:pPr>
      <w:r>
        <w:rPr>
          <w:rFonts w:ascii="Amiri" w:hAnsi="Amiri" w:eastAsia="Amiri" w:cs="Amiri"/>
          <w:color w:val="111111"/>
          <w:sz w:val="28"/>
          <w:sz w:val="28"/>
          <w:szCs w:val="28"/>
          <w:rtl w:val="true"/>
          <w:lang w:bidi="ar-SA"/>
        </w:rPr>
        <w:t>ولا یؤرّقْکَ إلاّ همُّ مکرمةٍ</w:t>
      </w:r>
    </w:p>
    <w:p>
      <w:pPr>
        <w:pStyle w:val="BookText"/>
        <w:rPr/>
      </w:pPr>
      <w:r>
        <w:rPr>
          <w:rFonts w:ascii="Amiri" w:hAnsi="Amiri" w:eastAsia="Amiri" w:cs="Amiri"/>
          <w:color w:val="111111"/>
          <w:sz w:val="28"/>
          <w:sz w:val="28"/>
          <w:szCs w:val="28"/>
          <w:rtl w:val="true"/>
          <w:lang w:bidi="ar-SA"/>
        </w:rPr>
        <w:t>إنَّ المکارم فیها یحمد الأرقُ</w:t>
      </w:r>
    </w:p>
    <w:p>
      <w:pPr>
        <w:pStyle w:val="BookText"/>
        <w:rPr/>
      </w:pPr>
      <w:r>
        <w:rPr>
          <w:rFonts w:ascii="IRNazanin" w:hAnsi="IRNazanin" w:eastAsia="IRNazanin"/>
          <w:color w:val="111111"/>
          <w:sz w:val="28"/>
          <w:sz w:val="28"/>
          <w:szCs w:val="28"/>
          <w:rtl w:val="true"/>
          <w:lang w:bidi="fa-IR"/>
        </w:rPr>
        <w:t xml:space="preserve">إنَّ ذم الهوی، والحث علی طلب المکارم مدخل ملائم لما سوف یأتی بعد هذه الأبیات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هجر الدنیا طلباً لنیل الشهادة، وقد تکون مثل هذه المقدمات إشارة إلی أنَّ الشاعر فی رثائه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یسلک طریق المکارم، وهذا قریب من قول عبد الحسین الأزری فی إحدی مقدماته</w:t>
      </w:r>
      <w:r>
        <w:rPr>
          <w:rStyle w:val="FootnoteAnchor"/>
          <w:rtl w:val="true"/>
        </w:rPr>
        <w:footnoteReference w:id="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 فی زمانک ما استطعت نبیلا</w:t>
      </w:r>
    </w:p>
    <w:p>
      <w:pPr>
        <w:pStyle w:val="BookText"/>
        <w:rPr/>
      </w:pPr>
      <w:r>
        <w:rPr>
          <w:rFonts w:ascii="IRNazanin" w:hAnsi="IRNazanin" w:eastAsia="IRNazanin"/>
          <w:color w:val="111111"/>
          <w:sz w:val="28"/>
          <w:sz w:val="28"/>
          <w:szCs w:val="28"/>
          <w:rtl w:val="true"/>
          <w:lang w:bidi="fa-IR"/>
        </w:rPr>
        <w:t>واستبق ذکرک للرواة جمیلا</w:t>
      </w:r>
    </w:p>
    <w:p>
      <w:pPr>
        <w:pStyle w:val="BookText"/>
        <w:rPr/>
      </w:pPr>
      <w:r>
        <w:rPr>
          <w:rFonts w:ascii="IRNazanin" w:hAnsi="IRNazanin" w:eastAsia="IRNazanin"/>
          <w:color w:val="111111"/>
          <w:sz w:val="28"/>
          <w:sz w:val="28"/>
          <w:szCs w:val="28"/>
          <w:rtl w:val="true"/>
          <w:lang w:bidi="fa-IR"/>
        </w:rPr>
        <w:t>ولعزک استرخص حیاتک أنَّه</w:t>
      </w:r>
    </w:p>
    <w:p>
      <w:pPr>
        <w:pStyle w:val="BookText"/>
        <w:rPr/>
      </w:pPr>
      <w:r>
        <w:rPr>
          <w:rFonts w:ascii="IRNazanin" w:hAnsi="IRNazanin" w:eastAsia="IRNazanin"/>
          <w:color w:val="111111"/>
          <w:sz w:val="28"/>
          <w:sz w:val="28"/>
          <w:szCs w:val="28"/>
          <w:rtl w:val="true"/>
          <w:lang w:bidi="fa-IR"/>
        </w:rPr>
        <w:t>أغلی وإلاّ غادرتک ذلیلا</w:t>
      </w:r>
    </w:p>
    <w:p>
      <w:pPr>
        <w:pStyle w:val="BookText"/>
        <w:rPr/>
      </w:pPr>
      <w:r>
        <w:rPr>
          <w:rFonts w:ascii="Amiri" w:hAnsi="Amiri" w:eastAsia="Amiri" w:cs="Amiri"/>
          <w:color w:val="111111"/>
          <w:sz w:val="28"/>
          <w:sz w:val="28"/>
          <w:szCs w:val="28"/>
          <w:rtl w:val="true"/>
          <w:lang w:bidi="ar-SA"/>
        </w:rPr>
        <w:t>شأن التی أخلفْتَ فیک ظنونَها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فجفتک واتخذتْ سواک خلیلا</w:t>
      </w:r>
    </w:p>
    <w:p>
      <w:pPr>
        <w:pStyle w:val="BookText"/>
        <w:rPr/>
      </w:pPr>
      <w:r>
        <w:rPr>
          <w:rFonts w:ascii="IRNazanin" w:hAnsi="IRNazanin" w:eastAsia="IRNazanin"/>
          <w:color w:val="111111"/>
          <w:sz w:val="28"/>
          <w:sz w:val="28"/>
          <w:szCs w:val="28"/>
          <w:rtl w:val="true"/>
          <w:lang w:bidi="fa-IR"/>
        </w:rPr>
        <w:t>تعطی الحیاة قیادها لک کلما</w:t>
      </w:r>
    </w:p>
    <w:p>
      <w:pPr>
        <w:pStyle w:val="BookText"/>
        <w:rPr/>
      </w:pPr>
      <w:r>
        <w:rPr>
          <w:rFonts w:ascii="IRNazanin" w:hAnsi="IRNazanin" w:eastAsia="IRNazanin"/>
          <w:color w:val="111111"/>
          <w:sz w:val="28"/>
          <w:sz w:val="28"/>
          <w:szCs w:val="28"/>
          <w:rtl w:val="true"/>
          <w:lang w:bidi="fa-IR"/>
        </w:rPr>
        <w:t>صیَّرتها للمکرمات ذلولا</w:t>
      </w:r>
    </w:p>
    <w:p>
      <w:pPr>
        <w:pStyle w:val="BookText"/>
        <w:rPr/>
      </w:pPr>
      <w:r>
        <w:rPr>
          <w:rFonts w:ascii="IRNazanin" w:hAnsi="IRNazanin" w:eastAsia="IRNazanin"/>
          <w:color w:val="111111"/>
          <w:sz w:val="28"/>
          <w:sz w:val="28"/>
          <w:szCs w:val="28"/>
          <w:rtl w:val="true"/>
          <w:lang w:bidi="fa-IR"/>
        </w:rPr>
        <w:t xml:space="preserve">یتجسَّد المفهوم الأخلاقی فی مقدمة الشاعر منذ البیت الأول، لیصب فی معنی تربوی خلاصته أنَّ العیش بنبل ما هو إلاّ مقدمة لذکری جمیلة لا تزول، وکأنَّ الشاعر یستوحی معناه من خلود الذکری الحسینیَّة الذی ما کان لیتحقق لولا تضحیته وصبره، وهذا ما یؤکد الأبعاد التربویَّة لمراثی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إبراز الأنموذج القدوة لکل من یطلب الحیاة المثالیَّة التی لا تنتهی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محمد مهدی الجواهری</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النفس تأبی أن تُذلَّ وتقهرا  </w:t>
      </w:r>
    </w:p>
    <w:p>
      <w:pPr>
        <w:pStyle w:val="BookText"/>
        <w:rPr/>
      </w:pPr>
      <w:r>
        <w:rPr>
          <w:rFonts w:ascii="IRNazanin" w:hAnsi="IRNazanin" w:eastAsia="IRNazanin"/>
          <w:color w:val="111111"/>
          <w:sz w:val="28"/>
          <w:sz w:val="28"/>
          <w:szCs w:val="28"/>
          <w:rtl w:val="true"/>
          <w:lang w:bidi="fa-IR"/>
        </w:rPr>
        <w:t>تری الموت من صبرٍ علی الضیم أیسرا</w:t>
      </w:r>
    </w:p>
    <w:p>
      <w:pPr>
        <w:pStyle w:val="BookText"/>
        <w:rPr/>
      </w:pPr>
      <w:r>
        <w:rPr>
          <w:rFonts w:ascii="IRNazanin" w:hAnsi="IRNazanin" w:eastAsia="IRNazanin"/>
          <w:color w:val="111111"/>
          <w:sz w:val="28"/>
          <w:sz w:val="28"/>
          <w:szCs w:val="28"/>
          <w:rtl w:val="true"/>
          <w:lang w:bidi="fa-IR"/>
        </w:rPr>
        <w:t>وتختار محموداً من الذکر خالداً</w:t>
      </w:r>
    </w:p>
    <w:p>
      <w:pPr>
        <w:pStyle w:val="BookText"/>
        <w:rPr/>
      </w:pPr>
      <w:r>
        <w:rPr>
          <w:rFonts w:ascii="IRNazanin" w:hAnsi="IRNazanin" w:eastAsia="IRNazanin"/>
          <w:color w:val="111111"/>
          <w:sz w:val="28"/>
          <w:sz w:val="28"/>
          <w:szCs w:val="28"/>
          <w:rtl w:val="true"/>
          <w:lang w:bidi="fa-IR"/>
        </w:rPr>
        <w:t>علی العیش مذموم المغبَّة منکرا</w:t>
      </w:r>
    </w:p>
    <w:p>
      <w:pPr>
        <w:pStyle w:val="BookText"/>
        <w:rPr/>
      </w:pPr>
      <w:r>
        <w:rPr>
          <w:rFonts w:ascii="IRNazanin" w:hAnsi="IRNazanin" w:eastAsia="IRNazanin"/>
          <w:color w:val="111111"/>
          <w:sz w:val="28"/>
          <w:sz w:val="28"/>
          <w:szCs w:val="28"/>
          <w:rtl w:val="true"/>
          <w:lang w:bidi="fa-IR"/>
        </w:rPr>
        <w:t xml:space="preserve">إنَّ سیطرة الوقفة المبدئیَّة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مخیِّلة الشعراء، قد تفسِّر مثل هذه الصیغ التقریریَّة التی بدأ الجواهری مرثیَّته بها، بوصفها أسلوباً ناجحاً فی الوعظ، یستند إلی دروس واقعة الطف، یقول محسن أبو الحب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دع عنک ما تهواه من أملِ</w:t>
      </w:r>
    </w:p>
    <w:p>
      <w:pPr>
        <w:pStyle w:val="BookText"/>
        <w:rPr/>
      </w:pPr>
      <w:r>
        <w:rPr>
          <w:rFonts w:ascii="IRNazanin" w:hAnsi="IRNazanin" w:eastAsia="IRNazanin"/>
          <w:color w:val="111111"/>
          <w:sz w:val="28"/>
          <w:sz w:val="28"/>
          <w:szCs w:val="28"/>
          <w:rtl w:val="true"/>
          <w:lang w:bidi="fa-IR"/>
        </w:rPr>
        <w:t>واقصد إلی ما یحب اللهُ من عملِ</w:t>
      </w:r>
    </w:p>
    <w:p>
      <w:pPr>
        <w:pStyle w:val="BookText"/>
        <w:rPr/>
      </w:pPr>
      <w:r>
        <w:rPr>
          <w:rFonts w:ascii="Amiri" w:hAnsi="Amiri" w:eastAsia="Amiri" w:cs="Amiri"/>
          <w:color w:val="111111"/>
          <w:sz w:val="28"/>
          <w:sz w:val="28"/>
          <w:szCs w:val="28"/>
          <w:rtl w:val="true"/>
          <w:lang w:bidi="ar-SA"/>
        </w:rPr>
        <w:t>هذا المحرَّم قد لاحت لوائحهُ</w:t>
      </w:r>
    </w:p>
    <w:p>
      <w:pPr>
        <w:pStyle w:val="BookText"/>
        <w:rPr/>
      </w:pPr>
      <w:r>
        <w:rPr>
          <w:rFonts w:ascii="IRNazanin" w:hAnsi="IRNazanin" w:eastAsia="IRNazanin"/>
          <w:color w:val="111111"/>
          <w:sz w:val="28"/>
          <w:sz w:val="28"/>
          <w:szCs w:val="28"/>
          <w:rtl w:val="true"/>
          <w:lang w:bidi="fa-IR"/>
        </w:rPr>
        <w:t>فلا یکن لک غیر النوح من شغلِ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فالابتداء بمثل هذه المقدمات مما یناسب مجالس الوعظ والإرشاد الحسینیَّة، فهی دروس ونصائح اکتسبت قوَّة تأثیرها من الصبغة العقائدیَّة التی طالما حاول الشعراء أن تکون مستمدَّة من تعالیم الدین الإسلامی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المقدمة الطللیَّة بعد مقدمة الحکمة، وهی من أکثر المقدمات شیوعاً فی الشعر العربی التقلیدی، بوصفها تمثیلاً للواقع الموضوعی لحیاة البداوة العربیَّة القائمة علی التنقل والترحال، حتی أصبحت تلک المقدمات تقلیداً محبباً عند الشعراء العرب، وإن کان الشاعر من سکان الحاضرة</w:t>
      </w:r>
      <w:r>
        <w:rPr>
          <w:rStyle w:val="FootnoteAnchor"/>
          <w:rtl w:val="true"/>
        </w:rPr>
        <w:footnoteReference w:id="337"/>
      </w:r>
      <w:r>
        <w:rPr>
          <w:rFonts w:ascii="Amiri" w:hAnsi="Amiri" w:eastAsia="Amiri" w:cs="Amiri"/>
          <w:color w:val="111111"/>
          <w:sz w:val="28"/>
          <w:sz w:val="28"/>
          <w:szCs w:val="28"/>
          <w:rtl w:val="true"/>
          <w:lang w:bidi="ar-SA"/>
        </w:rPr>
        <w:t>، لوجود رواسب البداوة، ولأنَّ الأطلال تمثل أهم مظاهرها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تفسر المقدمة الطللیَّة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مظهر من مظاهر الإشادة بالماضی، والتلذذ بذکره، بوصفه ردَّ فعلٍ لقسوة الواقع الذی لم یلبِّ طموحات الشعراء، وبهذا فإنَّ المقدمة الطللیَّة تمثل استجابة نفسیَّة لحاجة ملحَّة فی الإنسان فی الحنین إلی الماضی بوصفه الأنموذج المثالی الذی لا یتکرر، وهی نوع من حنینه إلی طفولة الحیاة، ببساطتها، وعفویتها، وبعدها عن التعقید، ولاسیما أنَّ الطلل فی المرثیَّة الحسینیَّة لم یعد ذلک الرسم الداثر، والخرائب التی عفا علیها الزمن، فلم یبقَ منها إلاّ الأثافی والنؤی، وکلها توحی بالموت والفناء، بل کان شیئاً آخر یفیض بالحیاة والنور، ینمو ویتوهج مع مرور الزمن، یقول عبد الحمید السماوی فی مقدمة إحدی مراثیه الحسینیَّة</w:t>
      </w:r>
      <w:r>
        <w:rPr>
          <w:rStyle w:val="FootnoteAnchor"/>
          <w:rtl w:val="true"/>
        </w:rPr>
        <w:footnoteReference w:id="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النواهد لا برحن نواهدا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یفنی الزمان ولا تزال رواکدا</w:t>
      </w:r>
    </w:p>
    <w:p>
      <w:pPr>
        <w:pStyle w:val="BookText"/>
        <w:rPr/>
      </w:pPr>
      <w:r>
        <w:rPr>
          <w:rFonts w:ascii="Amiri" w:hAnsi="Amiri" w:eastAsia="Amiri" w:cs="Amiri"/>
          <w:color w:val="111111"/>
          <w:sz w:val="28"/>
          <w:sz w:val="28"/>
          <w:szCs w:val="28"/>
          <w:rtl w:val="true"/>
          <w:lang w:bidi="ar-SA"/>
        </w:rPr>
        <w:t>طفقتْ تُصعّد فی الفضاء کأنَّها</w:t>
      </w:r>
    </w:p>
    <w:p>
      <w:pPr>
        <w:pStyle w:val="BookText"/>
        <w:rPr/>
      </w:pPr>
      <w:r>
        <w:rPr>
          <w:rFonts w:ascii="IRNazanin" w:hAnsi="IRNazanin" w:eastAsia="IRNazanin"/>
          <w:color w:val="111111"/>
          <w:sz w:val="28"/>
          <w:sz w:val="28"/>
          <w:szCs w:val="28"/>
          <w:rtl w:val="true"/>
          <w:lang w:bidi="fa-IR"/>
        </w:rPr>
        <w:t>اتخذت بآفاق السماء قواعدا</w:t>
      </w:r>
    </w:p>
    <w:p>
      <w:pPr>
        <w:pStyle w:val="BookText"/>
        <w:rPr/>
      </w:pPr>
      <w:r>
        <w:rPr>
          <w:rFonts w:ascii="IRNazanin" w:hAnsi="IRNazanin" w:eastAsia="IRNazanin"/>
          <w:color w:val="111111"/>
          <w:sz w:val="28"/>
          <w:sz w:val="28"/>
          <w:szCs w:val="28"/>
          <w:rtl w:val="true"/>
          <w:lang w:bidi="fa-IR"/>
        </w:rPr>
        <w:t>نتئت علی هام القرون فخلتها</w:t>
      </w:r>
    </w:p>
    <w:p>
      <w:pPr>
        <w:pStyle w:val="BookText"/>
        <w:rPr/>
      </w:pPr>
      <w:r>
        <w:rPr>
          <w:rFonts w:ascii="IRNazanin" w:hAnsi="IRNazanin" w:eastAsia="IRNazanin"/>
          <w:color w:val="111111"/>
          <w:sz w:val="28"/>
          <w:sz w:val="28"/>
          <w:szCs w:val="28"/>
          <w:rtl w:val="true"/>
          <w:lang w:bidi="fa-IR"/>
        </w:rPr>
        <w:t>فی مبسم الدهر الجدید نواجدا</w:t>
      </w:r>
    </w:p>
    <w:p>
      <w:pPr>
        <w:pStyle w:val="BookText"/>
        <w:rPr/>
      </w:pPr>
      <w:r>
        <w:rPr>
          <w:rFonts w:ascii="Amiri" w:hAnsi="Amiri" w:eastAsia="Amiri" w:cs="Amiri"/>
          <w:color w:val="111111"/>
          <w:sz w:val="28"/>
          <w:sz w:val="28"/>
          <w:szCs w:val="28"/>
          <w:rtl w:val="true"/>
          <w:lang w:bidi="ar-SA"/>
        </w:rPr>
        <w:t>ومشت تحیی الفرقدین فأطْلعَتْ</w:t>
      </w:r>
    </w:p>
    <w:p>
      <w:pPr>
        <w:pStyle w:val="BookText"/>
        <w:rPr/>
      </w:pPr>
      <w:r>
        <w:rPr>
          <w:rFonts w:ascii="IRNazanin" w:hAnsi="IRNazanin" w:eastAsia="IRNazanin"/>
          <w:color w:val="111111"/>
          <w:sz w:val="28"/>
          <w:sz w:val="28"/>
          <w:szCs w:val="28"/>
          <w:rtl w:val="true"/>
          <w:lang w:bidi="fa-IR"/>
        </w:rPr>
        <w:t>بالرغم من وضح النهار فراقدا</w:t>
      </w:r>
    </w:p>
    <w:p>
      <w:pPr>
        <w:pStyle w:val="BookText"/>
        <w:rPr/>
      </w:pPr>
      <w:r>
        <w:rPr>
          <w:rFonts w:ascii="IRNazanin" w:hAnsi="IRNazanin" w:eastAsia="IRNazanin"/>
          <w:color w:val="111111"/>
          <w:sz w:val="28"/>
          <w:sz w:val="28"/>
          <w:szCs w:val="28"/>
          <w:rtl w:val="true"/>
          <w:lang w:bidi="fa-IR"/>
        </w:rPr>
        <w:t>نطحت بصخرتها الوجودَ وأصحرتْ</w:t>
      </w:r>
    </w:p>
    <w:p>
      <w:pPr>
        <w:pStyle w:val="BookText"/>
        <w:rPr/>
      </w:pPr>
      <w:r>
        <w:rPr>
          <w:rFonts w:ascii="IRNazanin" w:hAnsi="IRNazanin" w:eastAsia="IRNazanin"/>
          <w:color w:val="111111"/>
          <w:sz w:val="28"/>
          <w:sz w:val="28"/>
          <w:szCs w:val="28"/>
          <w:rtl w:val="true"/>
          <w:lang w:bidi="fa-IR"/>
        </w:rPr>
        <w:t>لتظلَّ من بعد الحدوث أوابدا</w:t>
      </w:r>
    </w:p>
    <w:p>
      <w:pPr>
        <w:pStyle w:val="BookText"/>
        <w:rPr/>
      </w:pPr>
      <w:r>
        <w:rPr>
          <w:rFonts w:ascii="IRNazanin" w:hAnsi="IRNazanin" w:eastAsia="IRNazanin"/>
          <w:color w:val="111111"/>
          <w:sz w:val="28"/>
          <w:sz w:val="28"/>
          <w:szCs w:val="28"/>
          <w:rtl w:val="true"/>
          <w:lang w:bidi="fa-IR"/>
        </w:rPr>
        <w:t>رکدت کرابعة الکرات علی الثری</w:t>
      </w:r>
    </w:p>
    <w:p>
      <w:pPr>
        <w:pStyle w:val="BookText"/>
        <w:rPr/>
      </w:pPr>
      <w:r>
        <w:rPr>
          <w:rFonts w:ascii="IRNazanin" w:hAnsi="IRNazanin" w:eastAsia="IRNazanin"/>
          <w:color w:val="111111"/>
          <w:sz w:val="28"/>
          <w:sz w:val="28"/>
          <w:szCs w:val="28"/>
          <w:rtl w:val="true"/>
          <w:lang w:bidi="fa-IR"/>
        </w:rPr>
        <w:t>فهوت لها الست الجهات سواجدا</w:t>
      </w:r>
    </w:p>
    <w:p>
      <w:pPr>
        <w:pStyle w:val="BookText"/>
        <w:rPr/>
      </w:pPr>
      <w:r>
        <w:rPr>
          <w:rFonts w:ascii="IRNazanin" w:hAnsi="IRNazanin" w:eastAsia="IRNazanin"/>
          <w:color w:val="111111"/>
          <w:sz w:val="28"/>
          <w:sz w:val="28"/>
          <w:szCs w:val="28"/>
          <w:rtl w:val="true"/>
          <w:lang w:bidi="fa-IR"/>
        </w:rPr>
        <w:t>هذه المعالم التی یخاطبها الشاعر، والتی صارعت الوجود علی البقاء، معالم حیَّة، تفیض بالنور، فالشاعر حین یخاطبها، یخاطب عالماً ملیئاً بالأرواح النورانیَّة التی من الممکن أن تستجیب له فی أیَّة لحظة، هذا التوظیف الجدید للطلل یفسر العلاقة التی تربط الشاعر بتلک المعالم، مثلما یفسِّر العلاقة بین المقدمة والغرض، فلم تعد علاقة الشاعر بما یخاطبه علاقة الذکری الیائسة التی ربطت الشاعر الجاهلی بطلله القدیم، وإنما صارت علاقة مستمرة بین روحین یمکن أن یتجاوبا، فیما أصبحت الرابطة بین المقدمة وغرض المرثیَّة، رابطة انسیابیَّة ممتدَّة غیر متکلَّفة، بل اکثر انسیابیة مما کانت علیه عند الشاعر الجاهلی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رضا الموسوی الهندی</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عندک عبرة تجریها</w:t>
      </w:r>
    </w:p>
    <w:p>
      <w:pPr>
        <w:pStyle w:val="BookText"/>
        <w:rPr/>
      </w:pPr>
      <w:r>
        <w:rPr>
          <w:rFonts w:ascii="IRNazanin" w:hAnsi="IRNazanin" w:eastAsia="IRNazanin"/>
          <w:color w:val="111111"/>
          <w:sz w:val="28"/>
          <w:sz w:val="28"/>
          <w:szCs w:val="28"/>
          <w:rtl w:val="true"/>
          <w:lang w:bidi="fa-IR"/>
        </w:rPr>
        <w:t>فانزل بأرض الطف کی نسقیها</w:t>
      </w:r>
    </w:p>
    <w:p>
      <w:pPr>
        <w:pStyle w:val="BookText"/>
        <w:rPr/>
      </w:pPr>
      <w:r>
        <w:rPr>
          <w:rFonts w:ascii="Amiri" w:hAnsi="Amiri" w:eastAsia="Amiri" w:cs="Amiri"/>
          <w:color w:val="111111"/>
          <w:sz w:val="28"/>
          <w:sz w:val="28"/>
          <w:szCs w:val="28"/>
          <w:rtl w:val="true"/>
          <w:lang w:bidi="ar-SA"/>
        </w:rPr>
        <w:t>فعسی نبلَّ بها مضاجع صفوةٍ</w:t>
      </w:r>
    </w:p>
    <w:p>
      <w:pPr>
        <w:pStyle w:val="BookText"/>
        <w:rPr/>
      </w:pPr>
      <w:r>
        <w:rPr>
          <w:rFonts w:ascii="IRNazanin" w:hAnsi="IRNazanin" w:eastAsia="IRNazanin"/>
          <w:color w:val="111111"/>
          <w:sz w:val="28"/>
          <w:sz w:val="28"/>
          <w:szCs w:val="28"/>
          <w:rtl w:val="true"/>
          <w:lang w:bidi="fa-IR"/>
        </w:rPr>
        <w:t>ما بلَّت الأکباد من جاریها</w:t>
      </w:r>
    </w:p>
    <w:p>
      <w:pPr>
        <w:pStyle w:val="BookText"/>
        <w:rPr/>
      </w:pPr>
      <w:r>
        <w:rPr>
          <w:rFonts w:ascii="IRNazanin" w:hAnsi="IRNazanin" w:eastAsia="IRNazanin"/>
          <w:color w:val="111111"/>
          <w:sz w:val="28"/>
          <w:sz w:val="28"/>
          <w:szCs w:val="28"/>
          <w:rtl w:val="true"/>
          <w:lang w:bidi="fa-IR"/>
        </w:rPr>
        <w:t>ولقد مررت علی منازل عصمةٍ</w:t>
      </w:r>
    </w:p>
    <w:p>
      <w:pPr>
        <w:pStyle w:val="BookText"/>
        <w:rPr/>
      </w:pPr>
      <w:r>
        <w:rPr>
          <w:rFonts w:ascii="IRNazanin" w:hAnsi="IRNazanin" w:eastAsia="IRNazanin"/>
          <w:color w:val="111111"/>
          <w:sz w:val="28"/>
          <w:sz w:val="28"/>
          <w:szCs w:val="28"/>
          <w:rtl w:val="true"/>
          <w:lang w:bidi="fa-IR"/>
        </w:rPr>
        <w:t>ثقل النبوَّة کان القی فیها</w:t>
      </w:r>
    </w:p>
    <w:p>
      <w:pPr>
        <w:pStyle w:val="BookText"/>
        <w:rPr/>
      </w:pPr>
      <w:r>
        <w:rPr>
          <w:rFonts w:ascii="IRNazanin" w:hAnsi="IRNazanin" w:eastAsia="IRNazanin"/>
          <w:color w:val="111111"/>
          <w:sz w:val="28"/>
          <w:sz w:val="28"/>
          <w:szCs w:val="28"/>
          <w:rtl w:val="true"/>
          <w:lang w:bidi="fa-IR"/>
        </w:rPr>
        <w:t>فبکیت حتی خلتها ستجیبنی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ببکائها حزناً علی أهلیها</w:t>
      </w:r>
    </w:p>
    <w:p>
      <w:pPr>
        <w:pStyle w:val="BookText"/>
        <w:rPr/>
      </w:pPr>
      <w:r>
        <w:rPr>
          <w:rFonts w:ascii="IRNazanin" w:hAnsi="IRNazanin" w:eastAsia="IRNazanin"/>
          <w:color w:val="111111"/>
          <w:sz w:val="28"/>
          <w:sz w:val="28"/>
          <w:szCs w:val="28"/>
          <w:rtl w:val="true"/>
          <w:lang w:bidi="fa-IR"/>
        </w:rPr>
        <w:t xml:space="preserve">فالطلل هنا غیر منفصل عن غرض القصیدة، وهذه من أهم سمات المقدمة الطللیَّة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فالسید رضا الهندی أضفی علی مقدمته طابعها الطفّی الخاص بدلالة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الطف، مضاجع صفوة، منازل عصمة، ثقل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أصبحت البدیل المثالی لبقایا الطلل الجاهلی، التی کان یخاطبها وهو یعلم أنها لا تجیبه، لکن منازل أهل البیت کادت تجیب السید رضا الهندی، فکانت هذه المنازل مهوی لأفئدة الشعراء، لذلک کثیراً ما کان الطلل الجاهلی موضوع رفض عندهم، یقول باقر حبیب الخفاجی</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عوجا بی علی وادی نینوی</w:t>
      </w:r>
    </w:p>
    <w:p>
      <w:pPr>
        <w:pStyle w:val="BookText"/>
        <w:rPr/>
      </w:pPr>
      <w:r>
        <w:rPr>
          <w:rFonts w:ascii="IRNazanin" w:hAnsi="IRNazanin" w:eastAsia="IRNazanin"/>
          <w:color w:val="111111"/>
          <w:sz w:val="28"/>
          <w:sz w:val="28"/>
          <w:szCs w:val="28"/>
          <w:rtl w:val="true"/>
          <w:lang w:bidi="fa-IR"/>
        </w:rPr>
        <w:t>ولا تذکرا لی عهد حزوی ولا اللوی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قفا بی علی وادی الطفوف سویعةً</w:t>
      </w:r>
    </w:p>
    <w:p>
      <w:pPr>
        <w:pStyle w:val="BookText"/>
        <w:rPr/>
      </w:pPr>
      <w:r>
        <w:rPr>
          <w:rFonts w:ascii="IRNazanin" w:hAnsi="IRNazanin" w:eastAsia="IRNazanin"/>
          <w:color w:val="111111"/>
          <w:sz w:val="28"/>
          <w:sz w:val="28"/>
          <w:szCs w:val="28"/>
          <w:rtl w:val="true"/>
          <w:lang w:bidi="fa-IR"/>
        </w:rPr>
        <w:t>لعلی أناجیه أیدری لمن حوی</w:t>
      </w:r>
    </w:p>
    <w:p>
      <w:pPr>
        <w:pStyle w:val="BookText"/>
        <w:rPr/>
      </w:pPr>
      <w:r>
        <w:rPr>
          <w:rFonts w:ascii="IRNazanin" w:hAnsi="IRNazanin" w:eastAsia="IRNazanin"/>
          <w:color w:val="111111"/>
          <w:sz w:val="28"/>
          <w:sz w:val="28"/>
          <w:szCs w:val="28"/>
          <w:rtl w:val="true"/>
          <w:lang w:bidi="fa-IR"/>
        </w:rPr>
        <w:t>حوی سیداً شاد الهدی فی جهاده</w:t>
      </w:r>
    </w:p>
    <w:p>
      <w:pPr>
        <w:pStyle w:val="BookText"/>
        <w:rPr/>
      </w:pPr>
      <w:r>
        <w:rPr>
          <w:rFonts w:ascii="IRNazanin" w:hAnsi="IRNazanin" w:eastAsia="IRNazanin"/>
          <w:color w:val="111111"/>
          <w:sz w:val="28"/>
          <w:sz w:val="28"/>
          <w:szCs w:val="28"/>
          <w:rtl w:val="true"/>
          <w:lang w:bidi="fa-IR"/>
        </w:rPr>
        <w:t>غداة علی متن الجواد قد استوی</w:t>
      </w:r>
    </w:p>
    <w:p>
      <w:pPr>
        <w:pStyle w:val="BookText"/>
        <w:rPr/>
      </w:pPr>
      <w:r>
        <w:rPr>
          <w:rFonts w:ascii="IRNazanin" w:hAnsi="IRNazanin" w:eastAsia="IRNazanin"/>
          <w:color w:val="111111"/>
          <w:sz w:val="28"/>
          <w:sz w:val="28"/>
          <w:szCs w:val="28"/>
          <w:rtl w:val="true"/>
          <w:lang w:bidi="fa-IR"/>
        </w:rPr>
        <w:t>فالغایة عند الشاعر فی هذه المقدمة تستند إلی رؤیة عقائدیَّة، تؤمن بخلود الشهداء، لذا أصبحت مناجاته لأرواح شهداء الطف، بعد أن کانت عند الجاهلی وقفة یأس لذکریات شاحبة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تکون الغایة من الوقوف علی الطلل، مباشرة الغرض، حینئذ تمتزج المقدمة بالغرض، فتنعدم الفواصل بینهما علی نحو جعل من ذلک سمة انفردت بها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لتعبِّر عن وحدة موضوعیَّة تتمثَّل فی الحزن</w:t>
      </w:r>
    </w:p>
    <w:p>
      <w:pPr>
        <w:pStyle w:val="BookText"/>
        <w:rPr/>
      </w:pPr>
      <w:r>
        <w:rPr>
          <w:rFonts w:ascii="IRNazanin" w:hAnsi="IRNazanin" w:eastAsia="IRNazanin"/>
          <w:color w:val="111111"/>
          <w:sz w:val="28"/>
          <w:sz w:val="28"/>
          <w:szCs w:val="28"/>
          <w:rtl w:val="true"/>
          <w:lang w:bidi="fa-IR"/>
        </w:rPr>
        <w:t>علی الإمام وبکائه، ووحدة فنیَّة تتمثَّل فی انتفاء الحاجة إلی التخلص من المقدمة إلی الغرض، یقول الشیخ محمد بندر النبهانی</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عوجا علی تلک الطلالِ</w:t>
      </w:r>
    </w:p>
    <w:p>
      <w:pPr>
        <w:pStyle w:val="BookText"/>
        <w:rPr/>
      </w:pPr>
      <w:r>
        <w:rPr>
          <w:rFonts w:ascii="IRNazanin" w:hAnsi="IRNazanin" w:eastAsia="IRNazanin"/>
          <w:color w:val="111111"/>
          <w:sz w:val="28"/>
          <w:sz w:val="28"/>
          <w:szCs w:val="28"/>
          <w:rtl w:val="true"/>
          <w:lang w:bidi="fa-IR"/>
        </w:rPr>
        <w:t>بها نبکی لأحمد خیر آلِ</w:t>
      </w:r>
    </w:p>
    <w:p>
      <w:pPr>
        <w:pStyle w:val="BookText"/>
        <w:rPr/>
      </w:pPr>
      <w:r>
        <w:rPr>
          <w:rFonts w:ascii="IRNazanin" w:hAnsi="IRNazanin" w:eastAsia="IRNazanin"/>
          <w:color w:val="111111"/>
          <w:sz w:val="28"/>
          <w:sz w:val="28"/>
          <w:szCs w:val="28"/>
          <w:rtl w:val="true"/>
          <w:lang w:bidi="fa-IR"/>
        </w:rPr>
        <w:t>فهذی کربلاء بها حسین</w:t>
      </w:r>
    </w:p>
    <w:p>
      <w:pPr>
        <w:pStyle w:val="BookText"/>
        <w:rPr/>
      </w:pPr>
      <w:r>
        <w:rPr>
          <w:rFonts w:ascii="IRNazanin" w:hAnsi="IRNazanin" w:eastAsia="IRNazanin"/>
          <w:color w:val="111111"/>
          <w:sz w:val="28"/>
          <w:sz w:val="28"/>
          <w:szCs w:val="28"/>
          <w:rtl w:val="true"/>
          <w:lang w:bidi="fa-IR"/>
        </w:rPr>
        <w:t>أحاطت فیه أجناد الضلالِ</w:t>
      </w:r>
    </w:p>
    <w:p>
      <w:pPr>
        <w:pStyle w:val="BookText"/>
        <w:rPr/>
      </w:pPr>
      <w:r>
        <w:rPr>
          <w:rFonts w:ascii="IRNazanin" w:hAnsi="IRNazanin" w:eastAsia="IRNazanin"/>
          <w:color w:val="111111"/>
          <w:sz w:val="28"/>
          <w:sz w:val="28"/>
          <w:szCs w:val="28"/>
          <w:rtl w:val="true"/>
          <w:lang w:bidi="fa-IR"/>
        </w:rPr>
        <w:t>وتأتی بعد ذلک المقدمة الغزلیَّة، التی لم تکن فی غرض الرثاء أصیلة، کأصالتها فی الأغراض الأخری، إذ لم یألف العرب أن تبدأ مراثیهم بالغزل لانشغال الشاعر بالحسرة والمصیبة علی رأی ابن رشیق، الذی نقل أنَّ درید بن الصمَّة أول من فعل ذلک</w:t>
      </w:r>
      <w:r>
        <w:rPr>
          <w:rStyle w:val="FootnoteAnchor"/>
          <w:rtl w:val="true"/>
        </w:rPr>
        <w:footnoteReference w:id="343"/>
      </w:r>
      <w:r>
        <w:rPr>
          <w:rFonts w:ascii="Amiri" w:hAnsi="Amiri" w:eastAsia="Amiri" w:cs="Amiri"/>
          <w:color w:val="111111"/>
          <w:sz w:val="28"/>
          <w:sz w:val="28"/>
          <w:szCs w:val="28"/>
          <w:rtl w:val="true"/>
          <w:lang w:bidi="ar-SA"/>
        </w:rPr>
        <w:t>، ثمَّ صار أمراً مقبولاً عند الشعراء فیما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ما ذکر فی تفسیر هذه المقدمات أنها تمثل هروباً من الموت إلی الحیاة المتمثلة فی عاطفة الحب، أو أنها دلیل علی صدق تجارب الشعراء العاطفیَّة</w:t>
      </w:r>
      <w:r>
        <w:rPr>
          <w:rStyle w:val="FootnoteAnchor"/>
          <w:rtl w:val="true"/>
        </w:rPr>
        <w:footnoteReference w:id="344"/>
      </w:r>
      <w:r>
        <w:rPr>
          <w:rFonts w:ascii="IRNazanin" w:hAnsi="IRNazanin" w:eastAsia="IRNazanin"/>
          <w:color w:val="111111"/>
          <w:sz w:val="28"/>
          <w:sz w:val="28"/>
          <w:szCs w:val="28"/>
          <w:rtl w:val="true"/>
          <w:lang w:bidi="fa-IR"/>
        </w:rPr>
        <w:t xml:space="preserve">غیر کافٍ لتفسیر وجودها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یضف إلی ذلک عامل التقلید للموروث، إذ إنَّ تلک المقدمات تعد جزءاً من المتطلبات الفنیَّة التی یحاول الشعراء من خلالها إظهار مقدرتهم الأدبیَّة، بطریقة استعراضیَّة، ربما لا تعبر عن واقع حقیقی لانشغال الشعراء بما هو أهم من الغزل، وهم یرثون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من أمر، فإنَّ أهم ما یمیز الغزل فی مقدمة الرثاء الحسینی 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غزل عفیف، لیس فیه شیء من ذکریات اللهو والتصابی، أو وصفٌ للنساء، ویمکن تعلیل ذلک بعدم مناسبة تلک الذکریات لرثاء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محمد حسن أبو المحاسن</w:t>
      </w:r>
      <w:r>
        <w:rPr>
          <w:rStyle w:val="FootnoteAnchor"/>
          <w:rtl w:val="true"/>
        </w:rPr>
        <w:footnoteReference w:id="3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أقلاّ علیَّ اللوم فیما جنی الحبُّ</w:t>
      </w:r>
    </w:p>
    <w:p>
      <w:pPr>
        <w:pStyle w:val="BookText"/>
        <w:rPr/>
      </w:pPr>
      <w:r>
        <w:rPr>
          <w:rFonts w:ascii="Amiri" w:hAnsi="Amiri" w:eastAsia="Amiri" w:cs="Amiri"/>
          <w:color w:val="111111"/>
          <w:sz w:val="28"/>
          <w:sz w:val="28"/>
          <w:szCs w:val="28"/>
          <w:rtl w:val="true"/>
          <w:lang w:bidi="ar-SA"/>
        </w:rPr>
        <w:t>فإنَّ عذاب المستهام به عذبُ</w:t>
      </w:r>
    </w:p>
    <w:p>
      <w:pPr>
        <w:pStyle w:val="BookText"/>
        <w:rPr/>
      </w:pPr>
      <w:r>
        <w:rPr>
          <w:rFonts w:ascii="IRNazanin" w:hAnsi="IRNazanin" w:eastAsia="IRNazanin"/>
          <w:color w:val="111111"/>
          <w:sz w:val="28"/>
          <w:sz w:val="28"/>
          <w:szCs w:val="28"/>
          <w:rtl w:val="true"/>
          <w:lang w:bidi="fa-IR"/>
        </w:rPr>
        <w:t>وصلت غرامی بالدموع وعاقدتْ</w:t>
      </w:r>
    </w:p>
    <w:p>
      <w:pPr>
        <w:pStyle w:val="BookText"/>
        <w:rPr/>
      </w:pPr>
      <w:r>
        <w:rPr>
          <w:rFonts w:ascii="IRNazanin" w:hAnsi="IRNazanin" w:eastAsia="IRNazanin"/>
          <w:color w:val="111111"/>
          <w:sz w:val="28"/>
          <w:sz w:val="28"/>
          <w:szCs w:val="28"/>
          <w:rtl w:val="true"/>
          <w:lang w:bidi="fa-IR"/>
        </w:rPr>
        <w:t>جفونی علی هجر الکری الأنجم الشهبُ</w:t>
      </w:r>
    </w:p>
    <w:p>
      <w:pPr>
        <w:pStyle w:val="BookText"/>
        <w:rPr/>
      </w:pPr>
      <w:r>
        <w:rPr>
          <w:rFonts w:ascii="IRNazanin" w:hAnsi="IRNazanin" w:eastAsia="IRNazanin"/>
          <w:color w:val="111111"/>
          <w:sz w:val="28"/>
          <w:sz w:val="28"/>
          <w:szCs w:val="28"/>
          <w:rtl w:val="true"/>
          <w:lang w:bidi="fa-IR"/>
        </w:rPr>
        <w:t>تقاسمن منی ناظراً ضمنتْ له</w:t>
      </w:r>
    </w:p>
    <w:p>
      <w:pPr>
        <w:pStyle w:val="BookText"/>
        <w:rPr/>
      </w:pPr>
      <w:r>
        <w:rPr>
          <w:rFonts w:ascii="IRNazanin" w:hAnsi="IRNazanin" w:eastAsia="IRNazanin"/>
          <w:color w:val="111111"/>
          <w:sz w:val="28"/>
          <w:sz w:val="28"/>
          <w:szCs w:val="28"/>
          <w:rtl w:val="true"/>
          <w:lang w:bidi="fa-IR"/>
        </w:rPr>
        <w:t>دواعی الهوی أن لا یجف له غربُ</w:t>
      </w:r>
    </w:p>
    <w:p>
      <w:pPr>
        <w:pStyle w:val="BookText"/>
        <w:rPr/>
      </w:pPr>
      <w:r>
        <w:rPr>
          <w:rFonts w:ascii="Amiri" w:hAnsi="Amiri" w:eastAsia="Amiri" w:cs="Amiri"/>
          <w:color w:val="111111"/>
          <w:sz w:val="28"/>
          <w:sz w:val="28"/>
          <w:szCs w:val="28"/>
          <w:rtl w:val="true"/>
          <w:lang w:bidi="ar-SA"/>
        </w:rPr>
        <w:t>فلیت هواهم حمَّل القلب وسعهُ</w:t>
      </w:r>
    </w:p>
    <w:p>
      <w:pPr>
        <w:pStyle w:val="BookText"/>
        <w:rPr/>
      </w:pPr>
      <w:r>
        <w:rPr>
          <w:rFonts w:ascii="IRNazanin" w:hAnsi="IRNazanin" w:eastAsia="IRNazanin"/>
          <w:color w:val="111111"/>
          <w:sz w:val="28"/>
          <w:sz w:val="28"/>
          <w:szCs w:val="28"/>
          <w:rtl w:val="true"/>
          <w:lang w:bidi="fa-IR"/>
        </w:rPr>
        <w:t>فیقوی له أو لیت ما کان لی قلبُ</w:t>
      </w:r>
    </w:p>
    <w:p>
      <w:pPr>
        <w:pStyle w:val="BookText"/>
        <w:rPr/>
      </w:pPr>
      <w:r>
        <w:rPr>
          <w:rFonts w:ascii="IRNazanin" w:hAnsi="IRNazanin" w:eastAsia="IRNazanin"/>
          <w:color w:val="111111"/>
          <w:sz w:val="28"/>
          <w:sz w:val="28"/>
          <w:szCs w:val="28"/>
          <w:rtl w:val="true"/>
          <w:lang w:bidi="fa-IR"/>
        </w:rPr>
        <w:t>فابعد بطیب العیش عنی فلیس لی</w:t>
      </w:r>
    </w:p>
    <w:p>
      <w:pPr>
        <w:pStyle w:val="BookText"/>
        <w:rPr/>
      </w:pPr>
      <w:r>
        <w:rPr>
          <w:rFonts w:ascii="IRNazanin" w:hAnsi="IRNazanin" w:eastAsia="IRNazanin"/>
          <w:color w:val="111111"/>
          <w:sz w:val="28"/>
          <w:sz w:val="28"/>
          <w:szCs w:val="28"/>
          <w:rtl w:val="true"/>
          <w:lang w:bidi="fa-IR"/>
        </w:rPr>
        <w:t>به طائلٌ إن لم یکن بیننا قربُ</w:t>
      </w:r>
    </w:p>
    <w:p>
      <w:pPr>
        <w:pStyle w:val="BookText"/>
        <w:rPr/>
      </w:pPr>
      <w:r>
        <w:rPr>
          <w:rFonts w:ascii="IRNazanin" w:hAnsi="IRNazanin" w:eastAsia="IRNazanin"/>
          <w:color w:val="111111"/>
          <w:sz w:val="28"/>
          <w:sz w:val="28"/>
          <w:szCs w:val="28"/>
          <w:rtl w:val="true"/>
          <w:lang w:bidi="fa-IR"/>
        </w:rPr>
        <w:t xml:space="preserve">فعلی الرغم من وجود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المستهام، الغرام، دواعی الهوی،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لم تدل علی ترف الشاعر، وتصابیه، بل إنَّ تلک الألفاظ وجهت النص إلی دلالات الشکوی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غرامی بالدموع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جعل المقدمة منسجمة مع الأجواء الحزینة للمرثیَّة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النقطة الأخری التی میَّزت الغزل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یقوم علی أساس النفی، أی نفی الشاعر، ورفضه أن یعود إلی تلک الأیام</w:t>
      </w:r>
      <w:r>
        <w:rPr>
          <w:rStyle w:val="FootnoteAnchor"/>
          <w:rtl w:val="true"/>
        </w:rPr>
        <w:footnoteReference w:id="347"/>
      </w:r>
      <w:r>
        <w:rPr>
          <w:rFonts w:ascii="IRNazanin" w:hAnsi="IRNazanin" w:eastAsia="IRNazanin"/>
          <w:color w:val="111111"/>
          <w:sz w:val="28"/>
          <w:sz w:val="28"/>
          <w:szCs w:val="28"/>
          <w:rtl w:val="true"/>
          <w:lang w:bidi="fa-IR"/>
        </w:rPr>
        <w:t>، یقول باقر حبیب الخفاجی</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إلی نجد وللرقمتینْ</w:t>
      </w:r>
    </w:p>
    <w:p>
      <w:pPr>
        <w:pStyle w:val="BookText"/>
        <w:rPr/>
      </w:pPr>
      <w:r>
        <w:rPr>
          <w:rFonts w:ascii="IRNazanin" w:hAnsi="IRNazanin" w:eastAsia="IRNazanin"/>
          <w:color w:val="111111"/>
          <w:sz w:val="28"/>
          <w:sz w:val="28"/>
          <w:szCs w:val="28"/>
          <w:rtl w:val="true"/>
          <w:lang w:bidi="fa-IR"/>
        </w:rPr>
        <w:t>أحن أو أهوی إلی الأبرقینْ</w:t>
      </w:r>
    </w:p>
    <w:p>
      <w:pPr>
        <w:pStyle w:val="BookText"/>
        <w:rPr/>
      </w:pPr>
      <w:r>
        <w:rPr>
          <w:rFonts w:ascii="IRNazanin" w:hAnsi="IRNazanin" w:eastAsia="IRNazanin"/>
          <w:color w:val="111111"/>
          <w:sz w:val="28"/>
          <w:sz w:val="28"/>
          <w:szCs w:val="28"/>
          <w:rtl w:val="true"/>
          <w:lang w:bidi="fa-IR"/>
        </w:rPr>
        <w:t xml:space="preserve">منازل تأوی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p>
    <w:p>
      <w:pPr>
        <w:pStyle w:val="BookText"/>
        <w:rPr/>
      </w:pPr>
      <w:r>
        <w:rPr>
          <w:rFonts w:ascii="IRNazanin" w:hAnsi="IRNazanin" w:eastAsia="IRNazanin"/>
          <w:color w:val="111111"/>
          <w:sz w:val="28"/>
          <w:sz w:val="28"/>
          <w:szCs w:val="28"/>
          <w:rtl w:val="true"/>
          <w:lang w:bidi="fa-IR"/>
        </w:rPr>
        <w:t>أین أنا یا صاحبی وهی أینْ</w:t>
      </w:r>
    </w:p>
    <w:p>
      <w:pPr>
        <w:pStyle w:val="BookText"/>
        <w:rPr/>
      </w:pPr>
      <w:r>
        <w:rPr>
          <w:rFonts w:ascii="IRNazanin" w:hAnsi="IRNazanin" w:eastAsia="IRNazanin"/>
          <w:color w:val="111111"/>
          <w:sz w:val="28"/>
          <w:sz w:val="28"/>
          <w:szCs w:val="28"/>
          <w:rtl w:val="true"/>
          <w:lang w:bidi="fa-IR"/>
        </w:rPr>
        <w:t>دع عنک عهداً للتصابی مضی</w:t>
      </w:r>
    </w:p>
    <w:p>
      <w:pPr>
        <w:pStyle w:val="BookText"/>
        <w:rPr/>
      </w:pPr>
      <w:r>
        <w:rPr>
          <w:rFonts w:ascii="Amiri" w:hAnsi="Amiri" w:eastAsia="Amiri" w:cs="Amiri"/>
          <w:color w:val="111111"/>
          <w:sz w:val="28"/>
          <w:sz w:val="28"/>
          <w:szCs w:val="28"/>
          <w:rtl w:val="true"/>
          <w:lang w:bidi="ar-SA"/>
        </w:rPr>
        <w:t xml:space="preserve">إنی بشغلٍ شاغلٍ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رفض الشاعر ذکریات الصبا یعد دلیلاً علی الاستعداد النفسی وهو یهیئ نفسه للدخول إلی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 القارئ یتأمَّل ما یروم إلیه الشاعر، ویضعه فی حال من الترقب لما سیأتی بعد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ولإضفاء طابع الحزن علی المرثیَّة منذ البدایة أکثر الشعراء من ألفاظ الفراق والشکوی والوجد والکمد والرقاد، ونار الصبابة، یقول محمد بندر النبهانی</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الهوی أنی أهیم بکم حبّا</w:t>
      </w:r>
    </w:p>
    <w:p>
      <w:pPr>
        <w:pStyle w:val="BookText"/>
        <w:rPr/>
      </w:pPr>
      <w:r>
        <w:rPr>
          <w:rFonts w:ascii="IRNazanin" w:hAnsi="IRNazanin" w:eastAsia="IRNazanin"/>
          <w:color w:val="111111"/>
          <w:sz w:val="28"/>
          <w:sz w:val="28"/>
          <w:szCs w:val="28"/>
          <w:rtl w:val="true"/>
          <w:lang w:bidi="fa-IR"/>
        </w:rPr>
        <w:t>فکنت کما شاء الغرام بکم صبا</w:t>
      </w:r>
    </w:p>
    <w:p>
      <w:pPr>
        <w:pStyle w:val="BookText"/>
        <w:rPr/>
      </w:pPr>
      <w:r>
        <w:rPr>
          <w:rFonts w:ascii="IRNazanin" w:hAnsi="IRNazanin" w:eastAsia="IRNazanin"/>
          <w:color w:val="111111"/>
          <w:sz w:val="28"/>
          <w:sz w:val="28"/>
          <w:szCs w:val="28"/>
          <w:rtl w:val="true"/>
          <w:lang w:bidi="fa-IR"/>
        </w:rPr>
        <w:t>وحملتموا قلبی من الوجد فوق ما</w:t>
      </w:r>
    </w:p>
    <w:p>
      <w:pPr>
        <w:pStyle w:val="BookText"/>
        <w:rPr/>
      </w:pPr>
      <w:r>
        <w:rPr>
          <w:rFonts w:ascii="IRNazanin" w:hAnsi="IRNazanin" w:eastAsia="IRNazanin"/>
          <w:color w:val="111111"/>
          <w:sz w:val="28"/>
          <w:sz w:val="28"/>
          <w:szCs w:val="28"/>
          <w:rtl w:val="true"/>
          <w:lang w:bidi="fa-IR"/>
        </w:rPr>
        <w:t>ینوء به ثقلاً فأجهدتم القلبا</w:t>
      </w:r>
    </w:p>
    <w:p>
      <w:pPr>
        <w:pStyle w:val="BookText"/>
        <w:rPr/>
      </w:pPr>
      <w:r>
        <w:rPr>
          <w:rFonts w:ascii="Amiri" w:hAnsi="Amiri" w:eastAsia="Amiri" w:cs="Amiri"/>
          <w:color w:val="111111"/>
          <w:sz w:val="28"/>
          <w:sz w:val="28"/>
          <w:szCs w:val="28"/>
          <w:rtl w:val="true"/>
          <w:lang w:bidi="ar-SA"/>
        </w:rPr>
        <w:t>وأضرمتمو فی اللبِّ نار صبابةٍ</w:t>
      </w:r>
    </w:p>
    <w:p>
      <w:pPr>
        <w:pStyle w:val="BookText"/>
        <w:rPr/>
      </w:pPr>
      <w:r>
        <w:rPr>
          <w:rFonts w:ascii="IRNazanin" w:hAnsi="IRNazanin" w:eastAsia="IRNazanin"/>
          <w:color w:val="111111"/>
          <w:sz w:val="28"/>
          <w:sz w:val="28"/>
          <w:szCs w:val="28"/>
          <w:rtl w:val="true"/>
          <w:lang w:bidi="fa-IR"/>
        </w:rPr>
        <w:t>ببینکم حتی أذبتم بها اللبا</w:t>
      </w:r>
    </w:p>
    <w:p>
      <w:pPr>
        <w:pStyle w:val="BookText"/>
        <w:rPr/>
      </w:pPr>
      <w:r>
        <w:rPr>
          <w:rFonts w:ascii="IRNazanin" w:hAnsi="IRNazanin" w:eastAsia="IRNazanin"/>
          <w:color w:val="111111"/>
          <w:sz w:val="28"/>
          <w:sz w:val="28"/>
          <w:szCs w:val="28"/>
          <w:rtl w:val="true"/>
          <w:lang w:bidi="fa-IR"/>
        </w:rPr>
        <w:t>ویقول السید جواد الهندی</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رحلتم وما بیننا موعدُ</w:t>
      </w:r>
    </w:p>
    <w:p>
      <w:pPr>
        <w:pStyle w:val="BookText"/>
        <w:rPr/>
      </w:pPr>
      <w:r>
        <w:rPr>
          <w:rFonts w:ascii="IRNazanin" w:hAnsi="IRNazanin" w:eastAsia="IRNazanin"/>
          <w:color w:val="111111"/>
          <w:sz w:val="28"/>
          <w:sz w:val="28"/>
          <w:szCs w:val="28"/>
          <w:rtl w:val="true"/>
          <w:lang w:bidi="fa-IR"/>
        </w:rPr>
        <w:t>واثرکم قلبی المکمدُ</w:t>
      </w:r>
    </w:p>
    <w:p>
      <w:pPr>
        <w:pStyle w:val="BookText"/>
        <w:rPr/>
      </w:pPr>
      <w:r>
        <w:rPr>
          <w:rFonts w:ascii="Amiri" w:hAnsi="Amiri" w:eastAsia="Amiri" w:cs="Amiri"/>
          <w:color w:val="111111"/>
          <w:sz w:val="28"/>
          <w:sz w:val="28"/>
          <w:szCs w:val="28"/>
          <w:rtl w:val="true"/>
          <w:lang w:bidi="ar-SA"/>
        </w:rPr>
        <w:t>وبتُّ بداری غریب الدیارِ</w:t>
      </w:r>
    </w:p>
    <w:p>
      <w:pPr>
        <w:pStyle w:val="BookText"/>
        <w:rPr/>
      </w:pPr>
      <w:r>
        <w:rPr>
          <w:rFonts w:ascii="IRNazanin" w:hAnsi="IRNazanin" w:eastAsia="IRNazanin"/>
          <w:color w:val="111111"/>
          <w:sz w:val="28"/>
          <w:sz w:val="28"/>
          <w:szCs w:val="28"/>
          <w:rtl w:val="true"/>
          <w:lang w:bidi="fa-IR"/>
        </w:rPr>
        <w:t>فلا مؤنس لی ولا مسعدُ</w:t>
      </w:r>
    </w:p>
    <w:p>
      <w:pPr>
        <w:pStyle w:val="BookText"/>
        <w:rPr/>
      </w:pPr>
      <w:r>
        <w:rPr>
          <w:rFonts w:ascii="IRNazanin" w:hAnsi="IRNazanin" w:eastAsia="IRNazanin"/>
          <w:color w:val="111111"/>
          <w:sz w:val="28"/>
          <w:sz w:val="28"/>
          <w:szCs w:val="28"/>
          <w:rtl w:val="true"/>
          <w:lang w:bidi="fa-IR"/>
        </w:rPr>
        <w:t>وفارق طرفی طیب الرقادِ</w:t>
      </w:r>
    </w:p>
    <w:p>
      <w:pPr>
        <w:pStyle w:val="BookText"/>
        <w:rPr/>
      </w:pPr>
      <w:r>
        <w:rPr>
          <w:rFonts w:ascii="IRNazanin" w:hAnsi="IRNazanin" w:eastAsia="IRNazanin"/>
          <w:color w:val="111111"/>
          <w:sz w:val="28"/>
          <w:sz w:val="28"/>
          <w:szCs w:val="28"/>
          <w:rtl w:val="true"/>
          <w:lang w:bidi="fa-IR"/>
        </w:rPr>
        <w:t>وفی سهده یشهد المرقدُ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المقدمات، مقدمات حزن، وما یجمعها بغرض القصائد ذلک الهم</w:t>
      </w:r>
    </w:p>
    <w:p>
      <w:pPr>
        <w:pStyle w:val="BookText"/>
        <w:rPr/>
      </w:pPr>
      <w:r>
        <w:rPr>
          <w:rFonts w:ascii="IRNazanin" w:hAnsi="IRNazanin" w:eastAsia="IRNazanin"/>
          <w:color w:val="111111"/>
          <w:sz w:val="28"/>
          <w:sz w:val="28"/>
          <w:szCs w:val="28"/>
          <w:rtl w:val="true"/>
          <w:lang w:bidi="fa-IR"/>
        </w:rPr>
        <w:t xml:space="preserve">الذی یتعلَّق بأسبابها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 البعاد،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یجعل من تلک المقدمات رکائز حزن تشد المرثیَّة من أول أبیاتها إلی نهایتها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تأتی بعد ذلک مقدمة وصف الظعن، وهذا النوع من المقدمات مرتبط بالمقدمات الغزلیَّة، لاشتراکهما فی الموضوع نفسه، لکن کثرة وروده فی الشعر العربی، جعلت النقّاد یفصلون بینهما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وصورة الظاعنین مما یبعث الأسی، فهو مشهد إیذان بالفراق، وانفصام لرابطة الإنسان بأرضه، وهذا کافٍ لإثارة مکامن الشعور بالقلق من الفراق الذی یهدد الإنسان فی کل لحظة، إنَّه صورة أخری للموت</w:t>
      </w:r>
      <w:r>
        <w:rPr>
          <w:rStyle w:val="FootnoteAnchor"/>
          <w:rtl w:val="true"/>
        </w:rPr>
        <w:footnoteReference w:id="353"/>
      </w:r>
      <w:r>
        <w:rPr>
          <w:rFonts w:ascii="IRNazanin" w:hAnsi="IRNazanin" w:eastAsia="IRNazanin"/>
          <w:color w:val="111111"/>
          <w:sz w:val="28"/>
          <w:sz w:val="28"/>
          <w:szCs w:val="28"/>
          <w:rtl w:val="true"/>
          <w:lang w:bidi="fa-IR"/>
        </w:rPr>
        <w:t xml:space="preserve">، وفی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کانت هذه المقدمات تعبر عن شعور خفی بحضور صورة ظعن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مخیلة الشاعر، وهو یقطع الفیافی والقفار محملاً بالبدور من آل هاشم، مؤذناً بفراق مؤلم، حیث انتهی بمصرعهم فی کربلاء، وقد جسَّدت تلک المقدمات ذلک من خلال إشارات لا واعیة من لدن الشاعر، حینما تکشفت فلتات لسانه، ان ظعنه المقصود، لم یکن سوی ظعن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الشیخ کاظم آل نوح</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بالعیس حادی العیس یطوی البیدا</w:t>
      </w:r>
    </w:p>
    <w:p>
      <w:pPr>
        <w:pStyle w:val="BookText"/>
        <w:rPr/>
      </w:pPr>
      <w:r>
        <w:rPr>
          <w:rFonts w:ascii="IRNazanin" w:hAnsi="IRNazanin" w:eastAsia="IRNazanin"/>
          <w:color w:val="111111"/>
          <w:sz w:val="28"/>
          <w:sz w:val="28"/>
          <w:szCs w:val="28"/>
          <w:rtl w:val="true"/>
          <w:lang w:bidi="fa-IR"/>
        </w:rPr>
        <w:t>ویجوب أغواراً بها ونجودا</w:t>
      </w:r>
    </w:p>
    <w:p>
      <w:pPr>
        <w:pStyle w:val="BookText"/>
        <w:rPr/>
      </w:pPr>
      <w:r>
        <w:rPr>
          <w:rFonts w:ascii="IRNazanin" w:hAnsi="IRNazanin" w:eastAsia="IRNazanin"/>
          <w:color w:val="111111"/>
          <w:sz w:val="28"/>
          <w:sz w:val="28"/>
          <w:szCs w:val="28"/>
          <w:rtl w:val="true"/>
          <w:lang w:bidi="fa-IR"/>
        </w:rPr>
        <w:t>تخذی إذا ما زجَّها بهوادج</w:t>
      </w:r>
    </w:p>
    <w:p>
      <w:pPr>
        <w:pStyle w:val="BookText"/>
        <w:rPr/>
      </w:pPr>
      <w:r>
        <w:rPr>
          <w:rFonts w:ascii="IRNazanin" w:hAnsi="IRNazanin" w:eastAsia="IRNazanin"/>
          <w:color w:val="111111"/>
          <w:sz w:val="28"/>
          <w:sz w:val="28"/>
          <w:szCs w:val="28"/>
          <w:rtl w:val="true"/>
          <w:lang w:bidi="fa-IR"/>
        </w:rPr>
        <w:t>قد ضمنت هیفا حساناً غیدا</w:t>
      </w:r>
    </w:p>
    <w:p>
      <w:pPr>
        <w:pStyle w:val="BookText"/>
        <w:rPr/>
      </w:pPr>
      <w:r>
        <w:rPr>
          <w:rFonts w:ascii="IRNazanin" w:hAnsi="IRNazanin" w:eastAsia="IRNazanin"/>
          <w:color w:val="111111"/>
          <w:sz w:val="28"/>
          <w:sz w:val="28"/>
          <w:szCs w:val="28"/>
          <w:rtl w:val="true"/>
          <w:lang w:bidi="fa-IR"/>
        </w:rPr>
        <w:t>اما تجلَّت فی الدجی أنوارها</w:t>
      </w:r>
    </w:p>
    <w:p>
      <w:pPr>
        <w:pStyle w:val="BookText"/>
        <w:rPr/>
      </w:pPr>
      <w:r>
        <w:rPr>
          <w:rFonts w:ascii="IRNazanin" w:hAnsi="IRNazanin" w:eastAsia="IRNazanin"/>
          <w:color w:val="111111"/>
          <w:sz w:val="28"/>
          <w:sz w:val="28"/>
          <w:szCs w:val="28"/>
          <w:rtl w:val="true"/>
          <w:lang w:bidi="fa-IR"/>
        </w:rPr>
        <w:t>أهوت لهن بنو الغرام سجودا</w:t>
      </w:r>
    </w:p>
    <w:p>
      <w:pPr>
        <w:pStyle w:val="BookText"/>
        <w:rPr/>
      </w:pPr>
      <w:r>
        <w:rPr>
          <w:rFonts w:ascii="IRNazanin" w:hAnsi="IRNazanin" w:eastAsia="IRNazanin"/>
          <w:color w:val="111111"/>
          <w:sz w:val="28"/>
          <w:sz w:val="28"/>
          <w:szCs w:val="28"/>
          <w:rtl w:val="true"/>
          <w:lang w:bidi="fa-IR"/>
        </w:rPr>
        <w:t xml:space="preserve">إنَّ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أنوارها، سجودا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 خلفها دلالات أعمق من دلالتها الظاهرة، وتشیر إلی صورة لظاعنین لا یستبعد الظن أنها صورة أهل البیت الذین یمثلون امتداداً للنور الرسالی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الظعن المقصود فی المقدمة، ظعن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یتحوَّل وصف الظاعنین من ألفاظ الغزل إلی الإجلال والتعظیم والتقدیس، مما یجعل المقدمة، مقدمة ظعنیَّة حسینیّة، قد لا یحتاج الشاعر معها إلی وسیلة للتخلص إلی غرضه</w:t>
      </w:r>
      <w:r>
        <w:rPr>
          <w:rStyle w:val="FootnoteAnchor"/>
          <w:rtl w:val="true"/>
        </w:rPr>
        <w:footnoteReference w:id="355"/>
      </w:r>
      <w:r>
        <w:rPr>
          <w:rFonts w:ascii="IRNazanin" w:hAnsi="IRNazanin" w:eastAsia="IRNazanin"/>
          <w:color w:val="111111"/>
          <w:sz w:val="28"/>
          <w:sz w:val="28"/>
          <w:szCs w:val="28"/>
          <w:rtl w:val="true"/>
          <w:lang w:bidi="fa-IR"/>
        </w:rPr>
        <w:t>، یقول کاظم سبتی</w:t>
      </w:r>
      <w:r>
        <w:rPr>
          <w:rStyle w:val="FootnoteAnchor"/>
          <w:rtl w:val="true"/>
        </w:rPr>
        <w:footnoteReference w:id="3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برغم المجدِ من مضر سراةُ</w:t>
      </w:r>
    </w:p>
    <w:p>
      <w:pPr>
        <w:pStyle w:val="BookText"/>
        <w:rPr/>
      </w:pPr>
      <w:r>
        <w:rPr>
          <w:rFonts w:ascii="IRNazanin" w:hAnsi="IRNazanin" w:eastAsia="IRNazanin"/>
          <w:color w:val="111111"/>
          <w:sz w:val="28"/>
          <w:sz w:val="28"/>
          <w:szCs w:val="28"/>
          <w:rtl w:val="true"/>
          <w:lang w:bidi="fa-IR"/>
        </w:rPr>
        <w:t>سرت تحدو بعیسهمُ الحداةُ</w:t>
      </w:r>
    </w:p>
    <w:p>
      <w:pPr>
        <w:pStyle w:val="BookText"/>
        <w:rPr/>
      </w:pPr>
      <w:r>
        <w:rPr>
          <w:rFonts w:ascii="IRNazanin" w:hAnsi="IRNazanin" w:eastAsia="IRNazanin"/>
          <w:color w:val="111111"/>
          <w:sz w:val="28"/>
          <w:sz w:val="28"/>
          <w:szCs w:val="28"/>
          <w:rtl w:val="true"/>
          <w:lang w:bidi="fa-IR"/>
        </w:rPr>
        <w:t>سرت تطوی الفلا بجبال حلمٍ</w:t>
      </w:r>
    </w:p>
    <w:p>
      <w:pPr>
        <w:pStyle w:val="BookText"/>
        <w:rPr/>
      </w:pPr>
      <w:r>
        <w:rPr>
          <w:rFonts w:ascii="Amiri" w:hAnsi="Amiri" w:eastAsia="Amiri" w:cs="Amiri"/>
          <w:color w:val="111111"/>
          <w:sz w:val="28"/>
          <w:sz w:val="28"/>
          <w:szCs w:val="28"/>
          <w:rtl w:val="true"/>
          <w:lang w:bidi="ar-SA"/>
        </w:rPr>
        <w:t>أسُیِّرتْ الجبالُ الراسیاتُ؟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یرقصها الجوی أنّی ترامت</w:t>
      </w:r>
    </w:p>
    <w:p>
      <w:pPr>
        <w:pStyle w:val="BookText"/>
        <w:rPr/>
      </w:pPr>
      <w:r>
        <w:rPr>
          <w:rFonts w:ascii="IRNazanin" w:hAnsi="IRNazanin" w:eastAsia="IRNazanin"/>
          <w:color w:val="111111"/>
          <w:sz w:val="28"/>
          <w:sz w:val="28"/>
          <w:szCs w:val="28"/>
          <w:rtl w:val="true"/>
          <w:lang w:bidi="fa-IR"/>
        </w:rPr>
        <w:t>تجیب البید فیها الراقصات</w:t>
      </w:r>
    </w:p>
    <w:p>
      <w:pPr>
        <w:pStyle w:val="BookText"/>
        <w:rPr/>
      </w:pPr>
      <w:r>
        <w:rPr>
          <w:rFonts w:ascii="IRNazanin" w:hAnsi="IRNazanin" w:eastAsia="IRNazanin"/>
          <w:color w:val="111111"/>
          <w:sz w:val="28"/>
          <w:sz w:val="28"/>
          <w:szCs w:val="28"/>
          <w:rtl w:val="true"/>
          <w:lang w:bidi="fa-IR"/>
        </w:rPr>
        <w:t>تخب بها رکائبها خفافاً</w:t>
      </w:r>
    </w:p>
    <w:p>
      <w:pPr>
        <w:pStyle w:val="BookText"/>
        <w:rPr/>
      </w:pPr>
      <w:r>
        <w:rPr>
          <w:rFonts w:ascii="Amiri" w:hAnsi="Amiri" w:eastAsia="Amiri" w:cs="Amiri"/>
          <w:color w:val="111111"/>
          <w:sz w:val="28"/>
          <w:sz w:val="28"/>
          <w:szCs w:val="28"/>
          <w:rtl w:val="true"/>
          <w:lang w:bidi="ar-SA"/>
        </w:rPr>
        <w:t>فترجع وهی منک مُوَقَّرات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الدلالة العامة للمقدمة تشعر بالهیبة والوقار، لأنَّ الشاعر تحدَّث عن ظاعنین استحقوا تلک المعانی،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من علاة مضر، فلم تکن تلک</w:t>
      </w:r>
    </w:p>
    <w:p>
      <w:pPr>
        <w:pStyle w:val="BookText"/>
        <w:rPr/>
      </w:pPr>
      <w:r>
        <w:rPr>
          <w:rFonts w:ascii="IRNazanin" w:hAnsi="IRNazanin" w:eastAsia="IRNazanin"/>
          <w:color w:val="111111"/>
          <w:sz w:val="28"/>
          <w:sz w:val="28"/>
          <w:szCs w:val="28"/>
          <w:rtl w:val="true"/>
          <w:lang w:bidi="fa-IR"/>
        </w:rPr>
        <w:t>الظعائن تحمل ما کانت تحمله ظعائن الشاعر الجاهلی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تأتی مقدمة بکاء الشباب، فقد ذکر المرزبانی أنَّ أول من سنَّ ذلک فی مقدمات القصائد عمرو بن قمیئة</w:t>
      </w:r>
      <w:r>
        <w:rPr>
          <w:rStyle w:val="FootnoteAnchor"/>
          <w:rtl w:val="true"/>
        </w:rPr>
        <w:footnoteReference w:id="357"/>
      </w:r>
      <w:r>
        <w:rPr>
          <w:rFonts w:ascii="IRNazanin" w:hAnsi="IRNazanin" w:eastAsia="IRNazanin"/>
          <w:color w:val="111111"/>
          <w:sz w:val="28"/>
          <w:sz w:val="28"/>
          <w:szCs w:val="28"/>
          <w:rtl w:val="true"/>
          <w:lang w:bidi="fa-IR"/>
        </w:rPr>
        <w:t>، ثمَّ صار ذلک تقلیداً سار علیه الشعراء، ولاسیما المعمرون منهم</w:t>
      </w:r>
      <w:r>
        <w:rPr>
          <w:rStyle w:val="FootnoteAnchor"/>
          <w:rtl w:val="true"/>
        </w:rPr>
        <w:footnoteReference w:id="358"/>
      </w:r>
      <w:r>
        <w:rPr>
          <w:rFonts w:ascii="IRNazanin" w:hAnsi="IRNazanin" w:eastAsia="IRNazanin"/>
          <w:color w:val="111111"/>
          <w:sz w:val="28"/>
          <w:sz w:val="28"/>
          <w:szCs w:val="28"/>
          <w:rtl w:val="true"/>
          <w:lang w:bidi="fa-IR"/>
        </w:rPr>
        <w:t>، بوصفه إحساساً طبیعیاً عند الإنسان الذی تقدَّم به العمر، ولم یبق لدیه سوی ذکریات طالما کانت مثاراً للأسی والتحسر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تلک المقدمات تمیَّزت بطابعها الخاص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تمیَّزت بالرؤیة الحکیمة التی تنسجم ورثاء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یعد الشاعر یبکی شبابه ویتحسَّر علیه فحسب، وإنما مثل له انقضاء الشباب فرصة للتأمّل لخلو نفسه من نزوات الشباب لتنشغل بما هو أسمی من ذلک، أی برثاء سید شباب أهل الجنة، یقول محمد علی الیعقوبی</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تناسی ببابل أوطارهُ</w:t>
      </w:r>
    </w:p>
    <w:p>
      <w:pPr>
        <w:pStyle w:val="BookText"/>
        <w:rPr/>
      </w:pPr>
      <w:r>
        <w:rPr>
          <w:rFonts w:ascii="Amiri" w:hAnsi="Amiri" w:eastAsia="Amiri" w:cs="Amiri"/>
          <w:color w:val="111111"/>
          <w:sz w:val="28"/>
          <w:sz w:val="28"/>
          <w:szCs w:val="28"/>
          <w:rtl w:val="true"/>
          <w:lang w:bidi="ar-SA"/>
        </w:rPr>
        <w:t>فتیً أوضح الشیب أعذارهُ</w:t>
      </w:r>
    </w:p>
    <w:p>
      <w:pPr>
        <w:pStyle w:val="BookText"/>
        <w:rPr/>
      </w:pPr>
      <w:r>
        <w:rPr>
          <w:rFonts w:ascii="IRNazanin" w:hAnsi="IRNazanin" w:eastAsia="IRNazanin"/>
          <w:color w:val="111111"/>
          <w:sz w:val="28"/>
          <w:sz w:val="28"/>
          <w:szCs w:val="28"/>
          <w:rtl w:val="true"/>
          <w:lang w:bidi="fa-IR"/>
        </w:rPr>
        <w:t>أمِنْ بعدما جاوز الأربعین</w:t>
      </w:r>
    </w:p>
    <w:p>
      <w:pPr>
        <w:pStyle w:val="BookText"/>
        <w:rPr/>
      </w:pPr>
      <w:r>
        <w:rPr>
          <w:rFonts w:ascii="Amiri" w:hAnsi="Amiri" w:eastAsia="Amiri" w:cs="Amiri"/>
          <w:color w:val="111111"/>
          <w:sz w:val="28"/>
          <w:sz w:val="28"/>
          <w:szCs w:val="28"/>
          <w:rtl w:val="true"/>
          <w:lang w:bidi="ar-SA"/>
        </w:rPr>
        <w:t>یطاوع باللهو أمّارهُ</w:t>
      </w:r>
    </w:p>
    <w:p>
      <w:pPr>
        <w:pStyle w:val="BookText"/>
        <w:rPr/>
      </w:pPr>
      <w:r>
        <w:rPr>
          <w:rFonts w:ascii="IRNazanin" w:hAnsi="IRNazanin" w:eastAsia="IRNazanin"/>
          <w:color w:val="111111"/>
          <w:sz w:val="28"/>
          <w:sz w:val="28"/>
          <w:szCs w:val="28"/>
          <w:rtl w:val="true"/>
          <w:lang w:bidi="fa-IR"/>
        </w:rPr>
        <w:t>إذا ما الشباب انطوی سفره</w:t>
      </w:r>
    </w:p>
    <w:p>
      <w:pPr>
        <w:pStyle w:val="BookText"/>
        <w:rPr/>
      </w:pPr>
      <w:r>
        <w:rPr>
          <w:rFonts w:ascii="Amiri" w:hAnsi="Amiri" w:eastAsia="Amiri" w:cs="Amiri"/>
          <w:color w:val="111111"/>
          <w:sz w:val="28"/>
          <w:sz w:val="28"/>
          <w:szCs w:val="28"/>
          <w:rtl w:val="true"/>
          <w:lang w:bidi="ar-SA"/>
        </w:rPr>
        <w:t>فخل الهوی واطوِ أسفارهُ</w:t>
      </w:r>
    </w:p>
    <w:p>
      <w:pPr>
        <w:pStyle w:val="BookText"/>
        <w:rPr/>
      </w:pPr>
      <w:r>
        <w:rPr>
          <w:rFonts w:ascii="IRNazanin" w:hAnsi="IRNazanin" w:eastAsia="IRNazanin"/>
          <w:color w:val="111111"/>
          <w:sz w:val="28"/>
          <w:sz w:val="28"/>
          <w:szCs w:val="28"/>
          <w:rtl w:val="true"/>
          <w:lang w:bidi="fa-IR"/>
        </w:rPr>
        <w:t>فما أنا من بعدها ذو هویً</w:t>
      </w:r>
    </w:p>
    <w:p>
      <w:pPr>
        <w:pStyle w:val="BookText"/>
        <w:rPr/>
      </w:pPr>
      <w:r>
        <w:rPr>
          <w:rFonts w:ascii="IRNazanin" w:hAnsi="IRNazanin" w:eastAsia="IRNazanin"/>
          <w:color w:val="111111"/>
          <w:sz w:val="28"/>
          <w:sz w:val="28"/>
          <w:szCs w:val="28"/>
          <w:rtl w:val="true"/>
          <w:lang w:bidi="fa-IR"/>
        </w:rPr>
        <w:t>یقاسی من الحب أطوارهُ</w:t>
      </w:r>
    </w:p>
    <w:p>
      <w:pPr>
        <w:pStyle w:val="BookText"/>
        <w:rPr/>
      </w:pPr>
      <w:r>
        <w:rPr>
          <w:rFonts w:ascii="IRNazanin" w:hAnsi="IRNazanin" w:eastAsia="IRNazanin"/>
          <w:color w:val="111111"/>
          <w:sz w:val="28"/>
          <w:sz w:val="28"/>
          <w:szCs w:val="28"/>
          <w:rtl w:val="true"/>
          <w:lang w:bidi="fa-IR"/>
        </w:rPr>
        <w:t>یناجی نجوم الدجی ساهراً</w:t>
      </w:r>
    </w:p>
    <w:p>
      <w:pPr>
        <w:pStyle w:val="BookText"/>
        <w:rPr/>
      </w:pPr>
      <w:r>
        <w:rPr>
          <w:rFonts w:ascii="IRNazanin" w:hAnsi="IRNazanin" w:eastAsia="IRNazanin"/>
          <w:color w:val="111111"/>
          <w:sz w:val="28"/>
          <w:sz w:val="28"/>
          <w:szCs w:val="28"/>
          <w:rtl w:val="true"/>
          <w:lang w:bidi="fa-IR"/>
        </w:rPr>
        <w:t>وکان ینادم أقمارهُ</w:t>
      </w:r>
    </w:p>
    <w:p>
      <w:pPr>
        <w:pStyle w:val="BookText"/>
        <w:rPr/>
      </w:pPr>
      <w:r>
        <w:rPr>
          <w:rFonts w:ascii="IRNazanin" w:hAnsi="IRNazanin" w:eastAsia="IRNazanin"/>
          <w:color w:val="111111"/>
          <w:sz w:val="28"/>
          <w:sz w:val="28"/>
          <w:szCs w:val="28"/>
          <w:rtl w:val="true"/>
          <w:lang w:bidi="fa-IR"/>
        </w:rPr>
        <w:t>إذا ما صفی عیشه برهةً</w:t>
      </w:r>
    </w:p>
    <w:p>
      <w:pPr>
        <w:pStyle w:val="BookText"/>
        <w:rPr/>
      </w:pPr>
      <w:r>
        <w:rPr>
          <w:rFonts w:ascii="IRNazanin" w:hAnsi="IRNazanin" w:eastAsia="IRNazanin"/>
          <w:color w:val="111111"/>
          <w:sz w:val="28"/>
          <w:sz w:val="28"/>
          <w:szCs w:val="28"/>
          <w:rtl w:val="true"/>
          <w:lang w:bidi="fa-IR"/>
        </w:rPr>
        <w:t>أتاح له الدهر أکدارهُ</w:t>
      </w:r>
    </w:p>
    <w:p>
      <w:pPr>
        <w:pStyle w:val="BookText"/>
        <w:rPr/>
      </w:pPr>
      <w:r>
        <w:rPr>
          <w:rFonts w:ascii="IRNazanin" w:hAnsi="IRNazanin" w:eastAsia="IRNazanin"/>
          <w:color w:val="111111"/>
          <w:sz w:val="28"/>
          <w:sz w:val="28"/>
          <w:szCs w:val="28"/>
          <w:rtl w:val="true"/>
          <w:lang w:bidi="fa-IR"/>
        </w:rPr>
        <w:t>فدع ذکریات الصبا أننی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الحسین وأنصارهُ</w:t>
      </w:r>
    </w:p>
    <w:p>
      <w:pPr>
        <w:pStyle w:val="BookText"/>
        <w:rPr/>
      </w:pPr>
      <w:r>
        <w:rPr>
          <w:rFonts w:ascii="IRNazanin" w:hAnsi="IRNazanin" w:eastAsia="IRNazanin"/>
          <w:color w:val="111111"/>
          <w:sz w:val="28"/>
          <w:sz w:val="28"/>
          <w:szCs w:val="28"/>
          <w:rtl w:val="true"/>
          <w:lang w:bidi="fa-IR"/>
        </w:rPr>
        <w:t xml:space="preserve">فالشاعر یربأ بنفسه عن أن یتصابی بعد أن جاوز الأربعین، فلم یعد ذلک لائقاً بعد أن شغل بذکری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لذلک کثیراً ما قرنت تلک المقدمات بحزن الشاعر، فلم تعد الذکریات تؤنسه بالقدر الذی کانت تثیر فی نفسه دواعی الإشفاق علی عمره الماضی، یقول السید رضا الموسوی الهندی</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بعد ما ابیضَّ القذال وشابا</w:t>
      </w:r>
    </w:p>
    <w:p>
      <w:pPr>
        <w:pStyle w:val="BookText"/>
        <w:rPr/>
      </w:pPr>
      <w:r>
        <w:rPr>
          <w:rFonts w:ascii="IRNazanin" w:hAnsi="IRNazanin" w:eastAsia="IRNazanin"/>
          <w:color w:val="111111"/>
          <w:sz w:val="28"/>
          <w:sz w:val="28"/>
          <w:szCs w:val="28"/>
          <w:rtl w:val="true"/>
          <w:lang w:bidi="fa-IR"/>
        </w:rPr>
        <w:t>أصبو لوصل الغید أو أتصابی</w:t>
      </w:r>
    </w:p>
    <w:p>
      <w:pPr>
        <w:pStyle w:val="BookText"/>
        <w:rPr/>
      </w:pPr>
      <w:r>
        <w:rPr>
          <w:rFonts w:ascii="IRNazanin" w:hAnsi="IRNazanin" w:eastAsia="IRNazanin"/>
          <w:color w:val="111111"/>
          <w:sz w:val="28"/>
          <w:sz w:val="28"/>
          <w:szCs w:val="28"/>
          <w:rtl w:val="true"/>
          <w:lang w:bidi="fa-IR"/>
        </w:rPr>
        <w:t>هبنی صبوت فمن یعید غوانیا</w:t>
      </w:r>
    </w:p>
    <w:p>
      <w:pPr>
        <w:pStyle w:val="BookText"/>
        <w:rPr/>
      </w:pPr>
      <w:r>
        <w:rPr>
          <w:rFonts w:ascii="IRNazanin" w:hAnsi="IRNazanin" w:eastAsia="IRNazanin"/>
          <w:color w:val="111111"/>
          <w:sz w:val="28"/>
          <w:sz w:val="28"/>
          <w:szCs w:val="28"/>
          <w:rtl w:val="true"/>
          <w:lang w:bidi="fa-IR"/>
        </w:rPr>
        <w:t>یحسبن بازی المشیب غرابا</w:t>
      </w:r>
    </w:p>
    <w:p>
      <w:pPr>
        <w:pStyle w:val="BookText"/>
        <w:rPr/>
      </w:pPr>
      <w:r>
        <w:rPr>
          <w:rFonts w:ascii="IRNazanin" w:hAnsi="IRNazanin" w:eastAsia="IRNazanin"/>
          <w:color w:val="111111"/>
          <w:sz w:val="28"/>
          <w:sz w:val="28"/>
          <w:szCs w:val="28"/>
          <w:rtl w:val="true"/>
          <w:lang w:bidi="fa-IR"/>
        </w:rPr>
        <w:t>قد کان یهیدهن لیل شبیبتی</w:t>
      </w:r>
    </w:p>
    <w:p>
      <w:pPr>
        <w:pStyle w:val="BookText"/>
        <w:rPr/>
      </w:pPr>
      <w:r>
        <w:rPr>
          <w:rFonts w:ascii="IRNazanin" w:hAnsi="IRNazanin" w:eastAsia="IRNazanin"/>
          <w:color w:val="111111"/>
          <w:sz w:val="28"/>
          <w:sz w:val="28"/>
          <w:szCs w:val="28"/>
          <w:rtl w:val="true"/>
          <w:lang w:bidi="fa-IR"/>
        </w:rPr>
        <w:t>فضللن حین رأین فیه شهابا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وقفت فما وقفن مدامعی</w:t>
      </w:r>
    </w:p>
    <w:p>
      <w:pPr>
        <w:pStyle w:val="BookText"/>
        <w:rPr/>
      </w:pPr>
      <w:r>
        <w:rPr>
          <w:rFonts w:ascii="IRNazanin" w:hAnsi="IRNazanin" w:eastAsia="IRNazanin"/>
          <w:color w:val="111111"/>
          <w:sz w:val="28"/>
          <w:sz w:val="28"/>
          <w:szCs w:val="28"/>
          <w:rtl w:val="true"/>
          <w:lang w:bidi="fa-IR"/>
        </w:rPr>
        <w:t>فی دار زینب بل وقفن ربابا</w:t>
      </w:r>
    </w:p>
    <w:p>
      <w:pPr>
        <w:pStyle w:val="BookText"/>
        <w:rPr/>
      </w:pPr>
      <w:r>
        <w:rPr>
          <w:rFonts w:ascii="IRNazanin" w:hAnsi="IRNazanin" w:eastAsia="IRNazanin"/>
          <w:color w:val="111111"/>
          <w:sz w:val="28"/>
          <w:sz w:val="28"/>
          <w:szCs w:val="28"/>
          <w:rtl w:val="true"/>
          <w:lang w:bidi="fa-IR"/>
        </w:rPr>
        <w:t>فالمقدمة لم تعد وصفاً لمغامرات الصبا، ولا تذکراً لتجارب الشباب، إنما أصبحت حسرة وأسفاً وبکاءً علی عمر تولی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من أمر فإنَّ مقدمات بکاء الشباب کانت قلیلة العدد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السبب فی ذلک یعود إلی دواع نفسیّة تتمثّل بالغرائز المتأصلة فی النفس الإنسانیَّة، والتی تدفع الإنسان إلی الهرب من کل ما یثیر فی داخله لحظات الموت، ودنو الأجل</w:t>
      </w:r>
      <w:r>
        <w:rPr>
          <w:rStyle w:val="FootnoteAnchor"/>
          <w:rtl w:val="true"/>
        </w:rPr>
        <w:footnoteReference w:id="361"/>
      </w:r>
      <w:r>
        <w:rPr>
          <w:rFonts w:ascii="IRNazanin" w:hAnsi="IRNazanin" w:eastAsia="IRNazanin"/>
          <w:color w:val="111111"/>
          <w:sz w:val="28"/>
          <w:sz w:val="28"/>
          <w:szCs w:val="28"/>
          <w:rtl w:val="true"/>
          <w:lang w:bidi="fa-IR"/>
        </w:rPr>
        <w:t>، ولاسیما أنَّ التقدم فی العمر علامة دالة علی ذلک، فالتشبث بالحیاة طالما دفع ذو الشیبة إلی إخفاء شیبته، والظهور بمظهر الشباب، وإن کان الأمر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التخلص</w:t>
      </w:r>
    </w:p>
    <w:p>
      <w:pPr>
        <w:pStyle w:val="BookText"/>
        <w:rPr/>
      </w:pPr>
      <w:r>
        <w:rPr>
          <w:rFonts w:ascii="IRNazanin" w:hAnsi="IRNazanin" w:eastAsia="IRNazanin"/>
          <w:color w:val="111111"/>
          <w:sz w:val="28"/>
          <w:sz w:val="28"/>
          <w:szCs w:val="28"/>
          <w:rtl w:val="true"/>
          <w:lang w:bidi="fa-IR"/>
        </w:rPr>
        <w:t xml:space="preserve">إنَّ توظیف المقدمات السابقة التی تطرَّق إلیها البحث، بما یتلائم ورثاء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قلَّل من أهمیَّة التخلّص فی مراثی هذه الحقبة، ولاسیما التخلّص بالأداة، مما نتج عن ذلک أن لا یحتاج الشاعر إلی وسیلة للانتقال إلی غرضه فی أحوال کثیرة، لکنه فی الحالات القلیلة قد یلجأ إلی التخلص الانسیابی، الذی قد لا یستشعره إلاّ المتلقی الفطن، یقول محمد حسن أبو المحاسن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عدمناک من دهر خؤون لأهله</w:t>
      </w:r>
    </w:p>
    <w:p>
      <w:pPr>
        <w:pStyle w:val="BookText"/>
        <w:rPr/>
      </w:pPr>
      <w:r>
        <w:rPr>
          <w:rFonts w:ascii="IRNazanin" w:hAnsi="IRNazanin" w:eastAsia="IRNazanin"/>
          <w:color w:val="111111"/>
          <w:sz w:val="28"/>
          <w:sz w:val="28"/>
          <w:szCs w:val="28"/>
          <w:rtl w:val="true"/>
          <w:lang w:bidi="fa-IR"/>
        </w:rPr>
        <w:t>إذا ما انقضی خطبٌ له راعنا خطبُ</w:t>
      </w:r>
    </w:p>
    <w:p>
      <w:pPr>
        <w:pStyle w:val="BookText"/>
        <w:rPr/>
      </w:pPr>
      <w:r>
        <w:rPr>
          <w:rFonts w:ascii="Amiri" w:hAnsi="Amiri" w:eastAsia="Amiri" w:cs="Amiri"/>
          <w:color w:val="111111"/>
          <w:sz w:val="28"/>
          <w:sz w:val="28"/>
          <w:szCs w:val="28"/>
          <w:rtl w:val="true"/>
          <w:lang w:bidi="ar-SA"/>
        </w:rPr>
        <w:t>علی أنَّ رزء الناس یخلق حقبةً</w:t>
      </w:r>
    </w:p>
    <w:p>
      <w:pPr>
        <w:pStyle w:val="BookText"/>
        <w:rPr/>
      </w:pPr>
      <w:r>
        <w:rPr>
          <w:rFonts w:ascii="IRNazanin" w:hAnsi="IRNazanin" w:eastAsia="IRNazanin"/>
          <w:color w:val="111111"/>
          <w:sz w:val="28"/>
          <w:sz w:val="28"/>
          <w:szCs w:val="28"/>
          <w:rtl w:val="true"/>
          <w:lang w:bidi="fa-IR"/>
        </w:rPr>
        <w:t>ورزء بنی طه تجدده الحقْبُ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لا یشعر المتلقی بشیء من التکلّف فی انتقال الشاعر من المقدمة إلی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البعد النفسی ذاته فی المقدمة والغرض الذی تجسَّد بسخط الشاعر علی الزمان الذی لا یؤمن جانبه، وقد غدر بأهل البیت، مما یسمح بالقول إنَّ انتقال الشاعر کان منسجماً مع ما أطلق النقاد علیه تسمیة حسن الخروج</w:t>
      </w:r>
      <w:r>
        <w:rPr>
          <w:rStyle w:val="FootnoteAnchor"/>
          <w:rtl w:val="true"/>
        </w:rPr>
        <w:footnoteReference w:id="363"/>
      </w:r>
      <w:r>
        <w:rPr>
          <w:rFonts w:ascii="IRNazanin" w:hAnsi="IRNazanin" w:eastAsia="IRNazanin"/>
          <w:color w:val="111111"/>
          <w:sz w:val="28"/>
          <w:sz w:val="28"/>
          <w:szCs w:val="28"/>
          <w:rtl w:val="true"/>
          <w:lang w:bidi="fa-IR"/>
        </w:rPr>
        <w:t>، وحسن التخلص</w:t>
      </w:r>
      <w:r>
        <w:rPr>
          <w:rStyle w:val="FootnoteAnchor"/>
          <w:rtl w:val="true"/>
        </w:rPr>
        <w:footnoteReference w:id="364"/>
      </w:r>
      <w:r>
        <w:rPr>
          <w:rFonts w:ascii="IRNazanin" w:hAnsi="IRNazanin" w:eastAsia="IRNazanin"/>
          <w:color w:val="111111"/>
          <w:sz w:val="28"/>
          <w:sz w:val="28"/>
          <w:szCs w:val="28"/>
          <w:rtl w:val="true"/>
          <w:lang w:bidi="fa-IR"/>
        </w:rPr>
        <w:t xml:space="preserve">، لکن الشعراء حین یضطرون إلی استعمال الصیغ التقلیدیَّة للتخلص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 دع عنک،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 فی حالات کثیرة – تعاملوا مع ذلک الموروث علی وفق رؤیة منطقیة تسوغها مشروعیَّة</w:t>
      </w:r>
    </w:p>
    <w:p>
      <w:pPr>
        <w:pStyle w:val="BookText"/>
        <w:rPr/>
      </w:pPr>
      <w:r>
        <w:rPr>
          <w:rFonts w:ascii="IRNazanin" w:hAnsi="IRNazanin" w:eastAsia="IRNazanin"/>
          <w:color w:val="111111"/>
          <w:sz w:val="28"/>
          <w:sz w:val="28"/>
          <w:szCs w:val="28"/>
          <w:rtl w:val="true"/>
          <w:lang w:bidi="fa-IR"/>
        </w:rPr>
        <w:t>العقیدة الراسخة لدیهم فی رفض موضوع المقدمة لأهمیَّة ما یتضمنه الغرض من المرثیة، یقول محمد علی الیعقوبی</w:t>
      </w:r>
      <w:r>
        <w:rPr>
          <w:rStyle w:val="FootnoteAnchor"/>
          <w:rtl w:val="true"/>
        </w:rPr>
        <w:footnoteReference w:id="3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ذکریات الصبا إننی</w:t>
      </w:r>
    </w:p>
    <w:p>
      <w:pPr>
        <w:pStyle w:val="BookText"/>
        <w:rPr/>
      </w:pPr>
      <w:r>
        <w:rPr>
          <w:rFonts w:ascii="IRNazanin" w:hAnsi="IRNazanin" w:eastAsia="IRNazanin"/>
          <w:color w:val="111111"/>
          <w:sz w:val="28"/>
          <w:sz w:val="28"/>
          <w:szCs w:val="28"/>
          <w:rtl w:val="true"/>
          <w:lang w:bidi="fa-IR"/>
        </w:rPr>
        <w:t>ذکرت الحسین وأنصارهُ</w:t>
      </w:r>
    </w:p>
    <w:p>
      <w:pPr>
        <w:pStyle w:val="BookText"/>
        <w:rPr/>
      </w:pPr>
      <w:r>
        <w:rPr>
          <w:rFonts w:ascii="IRNazanin" w:hAnsi="IRNazanin" w:eastAsia="IRNazanin"/>
          <w:color w:val="111111"/>
          <w:sz w:val="28"/>
          <w:sz w:val="28"/>
          <w:szCs w:val="28"/>
          <w:rtl w:val="true"/>
          <w:lang w:bidi="fa-IR"/>
        </w:rPr>
        <w:t xml:space="preserve">فقد جاء انتقال الشاعر مسوغاً لوجاهة القضیَّة التی انتقل إلیها، والتی تستند إلی العقیدة التی یتفق الشاعر والمتلقی علی عدالتها، مما یعنی أنَّ التخلص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وظِّف هو الآخر علی نحو یتلاءم ومتطلبات رثاء الإمام، فالشاعر فی تخلصه یقیم معادلة بین طرفین، ثمَّ یغلب الطرف الثانی الذی یتمثَّل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الأحوال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الانتقال بطریقة حواریَّة، حینئذ لا بدَّ أن یعتمد علی مبدأ الإقناع؛ إقناع الطرف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العاذل فی أغلب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مجید خمیس</w:t>
      </w:r>
      <w:r>
        <w:rPr>
          <w:rStyle w:val="FootnoteAnchor"/>
          <w:rtl w:val="true"/>
        </w:rPr>
        <w:footnoteReference w:id="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وعاذلة لما رأتنی مولَعاً</w:t>
      </w:r>
    </w:p>
    <w:p>
      <w:pPr>
        <w:pStyle w:val="BookText"/>
        <w:rPr/>
      </w:pPr>
      <w:r>
        <w:rPr>
          <w:rFonts w:ascii="Amiri" w:hAnsi="Amiri" w:eastAsia="Amiri" w:cs="Amiri"/>
          <w:color w:val="111111"/>
          <w:sz w:val="28"/>
          <w:sz w:val="28"/>
          <w:szCs w:val="28"/>
          <w:rtl w:val="true"/>
          <w:lang w:bidi="ar-SA"/>
        </w:rPr>
        <w:t>أحنّ إلی رَبعٍ خلا منه مربعُ</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للحزن قلبک مقْسَماً</w:t>
      </w:r>
    </w:p>
    <w:p>
      <w:pPr>
        <w:pStyle w:val="BookText"/>
        <w:rPr/>
      </w:pPr>
      <w:r>
        <w:rPr>
          <w:rFonts w:ascii="IRNazanin" w:hAnsi="IRNazanin" w:eastAsia="IRNazanin"/>
          <w:color w:val="111111"/>
          <w:sz w:val="28"/>
          <w:sz w:val="28"/>
          <w:szCs w:val="28"/>
          <w:rtl w:val="true"/>
          <w:lang w:bidi="fa-IR"/>
        </w:rPr>
        <w:t>وجسمک للأسقام أضحی یوزعُ</w:t>
      </w:r>
    </w:p>
    <w:p>
      <w:pPr>
        <w:pStyle w:val="BookText"/>
        <w:rPr/>
      </w:pPr>
      <w:r>
        <w:rPr>
          <w:rFonts w:ascii="IRNazanin" w:hAnsi="IRNazanin" w:eastAsia="IRNazanin"/>
          <w:color w:val="111111"/>
          <w:sz w:val="28"/>
          <w:sz w:val="28"/>
          <w:szCs w:val="28"/>
          <w:rtl w:val="true"/>
          <w:lang w:bidi="fa-IR"/>
        </w:rPr>
        <w:t>فقلت لها والهم یلبسنی الشجی</w:t>
      </w:r>
    </w:p>
    <w:p>
      <w:pPr>
        <w:pStyle w:val="BookText"/>
        <w:rPr/>
      </w:pPr>
      <w:r>
        <w:rPr>
          <w:rFonts w:ascii="IRNazanin" w:hAnsi="IRNazanin" w:eastAsia="IRNazanin"/>
          <w:color w:val="111111"/>
          <w:sz w:val="28"/>
          <w:sz w:val="28"/>
          <w:szCs w:val="28"/>
          <w:rtl w:val="true"/>
          <w:lang w:bidi="fa-IR"/>
        </w:rPr>
        <w:t>أقرّ وآل الله بالطف صرعوا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المتلقی لا یشعر بانتقالة مفاجئة أو متکلَّفة فی تخلص الشاعر، بفضل انسیابیة التخلص، والنفس الهادئ الذی جسَّدته المحاورة بینه وبین العاذلة، التی بدت مستفهمة عن سبب سقم الشاعر، وسرعان ما کان الجواب المقنع، إنَّه مصرع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وأصحابه</w:t>
      </w:r>
      <w:r>
        <w:rPr>
          <w:rFonts w:eastAsia="IRNazanin" w:cs="IRNazanin"/>
          <w:color w:val="111111"/>
          <w:sz w:val="28"/>
          <w:szCs w:val="28"/>
          <w:rtl w:val="true"/>
          <w:lang w:bidi="fa-IR"/>
        </w:rPr>
        <w:t>).</w:t>
      </w:r>
      <w:bookmarkStart w:id="94" w:name="pg2794_33882"/>
    </w:p>
    <w:p>
      <w:pPr>
        <w:pStyle w:val="Heading4"/>
        <w:numPr>
          <w:ilvl w:val="3"/>
          <w:numId w:val="1"/>
        </w:numPr>
        <w:rPr/>
      </w:pPr>
      <w:bookmarkStart w:id="95" w:name="__RefHeading___Toc2164201_1395250215"/>
      <w:bookmarkStart w:id="96" w:name="_Toc35"/>
      <w:bookmarkEnd w:id="94"/>
      <w:bookmarkEnd w:id="95"/>
      <w:r>
        <w:rPr>
          <w:rtl w:val="true"/>
        </w:rPr>
        <w:t>الخاتمة</w:t>
      </w:r>
      <w:bookmarkEnd w:id="9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تحتل الخاتمة فی الشعر الذی تشرَّف برثاء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کبیرة، لأنها أکثر أجزاء المرثیَّة تعبیراً عن فلسفة الشاعر ورؤیته الذاتیَّة، الکاشفة عن علاقته بأهل البیت، والحسین خاصَّة</w:t>
      </w:r>
      <w:r>
        <w:rPr>
          <w:rStyle w:val="FootnoteAnchor"/>
          <w:rtl w:val="true"/>
        </w:rPr>
        <w:footnoteReference w:id="367"/>
      </w:r>
      <w:r>
        <w:rPr>
          <w:rFonts w:ascii="IRNazanin" w:hAnsi="IRNazanin" w:eastAsia="IRNazanin"/>
          <w:color w:val="111111"/>
          <w:sz w:val="28"/>
          <w:sz w:val="28"/>
          <w:szCs w:val="28"/>
          <w:rtl w:val="true"/>
          <w:lang w:bidi="fa-IR"/>
        </w:rPr>
        <w:t xml:space="preserve">، ویبدو ذلک واضحاً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النصف الأول من القرن العشرین، فلطالما کانت تلک الخواتیم تعبر عن مطلب ما، کطلب الشفاعة</w:t>
      </w:r>
      <w:r>
        <w:rPr>
          <w:rStyle w:val="FootnoteAnchor"/>
          <w:rtl w:val="true"/>
        </w:rPr>
        <w:footnoteReference w:id="368"/>
      </w:r>
      <w:r>
        <w:rPr>
          <w:rFonts w:ascii="IRNazanin" w:hAnsi="IRNazanin" w:eastAsia="IRNazanin"/>
          <w:color w:val="111111"/>
          <w:sz w:val="28"/>
          <w:sz w:val="28"/>
          <w:szCs w:val="28"/>
          <w:rtl w:val="true"/>
          <w:lang w:bidi="fa-IR"/>
        </w:rPr>
        <w:t>، أو التوسل</w:t>
      </w:r>
      <w:r>
        <w:rPr>
          <w:rStyle w:val="FootnoteAnchor"/>
          <w:rtl w:val="true"/>
        </w:rPr>
        <w:footnoteReference w:id="369"/>
      </w:r>
      <w:r>
        <w:rPr>
          <w:rFonts w:ascii="IRNazanin" w:hAnsi="IRNazanin" w:eastAsia="IRNazanin"/>
          <w:color w:val="111111"/>
          <w:sz w:val="28"/>
          <w:sz w:val="28"/>
          <w:szCs w:val="28"/>
          <w:rtl w:val="true"/>
          <w:lang w:bidi="fa-IR"/>
        </w:rPr>
        <w:t>، أو الشکوی</w:t>
      </w:r>
      <w:r>
        <w:rPr>
          <w:rStyle w:val="FootnoteAnchor"/>
          <w:rtl w:val="true"/>
        </w:rPr>
        <w:footnoteReference w:id="370"/>
      </w:r>
      <w:r>
        <w:rPr>
          <w:rFonts w:ascii="IRNazanin" w:hAnsi="IRNazanin" w:eastAsia="IRNazanin"/>
          <w:color w:val="111111"/>
          <w:sz w:val="28"/>
          <w:sz w:val="28"/>
          <w:szCs w:val="28"/>
          <w:rtl w:val="true"/>
          <w:lang w:bidi="fa-IR"/>
        </w:rPr>
        <w:t>، أو استنهاض الإمام المهدی</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الذی یسمح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الخاتمة فی المرثیَّة الحسینیَّة تعبر بامتیاز عن صوت الشاعر</w:t>
      </w:r>
      <w:r>
        <w:rPr>
          <w:rStyle w:val="FootnoteAnchor"/>
          <w:rtl w:val="true"/>
        </w:rPr>
        <w:footnoteReference w:id="372"/>
      </w:r>
      <w:r>
        <w:rPr>
          <w:rFonts w:ascii="IRNazanin" w:hAnsi="IRNazanin" w:eastAsia="IRNazanin"/>
          <w:color w:val="111111"/>
          <w:sz w:val="28"/>
          <w:sz w:val="28"/>
          <w:szCs w:val="28"/>
          <w:rtl w:val="true"/>
          <w:lang w:bidi="fa-IR"/>
        </w:rPr>
        <w:t xml:space="preserve">، فضلاً عن کونها تحمل أبعاداً عقائدیَّة تتمثَّل فی إیمان الشعراء بمنزلة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ووجاهتهم عند الله بوصفهم وسائل ناجعة للشفاعة، والخلاص الدنیوی والأخروی، وهو الهدف الذی طالما ترجمه الشعراء فی الخاتمة، یقول السید مهدی الطالقانی مستنهضاً الإمام المهدی فی خاتمة إحدی مراثیه الحسینیَّة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جرد السیف الیمان وصلْ به</w:t>
      </w:r>
    </w:p>
    <w:p>
      <w:pPr>
        <w:pStyle w:val="BookText"/>
        <w:rPr/>
      </w:pPr>
      <w:r>
        <w:rPr>
          <w:rFonts w:ascii="Amiri" w:hAnsi="Amiri" w:eastAsia="Amiri" w:cs="Amiri"/>
          <w:color w:val="111111"/>
          <w:sz w:val="28"/>
          <w:sz w:val="28"/>
          <w:szCs w:val="28"/>
          <w:rtl w:val="true"/>
          <w:lang w:bidi="ar-SA"/>
        </w:rPr>
        <w:t>فالسیف یخشی وقعُه إن جُرِّدا</w:t>
      </w:r>
    </w:p>
    <w:p>
      <w:pPr>
        <w:pStyle w:val="BookText"/>
        <w:rPr/>
      </w:pPr>
      <w:r>
        <w:rPr>
          <w:rFonts w:ascii="Amiri" w:hAnsi="Amiri" w:eastAsia="Amiri" w:cs="Amiri"/>
          <w:color w:val="111111"/>
          <w:sz w:val="28"/>
          <w:sz w:val="28"/>
          <w:szCs w:val="28"/>
          <w:rtl w:val="true"/>
          <w:lang w:bidi="ar-SA"/>
        </w:rPr>
        <w:t>یرضیک یا مولی البریَّة انَّنا</w:t>
      </w:r>
    </w:p>
    <w:p>
      <w:pPr>
        <w:pStyle w:val="BookText"/>
        <w:rPr/>
      </w:pPr>
      <w:r>
        <w:rPr>
          <w:rFonts w:ascii="Amiri" w:hAnsi="Amiri" w:eastAsia="Amiri" w:cs="Amiri"/>
          <w:color w:val="111111"/>
          <w:sz w:val="28"/>
          <w:sz w:val="28"/>
          <w:szCs w:val="28"/>
          <w:rtl w:val="true"/>
          <w:lang w:bidi="ar-SA"/>
        </w:rPr>
        <w:t>نقضی أسیً ولَهاً لیومک رصَّدا</w:t>
      </w:r>
    </w:p>
    <w:p>
      <w:pPr>
        <w:pStyle w:val="BookText"/>
        <w:rPr/>
      </w:pPr>
      <w:r>
        <w:rPr>
          <w:rFonts w:ascii="IRNazanin" w:hAnsi="IRNazanin" w:eastAsia="IRNazanin"/>
          <w:color w:val="111111"/>
          <w:sz w:val="28"/>
          <w:sz w:val="28"/>
          <w:szCs w:val="28"/>
          <w:rtl w:val="true"/>
          <w:lang w:bidi="fa-IR"/>
        </w:rPr>
        <w:t>فاعطف بطلعتک التی نطفی بها</w:t>
      </w:r>
    </w:p>
    <w:p>
      <w:pPr>
        <w:pStyle w:val="BookText"/>
        <w:rPr/>
      </w:pPr>
      <w:r>
        <w:rPr>
          <w:rFonts w:ascii="IRNazanin" w:hAnsi="IRNazanin" w:eastAsia="IRNazanin"/>
          <w:color w:val="111111"/>
          <w:sz w:val="28"/>
          <w:sz w:val="28"/>
          <w:szCs w:val="28"/>
          <w:rtl w:val="true"/>
          <w:lang w:bidi="fa-IR"/>
        </w:rPr>
        <w:t>غلل الصدی غوثاً فقد طال المدی</w:t>
      </w:r>
    </w:p>
    <w:p>
      <w:pPr>
        <w:pStyle w:val="BookText"/>
        <w:rPr/>
      </w:pPr>
      <w:r>
        <w:rPr>
          <w:rFonts w:ascii="IRNazanin" w:hAnsi="IRNazanin" w:eastAsia="IRNazanin"/>
          <w:color w:val="111111"/>
          <w:sz w:val="28"/>
          <w:sz w:val="28"/>
          <w:szCs w:val="28"/>
          <w:rtl w:val="true"/>
          <w:lang w:bidi="fa-IR"/>
        </w:rPr>
        <w:t>صلی الإله علی رفیع مقامکم</w:t>
      </w:r>
    </w:p>
    <w:p>
      <w:pPr>
        <w:pStyle w:val="BookText"/>
        <w:rPr/>
      </w:pPr>
      <w:r>
        <w:rPr>
          <w:rFonts w:ascii="IRNazanin" w:hAnsi="IRNazanin" w:eastAsia="IRNazanin"/>
          <w:color w:val="111111"/>
          <w:sz w:val="28"/>
          <w:sz w:val="28"/>
          <w:szCs w:val="28"/>
          <w:rtl w:val="true"/>
          <w:lang w:bidi="fa-IR"/>
        </w:rPr>
        <w:t>ما ناح فی الأیک الحمام وغرّدا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جمع الشاعر بین استنهاض الإمام المهدی، والصلاة علی أهل البیت فی إشارة إلی تلازم هذین المطلبین، بوصفهما یؤدیان إلی نتیجة واحدة تتمثَّل فی إحقاق الحق، وإفشاء السلام فی ظل دولة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یجب الالتفات إلیه – فضلاً عمّا تقدَّم – ظاهرة التفجع</w:t>
      </w:r>
      <w:r>
        <w:rPr>
          <w:rStyle w:val="FootnoteAnchor"/>
          <w:rtl w:val="true"/>
        </w:rPr>
        <w:footnoteReference w:id="374"/>
      </w:r>
      <w:r>
        <w:rPr>
          <w:rFonts w:ascii="IRNazanin" w:hAnsi="IRNazanin" w:eastAsia="IRNazanin"/>
          <w:color w:val="111111"/>
          <w:sz w:val="28"/>
          <w:sz w:val="28"/>
          <w:szCs w:val="28"/>
          <w:rtl w:val="true"/>
          <w:lang w:bidi="fa-IR"/>
        </w:rPr>
        <w:t xml:space="preserve">، التی طالما کانت موضوعاً لخواتیم المراثی فی هذه الحقبة، وقد أخذت أکثر من اتجاه، أکثرها حضوراً التفجع علی نساء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ولاسیما السیدة زینب</w:t>
      </w:r>
      <w:r>
        <w:rPr>
          <w:rStyle w:val="FootnoteAnchor"/>
          <w:rtl w:val="true"/>
        </w:rPr>
        <w:footnoteReference w:id="375"/>
      </w:r>
      <w:r>
        <w:rPr>
          <w:rFonts w:ascii="IRNazanin" w:hAnsi="IRNazanin" w:eastAsia="IRNazanin"/>
          <w:color w:val="111111"/>
          <w:sz w:val="28"/>
          <w:sz w:val="28"/>
          <w:szCs w:val="28"/>
          <w:rtl w:val="true"/>
          <w:lang w:bidi="fa-IR"/>
        </w:rPr>
        <w:t xml:space="preserve">، ویمکن تفسیر ذلک بأنه محاکاة لطبیعة الأحداث التی جرت فی کربلاء، وانتهت بسوق نساء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سبایا فی مشهد مؤثر، کان بمنزلة المنبع الثر لصور الشعراء فی خواتیم مراثیهم، ونهایة خیط الحزن الواصل بین أجزاء المرثیَّة،</w:t>
      </w:r>
    </w:p>
    <w:p>
      <w:pPr>
        <w:pStyle w:val="BookText"/>
        <w:rPr/>
      </w:pPr>
      <w:r>
        <w:rPr>
          <w:rFonts w:ascii="IRNazanin" w:hAnsi="IRNazanin" w:eastAsia="IRNazanin"/>
          <w:color w:val="111111"/>
          <w:sz w:val="28"/>
          <w:sz w:val="28"/>
          <w:szCs w:val="28"/>
          <w:rtl w:val="true"/>
          <w:lang w:bidi="fa-IR"/>
        </w:rPr>
        <w:t>یقول علی البازی</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والفاطمیات فرَّت من مخیمها</w:t>
      </w:r>
    </w:p>
    <w:p>
      <w:pPr>
        <w:pStyle w:val="BookText"/>
        <w:rPr/>
      </w:pPr>
      <w:r>
        <w:rPr>
          <w:rFonts w:ascii="IRNazanin" w:hAnsi="IRNazanin" w:eastAsia="IRNazanin"/>
          <w:color w:val="111111"/>
          <w:sz w:val="28"/>
          <w:sz w:val="28"/>
          <w:szCs w:val="28"/>
          <w:rtl w:val="true"/>
          <w:lang w:bidi="fa-IR"/>
        </w:rPr>
        <w:t>لما أصات ابن سعد أحرقوا الخیما</w:t>
      </w:r>
    </w:p>
    <w:p>
      <w:pPr>
        <w:pStyle w:val="BookText"/>
        <w:rPr/>
      </w:pPr>
      <w:r>
        <w:rPr>
          <w:rFonts w:ascii="IRNazanin" w:hAnsi="IRNazanin" w:eastAsia="IRNazanin"/>
          <w:color w:val="111111"/>
          <w:sz w:val="28"/>
          <w:sz w:val="28"/>
          <w:szCs w:val="28"/>
          <w:rtl w:val="true"/>
          <w:lang w:bidi="fa-IR"/>
        </w:rPr>
        <w:t>فأبصرت جسمه فوق الثری قطعاً</w:t>
      </w:r>
    </w:p>
    <w:p>
      <w:pPr>
        <w:pStyle w:val="BookText"/>
        <w:rPr/>
      </w:pPr>
      <w:r>
        <w:rPr>
          <w:rFonts w:ascii="IRNazanin" w:hAnsi="IRNazanin" w:eastAsia="IRNazanin"/>
          <w:color w:val="111111"/>
          <w:sz w:val="28"/>
          <w:sz w:val="28"/>
          <w:szCs w:val="28"/>
          <w:rtl w:val="true"/>
          <w:lang w:bidi="fa-IR"/>
        </w:rPr>
        <w:t>ورأسه فوق رأس السمهری سما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نادته بنت علی یا ابن فاطمةٍ</w:t>
      </w:r>
    </w:p>
    <w:p>
      <w:pPr>
        <w:pStyle w:val="BookText"/>
        <w:rPr/>
      </w:pPr>
      <w:r>
        <w:rPr>
          <w:rFonts w:ascii="IRNazanin" w:hAnsi="IRNazanin" w:eastAsia="IRNazanin"/>
          <w:color w:val="111111"/>
          <w:sz w:val="28"/>
          <w:sz w:val="28"/>
          <w:szCs w:val="28"/>
          <w:rtl w:val="true"/>
          <w:lang w:bidi="fa-IR"/>
        </w:rPr>
        <w:t>یا لیت عینی أصیبت قبل ذا بعمی</w:t>
      </w:r>
    </w:p>
    <w:p>
      <w:pPr>
        <w:pStyle w:val="BookText"/>
        <w:rPr/>
      </w:pPr>
      <w:r>
        <w:rPr>
          <w:rFonts w:ascii="IRNazanin" w:hAnsi="IRNazanin" w:eastAsia="IRNazanin"/>
          <w:color w:val="111111"/>
          <w:sz w:val="28"/>
          <w:sz w:val="28"/>
          <w:szCs w:val="28"/>
          <w:rtl w:val="true"/>
          <w:lang w:bidi="fa-IR"/>
        </w:rPr>
        <w:t>ولا أراک علی الرمضاء منعفراً</w:t>
      </w:r>
    </w:p>
    <w:p>
      <w:pPr>
        <w:pStyle w:val="BookText"/>
        <w:rPr/>
      </w:pPr>
      <w:r>
        <w:rPr>
          <w:rFonts w:ascii="IRNazanin" w:hAnsi="IRNazanin" w:eastAsia="IRNazanin"/>
          <w:color w:val="111111"/>
          <w:sz w:val="28"/>
          <w:sz w:val="28"/>
          <w:szCs w:val="28"/>
          <w:rtl w:val="true"/>
          <w:lang w:bidi="fa-IR"/>
        </w:rPr>
        <w:t>ومنک صدر الهدی بالخیل قد هشما</w:t>
      </w:r>
    </w:p>
    <w:p>
      <w:pPr>
        <w:pStyle w:val="BookText"/>
        <w:rPr/>
      </w:pPr>
      <w:r>
        <w:rPr>
          <w:rFonts w:ascii="IRNazanin" w:hAnsi="IRNazanin" w:eastAsia="IRNazanin"/>
          <w:color w:val="111111"/>
          <w:sz w:val="28"/>
          <w:sz w:val="28"/>
          <w:szCs w:val="28"/>
          <w:rtl w:val="true"/>
          <w:lang w:bidi="fa-IR"/>
        </w:rPr>
        <w:t>ولیت عینیک ترنو حال نسوتکم</w:t>
      </w:r>
    </w:p>
    <w:p>
      <w:pPr>
        <w:pStyle w:val="BookText"/>
        <w:rPr/>
      </w:pPr>
      <w:r>
        <w:rPr>
          <w:rFonts w:ascii="IRNazanin" w:hAnsi="IRNazanin" w:eastAsia="IRNazanin"/>
          <w:color w:val="111111"/>
          <w:sz w:val="28"/>
          <w:sz w:val="28"/>
          <w:szCs w:val="28"/>
          <w:rtl w:val="true"/>
          <w:lang w:bidi="fa-IR"/>
        </w:rPr>
        <w:t>لما علی خدرها جیش العدی هجما</w:t>
      </w:r>
    </w:p>
    <w:p>
      <w:pPr>
        <w:pStyle w:val="BookText"/>
        <w:rPr/>
      </w:pPr>
      <w:r>
        <w:rPr>
          <w:rFonts w:ascii="IRNazanin" w:hAnsi="IRNazanin" w:eastAsia="IRNazanin"/>
          <w:color w:val="111111"/>
          <w:sz w:val="28"/>
          <w:sz w:val="28"/>
          <w:szCs w:val="28"/>
          <w:rtl w:val="true"/>
          <w:lang w:bidi="fa-IR"/>
        </w:rPr>
        <w:t>وسیَّروها علی الأقتاب حاسرة</w:t>
      </w:r>
    </w:p>
    <w:p>
      <w:pPr>
        <w:pStyle w:val="BookText"/>
        <w:rPr/>
      </w:pPr>
      <w:r>
        <w:rPr>
          <w:rFonts w:ascii="IRNazanin" w:hAnsi="IRNazanin" w:eastAsia="IRNazanin"/>
          <w:color w:val="111111"/>
          <w:sz w:val="28"/>
          <w:sz w:val="28"/>
          <w:szCs w:val="28"/>
          <w:rtl w:val="true"/>
          <w:lang w:bidi="fa-IR"/>
        </w:rPr>
        <w:t>بین العدی وأبوها حیدر شتما</w:t>
      </w:r>
    </w:p>
    <w:p>
      <w:pPr>
        <w:pStyle w:val="BookText"/>
        <w:rPr/>
      </w:pPr>
      <w:r>
        <w:rPr>
          <w:rFonts w:ascii="IRNazanin" w:hAnsi="IRNazanin" w:eastAsia="IRNazanin"/>
          <w:color w:val="111111"/>
          <w:sz w:val="28"/>
          <w:sz w:val="28"/>
          <w:szCs w:val="28"/>
          <w:rtl w:val="true"/>
          <w:lang w:bidi="fa-IR"/>
        </w:rPr>
        <w:t>ولم تجد کافلاً غیر العلیل لها</w:t>
      </w:r>
    </w:p>
    <w:p>
      <w:pPr>
        <w:pStyle w:val="BookText"/>
        <w:rPr/>
      </w:pPr>
      <w:r>
        <w:rPr>
          <w:rFonts w:ascii="Amiri" w:hAnsi="Amiri" w:eastAsia="Amiri" w:cs="Amiri"/>
          <w:color w:val="111111"/>
          <w:sz w:val="28"/>
          <w:sz w:val="28"/>
          <w:szCs w:val="28"/>
          <w:rtl w:val="true"/>
          <w:lang w:bidi="ar-SA"/>
        </w:rPr>
        <w:t>بعد الحماة ولا ملجأ ومعتصما</w:t>
      </w:r>
    </w:p>
    <w:p>
      <w:pPr>
        <w:pStyle w:val="BookText"/>
        <w:rPr/>
      </w:pPr>
      <w:r>
        <w:rPr>
          <w:rFonts w:ascii="IRNazanin" w:hAnsi="IRNazanin" w:eastAsia="IRNazanin"/>
          <w:color w:val="111111"/>
          <w:sz w:val="28"/>
          <w:sz w:val="28"/>
          <w:szCs w:val="28"/>
          <w:rtl w:val="true"/>
          <w:lang w:bidi="fa-IR"/>
        </w:rPr>
        <w:t xml:space="preserve">وقد أفرد عدد من الشعراء خواتیم مراثیهم للسلام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خاصة فی إشارة إلی رغبتهم بأن یحل السلم والأمان بین الناس لکی تتحقق العدالة الإلهیَّة، فضلاً عن انَّ هؤلاء الشعراء قد تأدبوا بآداب القرآن والسنَّة التی تضع للسلام قیمة جوهریَّة فی تحقیق شرائع الله، یقول السید جواد الهندی فی خاتمة إحدی مراثیه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آبائی الأشراف هاکم قصیدةً</w:t>
      </w:r>
    </w:p>
    <w:p>
      <w:pPr>
        <w:pStyle w:val="BookText"/>
        <w:rPr/>
      </w:pPr>
      <w:r>
        <w:rPr>
          <w:rFonts w:ascii="Amiri" w:hAnsi="Amiri" w:eastAsia="Amiri" w:cs="Amiri"/>
          <w:color w:val="111111"/>
          <w:sz w:val="28"/>
          <w:sz w:val="28"/>
          <w:szCs w:val="28"/>
          <w:rtl w:val="true"/>
          <w:lang w:bidi="ar-SA"/>
        </w:rPr>
        <w:t>جوادیَّة أبیاتها درر غرُّ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وإنی لأرجو أن تکونوا ذخیرتی</w:t>
      </w:r>
    </w:p>
    <w:p>
      <w:pPr>
        <w:pStyle w:val="BookText"/>
        <w:rPr/>
      </w:pPr>
      <w:r>
        <w:rPr>
          <w:rFonts w:ascii="IRNazanin" w:hAnsi="IRNazanin" w:eastAsia="IRNazanin"/>
          <w:color w:val="111111"/>
          <w:sz w:val="28"/>
          <w:sz w:val="28"/>
          <w:szCs w:val="28"/>
          <w:rtl w:val="true"/>
          <w:lang w:bidi="fa-IR"/>
        </w:rPr>
        <w:t>وملجئی إن قام القیامة والحشرُ</w:t>
      </w:r>
    </w:p>
    <w:p>
      <w:pPr>
        <w:pStyle w:val="BookText"/>
        <w:rPr/>
      </w:pPr>
      <w:r>
        <w:rPr>
          <w:rFonts w:ascii="IRNazanin" w:hAnsi="IRNazanin" w:eastAsia="IRNazanin"/>
          <w:color w:val="111111"/>
          <w:sz w:val="28"/>
          <w:sz w:val="28"/>
          <w:szCs w:val="28"/>
          <w:rtl w:val="true"/>
          <w:lang w:bidi="fa-IR"/>
        </w:rPr>
        <w:t>علیکم سلام الله ما دامت السما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أشرقت شمس وما طلع البدرُ</w:t>
      </w:r>
      <w:bookmarkStart w:id="97" w:name="pg2794_33885"/>
    </w:p>
    <w:p>
      <w:pPr>
        <w:pStyle w:val="BookText"/>
        <w:rPr/>
      </w:pPr>
      <w:bookmarkEnd w:id="97"/>
      <w:r>
        <w:rPr>
          <w:rFonts w:ascii="IRNazanin" w:hAnsi="IRNazanin" w:eastAsia="IRNazanin"/>
          <w:color w:val="111111"/>
          <w:sz w:val="28"/>
          <w:sz w:val="28"/>
          <w:szCs w:val="28"/>
          <w:rtl w:val="true"/>
          <w:lang w:bidi="fa-IR"/>
        </w:rPr>
        <w:t>ومما هو قریب من هذا المعنی، قول عباس أبی الطوس</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قبرک المَشید سلامٌ</w:t>
      </w:r>
    </w:p>
    <w:p>
      <w:pPr>
        <w:pStyle w:val="BookText"/>
        <w:rPr/>
      </w:pPr>
      <w:r>
        <w:rPr>
          <w:rFonts w:ascii="IRNazanin" w:hAnsi="IRNazanin" w:eastAsia="IRNazanin"/>
          <w:color w:val="111111"/>
          <w:sz w:val="28"/>
          <w:sz w:val="28"/>
          <w:szCs w:val="28"/>
          <w:rtl w:val="true"/>
          <w:lang w:bidi="fa-IR"/>
        </w:rPr>
        <w:t>وسلامٌ علیک یا ابن الأسودِ</w:t>
      </w:r>
    </w:p>
    <w:p>
      <w:pPr>
        <w:pStyle w:val="Heading4"/>
        <w:numPr>
          <w:ilvl w:val="3"/>
          <w:numId w:val="1"/>
        </w:numPr>
        <w:rPr/>
      </w:pPr>
      <w:bookmarkStart w:id="98" w:name="__RefHeading___Toc2164203_1395250215"/>
      <w:bookmarkStart w:id="99" w:name="_Toc36"/>
      <w:bookmarkEnd w:id="98"/>
      <w:r>
        <w:rPr>
          <w:rtl w:val="true"/>
        </w:rPr>
        <w:t>مقدمات طفیَّة</w:t>
      </w:r>
      <w:bookmarkEnd w:id="99"/>
    </w:p>
    <w:p>
      <w:pPr>
        <w:pStyle w:val="BookText"/>
        <w:rPr/>
      </w:pPr>
      <w:r>
        <w:rPr>
          <w:rFonts w:ascii="Amiri" w:hAnsi="Amiri" w:eastAsia="Amiri" w:cs="Amiri"/>
          <w:color w:val="111111"/>
          <w:sz w:val="28"/>
          <w:sz w:val="28"/>
          <w:szCs w:val="28"/>
          <w:rtl w:val="true"/>
          <w:lang w:bidi="ar-SA"/>
        </w:rPr>
        <w:t>مقدمات طفیَّة</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افتتح عدد من الشعراء العراقیین مراثیهم الحسینیَّة بمقدمات خاصَّة، وجدوا فیها البدیل عمّا کانت تتضمنه المقدمات التقلیدیَّة من غزل، ووصف للأطلال، وذکر النساء، وبکاء الشباب، مستعیضین عن ذلک بمضامین جدیدة مستوحاة من واقعة الطف، مثل الدعوة إلی الأخذ بالثأر والتحریض، ومناجاة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فکانت تلک المقدمات تعبر عن رؤیة الشاعر لقضیَّة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البکاء والحزن إلی موقف عقائدی راسخ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أنواع المقدمات الطفیَّة، مقدمة الدعوة إلی الأخذ بالثأر، التی اتسمت بطابع حماسی تحریضی، وقد یکون ذلک من بقایا الصور الأولی لنشأة الرثاء الذی طالما ارتبط بالتحریض</w:t>
      </w:r>
      <w:r>
        <w:rPr>
          <w:rStyle w:val="FootnoteAnchor"/>
          <w:rtl w:val="true"/>
        </w:rPr>
        <w:footnoteReference w:id="380"/>
      </w:r>
      <w:r>
        <w:rPr>
          <w:rFonts w:ascii="IRNazanin" w:hAnsi="IRNazanin" w:eastAsia="IRNazanin"/>
          <w:color w:val="111111"/>
          <w:sz w:val="28"/>
          <w:sz w:val="28"/>
          <w:szCs w:val="28"/>
          <w:rtl w:val="true"/>
          <w:lang w:bidi="fa-IR"/>
        </w:rPr>
        <w:t>، یقول محمد بندر النبهانی فی مقدمة إحدی مراثیه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الحاقد من هاشم کیدا</w:t>
      </w:r>
    </w:p>
    <w:p>
      <w:pPr>
        <w:pStyle w:val="BookText"/>
        <w:rPr/>
      </w:pPr>
      <w:r>
        <w:rPr>
          <w:rFonts w:ascii="IRNazanin" w:hAnsi="IRNazanin" w:eastAsia="IRNazanin"/>
          <w:color w:val="111111"/>
          <w:sz w:val="28"/>
          <w:sz w:val="28"/>
          <w:szCs w:val="28"/>
          <w:rtl w:val="true"/>
          <w:lang w:bidi="fa-IR"/>
        </w:rPr>
        <w:t>فشفی منها بقتل السبط حقدا</w:t>
      </w:r>
    </w:p>
    <w:p>
      <w:pPr>
        <w:pStyle w:val="BookText"/>
        <w:rPr/>
      </w:pPr>
      <w:r>
        <w:rPr>
          <w:rFonts w:ascii="IRNazanin" w:hAnsi="IRNazanin" w:eastAsia="IRNazanin"/>
          <w:color w:val="111111"/>
          <w:sz w:val="28"/>
          <w:sz w:val="28"/>
          <w:szCs w:val="28"/>
          <w:rtl w:val="true"/>
          <w:lang w:bidi="fa-IR"/>
        </w:rPr>
        <w:t>وغدا یرفل فی ثوب الهنا</w:t>
      </w:r>
    </w:p>
    <w:p>
      <w:pPr>
        <w:pStyle w:val="BookText"/>
        <w:rPr/>
      </w:pPr>
      <w:r>
        <w:rPr>
          <w:rFonts w:ascii="IRNazanin" w:hAnsi="IRNazanin" w:eastAsia="IRNazanin"/>
          <w:color w:val="111111"/>
          <w:sz w:val="28"/>
          <w:sz w:val="28"/>
          <w:szCs w:val="28"/>
          <w:rtl w:val="true"/>
          <w:lang w:bidi="fa-IR"/>
        </w:rPr>
        <w:t>مستطیلاً بعدما قد کان عبدا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أنسیت الثار یا هاشم أم</w:t>
      </w:r>
    </w:p>
    <w:p>
      <w:pPr>
        <w:pStyle w:val="BookText"/>
        <w:rPr/>
      </w:pPr>
      <w:r>
        <w:rPr>
          <w:rFonts w:ascii="IRNazanin" w:hAnsi="IRNazanin" w:eastAsia="IRNazanin"/>
          <w:color w:val="111111"/>
          <w:sz w:val="28"/>
          <w:sz w:val="28"/>
          <w:szCs w:val="28"/>
          <w:rtl w:val="true"/>
          <w:lang w:bidi="fa-IR"/>
        </w:rPr>
        <w:t>قد ترکت طلب الأوتار عمدا</w:t>
      </w:r>
    </w:p>
    <w:p>
      <w:pPr>
        <w:pStyle w:val="BookText"/>
        <w:rPr/>
      </w:pPr>
      <w:r>
        <w:rPr>
          <w:rFonts w:ascii="Amiri" w:hAnsi="Amiri" w:eastAsia="Amiri" w:cs="Amiri"/>
          <w:color w:val="111111"/>
          <w:sz w:val="28"/>
          <w:sz w:val="28"/>
          <w:szCs w:val="28"/>
          <w:rtl w:val="true"/>
          <w:lang w:bidi="ar-SA"/>
        </w:rPr>
        <w:t>فهلمّی بالعوالی شرَّعا</w:t>
      </w:r>
    </w:p>
    <w:p>
      <w:pPr>
        <w:pStyle w:val="BookText"/>
        <w:rPr/>
      </w:pPr>
      <w:r>
        <w:rPr>
          <w:rFonts w:ascii="IRNazanin" w:hAnsi="IRNazanin" w:eastAsia="IRNazanin"/>
          <w:color w:val="111111"/>
          <w:sz w:val="28"/>
          <w:sz w:val="28"/>
          <w:szCs w:val="28"/>
          <w:rtl w:val="true"/>
          <w:lang w:bidi="fa-IR"/>
        </w:rPr>
        <w:t>والضبی مشحوذة والخیل جردا</w:t>
      </w:r>
    </w:p>
    <w:p>
      <w:pPr>
        <w:pStyle w:val="BookText"/>
        <w:rPr/>
      </w:pPr>
      <w:r>
        <w:rPr>
          <w:rFonts w:ascii="IRNazanin" w:hAnsi="IRNazanin" w:eastAsia="IRNazanin"/>
          <w:color w:val="111111"/>
          <w:sz w:val="28"/>
          <w:sz w:val="28"/>
          <w:szCs w:val="28"/>
          <w:rtl w:val="true"/>
          <w:lang w:bidi="fa-IR"/>
        </w:rPr>
        <w:t>واطلبی ثأر الحسین مذ غدا</w:t>
      </w:r>
    </w:p>
    <w:p>
      <w:pPr>
        <w:pStyle w:val="BookText"/>
        <w:rPr/>
      </w:pPr>
      <w:r>
        <w:rPr>
          <w:rFonts w:ascii="IRNazanin" w:hAnsi="IRNazanin" w:eastAsia="IRNazanin"/>
          <w:color w:val="111111"/>
          <w:sz w:val="28"/>
          <w:sz w:val="28"/>
          <w:szCs w:val="28"/>
          <w:rtl w:val="true"/>
          <w:lang w:bidi="fa-IR"/>
        </w:rPr>
        <w:t>بین أجناد العدی فی الطف فردا</w:t>
      </w:r>
    </w:p>
    <w:p>
      <w:pPr>
        <w:pStyle w:val="BookText"/>
        <w:rPr/>
      </w:pPr>
      <w:r>
        <w:rPr>
          <w:rFonts w:ascii="IRNazanin" w:hAnsi="IRNazanin" w:eastAsia="IRNazanin"/>
          <w:color w:val="111111"/>
          <w:sz w:val="28"/>
          <w:sz w:val="28"/>
          <w:szCs w:val="28"/>
          <w:rtl w:val="true"/>
          <w:lang w:bidi="fa-IR"/>
        </w:rPr>
        <w:t>مثل هذه المقدمة لا یمکن أن تفهم دوافعها من دون فهم المرجعیات الثقافیة التی تحرک الشاعر، والتی لا یمکن تفسیرها بأنَّها مواقف عدائیَّة، بل یمکن أن تکون جزءاً من حاجات نفسیَّة لا واعیة تتمثَّل فی القلق من وجود الشر، ممثلاً بمتاعب الشاعر الشخصیَّة، وسلبیات المرحلة التاریخیَّة، التی لا یمکن أن تصحح ما لم تتحقق العدالة بکل وجوهها، فضلاً عن المبادئ الإسلامیَّة التی ترفض الانتقام، وتدعو إلی الوحدة والسلام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ولطالما ارتبطت تلک المقدمات باستنهاض الإمام المهدی</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لیقتص من قتلة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ولیحقق دولة العدالة والسلام، فی إشارة واضحة إلی إیمان الشاعر بالإمام المهدی الذی سیظهر یوماً لیملأ الأرض عدلاً وقسطاً، کما ملئت ظلماً وجوراً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وفضلاً عن الأبعاد العقائدیَّة، فإنَّ تلک المقدمات تتضمَّن أبعاداً نفسیَّة مهمَّة بما تؤدیه من وظیفة تطهیریَّة، فهی متنفَّس صالح للشعراء للتعبیر عن سخطهم علی الواقع، وتطلعهم إلی عالم أکثر اطمئناناً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محمد علی الیعقوبی مستنهضاً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إحدی مراثیه</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عصفت بطود الصبر وهو رکینُ</w:t>
      </w:r>
    </w:p>
    <w:p>
      <w:pPr>
        <w:pStyle w:val="BookText"/>
        <w:rPr/>
      </w:pPr>
      <w:r>
        <w:rPr>
          <w:rFonts w:ascii="IRNazanin" w:hAnsi="IRNazanin" w:eastAsia="IRNazanin"/>
          <w:color w:val="111111"/>
          <w:sz w:val="28"/>
          <w:sz w:val="28"/>
          <w:szCs w:val="28"/>
          <w:rtl w:val="true"/>
          <w:lang w:bidi="fa-IR"/>
        </w:rPr>
        <w:t>محن یضجّ إلیک منها الدینُ</w:t>
      </w:r>
    </w:p>
    <w:p>
      <w:pPr>
        <w:pStyle w:val="BookText"/>
        <w:rPr/>
      </w:pPr>
      <w:r>
        <w:rPr>
          <w:rFonts w:ascii="IRNazanin" w:hAnsi="IRNazanin" w:eastAsia="IRNazanin"/>
          <w:color w:val="111111"/>
          <w:sz w:val="28"/>
          <w:sz w:val="28"/>
          <w:szCs w:val="28"/>
          <w:rtl w:val="true"/>
          <w:lang w:bidi="fa-IR"/>
        </w:rPr>
        <w:t>بل یستغیث من الخطوب وما له</w:t>
      </w:r>
    </w:p>
    <w:p>
      <w:pPr>
        <w:pStyle w:val="BookText"/>
        <w:rPr/>
      </w:pPr>
      <w:r>
        <w:rPr>
          <w:rFonts w:ascii="IRNazanin" w:hAnsi="IRNazanin" w:eastAsia="IRNazanin"/>
          <w:color w:val="111111"/>
          <w:sz w:val="28"/>
          <w:sz w:val="28"/>
          <w:szCs w:val="28"/>
          <w:rtl w:val="true"/>
          <w:lang w:bidi="fa-IR"/>
        </w:rPr>
        <w:t>غوث سواک من الوری ومعینُ</w:t>
      </w:r>
    </w:p>
    <w:p>
      <w:pPr>
        <w:pStyle w:val="BookText"/>
        <w:rPr/>
      </w:pPr>
      <w:r>
        <w:rPr>
          <w:rFonts w:ascii="IRNazanin" w:hAnsi="IRNazanin" w:eastAsia="IRNazanin"/>
          <w:color w:val="111111"/>
          <w:sz w:val="28"/>
          <w:sz w:val="28"/>
          <w:szCs w:val="28"/>
          <w:rtl w:val="true"/>
          <w:lang w:bidi="fa-IR"/>
        </w:rPr>
        <w:t>یا ابن الذین بذکرهم قد أعلنتْ</w:t>
      </w:r>
    </w:p>
    <w:p>
      <w:pPr>
        <w:pStyle w:val="BookText"/>
        <w:rPr/>
      </w:pPr>
      <w:r>
        <w:rPr>
          <w:rFonts w:ascii="Amiri" w:hAnsi="Amiri" w:eastAsia="Amiri" w:cs="Amiri"/>
          <w:color w:val="111111"/>
          <w:sz w:val="28"/>
          <w:sz w:val="28"/>
          <w:szCs w:val="28"/>
          <w:rtl w:val="true"/>
          <w:lang w:bidi="ar-SA"/>
        </w:rPr>
        <w:t>سور الکتاب وصرَّح التبیینُ</w:t>
      </w:r>
    </w:p>
    <w:p>
      <w:pPr>
        <w:pStyle w:val="BookText"/>
        <w:rPr/>
      </w:pPr>
      <w:r>
        <w:rPr>
          <w:rFonts w:ascii="IRNazanin" w:hAnsi="IRNazanin" w:eastAsia="IRNazanin"/>
          <w:color w:val="111111"/>
          <w:sz w:val="28"/>
          <w:sz w:val="28"/>
          <w:szCs w:val="28"/>
          <w:rtl w:val="true"/>
          <w:lang w:bidi="fa-IR"/>
        </w:rPr>
        <w:t>کم أکبد حنَّت إلیک علی النوی</w:t>
      </w:r>
    </w:p>
    <w:p>
      <w:pPr>
        <w:pStyle w:val="BookText"/>
        <w:rPr/>
      </w:pPr>
      <w:r>
        <w:rPr>
          <w:rFonts w:ascii="IRNazanin" w:hAnsi="IRNazanin" w:eastAsia="IRNazanin"/>
          <w:color w:val="111111"/>
          <w:sz w:val="28"/>
          <w:sz w:val="28"/>
          <w:szCs w:val="28"/>
          <w:rtl w:val="true"/>
          <w:lang w:bidi="fa-IR"/>
        </w:rPr>
        <w:t>منا وکم شخصت إلیک عیونُ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تغضی جفونک والحسین بکربلا</w:t>
      </w:r>
    </w:p>
    <w:p>
      <w:pPr>
        <w:pStyle w:val="BookText"/>
        <w:rPr/>
      </w:pPr>
      <w:r>
        <w:rPr>
          <w:rFonts w:ascii="IRNazanin" w:hAnsi="IRNazanin" w:eastAsia="IRNazanin"/>
          <w:color w:val="111111"/>
          <w:sz w:val="28"/>
          <w:sz w:val="28"/>
          <w:szCs w:val="28"/>
          <w:rtl w:val="true"/>
          <w:lang w:bidi="fa-IR"/>
        </w:rPr>
        <w:t>أوصاله لشبا السیوف جفونُ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فالمقدمة تمثل مطلباً لنهایة الصراع بین الخیر والشر حینما یأذن الله بخروج المخلِّص لینقذ الإنسانیَّة مما حاق بها من حیف علی ید الأشرار والظالمین، وقد تکلَّم الشاعر بلهجة المتلهف لذلک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أکبد حنَّت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المنطلق العقائدی فی رثاء الإمام الحسین</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ولاسیما ان خروج</w:t>
      </w:r>
    </w:p>
    <w:p>
      <w:pPr>
        <w:pStyle w:val="BookText"/>
        <w:rPr/>
      </w:pPr>
      <w:r>
        <w:rPr>
          <w:rFonts w:ascii="IRNazanin" w:hAnsi="IRNazanin" w:eastAsia="IRNazanin"/>
          <w:color w:val="111111"/>
          <w:sz w:val="28"/>
          <w:sz w:val="28"/>
          <w:szCs w:val="28"/>
          <w:rtl w:val="true"/>
          <w:lang w:bidi="fa-IR"/>
        </w:rPr>
        <w:t xml:space="preserve">المهدی یمثّل حداً للظلم الذی بدأ بتقتیل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وتأتی بعد مقدمة الدعوة إلی الأخذ بالثأر، مقدمة المناجاة، وهی تعبیر عن موقف التأمل الفلسفی للشعراء، وهم بحضرة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یتأملون سر خلوده علی صفحات التاریخ، فهی مواقف إجلال وتعظیم وتقدیس،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أشبه بمواقف الاستغراق والتوحد عند الشاعر الصوفی حینما تمتلئ نفسه بحب الله، فتغدو قریبة منه کلَّ القرب</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وتمثل مقدمة المناجاة وجهاً ناصعاً للتجدید فی رثاء الإمام الحسین</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ولیدة مرحلتها، والمعبرة عن الفهم المعاصر لأبعاد معرکة ألطف، واستیعاب حرکة التطور فی الشعر العراقی فی النصف الأول من القرن العشرین، التی أثمرت عن أدب إنسانی معبر عن مرحلته، ومنه الشعر الحسینی، فکانت تلک المقدمات والمراثی الحسینیَّة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 لعواطف ملتهبة أخمد الزمان لهیبها أن یظهر، وأطلق الأدب دخانها أن یثور، ففاح کما یفوح الندّ حین یحترق، وماء الورد حین یتصعَّد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محمد جمال الهاشمی</w:t>
      </w:r>
      <w:r>
        <w:rPr>
          <w:rStyle w:val="FootnoteAnchor"/>
          <w:rtl w:val="true"/>
        </w:rPr>
        <w:footnoteReference w:id="389"/>
      </w:r>
      <w:r>
        <w:rPr>
          <w:rFonts w:ascii="IRNazanin" w:hAnsi="IRNazanin" w:eastAsia="IRNazanin"/>
          <w:color w:val="111111"/>
          <w:sz w:val="28"/>
          <w:sz w:val="28"/>
          <w:szCs w:val="28"/>
          <w:rtl w:val="true"/>
          <w:lang w:bidi="fa-IR"/>
        </w:rPr>
        <w:t>یناجی الإمام الحسین فی مقدمة إحدی قصائده الحسینیَّة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بوحی منک إن خاننی الشعرُ</w:t>
      </w:r>
    </w:p>
    <w:p>
      <w:pPr>
        <w:pStyle w:val="BookText"/>
        <w:rPr/>
      </w:pPr>
      <w:r>
        <w:rPr>
          <w:rFonts w:ascii="IRNazanin" w:hAnsi="IRNazanin" w:eastAsia="IRNazanin"/>
          <w:color w:val="111111"/>
          <w:sz w:val="28"/>
          <w:sz w:val="28"/>
          <w:szCs w:val="28"/>
          <w:rtl w:val="true"/>
          <w:lang w:bidi="fa-IR"/>
        </w:rPr>
        <w:t>وهیهات أن یسمو إلی سرک الفکرُ</w:t>
      </w:r>
    </w:p>
    <w:p>
      <w:pPr>
        <w:pStyle w:val="BookText"/>
        <w:rPr/>
      </w:pPr>
      <w:r>
        <w:rPr>
          <w:rFonts w:ascii="IRNazanin" w:hAnsi="IRNazanin" w:eastAsia="IRNazanin"/>
          <w:color w:val="111111"/>
          <w:sz w:val="28"/>
          <w:sz w:val="28"/>
          <w:szCs w:val="28"/>
          <w:rtl w:val="true"/>
          <w:lang w:bidi="fa-IR"/>
        </w:rPr>
        <w:t>تحجبت حتی قیل إنک غامض</w:t>
      </w:r>
    </w:p>
    <w:p>
      <w:pPr>
        <w:pStyle w:val="BookText"/>
        <w:rPr/>
      </w:pPr>
      <w:r>
        <w:rPr>
          <w:rFonts w:ascii="Amiri" w:hAnsi="Amiri" w:eastAsia="Amiri" w:cs="Amiri"/>
          <w:color w:val="111111"/>
          <w:sz w:val="28"/>
          <w:sz w:val="28"/>
          <w:szCs w:val="28"/>
          <w:rtl w:val="true"/>
          <w:lang w:bidi="ar-SA"/>
        </w:rPr>
        <w:t>وأسفرت حتی انجاب عن لبَّه القشرُ</w:t>
      </w:r>
    </w:p>
    <w:p>
      <w:pPr>
        <w:pStyle w:val="BookText"/>
        <w:rPr/>
      </w:pPr>
      <w:r>
        <w:rPr>
          <w:rFonts w:ascii="Amiri" w:hAnsi="Amiri" w:eastAsia="Amiri" w:cs="Amiri"/>
          <w:color w:val="111111"/>
          <w:sz w:val="28"/>
          <w:sz w:val="28"/>
          <w:szCs w:val="28"/>
          <w:rtl w:val="true"/>
          <w:lang w:bidi="ar-SA"/>
        </w:rPr>
        <w:t>تطوف حوالیک القرائح خشَّعاً</w:t>
      </w:r>
    </w:p>
    <w:p>
      <w:pPr>
        <w:pStyle w:val="BookText"/>
        <w:rPr/>
      </w:pPr>
      <w:r>
        <w:rPr>
          <w:rFonts w:ascii="IRNazanin" w:hAnsi="IRNazanin" w:eastAsia="IRNazanin"/>
          <w:color w:val="111111"/>
          <w:sz w:val="28"/>
          <w:sz w:val="28"/>
          <w:szCs w:val="28"/>
          <w:rtl w:val="true"/>
          <w:lang w:bidi="fa-IR"/>
        </w:rPr>
        <w:t>وتسعی لک الأقلام یکبو بها الذعرُ</w:t>
      </w:r>
    </w:p>
    <w:p>
      <w:pPr>
        <w:pStyle w:val="BookText"/>
        <w:rPr/>
      </w:pPr>
      <w:r>
        <w:rPr>
          <w:rFonts w:ascii="Amiri" w:hAnsi="Amiri" w:eastAsia="Amiri" w:cs="Amiri"/>
          <w:color w:val="111111"/>
          <w:sz w:val="28"/>
          <w:sz w:val="28"/>
          <w:szCs w:val="28"/>
          <w:rtl w:val="true"/>
          <w:lang w:bidi="ar-SA"/>
        </w:rPr>
        <w:t>أعنِّی عسی أن ألمس السرَّ فالحجی</w:t>
      </w:r>
    </w:p>
    <w:p>
      <w:pPr>
        <w:pStyle w:val="BookText"/>
        <w:rPr/>
      </w:pPr>
      <w:r>
        <w:rPr>
          <w:rFonts w:ascii="Amiri" w:hAnsi="Amiri" w:eastAsia="Amiri" w:cs="Amiri"/>
          <w:color w:val="111111"/>
          <w:sz w:val="28"/>
          <w:sz w:val="28"/>
          <w:szCs w:val="28"/>
          <w:rtl w:val="true"/>
          <w:lang w:bidi="ar-SA"/>
        </w:rPr>
        <w:t>تعصَّی علیه الرأی والتبس الأمرُ</w:t>
      </w:r>
    </w:p>
    <w:p>
      <w:pPr>
        <w:pStyle w:val="BookText"/>
        <w:rPr/>
      </w:pPr>
      <w:r>
        <w:rPr>
          <w:rFonts w:ascii="IRNazanin" w:hAnsi="IRNazanin" w:eastAsia="IRNazanin"/>
          <w:color w:val="111111"/>
          <w:sz w:val="28"/>
          <w:sz w:val="28"/>
          <w:szCs w:val="28"/>
          <w:rtl w:val="true"/>
          <w:lang w:bidi="fa-IR"/>
        </w:rPr>
        <w:t>یناجیک غیری بالدموع وإننی</w:t>
      </w:r>
    </w:p>
    <w:p>
      <w:pPr>
        <w:pStyle w:val="BookText"/>
        <w:rPr/>
      </w:pPr>
      <w:r>
        <w:rPr>
          <w:rFonts w:ascii="IRNazanin" w:hAnsi="IRNazanin" w:eastAsia="IRNazanin"/>
          <w:color w:val="111111"/>
          <w:sz w:val="28"/>
          <w:sz w:val="28"/>
          <w:szCs w:val="28"/>
          <w:rtl w:val="true"/>
          <w:lang w:bidi="fa-IR"/>
        </w:rPr>
        <w:t>أراک تناجینی متی ابتسم الثغرُ</w:t>
      </w:r>
    </w:p>
    <w:p>
      <w:pPr>
        <w:pStyle w:val="BookText"/>
        <w:rPr/>
      </w:pPr>
      <w:r>
        <w:rPr>
          <w:rFonts w:ascii="IRNazanin" w:hAnsi="IRNazanin" w:eastAsia="IRNazanin"/>
          <w:color w:val="111111"/>
          <w:sz w:val="28"/>
          <w:sz w:val="28"/>
          <w:szCs w:val="28"/>
          <w:rtl w:val="true"/>
          <w:lang w:bidi="fa-IR"/>
        </w:rPr>
        <w:t>علیک سلام الله أی روایةٍ</w:t>
      </w:r>
    </w:p>
    <w:p>
      <w:pPr>
        <w:pStyle w:val="BookText"/>
        <w:rPr/>
      </w:pPr>
      <w:r>
        <w:rPr>
          <w:rFonts w:ascii="IRNazanin" w:hAnsi="IRNazanin" w:eastAsia="IRNazanin"/>
          <w:color w:val="111111"/>
          <w:sz w:val="28"/>
          <w:sz w:val="28"/>
          <w:szCs w:val="28"/>
          <w:rtl w:val="true"/>
          <w:lang w:bidi="fa-IR"/>
        </w:rPr>
        <w:t>علی مسرح التاریخ یعرضها الدهرُ</w:t>
      </w:r>
    </w:p>
    <w:p>
      <w:pPr>
        <w:pStyle w:val="BookText"/>
        <w:rPr/>
      </w:pPr>
      <w:r>
        <w:rPr>
          <w:rFonts w:ascii="IRNazanin" w:hAnsi="IRNazanin" w:eastAsia="IRNazanin"/>
          <w:color w:val="111111"/>
          <w:sz w:val="28"/>
          <w:sz w:val="28"/>
          <w:szCs w:val="28"/>
          <w:rtl w:val="true"/>
          <w:lang w:bidi="fa-IR"/>
        </w:rPr>
        <w:t>فإذا کان الشعر نوعاً من الإلهام یوحی إلی الشاعر بوساطة روح أو ملک، کما ظنَّ القدماء</w:t>
      </w:r>
      <w:r>
        <w:rPr>
          <w:rStyle w:val="FootnoteAnchor"/>
          <w:rtl w:val="true"/>
        </w:rPr>
        <w:footnoteReference w:id="390"/>
      </w:r>
      <w:r>
        <w:rPr>
          <w:rFonts w:ascii="IRNazanin" w:hAnsi="IRNazanin" w:eastAsia="IRNazanin"/>
          <w:color w:val="111111"/>
          <w:sz w:val="28"/>
          <w:sz w:val="28"/>
          <w:szCs w:val="28"/>
          <w:rtl w:val="true"/>
          <w:lang w:bidi="fa-IR"/>
        </w:rPr>
        <w:t xml:space="preserve">، فإنَّ السید الهاشمی یرجو من الحسین أن یکون ملهمه، فصورة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وضوح السیرة التاریخیة وعظمتها، وهالة القداسة وجلالها تکاد أن تکون لغزاً من الجلال والعظمة عند الشاعر حتی التبس الأمر علیه، فوقف حائراً أمام ذلک النور القدسی، راجیاً الدخول إلی تلک الدوحة النورانیَّة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وتبدو نشوة التصوف أکثر وضوحاً عند شعراء آخرین، وقد تصل إلی حالة السکر الصوفی، کما نجده فی مقدمة إحدی مراثی السید مصطفی جمال الدین</w:t>
      </w:r>
      <w:r>
        <w:rPr>
          <w:rStyle w:val="FootnoteAnchor"/>
          <w:rtl w:val="true"/>
        </w:rPr>
        <w:footnoteReference w:id="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لاقیت رزءک غیر مکتئب  </w:t>
      </w:r>
    </w:p>
    <w:p>
      <w:pPr>
        <w:pStyle w:val="BookText"/>
        <w:rPr/>
      </w:pPr>
      <w:r>
        <w:rPr>
          <w:rFonts w:ascii="Amiri" w:hAnsi="Amiri" w:eastAsia="Amiri" w:cs="Amiri"/>
          <w:color w:val="111111"/>
          <w:sz w:val="28"/>
          <w:sz w:val="28"/>
          <w:szCs w:val="28"/>
          <w:rtl w:val="true"/>
          <w:lang w:bidi="ar-SA"/>
        </w:rPr>
        <w:t>أشدو وأنت السرَّ فی طربی</w:t>
      </w:r>
    </w:p>
    <w:p>
      <w:pPr>
        <w:pStyle w:val="BookText"/>
        <w:rPr/>
      </w:pPr>
      <w:r>
        <w:rPr>
          <w:rFonts w:ascii="IRNazanin" w:hAnsi="IRNazanin" w:eastAsia="IRNazanin"/>
          <w:color w:val="111111"/>
          <w:sz w:val="28"/>
          <w:sz w:val="28"/>
          <w:szCs w:val="28"/>
          <w:rtl w:val="true"/>
          <w:lang w:bidi="fa-IR"/>
        </w:rPr>
        <w:t>وذهبت من ذکراک منتشیاً</w:t>
      </w:r>
    </w:p>
    <w:p>
      <w:pPr>
        <w:pStyle w:val="BookText"/>
        <w:rPr/>
      </w:pPr>
      <w:r>
        <w:rPr>
          <w:rFonts w:ascii="IRNazanin" w:hAnsi="IRNazanin" w:eastAsia="IRNazanin"/>
          <w:color w:val="111111"/>
          <w:sz w:val="28"/>
          <w:sz w:val="28"/>
          <w:szCs w:val="28"/>
          <w:rtl w:val="true"/>
          <w:lang w:bidi="fa-IR"/>
        </w:rPr>
        <w:t>فی سکرة کادت تطوّح بی</w:t>
      </w:r>
    </w:p>
    <w:p>
      <w:pPr>
        <w:pStyle w:val="BookText"/>
        <w:rPr/>
      </w:pP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جهلوا</w:t>
      </w:r>
    </w:p>
    <w:p>
      <w:pPr>
        <w:pStyle w:val="BookText"/>
        <w:rPr/>
      </w:pPr>
      <w:r>
        <w:rPr>
          <w:rFonts w:ascii="Amiri" w:hAnsi="Amiri" w:eastAsia="Amiri" w:cs="Amiri"/>
          <w:color w:val="111111"/>
          <w:sz w:val="28"/>
          <w:sz w:val="28"/>
          <w:szCs w:val="28"/>
          <w:rtl w:val="true"/>
          <w:lang w:bidi="ar-SA"/>
        </w:rPr>
        <w:t>من قُدْس یومک غیْبه الذهبی</w:t>
      </w:r>
    </w:p>
    <w:p>
      <w:pPr>
        <w:pStyle w:val="BookText"/>
        <w:rPr/>
      </w:pPr>
      <w:r>
        <w:rPr>
          <w:rFonts w:ascii="IRNazanin" w:hAnsi="IRNazanin" w:eastAsia="IRNazanin"/>
          <w:color w:val="111111"/>
          <w:sz w:val="28"/>
          <w:sz w:val="28"/>
          <w:szCs w:val="28"/>
          <w:rtl w:val="true"/>
          <w:lang w:bidi="fa-IR"/>
        </w:rPr>
        <w:t xml:space="preserve">فالشاعر فی هذه المقدمة أدار دفَّة الرثاء من الحزن والبکاء إلی حالة من النشوة الروحیَّة الملائمة لجوهر القداسة الحسینی، وتکاد هذه المیزة تکون عامة فی المراثی الحسینیَّة التی ابتدأها الشعراء بالمناجاة، فغلبة الطابع التأملی الهادئ یطغی علی المرثیَّة کلها من المقدمة إلی الخاتمة، ویری الباحث أنَّ تفسیر ذلک یعود إلی النظرة الفلسفیَّة عند هؤلاء الشعراء للقضیَّة الحسینیَّة، فلم یعد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موضع حزن وتفجع، بل رمز یختزل کل المعانی السامیة الذی قد یصعب الوصول إلی تحقیقها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محمد مهدی الجواهری فی مقدمة عینیَّته الحسینیَّة</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فداءٌ لمثواک من مضجعِ</w:t>
      </w:r>
    </w:p>
    <w:p>
      <w:pPr>
        <w:pStyle w:val="BookText"/>
        <w:rPr/>
      </w:pPr>
      <w:r>
        <w:rPr>
          <w:rFonts w:ascii="Amiri" w:hAnsi="Amiri" w:eastAsia="Amiri" w:cs="Amiri"/>
          <w:color w:val="111111"/>
          <w:sz w:val="28"/>
          <w:sz w:val="28"/>
          <w:szCs w:val="28"/>
          <w:rtl w:val="true"/>
          <w:lang w:bidi="ar-SA"/>
        </w:rPr>
        <w:t>تنوَّر بالأبلج الأروعِ</w:t>
      </w:r>
    </w:p>
    <w:p>
      <w:pPr>
        <w:pStyle w:val="BookText"/>
        <w:rPr/>
      </w:pPr>
      <w:r>
        <w:rPr>
          <w:rFonts w:ascii="IRNazanin" w:hAnsi="IRNazanin" w:eastAsia="IRNazanin"/>
          <w:color w:val="111111"/>
          <w:sz w:val="28"/>
          <w:sz w:val="28"/>
          <w:szCs w:val="28"/>
          <w:rtl w:val="true"/>
          <w:lang w:bidi="fa-IR"/>
        </w:rPr>
        <w:t>یا عبقَ من نفحات الجنا</w:t>
      </w:r>
    </w:p>
    <w:p>
      <w:pPr>
        <w:pStyle w:val="BookText"/>
        <w:rPr/>
      </w:pPr>
      <w:r>
        <w:rPr>
          <w:rFonts w:ascii="Amiri" w:hAnsi="Amiri" w:eastAsia="Amiri" w:cs="Amiri"/>
          <w:color w:val="111111"/>
          <w:sz w:val="28"/>
          <w:sz w:val="28"/>
          <w:szCs w:val="28"/>
          <w:rtl w:val="true"/>
          <w:lang w:bidi="ar-SA"/>
        </w:rPr>
        <w:t>نِ روحاً ومن مسکها أضوع</w:t>
      </w:r>
    </w:p>
    <w:p>
      <w:pPr>
        <w:pStyle w:val="BookText"/>
        <w:rPr/>
      </w:pPr>
      <w:r>
        <w:rPr>
          <w:rFonts w:ascii="IRNazanin" w:hAnsi="IRNazanin" w:eastAsia="IRNazanin"/>
          <w:color w:val="111111"/>
          <w:sz w:val="28"/>
          <w:sz w:val="28"/>
          <w:szCs w:val="28"/>
          <w:rtl w:val="true"/>
          <w:lang w:bidi="fa-IR"/>
        </w:rPr>
        <w:t>ورعیاً لیومک یوم الطفوف</w:t>
      </w:r>
    </w:p>
    <w:p>
      <w:pPr>
        <w:pStyle w:val="BookText"/>
        <w:rPr/>
      </w:pPr>
      <w:r>
        <w:rPr>
          <w:rFonts w:ascii="Amiri" w:hAnsi="Amiri" w:eastAsia="Amiri" w:cs="Amiri"/>
          <w:color w:val="111111"/>
          <w:sz w:val="28"/>
          <w:sz w:val="28"/>
          <w:szCs w:val="28"/>
          <w:rtl w:val="true"/>
          <w:lang w:bidi="ar-SA"/>
        </w:rPr>
        <w:t>وسقیاً لأرضک من مصرعِ</w:t>
      </w:r>
    </w:p>
    <w:p>
      <w:pPr>
        <w:pStyle w:val="BookText"/>
        <w:rPr/>
      </w:pPr>
      <w:r>
        <w:rPr>
          <w:rFonts w:ascii="IRNazanin" w:hAnsi="IRNazanin" w:eastAsia="IRNazanin"/>
          <w:color w:val="111111"/>
          <w:sz w:val="28"/>
          <w:sz w:val="28"/>
          <w:szCs w:val="28"/>
          <w:rtl w:val="true"/>
          <w:lang w:bidi="fa-IR"/>
        </w:rPr>
        <w:t>وحزناً علیک بحبس النفوس</w:t>
      </w:r>
    </w:p>
    <w:p>
      <w:pPr>
        <w:pStyle w:val="BookText"/>
        <w:rPr/>
      </w:pPr>
      <w:r>
        <w:rPr>
          <w:rFonts w:ascii="Amiri" w:hAnsi="Amiri" w:eastAsia="Amiri" w:cs="Amiri"/>
          <w:color w:val="111111"/>
          <w:sz w:val="28"/>
          <w:sz w:val="28"/>
          <w:szCs w:val="28"/>
          <w:rtl w:val="true"/>
          <w:lang w:bidi="ar-SA"/>
        </w:rPr>
        <w:t>علی نهجک النیِّر المهیعِ</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جمع الجواهری بین جمال الصورة الفنیَّة، وعمق الفکرة الفلسفیَّة فی هذه المقدمة، ولاسیما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وحزناً علیک بحبس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اختزلت کل معانی التأثر، إذ جاء معبراً عن أسمی درجات الحزن، وأعمق دلالات العزاء الروحی،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هذه القصیدة نقطة مضیئة فی شعر الرثاء الدینی الذی</w:t>
      </w:r>
      <w:bookmarkStart w:id="100" w:name="pg2794_33891"/>
    </w:p>
    <w:p>
      <w:pPr>
        <w:pStyle w:val="BookText"/>
        <w:rPr/>
      </w:pPr>
      <w:bookmarkEnd w:id="100"/>
      <w:r>
        <w:rPr>
          <w:rFonts w:ascii="IRNazanin" w:hAnsi="IRNazanin" w:eastAsia="IRNazanin"/>
          <w:color w:val="111111"/>
          <w:sz w:val="28"/>
          <w:sz w:val="28"/>
          <w:szCs w:val="28"/>
          <w:rtl w:val="true"/>
          <w:lang w:bidi="fa-IR"/>
        </w:rPr>
        <w:t xml:space="preserve">کان سائداً فی مطلع القرن العشرین، وقد کان الجواهری بحق رائداً من روّاد هذا اللون من الرثاء فی الشعر العراقی الحدیث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2164205_1395250215"/>
      <w:bookmarkStart w:id="102" w:name="_Toc37"/>
      <w:bookmarkEnd w:id="101"/>
      <w:r>
        <w:rPr>
          <w:rtl w:val="true"/>
        </w:rPr>
        <w:t>مراثٍ من دون مقدمات</w:t>
      </w:r>
      <w:bookmarkEnd w:id="102"/>
    </w:p>
    <w:p>
      <w:pPr>
        <w:pStyle w:val="BookText"/>
        <w:rPr/>
      </w:pPr>
      <w:r>
        <w:rPr>
          <w:rFonts w:ascii="IRNazanin" w:hAnsi="IRNazanin" w:eastAsia="IRNazanin"/>
          <w:color w:val="111111"/>
          <w:sz w:val="28"/>
          <w:sz w:val="28"/>
          <w:szCs w:val="28"/>
          <w:rtl w:val="true"/>
          <w:lang w:bidi="fa-IR"/>
        </w:rPr>
        <w:t>مثُّلت هذه المراثی بنسب مهمة فی دواوین الشعراء العراقیین فی النصف الأول من القرن العشرین، ففی دیوان الشیخ یعقوب الحاج جعفر الحلی وردت ثمانی مراثٍ من دون مقدمات من أصل عشرین مرثیَّة تضمنها الدیوان</w:t>
      </w:r>
      <w:r>
        <w:rPr>
          <w:rStyle w:val="FootnoteAnchor"/>
          <w:rtl w:val="true"/>
        </w:rPr>
        <w:footnoteReference w:id="394"/>
      </w:r>
      <w:r>
        <w:rPr>
          <w:rFonts w:ascii="IRNazanin" w:hAnsi="IRNazanin" w:eastAsia="IRNazanin"/>
          <w:color w:val="111111"/>
          <w:sz w:val="28"/>
          <w:sz w:val="28"/>
          <w:szCs w:val="28"/>
          <w:rtl w:val="true"/>
          <w:lang w:bidi="fa-IR"/>
        </w:rPr>
        <w:t>، ولم یبتدئ الشیخ محمد بندر النبهانی أیاً من مراثیه الحسینیَّة بمقدمة سوی مرثیة واحدة</w:t>
      </w:r>
      <w:r>
        <w:rPr>
          <w:rStyle w:val="FootnoteAnchor"/>
          <w:rtl w:val="true"/>
        </w:rPr>
        <w:footnoteReference w:id="395"/>
      </w:r>
      <w:r>
        <w:rPr>
          <w:rFonts w:ascii="IRNazanin" w:hAnsi="IRNazanin" w:eastAsia="IRNazanin"/>
          <w:color w:val="111111"/>
          <w:sz w:val="28"/>
          <w:sz w:val="28"/>
          <w:szCs w:val="28"/>
          <w:rtl w:val="true"/>
          <w:lang w:bidi="fa-IR"/>
        </w:rPr>
        <w:t>، وضمَّ دیوان السید مهدی الطالقانی أربع مراثٍ من دون مقدمات</w:t>
      </w:r>
      <w:r>
        <w:rPr>
          <w:rStyle w:val="FootnoteAnchor"/>
          <w:rtl w:val="true"/>
        </w:rPr>
        <w:footnoteReference w:id="396"/>
      </w:r>
      <w:r>
        <w:rPr>
          <w:rFonts w:ascii="IRNazanin" w:hAnsi="IRNazanin" w:eastAsia="IRNazanin"/>
          <w:color w:val="111111"/>
          <w:sz w:val="28"/>
          <w:sz w:val="28"/>
          <w:szCs w:val="28"/>
          <w:rtl w:val="true"/>
          <w:lang w:bidi="fa-IR"/>
        </w:rPr>
        <w:t>، وتتفاوت هذه النسب فی دواوین الشعراء الآخرین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بدعاً أن یباشر الشاعر رثاءه من دون مقدمة،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فی الرثاء یجب أن یکون مشغولاً عن التشبیب بما هو فیه من الحسرة، والاهتمام بالمصیبة</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وقد کان ذلک متبعاً منذ العصر الجاهلی</w:t>
      </w:r>
      <w:r>
        <w:rPr>
          <w:rStyle w:val="FootnoteAnchor"/>
          <w:rtl w:val="true"/>
        </w:rPr>
        <w:footnoteReference w:id="399"/>
      </w:r>
      <w:r>
        <w:rPr>
          <w:rFonts w:ascii="IRNazanin" w:hAnsi="IRNazanin" w:eastAsia="IRNazanin"/>
          <w:color w:val="111111"/>
          <w:sz w:val="28"/>
          <w:sz w:val="28"/>
          <w:szCs w:val="28"/>
          <w:rtl w:val="true"/>
          <w:lang w:bidi="fa-IR"/>
        </w:rPr>
        <w:t>، لکن ألفة الذائقة العربیة للقصیدة ذات المقدمة کان دافعاً للنقاد للاهتمام بالقصائد التی خلت من</w:t>
      </w:r>
    </w:p>
    <w:p>
      <w:pPr>
        <w:pStyle w:val="BookText"/>
        <w:rPr/>
      </w:pPr>
      <w:r>
        <w:rPr>
          <w:rFonts w:ascii="IRNazanin" w:hAnsi="IRNazanin" w:eastAsia="IRNazanin"/>
          <w:color w:val="111111"/>
          <w:sz w:val="28"/>
          <w:sz w:val="28"/>
          <w:szCs w:val="28"/>
          <w:rtl w:val="true"/>
          <w:lang w:bidi="fa-IR"/>
        </w:rPr>
        <w:t>المقدمات، فی محاولة لإیجاد تفسیر لها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الباحث أنَّ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خلت من المقدمات تمثل استجابة طبیعیَّة لدواعی التأثر بمأساة کربلاء، وتعبیراً مباشراً عن عاطفة الحزن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کان الشعراء یتحرَّجون من الابتداء بالغزل، أو ذکر النساء، أو وصف الظعائن والأطلال، وهم بحضرة سید الشهداء</w:t>
      </w:r>
      <w:r>
        <w:rPr>
          <w:rStyle w:val="FootnoteAnchor"/>
          <w:rtl w:val="true"/>
        </w:rPr>
        <w:footnoteReference w:id="401"/>
      </w:r>
      <w:r>
        <w:rPr>
          <w:rFonts w:ascii="IRNazanin" w:hAnsi="IRNazanin" w:eastAsia="IRNazanin"/>
          <w:color w:val="111111"/>
          <w:sz w:val="28"/>
          <w:sz w:val="28"/>
          <w:szCs w:val="28"/>
          <w:rtl w:val="true"/>
          <w:lang w:bidi="fa-IR"/>
        </w:rPr>
        <w:t>، ولاسیما الشعراء الذین نشأوا فی بیئات دینیَّة محافظة، فضلاً عن ان تلک المقدمات تتعارض وتوجهات المنبر الحسینی الذی یعتمد تلک المراثی فی أحوال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یشیر الشاعر نفسه إلی ما یوحی بالسبب لابتدائه رثاء الإمام من دون مقدمة، کما فی قول السید مهدی الطالقانی فی مطلع إحدی مراثیه</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الخطوب وإن جلَّت تهون سوی  </w:t>
      </w:r>
    </w:p>
    <w:p>
      <w:pPr>
        <w:pStyle w:val="BookText"/>
        <w:rPr/>
      </w:pPr>
      <w:r>
        <w:rPr>
          <w:rFonts w:ascii="IRNazanin" w:hAnsi="IRNazanin" w:eastAsia="IRNazanin"/>
          <w:color w:val="111111"/>
          <w:sz w:val="28"/>
          <w:sz w:val="28"/>
          <w:szCs w:val="28"/>
          <w:rtl w:val="true"/>
          <w:lang w:bidi="fa-IR"/>
        </w:rPr>
        <w:t>ما بالطفوف جری فی یوم عاشرها</w:t>
      </w:r>
    </w:p>
    <w:p>
      <w:pPr>
        <w:pStyle w:val="BookText"/>
        <w:rPr/>
      </w:pPr>
      <w:r>
        <w:rPr>
          <w:rFonts w:ascii="IRNazanin" w:hAnsi="IRNazanin" w:eastAsia="IRNazanin"/>
          <w:color w:val="111111"/>
          <w:sz w:val="28"/>
          <w:sz w:val="28"/>
          <w:szCs w:val="28"/>
          <w:rtl w:val="true"/>
          <w:lang w:bidi="fa-IR"/>
        </w:rPr>
        <w:t>ألوت رزایاه بالندب الغضنفر مَنْ</w:t>
      </w:r>
    </w:p>
    <w:p>
      <w:pPr>
        <w:pStyle w:val="BookText"/>
        <w:rPr/>
      </w:pPr>
      <w:r>
        <w:rPr>
          <w:rFonts w:ascii="IRNazanin" w:hAnsi="IRNazanin" w:eastAsia="IRNazanin"/>
          <w:color w:val="111111"/>
          <w:sz w:val="28"/>
          <w:sz w:val="28"/>
          <w:szCs w:val="28"/>
          <w:rtl w:val="true"/>
          <w:lang w:bidi="fa-IR"/>
        </w:rPr>
        <w:t>بکت له الملأ الأعلی بسائرها</w:t>
      </w:r>
    </w:p>
    <w:p>
      <w:pPr>
        <w:pStyle w:val="BookText"/>
        <w:rPr/>
      </w:pPr>
      <w:r>
        <w:rPr>
          <w:rFonts w:ascii="IRNazanin" w:hAnsi="IRNazanin" w:eastAsia="IRNazanin"/>
          <w:color w:val="111111"/>
          <w:sz w:val="28"/>
          <w:sz w:val="28"/>
          <w:szCs w:val="28"/>
          <w:rtl w:val="true"/>
          <w:lang w:bidi="fa-IR"/>
        </w:rPr>
        <w:t xml:space="preserve">فلا یری السید الطالقانی خطباً أعظم مما جری فی کربلاء، لذلک لا همَّ عنده یعدل هم ذلک الیوم، ومن الطبیعی أن ینصرف المعنی فی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ما یشغل الشعراء من هموم الفراق، وبعاد الأحبة، وهموم الحب، والشکوی من الشیب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انصراف الشعراء عن المقدمات التقلیدیة عائداً إلی أسباب</w:t>
      </w:r>
    </w:p>
    <w:p>
      <w:pPr>
        <w:pStyle w:val="BookText"/>
        <w:rPr/>
      </w:pPr>
      <w:r>
        <w:rPr>
          <w:rFonts w:ascii="IRNazanin" w:hAnsi="IRNazanin" w:eastAsia="IRNazanin"/>
          <w:color w:val="111111"/>
          <w:sz w:val="28"/>
          <w:sz w:val="28"/>
          <w:szCs w:val="28"/>
          <w:rtl w:val="true"/>
          <w:lang w:bidi="fa-IR"/>
        </w:rPr>
        <w:t>ترتبط بثقافة الشاعر الأدبیة، وموقفه من التراث الشعری، فلم تعد مسألة الالتزام بتلک المقدمات تهم الشعراء الذین مالوا إلی التجدید، فقد لا یجد القارئ مرثیة واحدة ذات مقدمة تقلیدیة فی دواوین شعراء مثل طالب الحیدری</w:t>
      </w:r>
      <w:r>
        <w:rPr>
          <w:rStyle w:val="FootnoteAnchor"/>
          <w:rtl w:val="true"/>
        </w:rPr>
        <w:footnoteReference w:id="403"/>
      </w:r>
      <w:r>
        <w:rPr>
          <w:rFonts w:ascii="IRNazanin" w:hAnsi="IRNazanin" w:eastAsia="IRNazanin"/>
          <w:color w:val="111111"/>
          <w:sz w:val="28"/>
          <w:sz w:val="28"/>
          <w:szCs w:val="28"/>
          <w:rtl w:val="true"/>
          <w:lang w:bidi="fa-IR"/>
        </w:rPr>
        <w:t>، وعبد القادر رشید الناصری</w:t>
      </w:r>
      <w:r>
        <w:rPr>
          <w:rStyle w:val="FootnoteAnchor"/>
          <w:rtl w:val="true"/>
        </w:rPr>
        <w:footnoteReference w:id="404"/>
      </w:r>
      <w:r>
        <w:rPr>
          <w:rFonts w:ascii="IRNazanin" w:hAnsi="IRNazanin" w:eastAsia="IRNazanin"/>
          <w:color w:val="111111"/>
          <w:sz w:val="28"/>
          <w:sz w:val="28"/>
          <w:szCs w:val="28"/>
          <w:rtl w:val="true"/>
          <w:lang w:bidi="fa-IR"/>
        </w:rPr>
        <w:t>، وأحمد الوائلی</w:t>
      </w:r>
      <w:r>
        <w:rPr>
          <w:rStyle w:val="FootnoteAnchor"/>
          <w:rtl w:val="true"/>
        </w:rPr>
        <w:footnoteReference w:id="405"/>
      </w:r>
      <w:r>
        <w:rPr>
          <w:rFonts w:ascii="IRNazanin" w:hAnsi="IRNazanin" w:eastAsia="IRNazanin"/>
          <w:color w:val="111111"/>
          <w:sz w:val="28"/>
          <w:sz w:val="28"/>
          <w:szCs w:val="28"/>
          <w:rtl w:val="true"/>
          <w:lang w:bidi="fa-IR"/>
        </w:rPr>
        <w:t>، ومصطفی جمال الدین</w:t>
      </w:r>
      <w:r>
        <w:rPr>
          <w:rStyle w:val="FootnoteAnchor"/>
          <w:rtl w:val="true"/>
        </w:rPr>
        <w:footnoteReference w:id="406"/>
      </w:r>
      <w:r>
        <w:rPr>
          <w:rFonts w:ascii="IRNazanin" w:hAnsi="IRNazanin" w:eastAsia="IRNazanin"/>
          <w:color w:val="111111"/>
          <w:sz w:val="28"/>
          <w:sz w:val="28"/>
          <w:szCs w:val="28"/>
          <w:rtl w:val="true"/>
          <w:lang w:bidi="fa-IR"/>
        </w:rPr>
        <w:t>، وعباس أبی الطوس</w:t>
      </w:r>
      <w:r>
        <w:rPr>
          <w:rStyle w:val="FootnoteAnchor"/>
          <w:rtl w:val="true"/>
        </w:rPr>
        <w:footnoteReference w:id="407"/>
      </w:r>
      <w:r>
        <w:rPr>
          <w:rFonts w:ascii="IRNazanin" w:hAnsi="IRNazanin" w:eastAsia="IRNazanin"/>
          <w:color w:val="111111"/>
          <w:sz w:val="28"/>
          <w:sz w:val="28"/>
          <w:szCs w:val="28"/>
          <w:rtl w:val="true"/>
          <w:lang w:bidi="fa-IR"/>
        </w:rPr>
        <w:t>، وعباس الملا علی</w:t>
      </w:r>
      <w:r>
        <w:rPr>
          <w:rStyle w:val="FootnoteAnchor"/>
          <w:rtl w:val="true"/>
        </w:rPr>
        <w:footnoteReference w:id="408"/>
      </w:r>
      <w:r>
        <w:rPr>
          <w:rFonts w:ascii="IRNazanin" w:hAnsi="IRNazanin" w:eastAsia="IRNazanin"/>
          <w:color w:val="111111"/>
          <w:sz w:val="28"/>
          <w:sz w:val="28"/>
          <w:szCs w:val="28"/>
          <w:rtl w:val="true"/>
          <w:lang w:bidi="fa-IR"/>
        </w:rPr>
        <w:t>، وبدر شاکر السیاب</w:t>
      </w:r>
      <w:r>
        <w:rPr>
          <w:rStyle w:val="FootnoteAnchor"/>
          <w:rtl w:val="true"/>
        </w:rPr>
        <w:footnoteReference w:id="409"/>
      </w:r>
      <w:r>
        <w:rPr>
          <w:rFonts w:ascii="IRNazanin" w:hAnsi="IRNazanin" w:eastAsia="IRNazanin"/>
          <w:color w:val="111111"/>
          <w:sz w:val="28"/>
          <w:sz w:val="28"/>
          <w:szCs w:val="28"/>
          <w:rtl w:val="true"/>
          <w:lang w:bidi="fa-IR"/>
        </w:rPr>
        <w:t>، ومظهر إطیمش</w:t>
      </w:r>
      <w:r>
        <w:rPr>
          <w:rStyle w:val="FootnoteAnchor"/>
          <w:rtl w:val="true"/>
        </w:rPr>
        <w:footnoteReference w:id="410"/>
      </w:r>
      <w:r>
        <w:rPr>
          <w:rFonts w:ascii="IRNazanin" w:hAnsi="IRNazanin" w:eastAsia="IRNazanin"/>
          <w:color w:val="111111"/>
          <w:sz w:val="28"/>
          <w:sz w:val="28"/>
          <w:szCs w:val="28"/>
          <w:rtl w:val="true"/>
          <w:lang w:bidi="fa-IR"/>
        </w:rPr>
        <w:t>، وصالح الجعفری</w:t>
      </w:r>
      <w:r>
        <w:rPr>
          <w:rStyle w:val="FootnoteAnchor"/>
          <w:rtl w:val="true"/>
        </w:rPr>
        <w:footnoteReference w:id="411"/>
      </w:r>
      <w:r>
        <w:rPr>
          <w:rFonts w:ascii="IRNazanin" w:hAnsi="IRNazanin" w:eastAsia="IRNazanin"/>
          <w:color w:val="111111"/>
          <w:sz w:val="28"/>
          <w:sz w:val="28"/>
          <w:szCs w:val="28"/>
          <w:rtl w:val="true"/>
          <w:lang w:bidi="fa-IR"/>
        </w:rPr>
        <w:t>، وإبراهیم الوائلی</w:t>
      </w:r>
      <w:r>
        <w:rPr>
          <w:rStyle w:val="FootnoteAnchor"/>
          <w:rtl w:val="true"/>
        </w:rPr>
        <w:footnoteReference w:id="412"/>
      </w:r>
      <w:r>
        <w:rPr>
          <w:rFonts w:ascii="IRNazanin" w:hAnsi="IRNazanin" w:eastAsia="IRNazanin"/>
          <w:color w:val="111111"/>
          <w:sz w:val="28"/>
          <w:sz w:val="28"/>
          <w:szCs w:val="28"/>
          <w:rtl w:val="true"/>
          <w:lang w:bidi="fa-IR"/>
        </w:rPr>
        <w:t>، ومحمد صالح بحر العلوم</w:t>
      </w:r>
      <w:r>
        <w:rPr>
          <w:rStyle w:val="FootnoteAnchor"/>
          <w:rtl w:val="true"/>
        </w:rPr>
        <w:footnoteReference w:id="413"/>
      </w:r>
      <w:r>
        <w:rPr>
          <w:rFonts w:ascii="IRNazanin" w:hAnsi="IRNazanin" w:eastAsia="IRNazanin"/>
          <w:color w:val="111111"/>
          <w:sz w:val="28"/>
          <w:sz w:val="28"/>
          <w:szCs w:val="28"/>
          <w:rtl w:val="true"/>
          <w:lang w:bidi="fa-IR"/>
        </w:rPr>
        <w:t>، وحسین آل بحر العلوم</w:t>
      </w:r>
      <w:r>
        <w:rPr>
          <w:rStyle w:val="FootnoteAnchor"/>
          <w:rtl w:val="true"/>
        </w:rPr>
        <w:footnoteReference w:id="414"/>
      </w:r>
      <w:r>
        <w:rPr>
          <w:rFonts w:ascii="IRNazanin" w:hAnsi="IRNazanin" w:eastAsia="IRNazanin"/>
          <w:color w:val="111111"/>
          <w:sz w:val="28"/>
          <w:sz w:val="28"/>
          <w:szCs w:val="28"/>
          <w:rtl w:val="true"/>
          <w:lang w:bidi="fa-IR"/>
        </w:rPr>
        <w:t>، وعبد الصاحب شکر البدراوی</w:t>
      </w:r>
      <w:r>
        <w:rPr>
          <w:rStyle w:val="FootnoteAnchor"/>
          <w:rtl w:val="true"/>
        </w:rPr>
        <w:footnoteReference w:id="415"/>
      </w:r>
      <w:r>
        <w:rPr>
          <w:rFonts w:ascii="IRNazanin" w:hAnsi="IRNazanin" w:eastAsia="IRNazanin"/>
          <w:color w:val="111111"/>
          <w:sz w:val="28"/>
          <w:sz w:val="28"/>
          <w:szCs w:val="28"/>
          <w:rtl w:val="true"/>
          <w:lang w:bidi="fa-IR"/>
        </w:rPr>
        <w:t>، ومحمد مهدی الجواهری</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علی المراثی التی تخلو من المقدمات أنها غالباً ما تبدأ بما یدل</w:t>
      </w:r>
    </w:p>
    <w:p>
      <w:pPr>
        <w:pStyle w:val="BookText"/>
        <w:rPr/>
      </w:pPr>
      <w:r>
        <w:rPr>
          <w:rFonts w:ascii="IRNazanin" w:hAnsi="IRNazanin" w:eastAsia="IRNazanin"/>
          <w:color w:val="111111"/>
          <w:sz w:val="28"/>
          <w:sz w:val="28"/>
          <w:szCs w:val="28"/>
          <w:rtl w:val="true"/>
          <w:lang w:bidi="fa-IR"/>
        </w:rPr>
        <w:t>علی معانی الحزن والأسی والبکاء، من ذلک قول حسین آل بحر العلوم</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أقعد الدهرُ بالأسی وأقاما  </w:t>
      </w:r>
    </w:p>
    <w:p>
      <w:pPr>
        <w:pStyle w:val="BookText"/>
        <w:rPr/>
      </w:pPr>
      <w:r>
        <w:rPr>
          <w:rFonts w:ascii="IRNazanin" w:hAnsi="IRNazanin" w:eastAsia="IRNazanin"/>
          <w:color w:val="111111"/>
          <w:sz w:val="28"/>
          <w:sz w:val="28"/>
          <w:szCs w:val="28"/>
          <w:rtl w:val="true"/>
          <w:lang w:bidi="fa-IR"/>
        </w:rPr>
        <w:t>مصرعٌ للحسین فیه تسامی</w:t>
      </w:r>
    </w:p>
    <w:p>
      <w:pPr>
        <w:pStyle w:val="BookText"/>
        <w:rPr/>
      </w:pPr>
      <w:r>
        <w:rPr>
          <w:rFonts w:ascii="Amiri" w:hAnsi="Amiri" w:eastAsia="Amiri" w:cs="Amiri"/>
          <w:color w:val="111111"/>
          <w:sz w:val="28"/>
          <w:sz w:val="28"/>
          <w:szCs w:val="28"/>
          <w:rtl w:val="true"/>
          <w:lang w:bidi="ar-SA"/>
        </w:rPr>
        <w:t>مصرعٌ طبَّق العوالم رزءً</w:t>
      </w:r>
    </w:p>
    <w:p>
      <w:pPr>
        <w:pStyle w:val="BookText"/>
        <w:rPr/>
      </w:pPr>
      <w:r>
        <w:rPr>
          <w:rFonts w:ascii="IRNazanin" w:hAnsi="IRNazanin" w:eastAsia="IRNazanin"/>
          <w:color w:val="111111"/>
          <w:sz w:val="28"/>
          <w:sz w:val="28"/>
          <w:szCs w:val="28"/>
          <w:rtl w:val="true"/>
          <w:lang w:bidi="fa-IR"/>
        </w:rPr>
        <w:t>وتحدی الأجیال والأعواما</w:t>
      </w:r>
    </w:p>
    <w:p>
      <w:pPr>
        <w:pStyle w:val="BookText"/>
        <w:rPr/>
      </w:pPr>
      <w:r>
        <w:rPr>
          <w:rFonts w:ascii="Amiri" w:hAnsi="Amiri" w:eastAsia="Amiri" w:cs="Amiri"/>
          <w:color w:val="111111"/>
          <w:sz w:val="28"/>
          <w:sz w:val="28"/>
          <w:szCs w:val="28"/>
          <w:rtl w:val="true"/>
          <w:lang w:bidi="ar-SA"/>
        </w:rPr>
        <w:t>مصرعٌ أثکل النبی شجاهُ</w:t>
      </w:r>
    </w:p>
    <w:p>
      <w:pPr>
        <w:pStyle w:val="BookText"/>
        <w:rPr/>
      </w:pPr>
      <w:r>
        <w:rPr>
          <w:rFonts w:ascii="IRNazanin" w:hAnsi="IRNazanin" w:eastAsia="IRNazanin"/>
          <w:color w:val="111111"/>
          <w:sz w:val="28"/>
          <w:sz w:val="28"/>
          <w:szCs w:val="28"/>
          <w:rtl w:val="true"/>
          <w:lang w:bidi="fa-IR"/>
        </w:rPr>
        <w:t>حیث لم یرعَ فی بنیه ذماما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یبدأ الشاعر مرثیته بما یشبه الحکمة المأخوذة من موقف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محمد صالح بحر العلوم</w:t>
      </w:r>
      <w:r>
        <w:rPr>
          <w:rStyle w:val="FootnoteAnchor"/>
          <w:rtl w:val="true"/>
        </w:rPr>
        <w:footnoteReference w:id="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بدم الشهید تُخَطُّ فاجعة الإبا</w:t>
      </w:r>
    </w:p>
    <w:p>
      <w:pPr>
        <w:pStyle w:val="BookText"/>
        <w:rPr/>
      </w:pPr>
      <w:r>
        <w:rPr>
          <w:rFonts w:ascii="IRNazanin" w:hAnsi="IRNazanin" w:eastAsia="IRNazanin"/>
          <w:color w:val="111111"/>
          <w:sz w:val="28"/>
          <w:sz w:val="28"/>
          <w:szCs w:val="28"/>
          <w:rtl w:val="true"/>
          <w:lang w:bidi="fa-IR"/>
        </w:rPr>
        <w:t>حقاً بدون دم أبی أن یکتبا</w:t>
      </w:r>
    </w:p>
    <w:p>
      <w:pPr>
        <w:pStyle w:val="BookText"/>
        <w:rPr/>
      </w:pPr>
      <w:r>
        <w:rPr>
          <w:rFonts w:ascii="IRNazanin" w:hAnsi="IRNazanin" w:eastAsia="IRNazanin"/>
          <w:color w:val="111111"/>
          <w:sz w:val="28"/>
          <w:sz w:val="28"/>
          <w:szCs w:val="28"/>
          <w:rtl w:val="true"/>
          <w:lang w:bidi="fa-IR"/>
        </w:rPr>
        <w:t>تاریخ إثبات الحقوق سطورهُ</w:t>
      </w:r>
    </w:p>
    <w:p>
      <w:pPr>
        <w:pStyle w:val="BookText"/>
        <w:rPr/>
      </w:pPr>
      <w:r>
        <w:rPr>
          <w:rFonts w:ascii="IRNazanin" w:hAnsi="IRNazanin" w:eastAsia="IRNazanin"/>
          <w:color w:val="111111"/>
          <w:sz w:val="28"/>
          <w:sz w:val="28"/>
          <w:szCs w:val="28"/>
          <w:rtl w:val="true"/>
          <w:lang w:bidi="fa-IR"/>
        </w:rPr>
        <w:t>حمرٌ تعلمنا النضال الأصوبا</w:t>
      </w:r>
    </w:p>
    <w:p>
      <w:pPr>
        <w:pStyle w:val="BookText"/>
        <w:rPr/>
      </w:pPr>
      <w:r>
        <w:rPr>
          <w:rFonts w:ascii="IRNazanin" w:hAnsi="IRNazanin" w:eastAsia="IRNazanin"/>
          <w:color w:val="111111"/>
          <w:sz w:val="28"/>
          <w:sz w:val="28"/>
          <w:szCs w:val="28"/>
          <w:rtl w:val="true"/>
          <w:lang w:bidi="fa-IR"/>
        </w:rPr>
        <w:t xml:space="preserve">وقد یبدأ الشاعر بما یصور وقع المأساة التی حلَّت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کما فی قول إبراهیم الوائلی</w:t>
      </w:r>
      <w:r>
        <w:rPr>
          <w:rStyle w:val="FootnoteAnchor"/>
          <w:rtl w:val="true"/>
        </w:rPr>
        <w:footnoteReference w:id="4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رنَّةُ الدهرِ وصوت الحقبِ  </w:t>
      </w:r>
    </w:p>
    <w:p>
      <w:pPr>
        <w:pStyle w:val="BookText"/>
        <w:rPr/>
      </w:pPr>
      <w:r>
        <w:rPr>
          <w:rFonts w:ascii="Amiri" w:hAnsi="Amiri" w:eastAsia="Amiri" w:cs="Amiri"/>
          <w:color w:val="111111"/>
          <w:sz w:val="28"/>
          <w:sz w:val="28"/>
          <w:szCs w:val="28"/>
          <w:rtl w:val="true"/>
          <w:lang w:bidi="ar-SA"/>
        </w:rPr>
        <w:t>هذه الذکری التی لم تَغبِ</w:t>
      </w:r>
    </w:p>
    <w:p>
      <w:pPr>
        <w:pStyle w:val="BookText"/>
        <w:rPr/>
      </w:pPr>
      <w:r>
        <w:rPr>
          <w:rFonts w:ascii="Amiri" w:hAnsi="Amiri" w:eastAsia="Amiri" w:cs="Amiri"/>
          <w:color w:val="111111"/>
          <w:sz w:val="28"/>
          <w:sz w:val="28"/>
          <w:szCs w:val="28"/>
          <w:rtl w:val="true"/>
          <w:lang w:bidi="ar-SA"/>
        </w:rPr>
        <w:t>کم طوت جیلاً ولفَّت زمناً</w:t>
      </w:r>
    </w:p>
    <w:p>
      <w:pPr>
        <w:pStyle w:val="BookText"/>
        <w:rPr/>
      </w:pPr>
      <w:r>
        <w:rPr>
          <w:rFonts w:ascii="IRNazanin" w:hAnsi="IRNazanin" w:eastAsia="IRNazanin"/>
          <w:color w:val="111111"/>
          <w:sz w:val="28"/>
          <w:sz w:val="28"/>
          <w:szCs w:val="28"/>
          <w:rtl w:val="true"/>
          <w:lang w:bidi="fa-IR"/>
        </w:rPr>
        <w:t>واعتلت فوق متون الکتبِ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النمط من المراثی یضع أمامنا المسوغات التی تدفع الشعراء إلی النظم فیه، هذه المسوغات قد تکون فنیة تتمثل بتناول الغرض مباشرة، وانتهاج الشاعر البناء الفنی الذی یرتضیه لمرثیته، وقد تکون موضوعیة تتعلق بانشغال الشعراء بما هو أهم من المقدمة ذاتها</w:t>
      </w:r>
      <w:r>
        <w:rPr>
          <w:rFonts w:eastAsia="IRNazanin" w:cs="IRNazanin"/>
          <w:color w:val="111111"/>
          <w:sz w:val="28"/>
          <w:szCs w:val="28"/>
          <w:rtl w:val="true"/>
          <w:lang w:bidi="fa-IR"/>
        </w:rPr>
        <w:t>.</w:t>
      </w:r>
      <w:bookmarkStart w:id="103" w:name="pg2794_33896"/>
    </w:p>
    <w:p>
      <w:pPr>
        <w:pStyle w:val="Heading3"/>
        <w:numPr>
          <w:ilvl w:val="2"/>
          <w:numId w:val="1"/>
        </w:numPr>
        <w:rPr/>
      </w:pPr>
      <w:bookmarkStart w:id="104" w:name="__RefHeading___Toc2164207_1395250215"/>
      <w:bookmarkStart w:id="105" w:name="_Toc38"/>
      <w:bookmarkEnd w:id="103"/>
      <w:bookmarkEnd w:id="104"/>
      <w:r>
        <w:rPr>
          <w:rtl w:val="true"/>
        </w:rPr>
        <w:t>الفصل الثانی</w:t>
      </w:r>
      <w:r>
        <w:rPr>
          <w:rtl w:val="true"/>
        </w:rPr>
        <w:t xml:space="preserve">: </w:t>
      </w:r>
      <w:r>
        <w:rPr>
          <w:rtl w:val="true"/>
        </w:rPr>
        <w:t>اللغة الشعریة</w:t>
      </w:r>
      <w:bookmarkEnd w:id="105"/>
    </w:p>
    <w:p>
      <w:pPr>
        <w:pStyle w:val="Heading4"/>
        <w:numPr>
          <w:ilvl w:val="3"/>
          <w:numId w:val="1"/>
        </w:numPr>
        <w:rPr/>
      </w:pPr>
      <w:bookmarkStart w:id="106" w:name="__RefHeading___Toc2164209_1395250215"/>
      <w:bookmarkStart w:id="107" w:name="_Toc39"/>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الألفاظ</w:t>
      </w:r>
    </w:p>
    <w:p>
      <w:pPr>
        <w:pStyle w:val="BookText"/>
        <w:rPr/>
      </w:pPr>
      <w:r>
        <w:rPr>
          <w:rFonts w:ascii="IRNazanin" w:hAnsi="IRNazanin" w:eastAsia="IRNazanin"/>
          <w:color w:val="111111"/>
          <w:sz w:val="28"/>
          <w:sz w:val="28"/>
          <w:szCs w:val="28"/>
          <w:rtl w:val="true"/>
          <w:lang w:bidi="fa-IR"/>
        </w:rPr>
        <w:t>الصیاغة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الإیقاع</w:t>
      </w:r>
      <w:bookmarkStart w:id="108" w:name="pg2794_33898"/>
    </w:p>
    <w:p>
      <w:pPr>
        <w:pStyle w:val="Heading4"/>
        <w:numPr>
          <w:ilvl w:val="3"/>
          <w:numId w:val="1"/>
        </w:numPr>
        <w:rPr/>
      </w:pPr>
      <w:bookmarkStart w:id="109" w:name="__RefHeading___Toc2164211_1395250215"/>
      <w:bookmarkStart w:id="110" w:name="_Toc40"/>
      <w:bookmarkEnd w:id="108"/>
      <w:bookmarkEnd w:id="109"/>
      <w:r>
        <w:rPr>
          <w:rtl w:val="true"/>
        </w:rPr>
        <w:t>لغة الشعر</w:t>
      </w:r>
      <w:bookmarkEnd w:id="110"/>
    </w:p>
    <w:p>
      <w:pPr>
        <w:pStyle w:val="Heading5"/>
        <w:numPr>
          <w:ilvl w:val="4"/>
          <w:numId w:val="1"/>
        </w:numPr>
        <w:rPr/>
      </w:pPr>
      <w:bookmarkStart w:id="111" w:name="__RefHeading___Toc2164213_1395250215"/>
      <w:bookmarkStart w:id="112" w:name="_Toc41"/>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تکتسب اللغة سمتها الشعریَّة حینما تمتزج بالخیال، وعندئذ تنتقل بوظیفتها من التقریر والإفهام إلی الإیحاء، ومن العمومیة إلی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فلغة الشعر لغة خاصَّة، بمعنی أنَّها نتاج خیال مبدع، أی أنَّها لم تکن شاعریَّة قبل أن یلوِّنها الشاعر بخیاله، ویکسوها بعواطفه، لیرتفع بها علی أجنحة روحه من واقعها المعجمی إلی واقع آخر تکون فیه عصیَّة علی الترجمة، والتفسیر، والتجزئة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وتقتضی ضرورات البحث أن تعالج اللغة الشعریَّة ضمن نقاط ثلاث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العناصر متصلة ملتحمة فیما بینها داخل النص، ولم یکن فصلها إلاّ لأغراض الدرس والتحلیل</w:t>
      </w:r>
      <w:r>
        <w:rPr>
          <w:rFonts w:eastAsia="IRNazanin" w:cs="IRNazanin"/>
          <w:color w:val="111111"/>
          <w:sz w:val="28"/>
          <w:szCs w:val="28"/>
          <w:rtl w:val="true"/>
          <w:lang w:bidi="fa-IR"/>
        </w:rPr>
        <w:t>.</w:t>
      </w:r>
      <w:bookmarkStart w:id="113" w:name="pg2794_33899"/>
    </w:p>
    <w:p>
      <w:pPr>
        <w:pStyle w:val="Heading5"/>
        <w:numPr>
          <w:ilvl w:val="4"/>
          <w:numId w:val="1"/>
        </w:numPr>
        <w:rPr/>
      </w:pPr>
      <w:bookmarkStart w:id="114" w:name="__RefHeading___Toc2164215_1395250215"/>
      <w:bookmarkStart w:id="115" w:name="_Toc42"/>
      <w:bookmarkEnd w:id="113"/>
      <w:bookmarkEnd w:id="114"/>
      <w:r>
        <w:rPr>
          <w:rtl w:val="true"/>
        </w:rPr>
        <w:t>أولاً</w:t>
      </w:r>
      <w:r>
        <w:rPr>
          <w:rtl w:val="true"/>
        </w:rPr>
        <w:t xml:space="preserve">: </w:t>
      </w:r>
      <w:r>
        <w:rPr>
          <w:rtl w:val="true"/>
        </w:rPr>
        <w:t>الألفاظ</w:t>
      </w:r>
      <w:bookmarkEnd w:id="115"/>
    </w:p>
    <w:p>
      <w:pPr>
        <w:pStyle w:val="BookText"/>
        <w:rPr/>
      </w:pPr>
      <w:r>
        <w:rPr>
          <w:rFonts w:ascii="IRNazanin" w:hAnsi="IRNazanin" w:eastAsia="IRNazanin"/>
          <w:color w:val="111111"/>
          <w:sz w:val="28"/>
          <w:sz w:val="28"/>
          <w:szCs w:val="28"/>
          <w:rtl w:val="true"/>
          <w:lang w:bidi="fa-IR"/>
        </w:rPr>
        <w:t>للفظة فی المعجم العربی معنی محدد تشیر إلیه، ویمکن أن یفهمه عامَّة الناس، وفی الوقت نفسه لا تخلو الکلمات من إمکانیة التوسع فی المعانی عن طریق المجاز والتشبیه والاستعارة</w:t>
      </w:r>
      <w:r>
        <w:rPr>
          <w:rStyle w:val="FootnoteAnchor"/>
          <w:rtl w:val="true"/>
        </w:rPr>
        <w:footnoteReference w:id="421"/>
      </w:r>
      <w:r>
        <w:rPr>
          <w:rFonts w:ascii="IRNazanin" w:hAnsi="IRNazanin" w:eastAsia="IRNazanin"/>
          <w:color w:val="111111"/>
          <w:sz w:val="28"/>
          <w:sz w:val="28"/>
          <w:szCs w:val="28"/>
          <w:rtl w:val="true"/>
          <w:lang w:bidi="fa-IR"/>
        </w:rPr>
        <w:t xml:space="preserve">، وکلها تعتمد علی قوة الخیال الذی یتمتع به الشاعر، فدور الشاعر نقل الکلمات من حیز المباشرة والتقریریة إلی عالم التأویل، فالشاعر حینما یتعامل مع اللغة فإنه یتعامل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حی یتجدد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أنَّه یشعر أکثر من غیره بالقیم الإیحائیة للألفاظ، ویعرف مکامن الجمال فیها، ومواضع التأثیر فی الکلام، فإنه وفی أغلب الأحوال یسخر کل ما للألفاظ من إیحاءات، وإمکانات تعبیریة، یشحنها بدلالات غیر دلالاتها المعجمیة المألوفة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والألفاظ إشارات تدل علی الحالة النفسیة التی یمر بها الشاعر فی أثناء تجربته الشعریة، ونجد مصداق ذلک فی مراثی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الألفاظ تتنوع بتنوع الموضوع الذی یعالجه الشاعر، فإنه حینما یکون فی موضع الحزن علی الإمام الحسین علیه السلام وأهل بیته، فالغالب ما یختار من الألفاظ اللین الرقیق</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مصطفی جمال الدین</w:t>
      </w:r>
      <w:r>
        <w:rPr>
          <w:rStyle w:val="FootnoteAnchor"/>
          <w:rtl w:val="true"/>
        </w:rPr>
        <w:footnoteReference w:id="4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إن الدمع یهزأ بی</w:t>
      </w:r>
    </w:p>
    <w:p>
      <w:pPr>
        <w:pStyle w:val="BookText"/>
        <w:rPr/>
      </w:pPr>
      <w:r>
        <w:rPr>
          <w:rFonts w:ascii="IRNazanin" w:hAnsi="IRNazanin" w:eastAsia="IRNazanin"/>
          <w:color w:val="111111"/>
          <w:sz w:val="28"/>
          <w:sz w:val="28"/>
          <w:szCs w:val="28"/>
          <w:rtl w:val="true"/>
          <w:lang w:bidi="fa-IR"/>
        </w:rPr>
        <w:t>لما ابتسمت لیومک الذهبی</w:t>
      </w:r>
    </w:p>
    <w:p>
      <w:pPr>
        <w:pStyle w:val="BookText"/>
        <w:rPr/>
      </w:pPr>
      <w:r>
        <w:rPr>
          <w:rFonts w:ascii="Amiri" w:hAnsi="Amiri" w:eastAsia="Amiri" w:cs="Amiri"/>
          <w:color w:val="111111"/>
          <w:sz w:val="28"/>
          <w:sz w:val="28"/>
          <w:szCs w:val="28"/>
          <w:rtl w:val="true"/>
          <w:lang w:bidi="ar-SA"/>
        </w:rPr>
        <w:t>وخَبتْ علی وجهی بشاشته</w:t>
      </w:r>
    </w:p>
    <w:p>
      <w:pPr>
        <w:pStyle w:val="BookText"/>
        <w:rPr/>
      </w:pPr>
      <w:r>
        <w:rPr>
          <w:rFonts w:ascii="Amiri" w:hAnsi="Amiri" w:eastAsia="Amiri" w:cs="Amiri"/>
          <w:color w:val="111111"/>
          <w:sz w:val="28"/>
          <w:sz w:val="28"/>
          <w:szCs w:val="28"/>
          <w:rtl w:val="true"/>
          <w:lang w:bidi="ar-SA"/>
        </w:rPr>
        <w:t>لما رأیتک جدَّ مکتئبِ</w:t>
      </w:r>
    </w:p>
    <w:p>
      <w:pPr>
        <w:pStyle w:val="BookText"/>
        <w:rPr/>
      </w:pPr>
      <w:r>
        <w:rPr>
          <w:rFonts w:ascii="IRNazanin" w:hAnsi="IRNazanin" w:eastAsia="IRNazanin"/>
          <w:color w:val="111111"/>
          <w:sz w:val="28"/>
          <w:sz w:val="28"/>
          <w:szCs w:val="28"/>
          <w:rtl w:val="true"/>
          <w:lang w:bidi="fa-IR"/>
        </w:rPr>
        <w:t>تتصفح الأجساد طیبة</w:t>
      </w:r>
    </w:p>
    <w:p>
      <w:pPr>
        <w:pStyle w:val="BookText"/>
        <w:rPr/>
      </w:pPr>
      <w:r>
        <w:rPr>
          <w:rFonts w:ascii="IRNazanin" w:hAnsi="IRNazanin" w:eastAsia="IRNazanin"/>
          <w:color w:val="111111"/>
          <w:sz w:val="28"/>
          <w:sz w:val="28"/>
          <w:szCs w:val="28"/>
          <w:rtl w:val="true"/>
          <w:lang w:bidi="fa-IR"/>
        </w:rPr>
        <w:t>أعراقها وتجد فی الطلبِ</w:t>
      </w:r>
    </w:p>
    <w:p>
      <w:pPr>
        <w:pStyle w:val="BookText"/>
        <w:rPr/>
      </w:pPr>
      <w:r>
        <w:rPr>
          <w:rFonts w:ascii="IRNazanin" w:hAnsi="IRNazanin" w:eastAsia="IRNazanin"/>
          <w:color w:val="111111"/>
          <w:sz w:val="28"/>
          <w:sz w:val="28"/>
          <w:szCs w:val="28"/>
          <w:rtl w:val="true"/>
          <w:lang w:bidi="fa-IR"/>
        </w:rPr>
        <w:t>حتی مَ تبحث عن ولیدک فی</w:t>
      </w:r>
    </w:p>
    <w:p>
      <w:pPr>
        <w:pStyle w:val="BookText"/>
        <w:rPr/>
      </w:pPr>
      <w:r>
        <w:rPr>
          <w:rFonts w:ascii="IRNazanin" w:hAnsi="IRNazanin" w:eastAsia="IRNazanin"/>
          <w:color w:val="111111"/>
          <w:sz w:val="28"/>
          <w:sz w:val="28"/>
          <w:szCs w:val="28"/>
          <w:rtl w:val="true"/>
          <w:lang w:bidi="fa-IR"/>
        </w:rPr>
        <w:t>رهط متی تنظره یضطربِ</w:t>
      </w:r>
    </w:p>
    <w:p>
      <w:pPr>
        <w:pStyle w:val="BookText"/>
        <w:rPr/>
      </w:pPr>
      <w:r>
        <w:rPr>
          <w:rFonts w:ascii="IRNazanin" w:hAnsi="IRNazanin" w:eastAsia="IRNazanin"/>
          <w:color w:val="111111"/>
          <w:sz w:val="28"/>
          <w:sz w:val="28"/>
          <w:szCs w:val="28"/>
          <w:rtl w:val="true"/>
          <w:lang w:bidi="fa-IR"/>
        </w:rPr>
        <w:t xml:space="preserve">لکن الحال یختلف حینما یکون الشاعر فی موضع ذم الأعداء وهجائهم أو حینما یستنهض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الألفاظ حینئذ تکون جزلة قویة</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عبد المنعم الفرطوسی</w:t>
      </w:r>
      <w:r>
        <w:rPr>
          <w:rStyle w:val="FootnoteAnchor"/>
          <w:rtl w:val="true"/>
        </w:rPr>
        <w:footnoteReference w:id="4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غالب ثوروا عجالا بنهضةٍ</w:t>
      </w:r>
    </w:p>
    <w:p>
      <w:pPr>
        <w:pStyle w:val="BookText"/>
        <w:rPr/>
      </w:pPr>
      <w:r>
        <w:rPr>
          <w:rFonts w:ascii="IRNazanin" w:hAnsi="IRNazanin" w:eastAsia="IRNazanin"/>
          <w:color w:val="111111"/>
          <w:sz w:val="28"/>
          <w:sz w:val="28"/>
          <w:szCs w:val="28"/>
          <w:rtl w:val="true"/>
          <w:lang w:bidi="fa-IR"/>
        </w:rPr>
        <w:t>تطیر بقلب الدهر من لجب ذعرا</w:t>
      </w:r>
    </w:p>
    <w:p>
      <w:pPr>
        <w:pStyle w:val="BookText"/>
        <w:rPr/>
      </w:pPr>
      <w:r>
        <w:rPr>
          <w:rFonts w:ascii="IRNazanin" w:hAnsi="IRNazanin" w:eastAsia="IRNazanin"/>
          <w:color w:val="111111"/>
          <w:sz w:val="28"/>
          <w:sz w:val="28"/>
          <w:szCs w:val="28"/>
          <w:rtl w:val="true"/>
          <w:lang w:bidi="fa-IR"/>
        </w:rPr>
        <w:t>بحیث تری الدنیا بآل محمد</w:t>
      </w:r>
    </w:p>
    <w:p>
      <w:pPr>
        <w:pStyle w:val="BookText"/>
        <w:rPr/>
      </w:pPr>
      <w:r>
        <w:rPr>
          <w:rFonts w:ascii="IRNazanin" w:hAnsi="IRNazanin" w:eastAsia="IRNazanin"/>
          <w:color w:val="111111"/>
          <w:sz w:val="28"/>
          <w:sz w:val="28"/>
          <w:szCs w:val="28"/>
          <w:rtl w:val="true"/>
          <w:lang w:bidi="fa-IR"/>
        </w:rPr>
        <w:t>وقد ملئت عدلا کما ملئت جَوْرا</w:t>
      </w:r>
    </w:p>
    <w:p>
      <w:pPr>
        <w:pStyle w:val="BookText"/>
        <w:rPr/>
      </w:pPr>
      <w:r>
        <w:rPr>
          <w:rFonts w:ascii="Amiri" w:hAnsi="Amiri" w:eastAsia="Amiri" w:cs="Amiri"/>
          <w:color w:val="111111"/>
          <w:sz w:val="28"/>
          <w:sz w:val="28"/>
          <w:szCs w:val="28"/>
          <w:rtl w:val="true"/>
          <w:lang w:bidi="ar-SA"/>
        </w:rPr>
        <w:t>ونبصر آل اللهِ بالنصرِِ ترتدی</w:t>
      </w:r>
    </w:p>
    <w:p>
      <w:pPr>
        <w:pStyle w:val="BookText"/>
        <w:rPr/>
      </w:pPr>
      <w:r>
        <w:rPr>
          <w:rFonts w:ascii="IRNazanin" w:hAnsi="IRNazanin" w:eastAsia="IRNazanin"/>
          <w:color w:val="111111"/>
          <w:sz w:val="28"/>
          <w:sz w:val="28"/>
          <w:szCs w:val="28"/>
          <w:rtl w:val="true"/>
          <w:lang w:bidi="fa-IR"/>
        </w:rPr>
        <w:t>وآل بنی سفیان صرعی علی الغبرا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الحالین، فإن الشاعر ینهل من موارد ثقافته الأدبیة فتتأتی الألفاظ بنوعیها معبرة عن مزاجه الشخصی، ونوع الثقافة التی تأثر بها، فاختیار الشاعرلألفاظه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یعتمد علی سعة ثقافته اللغویة المتعلقة بمظاهر اللغة المختلفة کالاشتقاق والترادف والتضاد والتکرار والتکثیف والاختزال والتضمین</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غموض الألفاظ ووضوحها، فنجد أن الشعراء العراقیین فی الحقبة موضوع الدراسة من أعجبته الألفاظ القاموسیة والصعبة – ولاسیما فی مقدمات المراثی، یقول میرعلی أبو طبیخ فی مقدمة إحدی مراثیه الحسینیة واصفا ناقته</w:t>
      </w:r>
      <w:r>
        <w:rPr>
          <w:rStyle w:val="FootnoteAnchor"/>
          <w:rtl w:val="true"/>
        </w:rPr>
        <w:footnoteReference w:id="4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تطوی الذمیل علی الرسیم</w:t>
      </w:r>
    </w:p>
    <w:p>
      <w:pPr>
        <w:pStyle w:val="BookText"/>
        <w:rPr/>
      </w:pPr>
      <w:r>
        <w:rPr>
          <w:rFonts w:ascii="Amiri" w:hAnsi="Amiri" w:eastAsia="Amiri" w:cs="Amiri"/>
          <w:color w:val="111111"/>
          <w:sz w:val="28"/>
          <w:sz w:val="28"/>
          <w:szCs w:val="28"/>
          <w:rtl w:val="true"/>
          <w:lang w:bidi="ar-SA"/>
        </w:rPr>
        <w:t>وتفل ناصیة الأدیمِِ</w:t>
      </w:r>
    </w:p>
    <w:p>
      <w:pPr>
        <w:pStyle w:val="BookText"/>
        <w:rPr/>
      </w:pPr>
      <w:r>
        <w:rPr>
          <w:rFonts w:ascii="IRNazanin" w:hAnsi="IRNazanin" w:eastAsia="IRNazanin"/>
          <w:color w:val="111111"/>
          <w:sz w:val="28"/>
          <w:sz w:val="28"/>
          <w:szCs w:val="28"/>
          <w:rtl w:val="true"/>
          <w:lang w:bidi="fa-IR"/>
        </w:rPr>
        <w:t>إن أرقلت بمناسم</w:t>
      </w:r>
    </w:p>
    <w:p>
      <w:pPr>
        <w:pStyle w:val="BookText"/>
        <w:rPr/>
      </w:pPr>
      <w:r>
        <w:rPr>
          <w:rFonts w:ascii="Amiri" w:hAnsi="Amiri" w:eastAsia="Amiri" w:cs="Amiri"/>
          <w:color w:val="111111"/>
          <w:sz w:val="28"/>
          <w:sz w:val="28"/>
          <w:szCs w:val="28"/>
          <w:rtl w:val="true"/>
          <w:lang w:bidi="ar-SA"/>
        </w:rPr>
        <w:t>زفت بقادمة الظلیمِِ</w:t>
      </w:r>
    </w:p>
    <w:p>
      <w:pPr>
        <w:pStyle w:val="BookText"/>
        <w:rPr/>
      </w:pPr>
      <w:r>
        <w:rPr>
          <w:rFonts w:ascii="IRNazanin" w:hAnsi="IRNazanin" w:eastAsia="IRNazanin"/>
          <w:color w:val="111111"/>
          <w:sz w:val="28"/>
          <w:sz w:val="28"/>
          <w:szCs w:val="28"/>
          <w:rtl w:val="true"/>
          <w:lang w:bidi="fa-IR"/>
        </w:rPr>
        <w:t>تدع البروق وراءها</w:t>
      </w:r>
    </w:p>
    <w:p>
      <w:pPr>
        <w:pStyle w:val="BookText"/>
        <w:rPr/>
      </w:pPr>
      <w:r>
        <w:rPr>
          <w:rFonts w:ascii="Amiri" w:hAnsi="Amiri" w:eastAsia="Amiri" w:cs="Amiri"/>
          <w:color w:val="111111"/>
          <w:sz w:val="28"/>
          <w:sz w:val="28"/>
          <w:szCs w:val="28"/>
          <w:rtl w:val="true"/>
          <w:lang w:bidi="ar-SA"/>
        </w:rPr>
        <w:t>وتجر أرسنة النسیمِِ</w:t>
      </w:r>
      <w:r>
        <w:rPr>
          <w:rStyle w:val="FootnoteAnchor"/>
          <w:rtl w:val="true"/>
        </w:rPr>
        <w:footnoteReference w:id="42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المیل إلی الغریب لا یمکن أن یفسر إلا بثقافة الشاعر التقلیدیة ورغبته فی إظهار مقدرته الأدبیة، وتمکنه من اللغة، لکن هذه الظاهرة قد لا نجد لها اثراً واضحاً عند الشعراء الذین مالوا إلی التجدید، أو تأثروا به</w:t>
      </w:r>
      <w:r>
        <w:rPr>
          <w:rStyle w:val="FootnoteAnchor"/>
          <w:rtl w:val="true"/>
        </w:rPr>
        <w:footnoteReference w:id="430"/>
      </w:r>
      <w:r>
        <w:rPr>
          <w:rFonts w:ascii="IRNazanin" w:hAnsi="IRNazanin" w:eastAsia="IRNazanin"/>
          <w:color w:val="111111"/>
          <w:sz w:val="28"/>
          <w:sz w:val="28"/>
          <w:szCs w:val="28"/>
          <w:rtl w:val="true"/>
          <w:lang w:bidi="fa-IR"/>
        </w:rPr>
        <w:t>، ولا عند الشعراء الخطباء</w:t>
      </w:r>
      <w:r>
        <w:rPr>
          <w:rStyle w:val="FootnoteAnchor"/>
          <w:rtl w:val="true"/>
        </w:rPr>
        <w:footnoteReference w:id="431"/>
      </w:r>
      <w:r>
        <w:rPr>
          <w:rFonts w:ascii="IRNazanin" w:hAnsi="IRNazanin" w:eastAsia="IRNazanin"/>
          <w:color w:val="111111"/>
          <w:sz w:val="28"/>
          <w:sz w:val="28"/>
          <w:szCs w:val="28"/>
          <w:rtl w:val="true"/>
          <w:lang w:bidi="fa-IR"/>
        </w:rPr>
        <w:t>، ومن الشعراء من حاول تضمین مراثیه ألفاظاً تدل علی معرفته بحقل معرفی معین – کالفلسفة – مثلا، یقول الشیخ محمد جواد الجزائری</w:t>
      </w:r>
      <w:r>
        <w:rPr>
          <w:rStyle w:val="FootnoteAnchor"/>
          <w:rtl w:val="true"/>
        </w:rPr>
        <w:footnoteReference w:id="4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رزایا الطفِّ لیس لها</w:t>
      </w:r>
    </w:p>
    <w:p>
      <w:pPr>
        <w:pStyle w:val="BookText"/>
        <w:rPr/>
      </w:pPr>
      <w:r>
        <w:rPr>
          <w:rFonts w:ascii="Amiri" w:hAnsi="Amiri" w:eastAsia="Amiri" w:cs="Amiri"/>
          <w:color w:val="111111"/>
          <w:sz w:val="28"/>
          <w:sz w:val="28"/>
          <w:szCs w:val="28"/>
          <w:rtl w:val="true"/>
          <w:lang w:bidi="ar-SA"/>
        </w:rPr>
        <w:t>فی مثلها نوعٌ ولا ندُّ</w:t>
      </w:r>
    </w:p>
    <w:p>
      <w:pPr>
        <w:pStyle w:val="BookText"/>
        <w:rPr/>
      </w:pPr>
      <w:r>
        <w:rPr>
          <w:rFonts w:ascii="IRNazanin" w:hAnsi="IRNazanin" w:eastAsia="IRNazanin"/>
          <w:color w:val="111111"/>
          <w:sz w:val="28"/>
          <w:sz w:val="28"/>
          <w:szCs w:val="28"/>
          <w:rtl w:val="true"/>
          <w:lang w:bidi="fa-IR"/>
        </w:rPr>
        <w:t>طوت الحقوب حدودها ولها</w:t>
      </w:r>
    </w:p>
    <w:p>
      <w:pPr>
        <w:pStyle w:val="BookText"/>
        <w:rPr/>
      </w:pPr>
      <w:r>
        <w:rPr>
          <w:rFonts w:ascii="Amiri" w:hAnsi="Amiri" w:eastAsia="Amiri" w:cs="Amiri"/>
          <w:color w:val="111111"/>
          <w:sz w:val="28"/>
          <w:sz w:val="28"/>
          <w:szCs w:val="28"/>
          <w:rtl w:val="true"/>
          <w:lang w:bidi="ar-SA"/>
        </w:rPr>
        <w:t>فی کل أونة لنا حدُّ</w:t>
      </w:r>
    </w:p>
    <w:p>
      <w:pPr>
        <w:pStyle w:val="BookText"/>
        <w:rPr/>
      </w:pPr>
      <w:r>
        <w:rPr>
          <w:rFonts w:ascii="IRNazanin" w:hAnsi="IRNazanin" w:eastAsia="IRNazanin"/>
          <w:color w:val="111111"/>
          <w:sz w:val="28"/>
          <w:sz w:val="28"/>
          <w:szCs w:val="28"/>
          <w:rtl w:val="true"/>
          <w:lang w:bidi="fa-IR"/>
        </w:rPr>
        <w:t xml:space="preserve">هل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w:t>
      </w:r>
    </w:p>
    <w:p>
      <w:pPr>
        <w:pStyle w:val="BookText"/>
        <w:rPr/>
      </w:pPr>
      <w:r>
        <w:rPr>
          <w:rFonts w:ascii="IRNazanin" w:hAnsi="IRNazanin" w:eastAsia="IRNazanin"/>
          <w:color w:val="111111"/>
          <w:sz w:val="28"/>
          <w:sz w:val="28"/>
          <w:szCs w:val="28"/>
          <w:rtl w:val="true"/>
          <w:lang w:bidi="fa-IR"/>
        </w:rPr>
        <w:t>فی قلب کل موحد فردُ</w:t>
      </w:r>
    </w:p>
    <w:p>
      <w:pPr>
        <w:pStyle w:val="BookText"/>
        <w:rPr/>
      </w:pPr>
      <w:r>
        <w:rPr>
          <w:rFonts w:ascii="IRNazanin" w:hAnsi="IRNazanin" w:eastAsia="IRNazanin"/>
          <w:color w:val="111111"/>
          <w:sz w:val="28"/>
          <w:sz w:val="28"/>
          <w:szCs w:val="28"/>
          <w:rtl w:val="true"/>
          <w:lang w:bidi="fa-IR"/>
        </w:rPr>
        <w:t xml:space="preserve">أو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w:t>
      </w:r>
    </w:p>
    <w:p>
      <w:pPr>
        <w:pStyle w:val="BookText"/>
        <w:rPr/>
      </w:pPr>
      <w:r>
        <w:rPr>
          <w:rFonts w:ascii="Amiri" w:hAnsi="Amiri" w:eastAsia="Amiri" w:cs="Amiri"/>
          <w:color w:val="111111"/>
          <w:sz w:val="28"/>
          <w:sz w:val="28"/>
          <w:szCs w:val="28"/>
          <w:rtl w:val="true"/>
          <w:lang w:bidi="ar-SA"/>
        </w:rPr>
        <w:t>بعد لیوم الحشر ممتدُّ</w:t>
      </w:r>
    </w:p>
    <w:p>
      <w:pPr>
        <w:pStyle w:val="BookText"/>
        <w:rPr/>
      </w:pPr>
      <w:r>
        <w:rPr>
          <w:rFonts w:ascii="IRNazanin" w:hAnsi="IRNazanin" w:eastAsia="IRNazanin"/>
          <w:color w:val="111111"/>
          <w:sz w:val="28"/>
          <w:sz w:val="28"/>
          <w:szCs w:val="28"/>
          <w:rtl w:val="true"/>
          <w:lang w:bidi="fa-IR"/>
        </w:rPr>
        <w:t xml:space="preserve">إن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حد،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یتداوله الفلاسفة، لکن الشاعر حاول توظفیها فی مرثیته لتکسبها بعدا تأملیا عمیقا فی إشارة إلی تفرد مآساة الحسین علیه السلام بمعان قد لا تستوعبها تلک الألفاظ بمعانیها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الأحوال کلها فإن الشاعر العراقی فی رثائه سید الشهداء قد تفنن فی استعمال الألفاظ اللائقة لمقام الرثاء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یکن من أمر فإن ألفاظاً،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الدموع، الحزن، الفراق، السهاد، الموت، المصیبة، البأس، المنون، الدهر، الجزع، القتیل، الثکالی، الردی، الحمام، الأسر، یذوب</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کانت شائعة جدا فی مراثی الإمام الحسین علیه السلام وهو أمر طبیعی، فکیف یقوم الرثاء بدون تلک الألفاظ؟ قال القرطاجنی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الرثاء فیجب أن یکون شاجی الأقاویل، مبکی المعانی، مثیرا للتباریح، وأن یکون بألفاظ مألوفة سهلة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البدیهی أن یکون المعجم الشعری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یستمد دلالاته من واقعة الطف، من خلال استیحاء رموزها المتمثلة بأسماء الأعلام والأمکنة والأزمنة والأسلحة، التی شکلت معجمًا خاصًّا لتلک الواقعة، إلا أنَّ هؤلاء الشعراء لم یستعملوا تلک الألفاظ بصیغها التقریریة، وإن کان صدی الحقائق التاریخیة المباشرة حاضراً فی أذهانهم بدرجات متفاوتة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 یکون اسم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مرکز الصدارة من بین أسماء الأعلام التی وردت فی مراثی الإمام، بوصفه المقصود بالرثاء، والملاحظ أنَّ الشعراء العراقیین حینما وظفوا الصفات اللائقة بالإمام،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الشهید، والبطل، والهمام، وابن فاطمة، وابن بنت الرسول، وأبی الأحرار، وسید الشهداء</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فقد أرادوا منها أقصی ما تتحمله من دلالات، فإذا کانت البطولة علی درجات، فإنَّ الإمام بوقفته تلک قد بلغ أقصی درجاتها، وإذا کان الشهداء لیسوا بمنزلة واحدة، فإنَّ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 الشهداء جمیعاً، وکان الشعراء – وما زالوا – یستمدون تلک المعانی مما روی من أحادیث نبویة فی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فکان مجرد ذکر الاسم الشریف مدعاة للتضحیة بکل معانیها، والشهادة بأقصی درجاتها، فهو القدوة لکل الأحرار، کما یقول عبد الحسین الأزری</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للأحرار إلا قدوةًً</w:t>
      </w:r>
    </w:p>
    <w:p>
      <w:pPr>
        <w:pStyle w:val="BookText"/>
        <w:rPr/>
      </w:pPr>
      <w:r>
        <w:rPr>
          <w:rFonts w:ascii="Amiri" w:hAnsi="Amiri" w:eastAsia="Amiri" w:cs="Amiri"/>
          <w:color w:val="111111"/>
          <w:sz w:val="28"/>
          <w:sz w:val="28"/>
          <w:szCs w:val="28"/>
          <w:rtl w:val="true"/>
          <w:lang w:bidi="ar-SA"/>
        </w:rPr>
        <w:t>بطلٌ توسَّدَ فی الطفوفِ قتیلا</w:t>
      </w:r>
    </w:p>
    <w:p>
      <w:pPr>
        <w:pStyle w:val="BookText"/>
        <w:rPr/>
      </w:pPr>
      <w:r>
        <w:rPr>
          <w:rFonts w:ascii="Amiri" w:hAnsi="Amiri" w:eastAsia="Amiri" w:cs="Amiri"/>
          <w:color w:val="111111"/>
          <w:sz w:val="28"/>
          <w:sz w:val="28"/>
          <w:szCs w:val="28"/>
          <w:rtl w:val="true"/>
          <w:lang w:bidi="ar-SA"/>
        </w:rPr>
        <w:t>بعثتهُ أسفارُ الحقائقِِ آیةًً</w:t>
      </w:r>
    </w:p>
    <w:p>
      <w:pPr>
        <w:pStyle w:val="BookText"/>
        <w:rPr/>
      </w:pPr>
      <w:r>
        <w:rPr>
          <w:rFonts w:ascii="IRNazanin" w:hAnsi="IRNazanin" w:eastAsia="IRNazanin"/>
          <w:color w:val="111111"/>
          <w:sz w:val="28"/>
          <w:sz w:val="28"/>
          <w:szCs w:val="28"/>
          <w:rtl w:val="true"/>
          <w:lang w:bidi="fa-IR"/>
        </w:rPr>
        <w:t>لا تقبلُ التفسیرَ والتأویلا</w:t>
      </w:r>
    </w:p>
    <w:p>
      <w:pPr>
        <w:pStyle w:val="BookText"/>
        <w:rPr/>
      </w:pPr>
      <w:r>
        <w:rPr>
          <w:rFonts w:ascii="Amiri" w:hAnsi="Amiri" w:eastAsia="Amiri" w:cs="Amiri"/>
          <w:color w:val="111111"/>
          <w:sz w:val="28"/>
          <w:sz w:val="28"/>
          <w:szCs w:val="28"/>
          <w:rtl w:val="true"/>
          <w:lang w:bidi="ar-SA"/>
        </w:rPr>
        <w:t>ما زالَ یقرأُها الزمان معظماً</w:t>
      </w:r>
    </w:p>
    <w:p>
      <w:pPr>
        <w:pStyle w:val="BookText"/>
        <w:rPr/>
      </w:pPr>
      <w:r>
        <w:rPr>
          <w:rFonts w:ascii="IRNazanin" w:hAnsi="IRNazanin" w:eastAsia="IRNazanin"/>
          <w:color w:val="111111"/>
          <w:sz w:val="28"/>
          <w:sz w:val="28"/>
          <w:szCs w:val="28"/>
          <w:rtl w:val="true"/>
          <w:lang w:bidi="fa-IR"/>
        </w:rPr>
        <w:t>من شأنها ویعیدها ترتیلا</w:t>
      </w:r>
    </w:p>
    <w:p>
      <w:pPr>
        <w:pStyle w:val="BookText"/>
        <w:rPr/>
      </w:pPr>
      <w:r>
        <w:rPr>
          <w:rFonts w:ascii="IRNazanin" w:hAnsi="IRNazanin" w:eastAsia="IRNazanin"/>
          <w:color w:val="111111"/>
          <w:sz w:val="28"/>
          <w:sz w:val="28"/>
          <w:szCs w:val="28"/>
          <w:rtl w:val="true"/>
          <w:lang w:bidi="fa-IR"/>
        </w:rPr>
        <w:t>دوّی صداها فی المسامع زاجراً</w:t>
      </w:r>
    </w:p>
    <w:p>
      <w:pPr>
        <w:pStyle w:val="BookText"/>
        <w:rPr/>
      </w:pPr>
      <w:r>
        <w:rPr>
          <w:rFonts w:ascii="Amiri" w:hAnsi="Amiri" w:eastAsia="Amiri" w:cs="Amiri"/>
          <w:color w:val="111111"/>
          <w:sz w:val="28"/>
          <w:sz w:val="28"/>
          <w:szCs w:val="28"/>
          <w:rtl w:val="true"/>
          <w:lang w:bidi="ar-SA"/>
        </w:rPr>
        <w:t>مَنْ عُلَّ ضیماَ واستکان خمولا</w:t>
      </w:r>
    </w:p>
    <w:p>
      <w:pPr>
        <w:pStyle w:val="BookText"/>
        <w:rPr/>
      </w:pPr>
      <w:r>
        <w:rPr>
          <w:rFonts w:ascii="IRNazanin" w:hAnsi="IRNazanin" w:eastAsia="IRNazanin"/>
          <w:color w:val="111111"/>
          <w:sz w:val="28"/>
          <w:sz w:val="28"/>
          <w:szCs w:val="28"/>
          <w:rtl w:val="true"/>
          <w:lang w:bidi="fa-IR"/>
        </w:rPr>
        <w:t>وعلی الرغم من أنَّ الشاعر أضمر اسم الإمام، لکنه أسس جملة من الحقائق استمدها من الإمکانات الدلالیة التی یزخر بها ذلک الاسم، لیکون المعادل الموضوعی لکل الصفات التی یفترض أن تتوفر فی الأحرار والمضحین من أجل مبادئهم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اقترنت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إحدی الألفاظ المفعمة بالدلالات الموحیة، وبدیلاً عن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لم تطلق علی الإمام فیما نظم من مراثٍ، فکان الموت فی واقعة الطف یعنی الشهادة بکل معانیها، وقد حقق الشعراء بذلک أکثر من قیمة فنیة وتاریخیة، تتفق کلها والمبادئ الإسلامیة، فالشهداء أحیاء عند ربهم</w:t>
      </w:r>
      <w:r>
        <w:rPr>
          <w:rStyle w:val="FootnoteAnchor"/>
          <w:rtl w:val="true"/>
        </w:rPr>
        <w:footnoteReference w:id="438"/>
      </w:r>
      <w:r>
        <w:rPr>
          <w:rFonts w:ascii="IRNazanin" w:hAnsi="IRNazanin" w:eastAsia="IRNazanin"/>
          <w:color w:val="111111"/>
          <w:sz w:val="28"/>
          <w:sz w:val="28"/>
          <w:szCs w:val="28"/>
          <w:rtl w:val="true"/>
          <w:lang w:bidi="fa-IR"/>
        </w:rPr>
        <w:t xml:space="preserve">، وهم فی أعلی الدرجات فی روضات الجنان، فضلاً عن الابتعاد عن الصفة التقریریة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تشیر بوضوح – عند الشعراء – إلی عدالة القضیة التی استشهد من أجلها سید الشهداء، یقول مظهر اطیمش</w:t>
      </w:r>
      <w:r>
        <w:rPr>
          <w:rStyle w:val="FootnoteAnchor"/>
          <w:rtl w:val="true"/>
        </w:rPr>
        <w:footnoteReference w:id="4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الشهداء یا سبط النبیِّ</w:t>
      </w:r>
    </w:p>
    <w:p>
      <w:pPr>
        <w:pStyle w:val="BookText"/>
        <w:rPr/>
      </w:pPr>
      <w:r>
        <w:rPr>
          <w:rFonts w:ascii="Amiri" w:hAnsi="Amiri" w:eastAsia="Amiri" w:cs="Amiri"/>
          <w:color w:val="111111"/>
          <w:sz w:val="28"/>
          <w:sz w:val="28"/>
          <w:szCs w:val="28"/>
          <w:rtl w:val="true"/>
          <w:lang w:bidi="ar-SA"/>
        </w:rPr>
        <w:t>ویا أرج الفضائل من علیِّ</w:t>
      </w:r>
    </w:p>
    <w:p>
      <w:pPr>
        <w:pStyle w:val="BookText"/>
        <w:rPr/>
      </w:pPr>
      <w:r>
        <w:rPr>
          <w:rFonts w:ascii="IRNazanin" w:hAnsi="IRNazanin" w:eastAsia="IRNazanin"/>
          <w:color w:val="111111"/>
          <w:sz w:val="28"/>
          <w:sz w:val="28"/>
          <w:szCs w:val="28"/>
          <w:rtl w:val="true"/>
          <w:lang w:bidi="fa-IR"/>
        </w:rPr>
        <w:t>ویا نفح البتول ویا شذاها</w:t>
      </w:r>
    </w:p>
    <w:p>
      <w:pPr>
        <w:pStyle w:val="BookText"/>
        <w:rPr/>
      </w:pPr>
      <w:r>
        <w:rPr>
          <w:rFonts w:ascii="Amiri" w:hAnsi="Amiri" w:eastAsia="Amiri" w:cs="Amiri"/>
          <w:color w:val="111111"/>
          <w:sz w:val="28"/>
          <w:sz w:val="28"/>
          <w:szCs w:val="28"/>
          <w:rtl w:val="true"/>
          <w:lang w:bidi="ar-SA"/>
        </w:rPr>
        <w:t>وإشعاع المفاخر من لؤیِّ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تطلَّع للوجود علیک تسمعْ</w:t>
      </w:r>
    </w:p>
    <w:p>
      <w:pPr>
        <w:pStyle w:val="BookText"/>
        <w:rPr/>
      </w:pPr>
      <w:r>
        <w:rPr>
          <w:rFonts w:ascii="Amiri" w:hAnsi="Amiri" w:eastAsia="Amiri" w:cs="Amiri"/>
          <w:color w:val="111111"/>
          <w:sz w:val="28"/>
          <w:sz w:val="28"/>
          <w:szCs w:val="28"/>
          <w:rtl w:val="true"/>
          <w:lang w:bidi="ar-SA"/>
        </w:rPr>
        <w:t>نواحاً فی البکور وفی العشیِّ</w:t>
      </w:r>
    </w:p>
    <w:p>
      <w:pPr>
        <w:pStyle w:val="BookText"/>
        <w:rPr/>
      </w:pPr>
      <w:r>
        <w:rPr>
          <w:rFonts w:ascii="IRNazanin" w:hAnsi="IRNazanin" w:eastAsia="IRNazanin"/>
          <w:color w:val="111111"/>
          <w:sz w:val="28"/>
          <w:sz w:val="28"/>
          <w:szCs w:val="28"/>
          <w:rtl w:val="true"/>
          <w:lang w:bidi="fa-IR"/>
        </w:rPr>
        <w:t xml:space="preserve">فالصفات التی أطلقها الشاعر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للمدیح بقدر کونها إثباتاً لمشروعیة المبادئ الحسینیة المستندة إلی نبی الإسلام والإمام علی، وسیدة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أسماء الأعلام التی لازمت اسم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السیدة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لما یوحی ذلک الاسم من قیمة فنیة کبری تتمثل فی إضفاء الطابع التراجیدی الحزین المعبر عن حیرة تلک السیدة وهی تنوء بأعباء تلک المصیبة، یقول قاسم حسن محیی الدین</w:t>
      </w:r>
      <w:r>
        <w:rPr>
          <w:rStyle w:val="FootnoteAnchor"/>
          <w:rtl w:val="true"/>
        </w:rPr>
        <w:footnoteReference w:id="4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علی زینبَ بین العدا</w:t>
      </w:r>
    </w:p>
    <w:p>
      <w:pPr>
        <w:pStyle w:val="BookText"/>
        <w:rPr/>
      </w:pPr>
      <w:r>
        <w:rPr>
          <w:rFonts w:ascii="IRNazanin" w:hAnsi="IRNazanin" w:eastAsia="IRNazanin"/>
          <w:color w:val="111111"/>
          <w:sz w:val="28"/>
          <w:sz w:val="28"/>
          <w:szCs w:val="28"/>
          <w:rtl w:val="true"/>
          <w:lang w:bidi="fa-IR"/>
        </w:rPr>
        <w:t>بارزة لیس لها من خمارْ</w:t>
      </w:r>
    </w:p>
    <w:p>
      <w:pPr>
        <w:pStyle w:val="BookText"/>
        <w:rPr/>
      </w:pPr>
      <w:r>
        <w:rPr>
          <w:rFonts w:ascii="IRNazanin" w:hAnsi="IRNazanin" w:eastAsia="IRNazanin"/>
          <w:color w:val="111111"/>
          <w:sz w:val="28"/>
          <w:sz w:val="28"/>
          <w:szCs w:val="28"/>
          <w:rtl w:val="true"/>
          <w:lang w:bidi="fa-IR"/>
        </w:rPr>
        <w:t>تدعو بآل المصطفی والحشا</w:t>
      </w:r>
    </w:p>
    <w:p>
      <w:pPr>
        <w:pStyle w:val="BookText"/>
        <w:rPr/>
      </w:pPr>
      <w:r>
        <w:rPr>
          <w:rFonts w:ascii="IRNazanin" w:hAnsi="IRNazanin" w:eastAsia="IRNazanin"/>
          <w:color w:val="111111"/>
          <w:sz w:val="28"/>
          <w:sz w:val="28"/>
          <w:szCs w:val="28"/>
          <w:rtl w:val="true"/>
          <w:lang w:bidi="fa-IR"/>
        </w:rPr>
        <w:t>تجری بعینیها دموعاً غزارْ</w:t>
      </w:r>
    </w:p>
    <w:p>
      <w:pPr>
        <w:pStyle w:val="BookText"/>
        <w:rPr/>
      </w:pPr>
      <w:r>
        <w:rPr>
          <w:rFonts w:ascii="Amiri" w:hAnsi="Amiri" w:eastAsia="Amiri" w:cs="Amiri"/>
          <w:color w:val="111111"/>
          <w:sz w:val="28"/>
          <w:sz w:val="28"/>
          <w:szCs w:val="28"/>
          <w:rtl w:val="true"/>
          <w:lang w:bidi="ar-SA"/>
        </w:rPr>
        <w:t>أین بنو فهرٍ وغُلبُ الوری</w:t>
      </w:r>
    </w:p>
    <w:p>
      <w:pPr>
        <w:pStyle w:val="BookText"/>
        <w:rPr/>
      </w:pPr>
      <w:r>
        <w:rPr>
          <w:rFonts w:ascii="Amiri" w:hAnsi="Amiri" w:eastAsia="Amiri" w:cs="Amiri"/>
          <w:color w:val="111111"/>
          <w:sz w:val="28"/>
          <w:sz w:val="28"/>
          <w:szCs w:val="28"/>
          <w:rtl w:val="true"/>
          <w:lang w:bidi="ar-SA"/>
        </w:rPr>
        <w:t>من غالبٍ أم أین عنی نزارْ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الصورة الحزینة لزینب تتضمن فی الوقت نفسه وجهاً یتمثل فی دور هذه السیدة الکریمة فی تأجیج النفوس للثورة علی الظلم، فضلاً عن موقفها</w:t>
      </w:r>
    </w:p>
    <w:p>
      <w:pPr>
        <w:pStyle w:val="BookText"/>
        <w:rPr/>
      </w:pPr>
      <w:r>
        <w:rPr>
          <w:rFonts w:ascii="IRNazanin" w:hAnsi="IRNazanin" w:eastAsia="IRNazanin"/>
          <w:color w:val="111111"/>
          <w:sz w:val="28"/>
          <w:sz w:val="28"/>
          <w:szCs w:val="28"/>
          <w:rtl w:val="true"/>
          <w:lang w:bidi="fa-IR"/>
        </w:rPr>
        <w:t>الریادی فی قیادة عائلتها، ذلک الموقف الذی یمکن أن یکون درساً صالحاً للمرأة العراقیة فی حقبة کانت تناضل من أجل إثبات وجودها فی مجتمع طالما تجاهلها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أسماء الأمکنة، فقد تمحورت حول اسم کربلاء،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 والغاضریة، ونینوی، والکوفة، والعراق</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لارتباطها المباشر بالحدث، فضلاً عن ان تلک المواضع تحولت إلی رموز مجسدة للصراع بین الخیر والشر، علی الرغم من دلالتها الجغرافیة المباشرة، فضلاً عن ارتباطها المباشر بموقف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جعل الشعراء یتشبثون بتلک البقاع بوصفها شواهد لتاریخ من الألم والحزن والثورة، ثمَّ إنَّ قرب الشعراء العراقیین من تلک الأماکن ساعد فی أن تکون ملاذاً لتجاربهم الشعوریة الحزینة فی ظل إحساس بأنَّ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منهم، یشعرون بوجوده، فکانت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أصل تسمیتها</w:t>
      </w:r>
      <w:r>
        <w:rPr>
          <w:rStyle w:val="FootnoteAnchor"/>
          <w:rtl w:val="true"/>
        </w:rPr>
        <w:footnoteReference w:id="444"/>
      </w:r>
      <w:r>
        <w:rPr>
          <w:rFonts w:ascii="IRNazanin" w:hAnsi="IRNazanin" w:eastAsia="IRNazanin"/>
          <w:color w:val="111111"/>
          <w:sz w:val="28"/>
          <w:sz w:val="28"/>
          <w:szCs w:val="28"/>
          <w:rtl w:val="true"/>
          <w:lang w:bidi="fa-IR"/>
        </w:rPr>
        <w:t>، یقول رشید یاسین</w:t>
      </w:r>
      <w:r>
        <w:rPr>
          <w:rStyle w:val="FootnoteAnchor"/>
          <w:rtl w:val="true"/>
        </w:rPr>
        <w:footnoteReference w:id="4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 یا کربلاء عودی بها تیـ</w:t>
      </w:r>
    </w:p>
    <w:p>
      <w:pPr>
        <w:pStyle w:val="BookText"/>
        <w:rPr/>
      </w:pPr>
      <w:r>
        <w:rPr>
          <w:rFonts w:ascii="IRNazanin" w:hAnsi="IRNazanin" w:eastAsia="IRNazanin"/>
          <w:color w:val="111111"/>
          <w:sz w:val="28"/>
          <w:sz w:val="28"/>
          <w:szCs w:val="28"/>
          <w:rtl w:val="true"/>
          <w:lang w:bidi="fa-IR"/>
        </w:rPr>
        <w:t>ـکَ المآسی من نائبات العصورِ</w:t>
      </w:r>
    </w:p>
    <w:p>
      <w:pPr>
        <w:pStyle w:val="BookText"/>
        <w:rPr/>
      </w:pPr>
      <w:r>
        <w:rPr>
          <w:rFonts w:ascii="IRNazanin" w:hAnsi="IRNazanin" w:eastAsia="IRNazanin"/>
          <w:color w:val="111111"/>
          <w:sz w:val="28"/>
          <w:sz w:val="28"/>
          <w:szCs w:val="28"/>
          <w:rtl w:val="true"/>
          <w:lang w:bidi="fa-IR"/>
        </w:rPr>
        <w:t>وصفی موکبَ الحسین وقد قا</w:t>
      </w:r>
    </w:p>
    <w:p>
      <w:pPr>
        <w:pStyle w:val="BookText"/>
        <w:rPr/>
      </w:pPr>
      <w:r>
        <w:rPr>
          <w:rFonts w:ascii="Amiri" w:hAnsi="Amiri" w:eastAsia="Amiri" w:cs="Amiri"/>
          <w:color w:val="111111"/>
          <w:sz w:val="28"/>
          <w:sz w:val="28"/>
          <w:szCs w:val="28"/>
          <w:rtl w:val="true"/>
          <w:lang w:bidi="ar-SA"/>
        </w:rPr>
        <w:t>مَ یلبی ضراعةَ المستجیرِ</w:t>
      </w:r>
    </w:p>
    <w:p>
      <w:pPr>
        <w:pStyle w:val="BookText"/>
        <w:rPr/>
      </w:pPr>
      <w:r>
        <w:rPr>
          <w:rFonts w:ascii="IRNazanin" w:hAnsi="IRNazanin" w:eastAsia="IRNazanin"/>
          <w:color w:val="111111"/>
          <w:sz w:val="28"/>
          <w:sz w:val="28"/>
          <w:szCs w:val="28"/>
          <w:rtl w:val="true"/>
          <w:lang w:bidi="fa-IR"/>
        </w:rPr>
        <w:t>إنَّ دلالة اسم کربلاء تخطَّت المعنی المجسَّد إلی معنی حی حاول الشاعر من خلاله ان ینطقها بما شهدت من مآسٍ، فکانت رمزاً لا تنضب دلالاته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أسماء الزمان، فإنَّ تعامل شعراء المراثی مع مفاهیم الزمن استند إلی</w:t>
      </w:r>
    </w:p>
    <w:p>
      <w:pPr>
        <w:pStyle w:val="BookText"/>
        <w:rPr/>
      </w:pPr>
      <w:r>
        <w:rPr>
          <w:rFonts w:ascii="IRNazanin" w:hAnsi="IRNazanin" w:eastAsia="IRNazanin"/>
          <w:color w:val="111111"/>
          <w:sz w:val="28"/>
          <w:sz w:val="28"/>
          <w:szCs w:val="28"/>
          <w:rtl w:val="true"/>
          <w:lang w:bidi="fa-IR"/>
        </w:rPr>
        <w:t>التفسیر الدینی الذی یؤمن بأنَّ الزمن الدنیوی ما هو إلا مقدمة لزمن آخر لا ینقضی، إنَّه الزمن السرمدی الخالی من الشوائب التی یحفل بها زمن الحیاة الدنیا، فکان للشعراء إزاء ذینک المفهومین للزمن موقفان متضادان؛ موقف الذم والتذمر لزمن غادر لم یرعَ لأهل البیت حرمة، وموقف التفاؤل من زمن أخروی یعیش فیه الشهداء سعداء، لا تعکر صفو سعادتهم شائبة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ومثَّلت الموقف الأول ألفاظ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شهر، دهر، زمن</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 أما الموقف الآخر فقد مثلته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الحیاة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الفهم للزمن لدی الشعراء قد استوعب اتجاهی 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الحزین المتفجع، والرافض المتحدی، یقول محمد بندر النبهانی</w:t>
      </w:r>
      <w:r>
        <w:rPr>
          <w:rStyle w:val="FootnoteAnchor"/>
          <w:rtl w:val="true"/>
        </w:rPr>
        <w:footnoteReference w:id="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فهذا محرم قد غشانا</w:t>
      </w:r>
    </w:p>
    <w:p>
      <w:pPr>
        <w:pStyle w:val="BookText"/>
        <w:rPr/>
      </w:pPr>
      <w:r>
        <w:rPr>
          <w:rFonts w:ascii="Amiri" w:hAnsi="Amiri" w:eastAsia="Amiri" w:cs="Amiri"/>
          <w:color w:val="111111"/>
          <w:sz w:val="28"/>
          <w:sz w:val="28"/>
          <w:szCs w:val="28"/>
          <w:rtl w:val="true"/>
          <w:lang w:bidi="ar-SA"/>
        </w:rPr>
        <w:t>فلتحرِّمْ فی عشره الأفراحا</w:t>
      </w:r>
    </w:p>
    <w:p>
      <w:pPr>
        <w:pStyle w:val="BookText"/>
        <w:rPr/>
      </w:pPr>
      <w:r>
        <w:rPr>
          <w:rFonts w:ascii="IRNazanin" w:hAnsi="IRNazanin" w:eastAsia="IRNazanin"/>
          <w:color w:val="111111"/>
          <w:sz w:val="28"/>
          <w:sz w:val="28"/>
          <w:szCs w:val="28"/>
          <w:rtl w:val="true"/>
          <w:lang w:bidi="fa-IR"/>
        </w:rPr>
        <w:t>ویقول کاظم آل نوح</w:t>
      </w:r>
      <w:r>
        <w:rPr>
          <w:rStyle w:val="FootnoteAnchor"/>
          <w:rtl w:val="true"/>
        </w:rPr>
        <w:footnoteReference w:id="4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 لهذا الدهر شیمته الهوی</w:t>
      </w:r>
    </w:p>
    <w:p>
      <w:pPr>
        <w:pStyle w:val="BookText"/>
        <w:rPr/>
      </w:pPr>
      <w:r>
        <w:rPr>
          <w:rFonts w:ascii="IRNazanin" w:hAnsi="IRNazanin" w:eastAsia="IRNazanin"/>
          <w:color w:val="111111"/>
          <w:sz w:val="28"/>
          <w:sz w:val="28"/>
          <w:szCs w:val="28"/>
          <w:rtl w:val="true"/>
          <w:lang w:bidi="fa-IR"/>
        </w:rPr>
        <w:t>وبکل منقصة هو المفتونُ</w:t>
      </w:r>
    </w:p>
    <w:p>
      <w:pPr>
        <w:pStyle w:val="BookText"/>
        <w:rPr/>
      </w:pPr>
      <w:r>
        <w:rPr>
          <w:rFonts w:ascii="IRNazanin" w:hAnsi="IRNazanin" w:eastAsia="IRNazanin"/>
          <w:color w:val="111111"/>
          <w:sz w:val="28"/>
          <w:sz w:val="28"/>
          <w:szCs w:val="28"/>
          <w:rtl w:val="true"/>
          <w:lang w:bidi="fa-IR"/>
        </w:rPr>
        <w:t>دهر به آل الدعی أمیة</w:t>
      </w:r>
    </w:p>
    <w:p>
      <w:pPr>
        <w:pStyle w:val="BookText"/>
        <w:rPr/>
      </w:pPr>
      <w:r>
        <w:rPr>
          <w:rFonts w:ascii="IRNazanin" w:hAnsi="IRNazanin" w:eastAsia="IRNazanin"/>
          <w:color w:val="111111"/>
          <w:sz w:val="28"/>
          <w:sz w:val="28"/>
          <w:szCs w:val="28"/>
          <w:rtl w:val="true"/>
          <w:lang w:bidi="fa-IR"/>
        </w:rPr>
        <w:t>ولهم عداء ظاهر ودفینُ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فالزمن عند شعراء المراثی – زمن الدنیا – أصبح مصدر قلق؛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قاهرة تهیمن علی الحیاة</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قد تقلبت صروفه ضد آل البیت، لذلک کثیراً ما</w:t>
      </w:r>
    </w:p>
    <w:p>
      <w:pPr>
        <w:pStyle w:val="BookText"/>
        <w:rPr/>
      </w:pPr>
      <w:r>
        <w:rPr>
          <w:rFonts w:ascii="IRNazanin" w:hAnsi="IRNazanin" w:eastAsia="IRNazanin"/>
          <w:color w:val="111111"/>
          <w:sz w:val="28"/>
          <w:sz w:val="28"/>
          <w:szCs w:val="28"/>
          <w:rtl w:val="true"/>
          <w:lang w:bidi="fa-IR"/>
        </w:rPr>
        <w:t>وصف بالغادر، والخؤون، والمخادع الذی لا یؤمن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ألفاظ السلاح کالسیف، والرمح، والسهم</w:t>
      </w:r>
      <w:r>
        <w:rPr>
          <w:rStyle w:val="FootnoteAnchor"/>
          <w:rtl w:val="true"/>
        </w:rPr>
        <w:footnoteReference w:id="450"/>
      </w:r>
      <w:r>
        <w:rPr>
          <w:rFonts w:ascii="IRNazanin" w:hAnsi="IRNazanin" w:eastAsia="IRNazanin"/>
          <w:color w:val="111111"/>
          <w:sz w:val="28"/>
          <w:sz w:val="28"/>
          <w:szCs w:val="28"/>
          <w:rtl w:val="true"/>
          <w:lang w:bidi="fa-IR"/>
        </w:rPr>
        <w:t xml:space="preserve">، قد حظیت باهتمام شعراء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بوصف تلک الألفاظ تحمل فی طیاتها مفهومین متقابلین، فحین یذکر الحسین وأصحابه فسلاحهم سلاح الحق، لکن حینما یذکر أعداؤهم فالسلاح حینئذ سلاح بغی وضلال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لذلک اختلفت أوصاف الأسلحة لدی کل طرف، مما استدعی تبیان وظیفة کل منهما، فالشاعر حینما یصف سیف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سیوف أصحابه – مثلاً – یسبغ علیه الصفات المستحسنة عند العرب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المهند، والصارم، والبتار</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والتی تشرع من أجل مقارعة الظلم، لکنه حینما یذکر سیوف الأعداء فإنه یصفها بأوصاف لا تتفق ومبادئ الإسلام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سیوف البغی، وسیوف الشرک، وسیوف الباطل</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یقول محمد حسن سمیسم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واهتزَّت الأرضُ لمَّا هزَّ صارمه</w:t>
      </w:r>
    </w:p>
    <w:p>
      <w:pPr>
        <w:pStyle w:val="BookText"/>
        <w:rPr/>
      </w:pPr>
      <w:r>
        <w:rPr>
          <w:rFonts w:ascii="Amiri" w:hAnsi="Amiri" w:eastAsia="Amiri" w:cs="Amiri"/>
          <w:color w:val="111111"/>
          <w:sz w:val="28"/>
          <w:sz w:val="28"/>
          <w:szCs w:val="28"/>
          <w:rtl w:val="true"/>
          <w:lang w:bidi="ar-SA"/>
        </w:rPr>
        <w:t>والهُضْبُ من وحشٍ تنصک بالهُضُبِ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عقد الشاعر الصلة بین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وصرامة الحق الذی یقاتل دونه الإمام الحسین، وهناک نجد أن دلالة اللفظة اتسعت لجوانب إیجابیَّة، لکنَّ الشاعر محمد حسن أبی المحاسن یری أنَّ وظیفة الأسلحة عند جیش العدو کانت علی</w:t>
      </w:r>
      <w:bookmarkStart w:id="116" w:name="pg2794_33909"/>
    </w:p>
    <w:p>
      <w:pPr>
        <w:pStyle w:val="BookText"/>
        <w:rPr/>
      </w:pPr>
      <w:bookmarkEnd w:id="116"/>
      <w:r>
        <w:rPr>
          <w:rFonts w:ascii="IRNazanin" w:hAnsi="IRNazanin" w:eastAsia="IRNazanin"/>
          <w:color w:val="111111"/>
          <w:sz w:val="28"/>
          <w:sz w:val="28"/>
          <w:szCs w:val="28"/>
          <w:rtl w:val="true"/>
          <w:lang w:bidi="fa-IR"/>
        </w:rPr>
        <w:t>الضد من ذلک تماماً، حینما فتکت بأهل البیت، یقول</w:t>
      </w:r>
      <w:r>
        <w:rPr>
          <w:rStyle w:val="FootnoteAnchor"/>
          <w:rtl w:val="true"/>
        </w:rPr>
        <w:footnoteReference w:id="4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وفوق القنا تزهو الرؤوس کأنَّها</w:t>
      </w:r>
    </w:p>
    <w:p>
      <w:pPr>
        <w:pStyle w:val="BookText"/>
        <w:rPr/>
      </w:pPr>
      <w:r>
        <w:rPr>
          <w:rFonts w:ascii="Amiri" w:hAnsi="Amiri" w:eastAsia="Amiri" w:cs="Amiri"/>
          <w:color w:val="111111"/>
          <w:sz w:val="28"/>
          <w:sz w:val="28"/>
          <w:szCs w:val="28"/>
          <w:rtl w:val="true"/>
          <w:lang w:bidi="ar-SA"/>
        </w:rPr>
        <w:t>أزاهیرُ لکن الرماحَ القواطفُ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فوظیفة الرماح قطف رؤ أهل البیت، ثم رفعها علیها، وشتان ما بین الوظیفتین</w:t>
      </w:r>
      <w:r>
        <w:rPr>
          <w:rFonts w:eastAsia="IRNazanin" w:cs="IRNazanin"/>
          <w:color w:val="111111"/>
          <w:sz w:val="28"/>
          <w:szCs w:val="28"/>
          <w:rtl w:val="true"/>
          <w:lang w:bidi="fa-IR"/>
        </w:rPr>
        <w:t>.</w:t>
      </w:r>
    </w:p>
    <w:p>
      <w:pPr>
        <w:pStyle w:val="Heading5"/>
        <w:numPr>
          <w:ilvl w:val="4"/>
          <w:numId w:val="1"/>
        </w:numPr>
        <w:rPr/>
      </w:pPr>
      <w:bookmarkStart w:id="117" w:name="__RefHeading___Toc2164217_1395250215"/>
      <w:bookmarkStart w:id="118" w:name="_Toc43"/>
      <w:bookmarkEnd w:id="117"/>
      <w:r>
        <w:rPr>
          <w:rtl w:val="true"/>
        </w:rPr>
        <w:t>الصیاغة</w:t>
      </w:r>
      <w:bookmarkEnd w:id="118"/>
    </w:p>
    <w:p>
      <w:pPr>
        <w:pStyle w:val="BookText"/>
        <w:rPr/>
      </w:pPr>
      <w:r>
        <w:rPr>
          <w:rFonts w:ascii="IRNazanin" w:hAnsi="IRNazanin" w:eastAsia="IRNazanin"/>
          <w:color w:val="111111"/>
          <w:sz w:val="28"/>
          <w:sz w:val="28"/>
          <w:szCs w:val="28"/>
          <w:rtl w:val="true"/>
          <w:lang w:bidi="fa-IR"/>
        </w:rPr>
        <w:t>صاغ الشیء صیاغة إذا سبکه، وهذا شیء حسن الصیغة أی حسن العمل</w:t>
      </w:r>
      <w:r>
        <w:rPr>
          <w:rStyle w:val="FootnoteAnchor"/>
          <w:rtl w:val="true"/>
        </w:rPr>
        <w:footnoteReference w:id="455"/>
      </w:r>
      <w:r>
        <w:rPr>
          <w:rFonts w:ascii="IRNazanin" w:hAnsi="IRNazanin" w:eastAsia="IRNazanin"/>
          <w:color w:val="111111"/>
          <w:sz w:val="28"/>
          <w:sz w:val="28"/>
          <w:szCs w:val="28"/>
          <w:rtl w:val="true"/>
          <w:lang w:bidi="fa-IR"/>
        </w:rPr>
        <w:t>، والصیاغة فی الشعر ترادف السبک، لأنَّ السبک أن ترتبط کلمات البیت بعضها ببعض</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وآیته سلامة السیاق اللفظی، وخفته، وعذوبته فی السمع</w:t>
      </w:r>
      <w:r>
        <w:rPr>
          <w:rStyle w:val="FootnoteAnchor"/>
          <w:rtl w:val="true"/>
        </w:rPr>
        <w:footnoteReference w:id="457"/>
      </w:r>
      <w:r>
        <w:rPr>
          <w:rFonts w:ascii="IRNazanin" w:hAnsi="IRNazanin" w:eastAsia="IRNazanin"/>
          <w:color w:val="111111"/>
          <w:sz w:val="28"/>
          <w:sz w:val="28"/>
          <w:szCs w:val="28"/>
          <w:rtl w:val="true"/>
          <w:lang w:bidi="fa-IR"/>
        </w:rPr>
        <w:t xml:space="preserve">، وفی الصیاغة تظهر مقدرة الشاعر الأدبیة، فلا قیمة للمادة اللغویة قبل أن یرکبها بطریقة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تعبر عن دلالات أشد توهجاً، لا یستطیع جزؤها المفرد التعبیر عنها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العمل الشعری یعمد الشاعر إلی عدد من الطرق والفنون والأسالیب لصوغ أفکاره، وهذه الأسالیب تتنوع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بتنوع أحاسیس الشاعر والهدف الذی یرمی إلیه من إیثار هذا الأسلوب علی غیره</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ضابط لحصرها وعدها لکثرتها ولذا فقد اقتصر الباحث علی ما شاع استعماله من تلک الأسالیب وشکل ظاهرة</w:t>
      </w:r>
    </w:p>
    <w:p>
      <w:pPr>
        <w:pStyle w:val="BookText"/>
        <w:rPr/>
      </w:pPr>
      <w:r>
        <w:rPr>
          <w:rFonts w:ascii="IRNazanin" w:hAnsi="IRNazanin" w:eastAsia="IRNazanin"/>
          <w:color w:val="111111"/>
          <w:sz w:val="28"/>
          <w:sz w:val="28"/>
          <w:szCs w:val="28"/>
          <w:rtl w:val="true"/>
          <w:lang w:bidi="fa-IR"/>
        </w:rPr>
        <w:t xml:space="preserve">واضحة فی مراثی هذه الحقبة بحیث لا یمکن التغاضی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یکن من امر فان هذه الاسالیب اما ان تکون اسالیب ترکیبیة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کالاستفهام والامر والنداء والتقدیم والتاخیر والحذف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کالتشبیه والاستعارة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اسالیب بدیعیة یدخل عدد منها فی الوظیفة الایقاعیة کالاقتباس والتضمین والتکرار والجناس والترصیع والتصریع والتدویر وقد رتبت بحسب اهمیتها فی مراثی هذه الحقبة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التباین فی أسالیب الصیاغة کان سمة واضحة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تفسیر ذلک فی تباین أمزجة الشعراء، وطرق تعاملهم مع اللغة، وتباین درجة وعیهم، ومصادر ثقافتهم، فضلاً عن الهدف الذی ینشده کل شاعر منهم، لکن مع وجود ذلک التباین لوحظ أنَّ أسلوب الاستفهام کان حاضراً بشکل واضح أکثر من الأسالیب الترکیبیة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الاستفهام فی حقیقته السؤال عن شیء مجهول</w:t>
      </w:r>
      <w:r>
        <w:rPr>
          <w:rStyle w:val="FootnoteAnchor"/>
          <w:rtl w:val="true"/>
        </w:rPr>
        <w:footnoteReference w:id="460"/>
      </w:r>
      <w:r>
        <w:rPr>
          <w:rFonts w:ascii="IRNazanin" w:hAnsi="IRNazanin" w:eastAsia="IRNazanin"/>
          <w:color w:val="111111"/>
          <w:sz w:val="28"/>
          <w:sz w:val="28"/>
          <w:szCs w:val="28"/>
          <w:rtl w:val="true"/>
          <w:lang w:bidi="fa-IR"/>
        </w:rPr>
        <w:t>، فإنَّ شعراء المراثی طالما أخرجوه عن معناه الأصلی إلی معانٍ تستفاد من السیاق، فکان یعبر عن تجاربهم الشعوریة، ویدل علی معانی الذهول والتفجع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یؤید ذلک أنَّ أکثر الأدوات المستعملة فی مراثی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التی تخرج إلی معنی التعظیم والتفجع</w:t>
      </w:r>
      <w:r>
        <w:rPr>
          <w:rStyle w:val="FootnoteAnchor"/>
          <w:rtl w:val="true"/>
        </w:rPr>
        <w:footnoteReference w:id="461"/>
      </w:r>
      <w:r>
        <w:rPr>
          <w:rFonts w:ascii="IRNazanin" w:hAnsi="IRNazanin" w:eastAsia="IRNazanin"/>
          <w:color w:val="111111"/>
          <w:sz w:val="28"/>
          <w:sz w:val="28"/>
          <w:szCs w:val="28"/>
          <w:rtl w:val="true"/>
          <w:lang w:bidi="fa-IR"/>
        </w:rPr>
        <w:t>، فکان الأسلوب المصاغ منها یشیر بوضوح إلی حزن الشاعر، ولاسیما وأنها قد تتکرر فی القصیدة فی أکثر من مرة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یشابه تکرار الهمزة؛ استعمال الشاعر أکثر من أداة استفهام فی المرثیة الواحدة، یقول محمد صالح بحر العلوم</w:t>
      </w:r>
      <w:r>
        <w:rPr>
          <w:rStyle w:val="FootnoteAnchor"/>
          <w:rtl w:val="true"/>
        </w:rPr>
        <w:footnoteReference w:id="4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عرف التاریخ حقاً بلا دمٍٍ</w:t>
      </w:r>
    </w:p>
    <w:p>
      <w:pPr>
        <w:pStyle w:val="BookText"/>
        <w:rPr/>
      </w:pPr>
      <w:r>
        <w:rPr>
          <w:rFonts w:ascii="Amiri" w:hAnsi="Amiri" w:eastAsia="Amiri" w:cs="Amiri"/>
          <w:color w:val="111111"/>
          <w:sz w:val="28"/>
          <w:sz w:val="28"/>
          <w:szCs w:val="28"/>
          <w:rtl w:val="true"/>
          <w:lang w:bidi="ar-SA"/>
        </w:rPr>
        <w:t>یُصانُ؟ ومجداً بالدموع یشیَّدُ</w:t>
      </w:r>
    </w:p>
    <w:p>
      <w:pPr>
        <w:pStyle w:val="BookText"/>
        <w:rPr/>
      </w:pPr>
      <w:r>
        <w:rPr>
          <w:rFonts w:ascii="IRNazanin" w:hAnsi="IRNazanin" w:eastAsia="IRNazanin"/>
          <w:color w:val="111111"/>
          <w:sz w:val="28"/>
          <w:sz w:val="28"/>
          <w:szCs w:val="28"/>
          <w:rtl w:val="true"/>
          <w:lang w:bidi="fa-IR"/>
        </w:rPr>
        <w:t>وأین الذی یصغی لدعوی بلایدٍ</w:t>
      </w:r>
    </w:p>
    <w:p>
      <w:pPr>
        <w:pStyle w:val="BookText"/>
        <w:rPr/>
      </w:pPr>
      <w:r>
        <w:rPr>
          <w:rFonts w:ascii="IRNazanin" w:hAnsi="IRNazanin" w:eastAsia="IRNazanin"/>
          <w:color w:val="111111"/>
          <w:sz w:val="28"/>
          <w:sz w:val="28"/>
          <w:szCs w:val="28"/>
          <w:rtl w:val="true"/>
          <w:lang w:bidi="fa-IR"/>
        </w:rPr>
        <w:t>تطالب فیها، أو نضالٍ یؤیدُ</w:t>
      </w:r>
    </w:p>
    <w:p>
      <w:pPr>
        <w:pStyle w:val="BookText"/>
        <w:rPr/>
      </w:pPr>
      <w:r>
        <w:rPr>
          <w:rFonts w:ascii="Amiri" w:hAnsi="Amiri" w:eastAsia="Amiri" w:cs="Amiri"/>
          <w:color w:val="111111"/>
          <w:sz w:val="28"/>
          <w:sz w:val="28"/>
          <w:szCs w:val="28"/>
          <w:rtl w:val="true"/>
          <w:lang w:bidi="ar-SA"/>
        </w:rPr>
        <w:t>وهل أنَّ سداً عائقاً لمسیرةٍ</w:t>
      </w:r>
    </w:p>
    <w:p>
      <w:pPr>
        <w:pStyle w:val="BookText"/>
        <w:rPr/>
      </w:pPr>
      <w:r>
        <w:rPr>
          <w:rFonts w:ascii="Amiri" w:hAnsi="Amiri" w:eastAsia="Amiri" w:cs="Amiri"/>
          <w:color w:val="111111"/>
          <w:sz w:val="28"/>
          <w:sz w:val="28"/>
          <w:szCs w:val="28"/>
          <w:rtl w:val="true"/>
          <w:lang w:bidi="ar-SA"/>
        </w:rPr>
        <w:t>یزولُ بلا ضربٍ علیهِ یُسددُ</w:t>
      </w:r>
    </w:p>
    <w:p>
      <w:pPr>
        <w:pStyle w:val="BookText"/>
        <w:rPr/>
      </w:pPr>
      <w:r>
        <w:rPr>
          <w:rFonts w:ascii="Amiri" w:hAnsi="Amiri" w:eastAsia="Amiri" w:cs="Amiri"/>
          <w:color w:val="111111"/>
          <w:sz w:val="28"/>
          <w:sz w:val="28"/>
          <w:szCs w:val="28"/>
          <w:rtl w:val="true"/>
          <w:lang w:bidi="ar-SA"/>
        </w:rPr>
        <w:t>وکیف یفوز الحقُّ فی سحق باطلٍ</w:t>
      </w:r>
    </w:p>
    <w:p>
      <w:pPr>
        <w:pStyle w:val="BookText"/>
        <w:rPr/>
      </w:pPr>
      <w:r>
        <w:rPr>
          <w:rFonts w:ascii="IRNazanin" w:hAnsi="IRNazanin" w:eastAsia="IRNazanin"/>
          <w:color w:val="111111"/>
          <w:sz w:val="28"/>
          <w:sz w:val="28"/>
          <w:szCs w:val="28"/>
          <w:rtl w:val="true"/>
          <w:lang w:bidi="fa-IR"/>
        </w:rPr>
        <w:t>إذا لم یکن للحق حزبٌ مجندُ</w:t>
      </w:r>
    </w:p>
    <w:p>
      <w:pPr>
        <w:pStyle w:val="BookText"/>
        <w:rPr/>
      </w:pPr>
      <w:r>
        <w:rPr>
          <w:rFonts w:ascii="IRNazanin" w:hAnsi="IRNazanin" w:eastAsia="IRNazanin"/>
          <w:color w:val="111111"/>
          <w:sz w:val="28"/>
          <w:sz w:val="28"/>
          <w:szCs w:val="28"/>
          <w:rtl w:val="true"/>
          <w:lang w:bidi="fa-IR"/>
        </w:rPr>
        <w:t>إنَّ هذا التنوع فی أسلوب الاستفهام یشیر إلی تقریر ما یستفهم عنه، أکثر من إشارته إلی الاستخبار، وقد نبَّه ابن وهب علی ذلک الأمر حینما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الاستفهام ما یکون سؤالاً عما لا تعلمه لتعلمه، فیخص باسم الاستفهام، ومنه ما یکون سؤالاً عما تعلمه لیقر لک به فیسمی تقریراً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أسلوب الأمر بعد أسلوب الاستفهام بوفرة ملحوظة، وغایة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علی وجه الاستعلاء والإلزام</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 وبما أنَّ هذا المعنی لا یلیق فی موضع مخاطبة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فإنَّ الشعراء لجأوا إلی إخراج الأمر إلی معنی الدعاء</w:t>
      </w:r>
      <w:r>
        <w:rPr>
          <w:rStyle w:val="FootnoteAnchor"/>
          <w:rtl w:val="true"/>
        </w:rPr>
        <w:footnoteReference w:id="466"/>
      </w:r>
      <w:r>
        <w:rPr>
          <w:rFonts w:ascii="IRNazanin" w:hAnsi="IRNazanin" w:eastAsia="IRNazanin"/>
          <w:color w:val="111111"/>
          <w:sz w:val="28"/>
          <w:sz w:val="28"/>
          <w:szCs w:val="28"/>
          <w:rtl w:val="true"/>
          <w:lang w:bidi="fa-IR"/>
        </w:rPr>
        <w:t>فی هذا الموضع، ولاسیما فی خواتیم المراثی التی غالباً ما تخصص لطلب الشفاعة من الحسین، یقول عبد القادر رشید الناصری</w:t>
      </w:r>
      <w:r>
        <w:rPr>
          <w:rStyle w:val="FootnoteAnchor"/>
          <w:rtl w:val="true"/>
        </w:rPr>
        <w:footnoteReference w:id="4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رب البیان کن لی شفیعاً</w:t>
      </w:r>
    </w:p>
    <w:p>
      <w:pPr>
        <w:pStyle w:val="BookText"/>
        <w:rPr/>
      </w:pPr>
      <w:r>
        <w:rPr>
          <w:rFonts w:ascii="IRNazanin" w:hAnsi="IRNazanin" w:eastAsia="IRNazanin"/>
          <w:color w:val="111111"/>
          <w:sz w:val="28"/>
          <w:sz w:val="28"/>
          <w:szCs w:val="28"/>
          <w:rtl w:val="true"/>
          <w:lang w:bidi="fa-IR"/>
        </w:rPr>
        <w:t>یوم لا شافع سواکم ومطلبْ</w:t>
      </w:r>
    </w:p>
    <w:p>
      <w:pPr>
        <w:pStyle w:val="BookText"/>
        <w:rPr/>
      </w:pPr>
      <w:r>
        <w:rPr>
          <w:rFonts w:ascii="IRNazanin" w:hAnsi="IRNazanin" w:eastAsia="IRNazanin"/>
          <w:color w:val="111111"/>
          <w:sz w:val="28"/>
          <w:sz w:val="28"/>
          <w:szCs w:val="28"/>
          <w:rtl w:val="true"/>
          <w:lang w:bidi="fa-IR"/>
        </w:rPr>
        <w:t>واذکرَنّی لدی إلهک إن جئـ</w:t>
      </w:r>
    </w:p>
    <w:p>
      <w:pPr>
        <w:pStyle w:val="BookText"/>
        <w:rPr/>
      </w:pPr>
      <w:r>
        <w:rPr>
          <w:rFonts w:ascii="IRNazanin" w:hAnsi="IRNazanin" w:eastAsia="IRNazanin"/>
          <w:color w:val="111111"/>
          <w:sz w:val="28"/>
          <w:sz w:val="28"/>
          <w:szCs w:val="28"/>
          <w:rtl w:val="true"/>
          <w:lang w:bidi="fa-IR"/>
        </w:rPr>
        <w:t>ـت ومن حوله التسابیح تسکبْ</w:t>
      </w:r>
    </w:p>
    <w:p>
      <w:pPr>
        <w:pStyle w:val="BookText"/>
        <w:rPr/>
      </w:pPr>
      <w:r>
        <w:rPr>
          <w:rFonts w:ascii="IRNazanin" w:hAnsi="IRNazanin" w:eastAsia="IRNazanin"/>
          <w:color w:val="111111"/>
          <w:sz w:val="28"/>
          <w:sz w:val="28"/>
          <w:szCs w:val="28"/>
          <w:rtl w:val="true"/>
          <w:lang w:bidi="fa-IR"/>
        </w:rPr>
        <w:t xml:space="preserve">واستعمل الشعراء صیغة الأمر لمناجاة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تکرر لیدل علی نوع من التوحد بین الشاعر والإمام، بطریقة تشبه طرق المتصوفة، من ذلک قول محمد جمال الهاشمی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أعنّی بوحیٍ منک إن خاننی الشعرُ</w:t>
      </w:r>
    </w:p>
    <w:p>
      <w:pPr>
        <w:pStyle w:val="BookText"/>
        <w:rPr/>
      </w:pPr>
      <w:r>
        <w:rPr>
          <w:rFonts w:ascii="Amiri" w:hAnsi="Amiri" w:eastAsia="Amiri" w:cs="Amiri"/>
          <w:color w:val="111111"/>
          <w:sz w:val="28"/>
          <w:sz w:val="28"/>
          <w:szCs w:val="28"/>
          <w:rtl w:val="true"/>
          <w:lang w:bidi="ar-SA"/>
        </w:rPr>
        <w:t>وهیهات أن یسمو إلی سرِّک الفکرُ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أعنّی عسی أن ألمس السرَّ، فالحجی</w:t>
      </w:r>
    </w:p>
    <w:p>
      <w:pPr>
        <w:pStyle w:val="BookText"/>
        <w:rPr/>
      </w:pPr>
      <w:r>
        <w:rPr>
          <w:rFonts w:ascii="IRNazanin" w:hAnsi="IRNazanin" w:eastAsia="IRNazanin"/>
          <w:color w:val="111111"/>
          <w:sz w:val="28"/>
          <w:sz w:val="28"/>
          <w:szCs w:val="28"/>
          <w:rtl w:val="true"/>
          <w:lang w:bidi="fa-IR"/>
        </w:rPr>
        <w:t>تعصی علیهِ الرأی والتبس الأمرُ</w:t>
      </w:r>
    </w:p>
    <w:p>
      <w:pPr>
        <w:pStyle w:val="BookText"/>
        <w:rPr/>
      </w:pPr>
      <w:r>
        <w:rPr>
          <w:rFonts w:ascii="IRNazanin" w:hAnsi="IRNazanin" w:eastAsia="IRNazanin"/>
          <w:color w:val="111111"/>
          <w:sz w:val="28"/>
          <w:sz w:val="28"/>
          <w:szCs w:val="28"/>
          <w:rtl w:val="true"/>
          <w:lang w:bidi="fa-IR"/>
        </w:rPr>
        <w:t xml:space="preserve">ثمَّ یکرر الشاعر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أعدها علی الجیل الجدید رسالةً</w:t>
      </w:r>
    </w:p>
    <w:p>
      <w:pPr>
        <w:pStyle w:val="BookText"/>
        <w:rPr/>
      </w:pPr>
      <w:r>
        <w:rPr>
          <w:rFonts w:ascii="IRNazanin" w:hAnsi="IRNazanin" w:eastAsia="IRNazanin"/>
          <w:color w:val="111111"/>
          <w:sz w:val="28"/>
          <w:sz w:val="28"/>
          <w:szCs w:val="28"/>
          <w:rtl w:val="true"/>
          <w:lang w:bidi="fa-IR"/>
        </w:rPr>
        <w:t>تشع علی الإیمان آیاتها الغرُّ</w:t>
      </w:r>
    </w:p>
    <w:p>
      <w:pPr>
        <w:pStyle w:val="BookText"/>
        <w:rPr/>
      </w:pPr>
      <w:r>
        <w:rPr>
          <w:rFonts w:ascii="IRNazanin" w:hAnsi="IRNazanin" w:eastAsia="IRNazanin"/>
          <w:color w:val="111111"/>
          <w:sz w:val="28"/>
          <w:sz w:val="28"/>
          <w:szCs w:val="28"/>
          <w:rtl w:val="true"/>
          <w:lang w:bidi="fa-IR"/>
        </w:rPr>
        <w:t>أعدها علی دنیا الزوابع نسمة</w:t>
      </w:r>
    </w:p>
    <w:p>
      <w:pPr>
        <w:pStyle w:val="BookText"/>
        <w:rPr/>
      </w:pPr>
      <w:r>
        <w:rPr>
          <w:rFonts w:ascii="Amiri" w:hAnsi="Amiri" w:eastAsia="Amiri" w:cs="Amiri"/>
          <w:color w:val="111111"/>
          <w:sz w:val="28"/>
          <w:sz w:val="28"/>
          <w:szCs w:val="28"/>
          <w:rtl w:val="true"/>
          <w:lang w:bidi="ar-SA"/>
        </w:rPr>
        <w:t>ترقرق فیها الحُبُّ وانتشر العطرُ</w:t>
      </w:r>
    </w:p>
    <w:p>
      <w:pPr>
        <w:pStyle w:val="BookText"/>
        <w:rPr/>
      </w:pPr>
      <w:r>
        <w:rPr>
          <w:rFonts w:ascii="Amiri" w:hAnsi="Amiri" w:eastAsia="Amiri" w:cs="Amiri"/>
          <w:color w:val="111111"/>
          <w:sz w:val="28"/>
          <w:sz w:val="28"/>
          <w:szCs w:val="28"/>
          <w:rtl w:val="true"/>
          <w:lang w:bidi="ar-SA"/>
        </w:rPr>
        <w:t>أعدها أعدها نغمةً سرمدیَّةً</w:t>
      </w:r>
    </w:p>
    <w:p>
      <w:pPr>
        <w:pStyle w:val="BookText"/>
        <w:rPr/>
      </w:pPr>
      <w:r>
        <w:rPr>
          <w:rFonts w:ascii="Amiri" w:hAnsi="Amiri" w:eastAsia="Amiri" w:cs="Amiri"/>
          <w:color w:val="111111"/>
          <w:sz w:val="28"/>
          <w:sz w:val="28"/>
          <w:szCs w:val="28"/>
          <w:rtl w:val="true"/>
          <w:lang w:bidi="ar-SA"/>
        </w:rPr>
        <w:t>تجمَّد منها البحر وانفلق الصخرُ</w:t>
      </w:r>
    </w:p>
    <w:p>
      <w:pPr>
        <w:pStyle w:val="BookText"/>
        <w:rPr/>
      </w:pPr>
      <w:r>
        <w:rPr>
          <w:rFonts w:ascii="IRNazanin" w:hAnsi="IRNazanin" w:eastAsia="IRNazanin"/>
          <w:color w:val="111111"/>
          <w:sz w:val="28"/>
          <w:sz w:val="28"/>
          <w:szCs w:val="28"/>
          <w:rtl w:val="true"/>
          <w:lang w:bidi="fa-IR"/>
        </w:rPr>
        <w:t>أعدها دماء یسکر المجد لونها</w:t>
      </w:r>
    </w:p>
    <w:p>
      <w:pPr>
        <w:pStyle w:val="BookText"/>
        <w:rPr/>
      </w:pPr>
      <w:r>
        <w:rPr>
          <w:rFonts w:ascii="IRNazanin" w:hAnsi="IRNazanin" w:eastAsia="IRNazanin"/>
          <w:color w:val="111111"/>
          <w:sz w:val="28"/>
          <w:sz w:val="28"/>
          <w:szCs w:val="28"/>
          <w:rtl w:val="true"/>
          <w:lang w:bidi="fa-IR"/>
        </w:rPr>
        <w:t>أعدها إباء باسمه یهتف الفخرُ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تکرار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الشاعر مخاطباً الإمام الحسین، دلَّ علی أنَّ الأمر هنا لیس حقیقیاً، وذلک لتفاوت منزلتی المخاطِب والمخاطَب، مما جعل النفس الصوفی یظهر فی هذه الأبیات فی ثنایا الجرأة فی مخاطبة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تشبه ما اعتاد علیه المتصوفة فی أثناء مناجاتهم لله، فی</w:t>
      </w:r>
    </w:p>
    <w:p>
      <w:pPr>
        <w:pStyle w:val="BookText"/>
        <w:rPr/>
      </w:pPr>
      <w:r>
        <w:rPr>
          <w:rFonts w:ascii="IRNazanin" w:hAnsi="IRNazanin" w:eastAsia="IRNazanin"/>
          <w:color w:val="111111"/>
          <w:sz w:val="28"/>
          <w:sz w:val="28"/>
          <w:szCs w:val="28"/>
          <w:rtl w:val="true"/>
          <w:lang w:bidi="fa-IR"/>
        </w:rPr>
        <w:t>ساعات الوجد والاتصال بالخالق عز وجل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یستعمل الأمر علی حقیقته، ولاسیما فی مواضع مخاطبة الصحب، وإبداء الرأی، والنصیحة، والموعظة فی مقدمات المراثی</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یکرر الشاعر أکثر من فعل أمر فی مواضع المحاججة ومحاولة إفحام الخصم، ویقول السیاب</w:t>
      </w:r>
      <w:r>
        <w:rPr>
          <w:rStyle w:val="FootnoteAnchor"/>
          <w:rtl w:val="true"/>
        </w:rPr>
        <w:footnoteReference w:id="472"/>
      </w:r>
      <w:r>
        <w:rPr>
          <w:rFonts w:ascii="IRNazanin" w:hAnsi="IRNazanin" w:eastAsia="IRNazanin"/>
          <w:color w:val="111111"/>
          <w:sz w:val="28"/>
          <w:sz w:val="28"/>
          <w:szCs w:val="28"/>
          <w:rtl w:val="true"/>
          <w:lang w:bidi="fa-IR"/>
        </w:rPr>
        <w:t>موجهاً خطابه إلی یزید بن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ارمِ السماء بنظرة استهزاء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شرابک من دم الأشلاءِ</w:t>
      </w:r>
    </w:p>
    <w:p>
      <w:pPr>
        <w:pStyle w:val="BookText"/>
        <w:rPr/>
      </w:pPr>
      <w:r>
        <w:rPr>
          <w:rFonts w:ascii="IRNazanin" w:hAnsi="IRNazanin" w:eastAsia="IRNazanin"/>
          <w:color w:val="111111"/>
          <w:sz w:val="28"/>
          <w:sz w:val="28"/>
          <w:szCs w:val="28"/>
          <w:rtl w:val="true"/>
          <w:lang w:bidi="fa-IR"/>
        </w:rPr>
        <w:t>واسحق بظلک کل عرضٍ ناصع</w:t>
      </w:r>
    </w:p>
    <w:p>
      <w:pPr>
        <w:pStyle w:val="BookText"/>
        <w:rPr/>
      </w:pPr>
      <w:r>
        <w:rPr>
          <w:rFonts w:ascii="IRNazanin" w:hAnsi="IRNazanin" w:eastAsia="IRNazanin"/>
          <w:color w:val="111111"/>
          <w:sz w:val="28"/>
          <w:sz w:val="28"/>
          <w:szCs w:val="28"/>
          <w:rtl w:val="true"/>
          <w:lang w:bidi="fa-IR"/>
        </w:rPr>
        <w:t>وابح لنعلک أعظم الضعفاءِ</w:t>
      </w:r>
    </w:p>
    <w:p>
      <w:pPr>
        <w:pStyle w:val="BookText"/>
        <w:rPr/>
      </w:pPr>
      <w:r>
        <w:rPr>
          <w:rFonts w:ascii="IRNazanin" w:hAnsi="IRNazanin" w:eastAsia="IRNazanin"/>
          <w:color w:val="111111"/>
          <w:sz w:val="28"/>
          <w:sz w:val="28"/>
          <w:szCs w:val="28"/>
          <w:rtl w:val="true"/>
          <w:lang w:bidi="fa-IR"/>
        </w:rPr>
        <w:t>واملأ سراجک ان تقضی زیته</w:t>
      </w:r>
    </w:p>
    <w:p>
      <w:pPr>
        <w:pStyle w:val="BookText"/>
        <w:rPr/>
      </w:pPr>
      <w:r>
        <w:rPr>
          <w:rFonts w:ascii="IRNazanin" w:hAnsi="IRNazanin" w:eastAsia="IRNazanin"/>
          <w:color w:val="111111"/>
          <w:sz w:val="28"/>
          <w:sz w:val="28"/>
          <w:szCs w:val="28"/>
          <w:rtl w:val="true"/>
          <w:lang w:bidi="fa-IR"/>
        </w:rPr>
        <w:t>مما تدر نواضب الأنداءِ</w:t>
      </w:r>
    </w:p>
    <w:p>
      <w:pPr>
        <w:pStyle w:val="BookText"/>
        <w:rPr/>
      </w:pPr>
      <w:r>
        <w:rPr>
          <w:rFonts w:ascii="IRNazanin" w:hAnsi="IRNazanin" w:eastAsia="IRNazanin"/>
          <w:color w:val="111111"/>
          <w:sz w:val="28"/>
          <w:sz w:val="28"/>
          <w:szCs w:val="28"/>
          <w:rtl w:val="true"/>
          <w:lang w:bidi="fa-IR"/>
        </w:rPr>
        <w:t>واخلع علیه کما تشاء ذبالةً</w:t>
      </w:r>
    </w:p>
    <w:p>
      <w:pPr>
        <w:pStyle w:val="BookText"/>
        <w:rPr/>
      </w:pPr>
      <w:r>
        <w:rPr>
          <w:rFonts w:ascii="IRNazanin" w:hAnsi="IRNazanin" w:eastAsia="IRNazanin"/>
          <w:color w:val="111111"/>
          <w:sz w:val="28"/>
          <w:sz w:val="28"/>
          <w:szCs w:val="28"/>
          <w:rtl w:val="true"/>
          <w:lang w:bidi="fa-IR"/>
        </w:rPr>
        <w:t>هدب الرضیع وحلمة العذراءِ</w:t>
      </w:r>
    </w:p>
    <w:p>
      <w:pPr>
        <w:pStyle w:val="BookText"/>
        <w:rPr/>
      </w:pPr>
      <w:r>
        <w:rPr>
          <w:rFonts w:ascii="IRNazanin" w:hAnsi="IRNazanin" w:eastAsia="IRNazanin"/>
          <w:color w:val="111111"/>
          <w:sz w:val="28"/>
          <w:sz w:val="28"/>
          <w:szCs w:val="28"/>
          <w:rtl w:val="true"/>
          <w:lang w:bidi="fa-IR"/>
        </w:rPr>
        <w:t>واسدر بغیک یا یزید فقد ثوی</w:t>
      </w:r>
    </w:p>
    <w:p>
      <w:pPr>
        <w:pStyle w:val="BookText"/>
        <w:rPr/>
      </w:pPr>
      <w:r>
        <w:rPr>
          <w:rFonts w:ascii="IRNazanin" w:hAnsi="IRNazanin" w:eastAsia="IRNazanin"/>
          <w:color w:val="111111"/>
          <w:sz w:val="28"/>
          <w:sz w:val="28"/>
          <w:szCs w:val="28"/>
          <w:rtl w:val="true"/>
          <w:lang w:bidi="fa-IR"/>
        </w:rPr>
        <w:t>عنک الحسین ممزق الأشلاءِ</w:t>
      </w:r>
    </w:p>
    <w:p>
      <w:pPr>
        <w:pStyle w:val="BookText"/>
        <w:rPr/>
      </w:pPr>
      <w:r>
        <w:rPr>
          <w:rFonts w:ascii="Amiri" w:hAnsi="Amiri" w:eastAsia="Amiri" w:cs="Amiri"/>
          <w:color w:val="111111"/>
          <w:sz w:val="28"/>
          <w:sz w:val="28"/>
          <w:szCs w:val="28"/>
          <w:rtl w:val="true"/>
          <w:lang w:bidi="ar-SA"/>
        </w:rPr>
        <w:t>قم واسمع اسمک وهو یغدو سبَّةً</w:t>
      </w:r>
    </w:p>
    <w:p>
      <w:pPr>
        <w:pStyle w:val="BookText"/>
        <w:rPr/>
      </w:pPr>
      <w:r>
        <w:rPr>
          <w:rFonts w:ascii="IRNazanin" w:hAnsi="IRNazanin" w:eastAsia="IRNazanin"/>
          <w:color w:val="111111"/>
          <w:sz w:val="28"/>
          <w:sz w:val="28"/>
          <w:szCs w:val="28"/>
          <w:rtl w:val="true"/>
          <w:lang w:bidi="fa-IR"/>
        </w:rPr>
        <w:t>وانظر لمجدک وهو محض هباءِ</w:t>
      </w:r>
    </w:p>
    <w:p>
      <w:pPr>
        <w:pStyle w:val="BookText"/>
        <w:rPr/>
      </w:pPr>
      <w:r>
        <w:rPr>
          <w:rFonts w:ascii="IRNazanin" w:hAnsi="IRNazanin" w:eastAsia="IRNazanin"/>
          <w:color w:val="111111"/>
          <w:sz w:val="28"/>
          <w:sz w:val="28"/>
          <w:szCs w:val="28"/>
          <w:rtl w:val="true"/>
          <w:lang w:bidi="fa-IR"/>
        </w:rPr>
        <w:t>أفادت صیغ الأمر – فی الأبیات السابقة – معنی الإهانة، وهو أحد المعانی التی یخرج إلیها الأمر</w:t>
      </w:r>
      <w:r>
        <w:rPr>
          <w:rStyle w:val="FootnoteAnchor"/>
          <w:rtl w:val="true"/>
        </w:rPr>
        <w:footnoteReference w:id="473"/>
      </w:r>
      <w:r>
        <w:rPr>
          <w:rFonts w:ascii="IRNazanin" w:hAnsi="IRNazanin" w:eastAsia="IRNazanin"/>
          <w:color w:val="111111"/>
          <w:sz w:val="28"/>
          <w:sz w:val="28"/>
          <w:szCs w:val="28"/>
          <w:rtl w:val="true"/>
          <w:lang w:bidi="fa-IR"/>
        </w:rPr>
        <w:t>، والمعنی الظاهر من الأبیات هو العتاب واللوم والتوبیخ، وهذا یشبه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حِجَارَةً أو حَدِیْدَاً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النداء بعد أسلوب الأمر، والغالب أنَّه استعمل فی معانی التوجع والتحسر، وأکثر أدواته استعمالاً فی مراثی هذه الحقبة الهمزة، وغالباً ما تتکرر فی</w:t>
      </w:r>
    </w:p>
    <w:p>
      <w:pPr>
        <w:pStyle w:val="BookText"/>
        <w:rPr/>
      </w:pPr>
      <w:r>
        <w:rPr>
          <w:rFonts w:ascii="IRNazanin" w:hAnsi="IRNazanin" w:eastAsia="IRNazanin"/>
          <w:color w:val="111111"/>
          <w:sz w:val="28"/>
          <w:sz w:val="28"/>
          <w:szCs w:val="28"/>
          <w:rtl w:val="true"/>
          <w:lang w:bidi="fa-IR"/>
        </w:rPr>
        <w:t>أکثر من بیت</w:t>
      </w:r>
      <w:r>
        <w:rPr>
          <w:rStyle w:val="FootnoteAnchor"/>
          <w:rtl w:val="true"/>
        </w:rPr>
        <w:footnoteReference w:id="474"/>
      </w:r>
      <w:r>
        <w:rPr>
          <w:rFonts w:ascii="IRNazanin" w:hAnsi="IRNazanin" w:eastAsia="IRNazanin"/>
          <w:color w:val="111111"/>
          <w:sz w:val="28"/>
          <w:sz w:val="28"/>
          <w:szCs w:val="28"/>
          <w:rtl w:val="true"/>
          <w:lang w:bidi="fa-IR"/>
        </w:rPr>
        <w:t xml:space="preserve">فی المرثیة الواحدة، فی إشارة إلی إحساس الشاعر بقربه من المنادی، وإلی البحث عن الأمان النفسی الذی ینشده الشاعر فی حضرة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وتأتی بعد الهمزة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غالباً ما تستعمل لنداء البعید</w:t>
      </w:r>
      <w:r>
        <w:rPr>
          <w:rStyle w:val="FootnoteAnchor"/>
          <w:rtl w:val="true"/>
        </w:rPr>
        <w:footnoteReference w:id="475"/>
      </w:r>
      <w:r>
        <w:rPr>
          <w:rFonts w:ascii="IRNazanin" w:hAnsi="IRNazanin" w:eastAsia="IRNazanin"/>
          <w:color w:val="111111"/>
          <w:sz w:val="28"/>
          <w:sz w:val="28"/>
          <w:szCs w:val="28"/>
          <w:rtl w:val="true"/>
          <w:lang w:bidi="fa-IR"/>
        </w:rPr>
        <w:t xml:space="preserve">، لکنها قد تستعمل لنداء القریب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علو مرتبته، فیجعل بعد المنزلة، کأنه بعد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معه علی أنَّ المنادی عظیم القدر، رفیع الشأن</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کقول محمد مهدی الجواهری</w:t>
      </w:r>
      <w:r>
        <w:rPr>
          <w:rStyle w:val="FootnoteAnchor"/>
          <w:rtl w:val="true"/>
        </w:rPr>
        <w:footnoteReference w:id="4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بن البتول وحسبی بها</w:t>
      </w:r>
    </w:p>
    <w:p>
      <w:pPr>
        <w:pStyle w:val="BookText"/>
        <w:rPr/>
      </w:pPr>
      <w:r>
        <w:rPr>
          <w:rFonts w:ascii="IRNazanin" w:hAnsi="IRNazanin" w:eastAsia="IRNazanin"/>
          <w:color w:val="111111"/>
          <w:sz w:val="28"/>
          <w:sz w:val="28"/>
          <w:szCs w:val="28"/>
          <w:rtl w:val="true"/>
          <w:lang w:bidi="fa-IR"/>
        </w:rPr>
        <w:t>ضماناً علی کل ما أدعی</w:t>
      </w:r>
    </w:p>
    <w:p>
      <w:pPr>
        <w:pStyle w:val="BookText"/>
        <w:rPr/>
      </w:pPr>
      <w:r>
        <w:rPr>
          <w:rFonts w:ascii="IRNazanin" w:hAnsi="IRNazanin" w:eastAsia="IRNazanin"/>
          <w:color w:val="111111"/>
          <w:sz w:val="28"/>
          <w:sz w:val="28"/>
          <w:szCs w:val="28"/>
          <w:rtl w:val="true"/>
          <w:lang w:bidi="fa-IR"/>
        </w:rPr>
        <w:t>ویا ابن التی لم یضع مثلها</w:t>
      </w:r>
    </w:p>
    <w:p>
      <w:pPr>
        <w:pStyle w:val="BookText"/>
        <w:rPr/>
      </w:pPr>
      <w:r>
        <w:rPr>
          <w:rFonts w:ascii="Amiri" w:hAnsi="Amiri" w:eastAsia="Amiri" w:cs="Amiri"/>
          <w:color w:val="111111"/>
          <w:sz w:val="28"/>
          <w:sz w:val="28"/>
          <w:szCs w:val="28"/>
          <w:rtl w:val="true"/>
          <w:lang w:bidi="ar-SA"/>
        </w:rPr>
        <w:t>کمثلک حملاً ولم ترضعِ</w:t>
      </w:r>
    </w:p>
    <w:p>
      <w:pPr>
        <w:pStyle w:val="BookText"/>
        <w:rPr/>
      </w:pPr>
      <w:r>
        <w:rPr>
          <w:rFonts w:ascii="IRNazanin" w:hAnsi="IRNazanin" w:eastAsia="IRNazanin"/>
          <w:color w:val="111111"/>
          <w:sz w:val="28"/>
          <w:sz w:val="28"/>
          <w:szCs w:val="28"/>
          <w:rtl w:val="true"/>
          <w:lang w:bidi="fa-IR"/>
        </w:rPr>
        <w:t>ویا ابن البطین بلا بطنة</w:t>
      </w:r>
    </w:p>
    <w:p>
      <w:pPr>
        <w:pStyle w:val="BookText"/>
        <w:rPr/>
      </w:pPr>
      <w:r>
        <w:rPr>
          <w:rFonts w:ascii="IRNazanin" w:hAnsi="IRNazanin" w:eastAsia="IRNazanin"/>
          <w:color w:val="111111"/>
          <w:sz w:val="28"/>
          <w:sz w:val="28"/>
          <w:szCs w:val="28"/>
          <w:rtl w:val="true"/>
          <w:lang w:bidi="fa-IR"/>
        </w:rPr>
        <w:t>ویا ابن الفتی الحاسر الأنزع</w:t>
      </w:r>
    </w:p>
    <w:p>
      <w:pPr>
        <w:pStyle w:val="BookText"/>
        <w:rPr/>
      </w:pPr>
      <w:r>
        <w:rPr>
          <w:rFonts w:ascii="IRNazanin" w:hAnsi="IRNazanin" w:eastAsia="IRNazanin"/>
          <w:color w:val="111111"/>
          <w:sz w:val="28"/>
          <w:sz w:val="28"/>
          <w:szCs w:val="28"/>
          <w:rtl w:val="true"/>
          <w:lang w:bidi="fa-IR"/>
        </w:rPr>
        <w:t>ویا غصن هاشم لم ینفتحْ</w:t>
      </w:r>
    </w:p>
    <w:p>
      <w:pPr>
        <w:pStyle w:val="BookText"/>
        <w:rPr/>
      </w:pPr>
      <w:r>
        <w:rPr>
          <w:rFonts w:ascii="IRNazanin" w:hAnsi="IRNazanin" w:eastAsia="IRNazanin"/>
          <w:color w:val="111111"/>
          <w:sz w:val="28"/>
          <w:sz w:val="28"/>
          <w:szCs w:val="28"/>
          <w:rtl w:val="true"/>
          <w:lang w:bidi="fa-IR"/>
        </w:rPr>
        <w:t>بأزهر منک ولم یفرع</w:t>
      </w:r>
    </w:p>
    <w:p>
      <w:pPr>
        <w:pStyle w:val="BookText"/>
        <w:rPr/>
      </w:pPr>
      <w:r>
        <w:rPr>
          <w:rFonts w:ascii="IRNazanin" w:hAnsi="IRNazanin" w:eastAsia="IRNazanin"/>
          <w:color w:val="111111"/>
          <w:sz w:val="28"/>
          <w:sz w:val="28"/>
          <w:szCs w:val="28"/>
          <w:rtl w:val="true"/>
          <w:lang w:bidi="fa-IR"/>
        </w:rPr>
        <w:t>ویا واصلاً من نشید الخلود</w:t>
      </w:r>
    </w:p>
    <w:p>
      <w:pPr>
        <w:pStyle w:val="BookText"/>
        <w:rPr/>
      </w:pPr>
      <w:r>
        <w:rPr>
          <w:rFonts w:ascii="IRNazanin" w:hAnsi="IRNazanin" w:eastAsia="IRNazanin"/>
          <w:color w:val="111111"/>
          <w:sz w:val="28"/>
          <w:sz w:val="28"/>
          <w:szCs w:val="28"/>
          <w:rtl w:val="true"/>
          <w:lang w:bidi="fa-IR"/>
        </w:rPr>
        <w:t>ختام القصیدة بالمطلع</w:t>
      </w:r>
    </w:p>
    <w:p>
      <w:pPr>
        <w:pStyle w:val="BookText"/>
        <w:rPr/>
      </w:pPr>
      <w:r>
        <w:rPr>
          <w:rFonts w:ascii="IRNazanin" w:hAnsi="IRNazanin" w:eastAsia="IRNazanin"/>
          <w:color w:val="111111"/>
          <w:sz w:val="28"/>
          <w:sz w:val="28"/>
          <w:szCs w:val="28"/>
          <w:rtl w:val="true"/>
          <w:lang w:bidi="fa-IR"/>
        </w:rPr>
        <w:t>یسیر الوری برکاب الزما</w:t>
      </w:r>
    </w:p>
    <w:p>
      <w:pPr>
        <w:pStyle w:val="BookText"/>
        <w:rPr/>
      </w:pPr>
      <w:r>
        <w:rPr>
          <w:rFonts w:ascii="Amiri" w:hAnsi="Amiri" w:eastAsia="Amiri" w:cs="Amiri"/>
          <w:color w:val="111111"/>
          <w:sz w:val="28"/>
          <w:sz w:val="28"/>
          <w:szCs w:val="28"/>
          <w:rtl w:val="true"/>
          <w:lang w:bidi="ar-SA"/>
        </w:rPr>
        <w:t>نِ من مستقیم ومن أظلعِ</w:t>
      </w:r>
    </w:p>
    <w:p>
      <w:pPr>
        <w:pStyle w:val="BookText"/>
        <w:rPr/>
      </w:pPr>
      <w:r>
        <w:rPr>
          <w:rFonts w:ascii="Amiri" w:hAnsi="Amiri" w:eastAsia="Amiri" w:cs="Amiri"/>
          <w:color w:val="111111"/>
          <w:sz w:val="28"/>
          <w:sz w:val="28"/>
          <w:szCs w:val="28"/>
          <w:rtl w:val="true"/>
          <w:lang w:bidi="ar-SA"/>
        </w:rPr>
        <w:t>وأنت تُسیِّرُ رکب الخلو</w:t>
      </w:r>
    </w:p>
    <w:p>
      <w:pPr>
        <w:pStyle w:val="BookText"/>
        <w:rPr/>
      </w:pPr>
      <w:r>
        <w:rPr>
          <w:rFonts w:ascii="Amiri" w:hAnsi="Amiri" w:eastAsia="Amiri" w:cs="Amiri"/>
          <w:color w:val="111111"/>
          <w:sz w:val="28"/>
          <w:sz w:val="28"/>
          <w:szCs w:val="28"/>
          <w:rtl w:val="true"/>
          <w:lang w:bidi="ar-SA"/>
        </w:rPr>
        <w:t>دِ ما تستجد له یتبعِ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یدخل فی الصیاغة أسلوب التقدیم والتأخیر، وهو من الظواهر الترکیبیة التی یلجأ إلیها الشعراء لتأکید أهمیة المقدم، أو تعظیمه، أو تنبیه السامع</w:t>
      </w:r>
    </w:p>
    <w:p>
      <w:pPr>
        <w:pStyle w:val="BookText"/>
        <w:rPr/>
      </w:pPr>
      <w:r>
        <w:rPr>
          <w:rFonts w:ascii="IRNazanin" w:hAnsi="IRNazanin" w:eastAsia="IRNazanin"/>
          <w:color w:val="111111"/>
          <w:sz w:val="28"/>
          <w:sz w:val="28"/>
          <w:szCs w:val="28"/>
          <w:rtl w:val="true"/>
          <w:lang w:bidi="fa-IR"/>
        </w:rPr>
        <w:t>إلی علو منزلته، کما فی قول محسن أبی الحب</w:t>
      </w:r>
      <w:r>
        <w:rPr>
          <w:rStyle w:val="FootnoteAnchor"/>
          <w:rtl w:val="true"/>
        </w:rPr>
        <w:footnoteReference w:id="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لکربلا تربةٌ طابتْ وقد طهرتْ</w:t>
      </w:r>
    </w:p>
    <w:p>
      <w:pPr>
        <w:pStyle w:val="BookText"/>
        <w:rPr/>
      </w:pPr>
      <w:r>
        <w:rPr>
          <w:rFonts w:ascii="Amiri" w:hAnsi="Amiri" w:eastAsia="Amiri" w:cs="Amiri"/>
          <w:color w:val="111111"/>
          <w:sz w:val="28"/>
          <w:sz w:val="28"/>
          <w:szCs w:val="28"/>
          <w:rtl w:val="true"/>
          <w:lang w:bidi="ar-SA"/>
        </w:rPr>
        <w:t>فیها الشفاءُ منَ الأسقامِ والعللِ</w:t>
      </w:r>
    </w:p>
    <w:p>
      <w:pPr>
        <w:pStyle w:val="BookText"/>
        <w:rPr/>
      </w:pPr>
      <w:r>
        <w:rPr>
          <w:rFonts w:ascii="IRNazanin" w:hAnsi="IRNazanin" w:eastAsia="IRNazanin"/>
          <w:color w:val="111111"/>
          <w:sz w:val="28"/>
          <w:sz w:val="28"/>
          <w:szCs w:val="28"/>
          <w:rtl w:val="true"/>
          <w:lang w:bidi="fa-IR"/>
        </w:rPr>
        <w:t xml:space="preserve">فقد قدَّم الشاعر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لسمو وشرف موضعها، ولاسیما وهی تحتضن بین جنباتها جسد أبی الأحرار، وکان ذلک التقدیم منسجمًا مع ما قدَّمه الشاعر فی بدایة الشطر الثانی، کأنَّما جعله علَّة لما قدمه أولاً، مما انعکس علی سبک البیت، وتلاحم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الصفة علی صاحبها، لتحقیق معنی الذم، کقول عبد الحسین الحویزی</w:t>
      </w:r>
      <w:r>
        <w:rPr>
          <w:rStyle w:val="FootnoteAnchor"/>
          <w:rtl w:val="true"/>
        </w:rPr>
        <w:footnoteReference w:id="4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عوتْ مثلَ الذئابِ عتاةُ حربٍ</w:t>
      </w:r>
    </w:p>
    <w:p>
      <w:pPr>
        <w:pStyle w:val="BookText"/>
        <w:rPr/>
      </w:pPr>
      <w:r>
        <w:rPr>
          <w:rFonts w:ascii="Amiri" w:hAnsi="Amiri" w:eastAsia="Amiri" w:cs="Amiri"/>
          <w:color w:val="111111"/>
          <w:sz w:val="28"/>
          <w:sz w:val="28"/>
          <w:szCs w:val="28"/>
          <w:rtl w:val="true"/>
          <w:lang w:bidi="ar-SA"/>
        </w:rPr>
        <w:t>وقد زأرت لبیت الوحی أُسْدُ</w:t>
      </w:r>
    </w:p>
    <w:p>
      <w:pPr>
        <w:pStyle w:val="BookText"/>
        <w:rPr/>
      </w:pPr>
      <w:r>
        <w:rPr>
          <w:rFonts w:ascii="IRNazanin" w:hAnsi="IRNazanin" w:eastAsia="IRNazanin"/>
          <w:color w:val="111111"/>
          <w:sz w:val="28"/>
          <w:sz w:val="28"/>
          <w:szCs w:val="28"/>
          <w:rtl w:val="true"/>
          <w:lang w:bidi="fa-IR"/>
        </w:rPr>
        <w:t xml:space="preserve">فقد قدَّم الشاعر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للإشارة إلی صفة الغدر فی نفوس أعداء الإمام، وقد أکَّد الشاعر هذا المعنی فی المقابلات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عوت وزأرت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الذئاب والأسد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عتاة وبیت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وأنَّ الشاعر غلَّب الطرف الثانی علی الأول، واستعمل الاستعارة مع أهل البیت، والتشبیه مع الأعداء، والاستعارة أرفع من التشبیه، والتقدیم والتأخیر یستتبع الحالة النفسیة للشاعر، حینما یکون بین حال الرغبة فی تقدیم ما ینسجم مع ما یریده، ویریح ضمیره، وحال النفور مما لا یرغب فی تأکیده، فیضع کل واحد فی موضعه تبعاً لحاله، وحال المتلقی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الأسالیب الترکیبیة التی کثر استعمالها فی مراثی الإمام الحسین</w:t>
      </w:r>
    </w:p>
    <w:p>
      <w:pPr>
        <w:pStyle w:val="BookText"/>
        <w:rPr/>
      </w:pPr>
      <w:r>
        <w:rPr>
          <w:rFonts w:ascii="IRNazanin" w:hAnsi="IRNazanin" w:eastAsia="IRNazanin"/>
          <w:color w:val="111111"/>
          <w:sz w:val="28"/>
          <w:sz w:val="28"/>
          <w:szCs w:val="28"/>
          <w:rtl w:val="true"/>
          <w:lang w:bidi="fa-IR"/>
        </w:rPr>
        <w:t>الحذف، وهو باب من أبواب الإیجاز، یعمد إلیه المتکلم للمحافظة علی نشاط المتلقی، وإبعاد الملل عنه</w:t>
      </w:r>
      <w:r>
        <w:rPr>
          <w:rStyle w:val="FootnoteAnchor"/>
          <w:rtl w:val="true"/>
        </w:rPr>
        <w:footnoteReference w:id="480"/>
      </w:r>
      <w:r>
        <w:rPr>
          <w:rFonts w:ascii="IRNazanin" w:hAnsi="IRNazanin" w:eastAsia="IRNazanin"/>
          <w:color w:val="111111"/>
          <w:sz w:val="28"/>
          <w:sz w:val="28"/>
          <w:szCs w:val="28"/>
          <w:rtl w:val="true"/>
          <w:lang w:bidi="fa-IR"/>
        </w:rPr>
        <w:t>، وقد عدَّه ابن جنی من شجاعة العربیة</w:t>
      </w:r>
      <w:r>
        <w:rPr>
          <w:rStyle w:val="FootnoteAnchor"/>
          <w:rtl w:val="true"/>
        </w:rPr>
        <w:footnoteReference w:id="481"/>
      </w:r>
      <w:r>
        <w:rPr>
          <w:rFonts w:ascii="IRNazanin" w:hAnsi="IRNazanin" w:eastAsia="IRNazanin"/>
          <w:color w:val="111111"/>
          <w:sz w:val="28"/>
          <w:sz w:val="28"/>
          <w:szCs w:val="28"/>
          <w:rtl w:val="true"/>
          <w:lang w:bidi="fa-IR"/>
        </w:rPr>
        <w:t>لأهمیته فی تحسین الکلام، وهو علی أنواع کثیرة</w:t>
      </w:r>
      <w:r>
        <w:rPr>
          <w:rStyle w:val="FootnoteAnchor"/>
          <w:rtl w:val="true"/>
        </w:rPr>
        <w:footnoteReference w:id="482"/>
      </w:r>
      <w:r>
        <w:rPr>
          <w:rFonts w:ascii="IRNazanin" w:hAnsi="IRNazanin" w:eastAsia="IRNazanin"/>
          <w:color w:val="111111"/>
          <w:sz w:val="28"/>
          <w:sz w:val="28"/>
          <w:szCs w:val="28"/>
          <w:rtl w:val="true"/>
          <w:lang w:bidi="fa-IR"/>
        </w:rPr>
        <w:t>، یشترک فیها کلها وجود القرینة التی تعین المحذوف</w:t>
      </w:r>
      <w:r>
        <w:rPr>
          <w:rStyle w:val="FootnoteAnchor"/>
          <w:rtl w:val="true"/>
        </w:rPr>
        <w:footnoteReference w:id="483"/>
      </w:r>
      <w:r>
        <w:rPr>
          <w:rFonts w:ascii="IRNazanin" w:hAnsi="IRNazanin" w:eastAsia="IRNazanin"/>
          <w:color w:val="111111"/>
          <w:sz w:val="28"/>
          <w:sz w:val="28"/>
          <w:szCs w:val="28"/>
          <w:rtl w:val="true"/>
          <w:lang w:bidi="fa-IR"/>
        </w:rPr>
        <w:t>، لفسح المجال أمام المتلقی لتخیله واحتماله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الجواهری</w:t>
      </w:r>
      <w:r>
        <w:rPr>
          <w:rStyle w:val="FootnoteAnchor"/>
          <w:rtl w:val="true"/>
        </w:rPr>
        <w:footnoteReference w:id="4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فداءُ لمثواک من مضجعِ</w:t>
      </w:r>
    </w:p>
    <w:p>
      <w:pPr>
        <w:pStyle w:val="BookText"/>
        <w:rPr/>
      </w:pPr>
      <w:r>
        <w:rPr>
          <w:rFonts w:ascii="Amiri" w:hAnsi="Amiri" w:eastAsia="Amiri" w:cs="Amiri"/>
          <w:color w:val="111111"/>
          <w:sz w:val="28"/>
          <w:sz w:val="28"/>
          <w:szCs w:val="28"/>
          <w:rtl w:val="true"/>
          <w:lang w:bidi="ar-SA"/>
        </w:rPr>
        <w:t>تنوَّر بالأبلج الأروعِ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یحتمل المتلقی أکثر من معنی لما حذفه الشاعر فی بدایة البیت مما یضعه فی حال من الانشغال والتفکر المستعذب، وهذه الإمکانات الاحتمالیة للمحذوف زادت البیت جمالاً وغزارة فی المعنی، ولاسیما وأنَّ المتلقی علی علم بشرف المفدَّی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الحذف ما جاء فی قول محمد حسن أبی المحاسن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صریعاً یفدّی بالنفوس وسیفهُ</w:t>
      </w:r>
    </w:p>
    <w:p>
      <w:pPr>
        <w:pStyle w:val="BookText"/>
        <w:rPr/>
      </w:pPr>
      <w:r>
        <w:rPr>
          <w:rFonts w:ascii="Amiri" w:hAnsi="Amiri" w:eastAsia="Amiri" w:cs="Amiri"/>
          <w:color w:val="111111"/>
          <w:sz w:val="28"/>
          <w:sz w:val="28"/>
          <w:szCs w:val="28"/>
          <w:rtl w:val="true"/>
          <w:lang w:bidi="ar-SA"/>
        </w:rPr>
        <w:t>کَسیرٌ تفدّیهِ السیوفُ الرهائفُ</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حذف الشاعر الفعل والفاعل، وأبقی علی الصفة فی إشارة إلی حسن</w:t>
      </w:r>
      <w:bookmarkStart w:id="119" w:name="pg2794_33917"/>
    </w:p>
    <w:p>
      <w:pPr>
        <w:pStyle w:val="BookText"/>
        <w:rPr/>
      </w:pPr>
      <w:bookmarkEnd w:id="119"/>
      <w:r>
        <w:rPr>
          <w:rFonts w:ascii="IRNazanin" w:hAnsi="IRNazanin" w:eastAsia="IRNazanin"/>
          <w:color w:val="111111"/>
          <w:sz w:val="28"/>
          <w:sz w:val="28"/>
          <w:szCs w:val="28"/>
          <w:rtl w:val="true"/>
          <w:lang w:bidi="fa-IR"/>
        </w:rPr>
        <w:t xml:space="preserve">العاقبة التی صار إلیها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ولاسیما وأن الشاعر عضَّد الحال بالصورة المعبرة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یفدّی بالنفوس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منزلة الإمام فی قلوب المسلمین، وکأنَّ الشاعر حینما حذف الفعل والفاعل قد دلَّ علی تلهفه لإظهار جزعه علی مصاب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یدخل فی الصیاغة، أسالیب بناء الصورة الفنیة باستعمال الفنون البیانیة کالتشبیه والاستعارة والمجاز او بعدم استعمال تلک الفنون کما هو الحال فی الصورة التقریریة، ولأهمیة اسالیب التصویر، فقد أفرد موضوعها مستقلاً فی الصفحات القادمة</w:t>
      </w:r>
      <w:r>
        <w:rPr>
          <w:rFonts w:eastAsia="IRNazanin" w:cs="IRNazanin"/>
          <w:color w:val="111111"/>
          <w:sz w:val="28"/>
          <w:szCs w:val="28"/>
          <w:rtl w:val="true"/>
          <w:lang w:bidi="fa-IR"/>
        </w:rPr>
        <w:t>.</w:t>
      </w:r>
    </w:p>
    <w:p>
      <w:pPr>
        <w:pStyle w:val="Heading4"/>
        <w:numPr>
          <w:ilvl w:val="3"/>
          <w:numId w:val="1"/>
        </w:numPr>
        <w:rPr/>
      </w:pPr>
      <w:bookmarkStart w:id="120" w:name="__RefHeading___Toc2164219_1395250215"/>
      <w:bookmarkStart w:id="121" w:name="_Toc44"/>
      <w:bookmarkEnd w:id="120"/>
      <w:r>
        <w:rPr>
          <w:rtl w:val="true"/>
        </w:rPr>
        <w:t>أسالیب التصویر الفنی</w:t>
      </w:r>
      <w:bookmarkEnd w:id="121"/>
    </w:p>
    <w:p>
      <w:pPr>
        <w:pStyle w:val="Heading5"/>
        <w:numPr>
          <w:ilvl w:val="4"/>
          <w:numId w:val="1"/>
        </w:numPr>
        <w:rPr/>
      </w:pPr>
      <w:bookmarkStart w:id="122" w:name="__RefHeading___Toc2164221_1395250215"/>
      <w:bookmarkStart w:id="123" w:name="_Toc45"/>
      <w:bookmarkEnd w:id="122"/>
      <w:r>
        <w:rPr>
          <w:rtl w:val="true"/>
        </w:rPr>
        <w:t>التصویر الحسی</w:t>
      </w:r>
      <w:bookmarkEnd w:id="12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التصویر الحسی من أبسط فنون التصویر، وأقربها إلی بیئة الشاعر، ولاسیما وأنه یعتمد اعتماداً أساسیاً علی التشبیه الذی یقوم بدوره علی الموازنة بین أمرین</w:t>
      </w:r>
      <w:r>
        <w:rPr>
          <w:rStyle w:val="FootnoteAnchor"/>
          <w:rtl w:val="true"/>
        </w:rPr>
        <w:footnoteReference w:id="487"/>
      </w:r>
      <w:r>
        <w:rPr>
          <w:rFonts w:ascii="IRNazanin" w:hAnsi="IRNazanin" w:eastAsia="IRNazanin"/>
          <w:color w:val="111111"/>
          <w:sz w:val="28"/>
          <w:sz w:val="28"/>
          <w:szCs w:val="28"/>
          <w:rtl w:val="true"/>
          <w:lang w:bidi="fa-IR"/>
        </w:rPr>
        <w:t>، یحاول الشاعر استمدادهما من واقعه بوساطة حواسه، مما یضفی علی الصیغ الشعریة شکلاً من الصنعة الفنیة، یقول عبد القاهر الجرجانی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لتصور الشبه من الشیء فی غیر جنسه وشکله، والتقاط ذلک له من غیر محلته واجتلابه إلیه من النیق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البعید باباً آخر من الظرف واللطف، ومذهباً من مذاهب الإحسان لا یخفی موضعه من العقل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من أهم فنون التصویر الحسی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 التی اعتمدت علی حاسة البصر، یقول محمد حسن أبو المحاسن</w:t>
      </w:r>
      <w:r>
        <w:rPr>
          <w:rStyle w:val="FootnoteAnchor"/>
          <w:rtl w:val="true"/>
        </w:rPr>
        <w:footnoteReference w:id="4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دریئةٌ لسهام القوم مهجتُه  </w:t>
      </w:r>
    </w:p>
    <w:p>
      <w:pPr>
        <w:pStyle w:val="BookText"/>
        <w:rPr/>
      </w:pPr>
      <w:r>
        <w:rPr>
          <w:rFonts w:ascii="Amiri" w:hAnsi="Amiri" w:eastAsia="Amiri" w:cs="Amiri"/>
          <w:color w:val="111111"/>
          <w:sz w:val="28"/>
          <w:sz w:val="28"/>
          <w:szCs w:val="28"/>
          <w:rtl w:val="true"/>
          <w:lang w:bidi="ar-SA"/>
        </w:rPr>
        <w:t>کأنَّه غرضٌ یرمی ویرتشقُ</w:t>
      </w:r>
    </w:p>
    <w:p>
      <w:pPr>
        <w:pStyle w:val="BookText"/>
        <w:rPr/>
      </w:pPr>
      <w:r>
        <w:rPr>
          <w:rFonts w:ascii="IRNazanin" w:hAnsi="IRNazanin" w:eastAsia="IRNazanin"/>
          <w:color w:val="111111"/>
          <w:sz w:val="28"/>
          <w:sz w:val="28"/>
          <w:szCs w:val="28"/>
          <w:rtl w:val="true"/>
          <w:lang w:bidi="fa-IR"/>
        </w:rPr>
        <w:t xml:space="preserve">فقد جعل الشاعر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فی إشارة إلی استخفاف القوم بحرمة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بذلک الحزن بالغضب، مما جعل الطابع الانفعالی فی الصورة واضحاً، من خلال تأمل المتلقی لتلک السهام، وهی تنطلق نحو جسد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الشعراء توظیف خیالهم فی صیاغة صور بصریة جدیدة، معبرة عمّا فی أذهانهم من معانٍ وانفعالات، ومنسجمة مع تجدد الذکری الحسینیة، قال الشاعر إبراهیم الوائلی</w:t>
      </w:r>
      <w:r>
        <w:rPr>
          <w:rStyle w:val="FootnoteAnchor"/>
          <w:rtl w:val="true"/>
        </w:rPr>
        <w:footnoteReference w:id="4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یومَ وقعةِ کربلاء کفی أسیً</w:t>
      </w:r>
    </w:p>
    <w:p>
      <w:pPr>
        <w:pStyle w:val="BookText"/>
        <w:rPr/>
      </w:pPr>
      <w:r>
        <w:rPr>
          <w:rFonts w:ascii="Amiri" w:hAnsi="Amiri" w:eastAsia="Amiri" w:cs="Amiri"/>
          <w:color w:val="111111"/>
          <w:sz w:val="28"/>
          <w:sz w:val="28"/>
          <w:szCs w:val="28"/>
          <w:rtl w:val="true"/>
          <w:lang w:bidi="ar-SA"/>
        </w:rPr>
        <w:t>الاّ یطاقُ تصبّر وتجلدُ</w:t>
      </w:r>
    </w:p>
    <w:p>
      <w:pPr>
        <w:pStyle w:val="BookText"/>
        <w:rPr/>
      </w:pPr>
      <w:r>
        <w:rPr>
          <w:rFonts w:ascii="IRNazanin" w:hAnsi="IRNazanin" w:eastAsia="IRNazanin"/>
          <w:color w:val="111111"/>
          <w:sz w:val="28"/>
          <w:sz w:val="28"/>
          <w:szCs w:val="28"/>
          <w:rtl w:val="true"/>
          <w:lang w:bidi="fa-IR"/>
        </w:rPr>
        <w:t>ودم الحسین الطهر کل عشیة</w:t>
      </w:r>
    </w:p>
    <w:p>
      <w:pPr>
        <w:pStyle w:val="BookText"/>
        <w:rPr/>
      </w:pPr>
      <w:r>
        <w:rPr>
          <w:rFonts w:ascii="Amiri" w:hAnsi="Amiri" w:eastAsia="Amiri" w:cs="Amiri"/>
          <w:color w:val="111111"/>
          <w:sz w:val="28"/>
          <w:sz w:val="28"/>
          <w:szCs w:val="28"/>
          <w:rtl w:val="true"/>
          <w:lang w:bidi="ar-SA"/>
        </w:rPr>
        <w:t>شفق بآفاق السماء مجسَّدُ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الاعتماد علی التشبیه المؤکد – وهو ما حذفت منه أداة التشبیه</w:t>
      </w:r>
      <w:r>
        <w:rPr>
          <w:rStyle w:val="FootnoteAnchor"/>
          <w:rtl w:val="true"/>
        </w:rPr>
        <w:footnoteReference w:id="4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الحسین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الشاعر رسم صورة بصریة موحیة برفض الخنوع والاستسلام من خلال تشبیه دماء الحسین بالشفق فی إشارة إلی خلود مبادئ الثورة الحسینیة، المعبرة عن قیم البطولة والتحدی، وقد یستوحی الشاعر صورته</w:t>
      </w:r>
    </w:p>
    <w:p>
      <w:pPr>
        <w:pStyle w:val="BookText"/>
        <w:rPr/>
      </w:pPr>
      <w:r>
        <w:rPr>
          <w:rFonts w:ascii="IRNazanin" w:hAnsi="IRNazanin" w:eastAsia="IRNazanin"/>
          <w:color w:val="111111"/>
          <w:sz w:val="28"/>
          <w:sz w:val="28"/>
          <w:szCs w:val="28"/>
          <w:rtl w:val="true"/>
          <w:lang w:bidi="fa-IR"/>
        </w:rPr>
        <w:t>من الموروث الشعری، لکنه یضع لمساته المعاصرة علیه لتعبر عن المعنی الذی یبتغیه، کقول عبد الحسین الحویزی</w:t>
      </w:r>
      <w:r>
        <w:rPr>
          <w:rStyle w:val="FootnoteAnchor"/>
          <w:rtl w:val="true"/>
        </w:rPr>
        <w:footnoteReference w:id="4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وبسدفةِ النقع المثار تخاله</w:t>
      </w:r>
    </w:p>
    <w:p>
      <w:pPr>
        <w:pStyle w:val="BookText"/>
        <w:rPr/>
      </w:pPr>
      <w:r>
        <w:rPr>
          <w:rFonts w:ascii="Amiri" w:hAnsi="Amiri" w:eastAsia="Amiri" w:cs="Amiri"/>
          <w:color w:val="111111"/>
          <w:sz w:val="28"/>
          <w:sz w:val="28"/>
          <w:szCs w:val="28"/>
          <w:rtl w:val="true"/>
          <w:lang w:bidi="ar-SA"/>
        </w:rPr>
        <w:t>بدراً تحفُّ به نجومُ سماءِ</w:t>
      </w:r>
    </w:p>
    <w:p>
      <w:pPr>
        <w:pStyle w:val="BookText"/>
        <w:rPr/>
      </w:pPr>
      <w:r>
        <w:rPr>
          <w:rFonts w:ascii="Amiri" w:hAnsi="Amiri" w:eastAsia="Amiri" w:cs="Amiri"/>
          <w:color w:val="111111"/>
          <w:sz w:val="28"/>
          <w:sz w:val="28"/>
          <w:szCs w:val="28"/>
          <w:rtl w:val="true"/>
          <w:lang w:bidi="ar-SA"/>
        </w:rPr>
        <w:t>قد ذکَّر الأعداء بدرُ جبینهِ</w:t>
      </w:r>
    </w:p>
    <w:p>
      <w:pPr>
        <w:pStyle w:val="BookText"/>
        <w:rPr/>
      </w:pPr>
      <w:r>
        <w:rPr>
          <w:rFonts w:ascii="Amiri" w:hAnsi="Amiri" w:eastAsia="Amiri" w:cs="Amiri"/>
          <w:color w:val="111111"/>
          <w:sz w:val="28"/>
          <w:sz w:val="28"/>
          <w:szCs w:val="28"/>
          <w:rtl w:val="true"/>
          <w:lang w:bidi="ar-SA"/>
        </w:rPr>
        <w:t>بدراً فهاجتْ فی لظی البغضاءِ</w:t>
      </w:r>
    </w:p>
    <w:p>
      <w:pPr>
        <w:pStyle w:val="BookText"/>
        <w:rPr/>
      </w:pPr>
      <w:r>
        <w:rPr>
          <w:rFonts w:ascii="IRNazanin" w:hAnsi="IRNazanin" w:eastAsia="IRNazanin"/>
          <w:color w:val="111111"/>
          <w:sz w:val="28"/>
          <w:sz w:val="28"/>
          <w:szCs w:val="28"/>
          <w:rtl w:val="true"/>
          <w:lang w:bidi="fa-IR"/>
        </w:rPr>
        <w:t>فالتشبیه بالبدر والشمس مألوف فی الشعر العربی القدیم، ومما هو قریب من صورة الحویزی بیت النابغة المشهور فی مدح النعمان</w:t>
      </w:r>
      <w:r>
        <w:rPr>
          <w:rStyle w:val="FootnoteAnchor"/>
          <w:rtl w:val="true"/>
        </w:rPr>
        <w:footnoteReference w:id="4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شمس والملوک کواکب</w:t>
      </w:r>
    </w:p>
    <w:p>
      <w:pPr>
        <w:pStyle w:val="BookText"/>
        <w:rPr/>
      </w:pPr>
      <w:r>
        <w:rPr>
          <w:rFonts w:ascii="Amiri" w:hAnsi="Amiri" w:eastAsia="Amiri" w:cs="Amiri"/>
          <w:color w:val="111111"/>
          <w:sz w:val="28"/>
          <w:sz w:val="28"/>
          <w:szCs w:val="28"/>
          <w:rtl w:val="true"/>
          <w:lang w:bidi="ar-SA"/>
        </w:rPr>
        <w:t>إذا طلعت لم یبدُ منهنَّ کوکبُ</w:t>
      </w:r>
    </w:p>
    <w:p>
      <w:pPr>
        <w:pStyle w:val="BookText"/>
        <w:rPr/>
      </w:pPr>
      <w:r>
        <w:rPr>
          <w:rFonts w:ascii="IRNazanin" w:hAnsi="IRNazanin" w:eastAsia="IRNazanin"/>
          <w:color w:val="111111"/>
          <w:sz w:val="28"/>
          <w:sz w:val="28"/>
          <w:szCs w:val="28"/>
          <w:rtl w:val="true"/>
          <w:lang w:bidi="fa-IR"/>
        </w:rPr>
        <w:t xml:space="preserve">لقد اکتسبت صورة الحویزی أهمیتها، حینما وظف الشاعر الجناس التام فی البیت الثانی فی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أفادته من معنیین مختلفین منحا الصورة بعداً جمالیاً من خلال دلالة الأول علی نورانیَّة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امتداداً طبیعیاً لفیوضات النور المحمدی، ودلالة الثانی علی الامتداد الأخلاقی لطرفی معرکة ألطف إلی ما یماثلهما فی معرکة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ارتفع شعراء المراثی الحسینیة بالتصویر الحسی إلی درجات من التأثیر ربما لا نجد ما یماثلها فی الصور التقلیدیة، کقول محمد حسن أبی المحاسن</w:t>
      </w:r>
      <w:r>
        <w:rPr>
          <w:rStyle w:val="FootnoteAnchor"/>
          <w:rtl w:val="true"/>
        </w:rPr>
        <w:footnoteReference w:id="4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وحفّت به سمرُ القنا فکأنَّهُ</w:t>
      </w:r>
    </w:p>
    <w:p>
      <w:pPr>
        <w:pStyle w:val="BookText"/>
        <w:rPr/>
      </w:pPr>
      <w:r>
        <w:rPr>
          <w:rFonts w:ascii="Amiri" w:hAnsi="Amiri" w:eastAsia="Amiri" w:cs="Amiri"/>
          <w:color w:val="111111"/>
          <w:sz w:val="28"/>
          <w:sz w:val="28"/>
          <w:szCs w:val="28"/>
          <w:rtl w:val="true"/>
          <w:lang w:bidi="ar-SA"/>
        </w:rPr>
        <w:t>لدی الحرب عینٌ والرماحُ لها هدبُ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جدَّة الصورة وطرافتها تکمن فی دقَّة تعبیرها للموقف المؤثر الذی صار</w:t>
      </w:r>
    </w:p>
    <w:p>
      <w:pPr>
        <w:pStyle w:val="BookText"/>
        <w:rPr/>
      </w:pPr>
      <w:r>
        <w:rPr>
          <w:rFonts w:ascii="IRNazanin" w:hAnsi="IRNazanin" w:eastAsia="IRNazanin"/>
          <w:color w:val="111111"/>
          <w:sz w:val="28"/>
          <w:sz w:val="28"/>
          <w:szCs w:val="28"/>
          <w:rtl w:val="true"/>
          <w:lang w:bidi="fa-IR"/>
        </w:rPr>
        <w:t xml:space="preserve">إلیه الحسین بعد مقتل أصحابه، فجاءت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معبرة عن منزلة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وعلی قسوة أعدائه من جهة أخری، مما جعل الصورة لوحة فنیة تعلق فی ذهن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اعتمد الشعراء فی صورهم الحسیة – البصریة – علی قرائن لفظیة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رأی، لمع، طار، مرَّ، أسرع</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أنواع التصویر الحسی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 السمعیة، لما لحاسة السمع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فی التقاط الأصوات المتمثلة بالألفاظ عند نطقها لتکوین الصورة السمعیة، فضلاً عن الحرکة التی توحی بها الصورة، ونحس بها منتشرة فی مفاصل الشعر</w:t>
      </w:r>
      <w:r>
        <w:rPr>
          <w:rFonts w:eastAsia="IRNazanin" w:cs="IRNazanin"/>
          <w:color w:val="111111"/>
          <w:sz w:val="28"/>
          <w:szCs w:val="28"/>
          <w:rtl w:val="true"/>
          <w:lang w:bidi="fa-IR"/>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فقد تکون الصورة السمعیة أکثر تأثیراً من غیرها فی المتلقی لما توحی به من أفعال وحرکات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إبراهیم حموزی</w:t>
      </w:r>
      <w:r>
        <w:rPr>
          <w:rStyle w:val="FootnoteAnchor"/>
          <w:rtl w:val="true"/>
        </w:rPr>
        <w:footnoteReference w:id="4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من العدی سهمُ حتفٍ  </w:t>
      </w:r>
    </w:p>
    <w:p>
      <w:pPr>
        <w:pStyle w:val="BookText"/>
        <w:rPr/>
      </w:pPr>
      <w:r>
        <w:rPr>
          <w:rFonts w:ascii="Amiri" w:hAnsi="Amiri" w:eastAsia="Amiri" w:cs="Amiri"/>
          <w:color w:val="111111"/>
          <w:sz w:val="28"/>
          <w:sz w:val="28"/>
          <w:szCs w:val="28"/>
          <w:rtl w:val="true"/>
          <w:lang w:bidi="ar-SA"/>
        </w:rPr>
        <w:t>لیته شقَّ مهجتی وجنانی</w:t>
      </w:r>
    </w:p>
    <w:p>
      <w:pPr>
        <w:pStyle w:val="BookText"/>
        <w:rPr/>
      </w:pPr>
      <w:r>
        <w:rPr>
          <w:rFonts w:ascii="Amiri" w:hAnsi="Amiri" w:eastAsia="Amiri" w:cs="Amiri"/>
          <w:color w:val="111111"/>
          <w:sz w:val="28"/>
          <w:sz w:val="28"/>
          <w:szCs w:val="28"/>
          <w:rtl w:val="true"/>
          <w:lang w:bidi="ar-SA"/>
        </w:rPr>
        <w:t>وانتحی قلبهُ فرنَّ صداهُ</w:t>
      </w:r>
    </w:p>
    <w:p>
      <w:pPr>
        <w:pStyle w:val="BookText"/>
        <w:rPr/>
      </w:pPr>
      <w:r>
        <w:rPr>
          <w:rFonts w:ascii="Amiri" w:hAnsi="Amiri" w:eastAsia="Amiri" w:cs="Amiri"/>
          <w:color w:val="111111"/>
          <w:sz w:val="28"/>
          <w:sz w:val="28"/>
          <w:szCs w:val="28"/>
          <w:rtl w:val="true"/>
          <w:lang w:bidi="ar-SA"/>
        </w:rPr>
        <w:t>فی حشی الدینِ صرَّة الآذانِ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فی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 صداه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اکتسبت فاعلیتها التأثیریة مما یحدثه رنین الأجسام من صریر فی الآذان، ولاسیما وأنَّ الشاعر عقد الصلة بین الصدی</w:t>
      </w:r>
    </w:p>
    <w:p>
      <w:pPr>
        <w:pStyle w:val="BookText"/>
        <w:rPr/>
      </w:pPr>
      <w:r>
        <w:rPr>
          <w:rFonts w:ascii="IRNazanin" w:hAnsi="IRNazanin" w:eastAsia="IRNazanin"/>
          <w:color w:val="111111"/>
          <w:sz w:val="28"/>
          <w:sz w:val="28"/>
          <w:szCs w:val="28"/>
          <w:rtl w:val="true"/>
          <w:lang w:bidi="fa-IR"/>
        </w:rPr>
        <w:t xml:space="preserve">المتمثل فی الطبیعة، ومجاله هنا المتمثل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عظم وقع المصاب، وشدة هوله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الشعراء من الصور السمعیة فی معرض وصف شجاعة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فی إشارة إلی شدَّة بأسهم وصلابة موقفهم، وهم یذودون عن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ذلک ما جاء فی مرثیة السید رضا الموسوی الهندی</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یتمایلون کأنَّما غنَّی لهم</w:t>
      </w:r>
    </w:p>
    <w:p>
      <w:pPr>
        <w:pStyle w:val="BookText"/>
        <w:rPr/>
      </w:pPr>
      <w:r>
        <w:rPr>
          <w:rFonts w:ascii="IRNazanin" w:hAnsi="IRNazanin" w:eastAsia="IRNazanin"/>
          <w:color w:val="111111"/>
          <w:sz w:val="28"/>
          <w:sz w:val="28"/>
          <w:szCs w:val="28"/>
          <w:rtl w:val="true"/>
          <w:lang w:bidi="fa-IR"/>
        </w:rPr>
        <w:t>وقع الظبی وسقاهم أکوابا</w:t>
      </w:r>
    </w:p>
    <w:p>
      <w:pPr>
        <w:pStyle w:val="BookText"/>
        <w:rPr/>
      </w:pPr>
      <w:r>
        <w:rPr>
          <w:rFonts w:ascii="IRNazanin" w:hAnsi="IRNazanin" w:eastAsia="IRNazanin"/>
          <w:color w:val="111111"/>
          <w:sz w:val="28"/>
          <w:sz w:val="28"/>
          <w:szCs w:val="28"/>
          <w:rtl w:val="true"/>
          <w:lang w:bidi="fa-IR"/>
        </w:rPr>
        <w:t>برقت سیوفهم فأمطرت الطلی</w:t>
      </w:r>
    </w:p>
    <w:p>
      <w:pPr>
        <w:pStyle w:val="BookText"/>
        <w:rPr/>
      </w:pPr>
      <w:r>
        <w:rPr>
          <w:rFonts w:ascii="IRNazanin" w:hAnsi="IRNazanin" w:eastAsia="IRNazanin"/>
          <w:color w:val="111111"/>
          <w:sz w:val="28"/>
          <w:sz w:val="28"/>
          <w:szCs w:val="28"/>
          <w:rtl w:val="true"/>
          <w:lang w:bidi="fa-IR"/>
        </w:rPr>
        <w:t>بدمائها والنقع ثار سحابا</w:t>
      </w:r>
    </w:p>
    <w:p>
      <w:pPr>
        <w:pStyle w:val="BookText"/>
        <w:rPr/>
      </w:pPr>
      <w:r>
        <w:rPr>
          <w:rFonts w:ascii="Amiri" w:hAnsi="Amiri" w:eastAsia="Amiri" w:cs="Amiri"/>
          <w:color w:val="111111"/>
          <w:sz w:val="28"/>
          <w:sz w:val="28"/>
          <w:szCs w:val="28"/>
          <w:rtl w:val="true"/>
          <w:lang w:bidi="ar-SA"/>
        </w:rPr>
        <w:t>وکأنَّهم مستقبلون کواعباً</w:t>
      </w:r>
    </w:p>
    <w:p>
      <w:pPr>
        <w:pStyle w:val="BookText"/>
        <w:rPr/>
      </w:pPr>
      <w:r>
        <w:rPr>
          <w:rFonts w:ascii="Amiri" w:hAnsi="Amiri" w:eastAsia="Amiri" w:cs="Amiri"/>
          <w:color w:val="111111"/>
          <w:sz w:val="28"/>
          <w:sz w:val="28"/>
          <w:szCs w:val="28"/>
          <w:rtl w:val="true"/>
          <w:lang w:bidi="ar-SA"/>
        </w:rPr>
        <w:t>مستقبلین أسنَّة وکعابا</w:t>
      </w:r>
    </w:p>
    <w:p>
      <w:pPr>
        <w:pStyle w:val="BookText"/>
        <w:rPr/>
      </w:pPr>
      <w:r>
        <w:rPr>
          <w:rFonts w:ascii="IRNazanin" w:hAnsi="IRNazanin" w:eastAsia="IRNazanin"/>
          <w:color w:val="111111"/>
          <w:sz w:val="28"/>
          <w:sz w:val="28"/>
          <w:szCs w:val="28"/>
          <w:rtl w:val="true"/>
          <w:lang w:bidi="fa-IR"/>
        </w:rPr>
        <w:t xml:space="preserve">إنَّ الصورة السمعیة فی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لهم وقع 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الأساس لسلسلة من المعانی التی وظفت لوصف شجاعة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أشد دلالاتها حینما صوَّرت أولئک الأبطال وهم مستأنسون لصلیل السیوف وکأنَّه غناءٌ، والمنایا کأنَّها کواعب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التصویر الحسی، الصور التی تعتمد علی حاسة اللمس، لکنه کان أقل حضوراً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ما جاء فی مرثیة عبد القادر رشید الناصری</w:t>
      </w:r>
      <w:r>
        <w:rPr>
          <w:rStyle w:val="FootnoteAnchor"/>
          <w:rtl w:val="true"/>
        </w:rPr>
        <w:footnoteReference w:id="4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ولدته الزهراء کالکوکب الفـ</w:t>
      </w:r>
    </w:p>
    <w:p>
      <w:pPr>
        <w:pStyle w:val="BookText"/>
        <w:rPr/>
      </w:pPr>
      <w:r>
        <w:rPr>
          <w:rFonts w:ascii="IRNazanin" w:hAnsi="IRNazanin" w:eastAsia="IRNazanin"/>
          <w:color w:val="111111"/>
          <w:sz w:val="28"/>
          <w:sz w:val="28"/>
          <w:szCs w:val="28"/>
          <w:rtl w:val="true"/>
          <w:lang w:bidi="fa-IR"/>
        </w:rPr>
        <w:t>ـذّ بهی الشعاع أزهر أشهبْ</w:t>
      </w:r>
    </w:p>
    <w:p>
      <w:pPr>
        <w:pStyle w:val="BookText"/>
        <w:rPr/>
      </w:pPr>
      <w:r>
        <w:rPr>
          <w:rFonts w:ascii="Amiri" w:hAnsi="Amiri" w:eastAsia="Amiri" w:cs="Amiri"/>
          <w:color w:val="111111"/>
          <w:sz w:val="28"/>
          <w:sz w:val="28"/>
          <w:szCs w:val="28"/>
          <w:rtl w:val="true"/>
          <w:lang w:bidi="ar-SA"/>
        </w:rPr>
        <w:t>بین کفیه رایةٌ لنبیٍّ</w:t>
      </w:r>
    </w:p>
    <w:p>
      <w:pPr>
        <w:pStyle w:val="BookText"/>
        <w:rPr/>
      </w:pPr>
      <w:r>
        <w:rPr>
          <w:rFonts w:ascii="Amiri" w:hAnsi="Amiri" w:eastAsia="Amiri" w:cs="Amiri"/>
          <w:color w:val="111111"/>
          <w:sz w:val="28"/>
          <w:sz w:val="28"/>
          <w:szCs w:val="28"/>
          <w:rtl w:val="true"/>
          <w:lang w:bidi="ar-SA"/>
        </w:rPr>
        <w:t>لمَّ من قومه الشتاتَ وقرَّبْ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4" w:name="pg2794_33922"/>
    </w:p>
    <w:p>
      <w:pPr>
        <w:pStyle w:val="BookText"/>
        <w:rPr/>
      </w:pPr>
      <w:bookmarkEnd w:id="124"/>
      <w:r>
        <w:rPr>
          <w:rFonts w:ascii="IRNazanin" w:hAnsi="IRNazanin" w:eastAsia="IRNazanin"/>
          <w:color w:val="111111"/>
          <w:sz w:val="28"/>
          <w:sz w:val="28"/>
          <w:szCs w:val="28"/>
          <w:rtl w:val="true"/>
          <w:lang w:bidi="fa-IR"/>
        </w:rPr>
        <w:t xml:space="preserve">جمعت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من قومه الشتات وقرَّبْ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المقومات الرسالیة التی توفرت فی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من أهمها أنَّ ثورته کانت محاولة لتصحیح الانحراف الذی أصاب الواقع الإسلامی جرّاء السیاسات الخاطئة لبنی أمیة</w:t>
      </w:r>
      <w:r>
        <w:rPr>
          <w:rFonts w:eastAsia="IRNazanin" w:cs="IRNazanin"/>
          <w:color w:val="111111"/>
          <w:sz w:val="28"/>
          <w:szCs w:val="28"/>
          <w:rtl w:val="true"/>
          <w:lang w:bidi="fa-IR"/>
        </w:rPr>
        <w:t>.</w:t>
      </w:r>
    </w:p>
    <w:p>
      <w:pPr>
        <w:pStyle w:val="Heading5"/>
        <w:numPr>
          <w:ilvl w:val="4"/>
          <w:numId w:val="1"/>
        </w:numPr>
        <w:rPr/>
      </w:pPr>
      <w:bookmarkStart w:id="125" w:name="__RefHeading___Toc2164223_1395250215"/>
      <w:bookmarkStart w:id="126" w:name="_Toc46"/>
      <w:bookmarkEnd w:id="125"/>
      <w:r>
        <w:rPr>
          <w:rtl w:val="true"/>
        </w:rPr>
        <w:t>التصویر الذهنی المجرَّد</w:t>
      </w:r>
      <w:bookmarkEnd w:id="126"/>
    </w:p>
    <w:p>
      <w:pPr>
        <w:pStyle w:val="BookText"/>
        <w:rPr/>
      </w:pPr>
      <w:r>
        <w:rPr>
          <w:rFonts w:ascii="IRNazanin" w:hAnsi="IRNazanin" w:eastAsia="IRNazanin"/>
          <w:color w:val="111111"/>
          <w:sz w:val="28"/>
          <w:sz w:val="28"/>
          <w:szCs w:val="28"/>
          <w:rtl w:val="true"/>
          <w:lang w:bidi="fa-IR"/>
        </w:rPr>
        <w:t>وفی هذا الأسلوب، یوظف الشاعر طاقاته الخیالیة، وبمساعدة الفنون البیانیة – الاستعارة</w:t>
      </w:r>
      <w:r>
        <w:rPr>
          <w:rStyle w:val="FootnoteAnchor"/>
          <w:rtl w:val="true"/>
        </w:rPr>
        <w:footnoteReference w:id="500"/>
      </w:r>
      <w:r>
        <w:rPr>
          <w:rFonts w:ascii="IRNazanin" w:hAnsi="IRNazanin" w:eastAsia="IRNazanin"/>
          <w:color w:val="111111"/>
          <w:sz w:val="28"/>
          <w:sz w:val="28"/>
          <w:szCs w:val="28"/>
          <w:rtl w:val="true"/>
          <w:lang w:bidi="fa-IR"/>
        </w:rPr>
        <w:t>والمجاز</w:t>
      </w:r>
      <w:r>
        <w:rPr>
          <w:rStyle w:val="FootnoteAnchor"/>
          <w:rtl w:val="true"/>
        </w:rPr>
        <w:footnoteReference w:id="501"/>
      </w:r>
      <w:r>
        <w:rPr>
          <w:rFonts w:ascii="IRNazanin" w:hAnsi="IRNazanin" w:eastAsia="IRNazanin"/>
          <w:color w:val="111111"/>
          <w:sz w:val="28"/>
          <w:sz w:val="28"/>
          <w:szCs w:val="28"/>
          <w:rtl w:val="true"/>
          <w:lang w:bidi="fa-IR"/>
        </w:rPr>
        <w:t>والکنایة</w:t>
      </w:r>
      <w:r>
        <w:rPr>
          <w:rStyle w:val="FootnoteAnchor"/>
          <w:rtl w:val="true"/>
        </w:rPr>
        <w:footnoteReference w:id="502"/>
      </w:r>
      <w:r>
        <w:rPr>
          <w:rFonts w:ascii="IRNazanin" w:hAnsi="IRNazanin" w:eastAsia="IRNazanin"/>
          <w:color w:val="111111"/>
          <w:sz w:val="28"/>
          <w:sz w:val="28"/>
          <w:szCs w:val="28"/>
          <w:rtl w:val="true"/>
          <w:lang w:bidi="fa-IR"/>
        </w:rPr>
        <w:t xml:space="preserve">– لخلق عوالم جدیدة من الفن والجمال علی هیأة صور معبرة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موضوعها الخارجی معدوماً، أو فی حکم المعدوم، فالخیال یلغی وجود ما حصله الإدراک، ویعید خلق صورته الجدیدة بدیلاً من وجوده المادی</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واقعة الطف، وما حفلت به من معانٍ وقیم سامیة مصدراً مهماً للشعراء العراقیین فی النصف الأول من القرن العشرین لینهلوا من ذلک المعین الفیاض أجمل الصور التی جسدت وقفة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یقول عبد الحسین الأزری</w:t>
      </w:r>
      <w:r>
        <w:rPr>
          <w:rStyle w:val="FootnoteAnchor"/>
          <w:rtl w:val="true"/>
        </w:rPr>
        <w:footnoteReference w:id="5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للأحرار إلا قدوةً</w:t>
      </w:r>
    </w:p>
    <w:p>
      <w:pPr>
        <w:pStyle w:val="BookText"/>
        <w:rPr/>
      </w:pPr>
      <w:r>
        <w:rPr>
          <w:rFonts w:ascii="Amiri" w:hAnsi="Amiri" w:eastAsia="Amiri" w:cs="Amiri"/>
          <w:color w:val="111111"/>
          <w:sz w:val="28"/>
          <w:sz w:val="28"/>
          <w:szCs w:val="28"/>
          <w:rtl w:val="true"/>
          <w:lang w:bidi="ar-SA"/>
        </w:rPr>
        <w:t>بطلٌ توسَّد فی الطفوف قتیلا</w:t>
      </w:r>
    </w:p>
    <w:p>
      <w:pPr>
        <w:pStyle w:val="BookText"/>
        <w:rPr/>
      </w:pPr>
      <w:r>
        <w:rPr>
          <w:rFonts w:ascii="Amiri" w:hAnsi="Amiri" w:eastAsia="Amiri" w:cs="Amiri"/>
          <w:color w:val="111111"/>
          <w:sz w:val="28"/>
          <w:sz w:val="28"/>
          <w:szCs w:val="28"/>
          <w:rtl w:val="true"/>
          <w:lang w:bidi="ar-SA"/>
        </w:rPr>
        <w:t>بعثتهُ أسفارُ الحقائقِِ آیةً</w:t>
      </w:r>
    </w:p>
    <w:p>
      <w:pPr>
        <w:pStyle w:val="BookText"/>
        <w:rPr/>
      </w:pPr>
      <w:r>
        <w:rPr>
          <w:rFonts w:ascii="IRNazanin" w:hAnsi="IRNazanin" w:eastAsia="IRNazanin"/>
          <w:color w:val="111111"/>
          <w:sz w:val="28"/>
          <w:sz w:val="28"/>
          <w:szCs w:val="28"/>
          <w:rtl w:val="true"/>
          <w:lang w:bidi="fa-IR"/>
        </w:rPr>
        <w:t>لا تقبل التفسیرَ والتأویلا</w:t>
      </w:r>
    </w:p>
    <w:p>
      <w:pPr>
        <w:pStyle w:val="BookText"/>
        <w:rPr/>
      </w:pPr>
      <w:r>
        <w:rPr>
          <w:rFonts w:ascii="Amiri" w:hAnsi="Amiri" w:eastAsia="Amiri" w:cs="Amiri"/>
          <w:color w:val="111111"/>
          <w:sz w:val="28"/>
          <w:sz w:val="28"/>
          <w:szCs w:val="28"/>
          <w:rtl w:val="true"/>
          <w:lang w:bidi="ar-SA"/>
        </w:rPr>
        <w:t>ما زال یقرأُها الزمان معظماًُ</w:t>
      </w:r>
    </w:p>
    <w:p>
      <w:pPr>
        <w:pStyle w:val="BookText"/>
        <w:rPr/>
      </w:pPr>
      <w:r>
        <w:rPr>
          <w:rFonts w:ascii="IRNazanin" w:hAnsi="IRNazanin" w:eastAsia="IRNazanin"/>
          <w:color w:val="111111"/>
          <w:sz w:val="28"/>
          <w:sz w:val="28"/>
          <w:szCs w:val="28"/>
          <w:rtl w:val="true"/>
          <w:lang w:bidi="fa-IR"/>
        </w:rPr>
        <w:t>من شأنها ویعیدها ترتیلا</w:t>
      </w:r>
    </w:p>
    <w:p>
      <w:pPr>
        <w:pStyle w:val="BookText"/>
        <w:rPr/>
      </w:pPr>
      <w:r>
        <w:rPr>
          <w:rFonts w:ascii="IRNazanin" w:hAnsi="IRNazanin" w:eastAsia="IRNazanin"/>
          <w:color w:val="111111"/>
          <w:sz w:val="28"/>
          <w:sz w:val="28"/>
          <w:szCs w:val="28"/>
          <w:rtl w:val="true"/>
          <w:lang w:bidi="fa-IR"/>
        </w:rPr>
        <w:t xml:space="preserve">إنَّ الصور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بعثته أسفار الحقائق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یقرؤها الزمان معظماً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کونت صورة ذهنیة مکتملة ومجسدة لحقیقة الشخصیة الحسینیة، فجاءت متوهجة بالجمال ناقلة للحقائق من طبیعتها المألوفة إلی عالم من السمو الروحی، تجلی فی ترتیل الزمان معظماً لآیة الخلود المحمدی التی تمثلت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أنَّ الصور الذهنیة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وظفت لوصف شخصه الکریم لما حازه من الفضل والسبق ما أعجز الشعراء عن الوقوف علی أسرار تلک الشخصیة، یقول عبد الحمید السماوی</w:t>
      </w:r>
      <w:r>
        <w:rPr>
          <w:rStyle w:val="FootnoteAnchor"/>
          <w:rtl w:val="true"/>
        </w:rPr>
        <w:footnoteReference w:id="5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بموکبک الحیاة وسجلت</w:t>
      </w:r>
    </w:p>
    <w:p>
      <w:pPr>
        <w:pStyle w:val="BookText"/>
        <w:rPr/>
      </w:pPr>
      <w:r>
        <w:rPr>
          <w:rFonts w:ascii="IRNazanin" w:hAnsi="IRNazanin" w:eastAsia="IRNazanin"/>
          <w:color w:val="111111"/>
          <w:sz w:val="28"/>
          <w:sz w:val="28"/>
          <w:szCs w:val="28"/>
          <w:rtl w:val="true"/>
          <w:lang w:bidi="fa-IR"/>
        </w:rPr>
        <w:t>لک فی جبین الدهر رمزاً خالدا</w:t>
      </w:r>
    </w:p>
    <w:p>
      <w:pPr>
        <w:pStyle w:val="BookText"/>
        <w:rPr/>
      </w:pPr>
      <w:r>
        <w:rPr>
          <w:rFonts w:ascii="IRNazanin" w:hAnsi="IRNazanin" w:eastAsia="IRNazanin"/>
          <w:color w:val="111111"/>
          <w:sz w:val="28"/>
          <w:sz w:val="28"/>
          <w:szCs w:val="28"/>
          <w:rtl w:val="true"/>
          <w:lang w:bidi="fa-IR"/>
        </w:rPr>
        <w:t>وتنهدت لک عن غرام صامت</w:t>
      </w:r>
    </w:p>
    <w:p>
      <w:pPr>
        <w:pStyle w:val="BookText"/>
        <w:rPr/>
      </w:pPr>
      <w:r>
        <w:rPr>
          <w:rFonts w:ascii="IRNazanin" w:hAnsi="IRNazanin" w:eastAsia="IRNazanin"/>
          <w:color w:val="111111"/>
          <w:sz w:val="28"/>
          <w:sz w:val="28"/>
          <w:szCs w:val="28"/>
          <w:rtl w:val="true"/>
          <w:lang w:bidi="fa-IR"/>
        </w:rPr>
        <w:t>لما رأتک إلی المنیَّة ناهدا</w:t>
      </w:r>
    </w:p>
    <w:p>
      <w:pPr>
        <w:pStyle w:val="BookText"/>
        <w:rPr/>
      </w:pPr>
      <w:r>
        <w:rPr>
          <w:rFonts w:ascii="IRNazanin" w:hAnsi="IRNazanin" w:eastAsia="IRNazanin"/>
          <w:color w:val="111111"/>
          <w:sz w:val="28"/>
          <w:sz w:val="28"/>
          <w:szCs w:val="28"/>
          <w:rtl w:val="true"/>
          <w:lang w:bidi="fa-IR"/>
        </w:rPr>
        <w:t>ضلت مقاییس العقول ولم تزل</w:t>
      </w:r>
    </w:p>
    <w:p>
      <w:pPr>
        <w:pStyle w:val="BookText"/>
        <w:rPr/>
      </w:pPr>
      <w:r>
        <w:rPr>
          <w:rFonts w:ascii="IRNazanin" w:hAnsi="IRNazanin" w:eastAsia="IRNazanin"/>
          <w:color w:val="111111"/>
          <w:sz w:val="28"/>
          <w:sz w:val="28"/>
          <w:szCs w:val="28"/>
          <w:rtl w:val="true"/>
          <w:lang w:bidi="fa-IR"/>
        </w:rPr>
        <w:t>ما بین أمواج الحقیقة صامدا</w:t>
      </w:r>
    </w:p>
    <w:p>
      <w:pPr>
        <w:pStyle w:val="BookText"/>
        <w:rPr/>
      </w:pPr>
      <w:r>
        <w:rPr>
          <w:rFonts w:ascii="Amiri" w:hAnsi="Amiri" w:eastAsia="Amiri" w:cs="Amiri"/>
          <w:color w:val="111111"/>
          <w:sz w:val="28"/>
          <w:sz w:val="28"/>
          <w:szCs w:val="28"/>
          <w:rtl w:val="true"/>
          <w:lang w:bidi="ar-SA"/>
        </w:rPr>
        <w:t>بَسَمتْ لمطلعها فکنت لها فماً</w:t>
      </w:r>
    </w:p>
    <w:p>
      <w:pPr>
        <w:pStyle w:val="BookText"/>
        <w:rPr/>
      </w:pPr>
      <w:r>
        <w:rPr>
          <w:rFonts w:ascii="IRNazanin" w:hAnsi="IRNazanin" w:eastAsia="IRNazanin"/>
          <w:color w:val="111111"/>
          <w:sz w:val="28"/>
          <w:sz w:val="28"/>
          <w:szCs w:val="28"/>
          <w:rtl w:val="true"/>
          <w:lang w:bidi="fa-IR"/>
        </w:rPr>
        <w:t>وهوت لمصرعها فکنت لها فدا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أجاد الشاعر فی رسم صورتین تعاضدتا فی الارتقاء لمحاکاة العظمة الحسینیة، فالولوج إلی عالم الروح المنحنیة إجلالاً لسید الشهداء وهی تصارع لأجله قطبی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والموت لم یتضح إلا بعد أن رسم الشاعر لوحته الثانیة حینما وقف بریشته علی ضفاف الحقیقة لرسم أمواجها، وهی تلقف العقول التی</w:t>
      </w:r>
    </w:p>
    <w:p>
      <w:pPr>
        <w:pStyle w:val="BookText"/>
        <w:rPr/>
      </w:pPr>
      <w:r>
        <w:rPr>
          <w:rFonts w:ascii="IRNazanin" w:hAnsi="IRNazanin" w:eastAsia="IRNazanin"/>
          <w:color w:val="111111"/>
          <w:sz w:val="28"/>
          <w:sz w:val="28"/>
          <w:szCs w:val="28"/>
          <w:rtl w:val="true"/>
          <w:lang w:bidi="fa-IR"/>
        </w:rPr>
        <w:t xml:space="preserve">ضلَّت ببحر الحقیقة الحسینیة، فکان أن أبرز الخیال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الوجود بدرجة من الوضوح والجدَّة والصفاء أکبر مما توجد علیه فی الطبیعة، أو أکبر مما یستطیع الناس العادیون أن یروها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وغالباً ما حاول الشعراء إکساب صورهم الذهنیة معانیَ إسلامیة لإضفاء شیء من الجلال والقداسة علیها، من ذلک ما جاء فی مرثیة السید رضا الموسوی الهندی</w:t>
      </w:r>
      <w:r>
        <w:rPr>
          <w:rStyle w:val="FootnoteAnchor"/>
          <w:rtl w:val="true"/>
        </w:rPr>
        <w:footnoteReference w:id="5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صلَّت علی جسم الحسین سیوفهم  </w:t>
      </w:r>
    </w:p>
    <w:p>
      <w:pPr>
        <w:pStyle w:val="BookText"/>
        <w:rPr/>
      </w:pPr>
      <w:r>
        <w:rPr>
          <w:rFonts w:ascii="IRNazanin" w:hAnsi="IRNazanin" w:eastAsia="IRNazanin"/>
          <w:color w:val="111111"/>
          <w:sz w:val="28"/>
          <w:sz w:val="28"/>
          <w:szCs w:val="28"/>
          <w:rtl w:val="true"/>
          <w:lang w:bidi="fa-IR"/>
        </w:rPr>
        <w:t>فغدا لساجدة الظبی محرابا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دقیقة لمعنی یحتمل دلالتین،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الشاعر لتلک السیوف وکانَّها تصلی علی جسد الإمام لعدم تصدیقه بأنها کانت تطعن جسده الشریف،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قسوة القوم، حینما کانت السیوف قد عرفت منزلة الإمام فیما أنکرتها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 الشعراء فی الاستعارة وسیلة لوصف الإمام الحسین بما هو معبر عن عظمته، من ذلک قول السید مصطفی جمال الدین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إنَّ الناس قد جهلوا</w:t>
      </w:r>
    </w:p>
    <w:p>
      <w:pPr>
        <w:pStyle w:val="BookText"/>
        <w:rPr/>
      </w:pPr>
      <w:r>
        <w:rPr>
          <w:rFonts w:ascii="IRNazanin" w:hAnsi="IRNazanin" w:eastAsia="IRNazanin"/>
          <w:color w:val="111111"/>
          <w:sz w:val="28"/>
          <w:sz w:val="28"/>
          <w:szCs w:val="28"/>
          <w:rtl w:val="true"/>
          <w:lang w:bidi="fa-IR"/>
        </w:rPr>
        <w:t>من قُدْس یومک غیبه الذهبی</w:t>
      </w:r>
    </w:p>
    <w:p>
      <w:pPr>
        <w:pStyle w:val="BookText"/>
        <w:rPr/>
      </w:pPr>
      <w:r>
        <w:rPr>
          <w:rFonts w:ascii="IRNazanin" w:hAnsi="IRNazanin" w:eastAsia="IRNazanin"/>
          <w:color w:val="111111"/>
          <w:sz w:val="28"/>
          <w:sz w:val="28"/>
          <w:szCs w:val="28"/>
          <w:rtl w:val="true"/>
          <w:lang w:bidi="fa-IR"/>
        </w:rPr>
        <w:t>وتطلعوا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فرأوک منفرداً</w:t>
      </w:r>
    </w:p>
    <w:p>
      <w:pPr>
        <w:pStyle w:val="BookText"/>
        <w:rPr/>
      </w:pP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تُسمع ولم تُجَبِ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الشاعر صورة ذهنیَّة من الاستعارة التصریحیة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رأوک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لتشیر إلی</w:t>
      </w:r>
      <w:bookmarkStart w:id="127" w:name="pg2794_33925"/>
    </w:p>
    <w:p>
      <w:pPr>
        <w:pStyle w:val="BookText"/>
        <w:rPr/>
      </w:pPr>
      <w:bookmarkEnd w:id="127"/>
      <w:r>
        <w:rPr>
          <w:rFonts w:ascii="IRNazanin" w:hAnsi="IRNazanin" w:eastAsia="IRNazanin"/>
          <w:color w:val="111111"/>
          <w:sz w:val="28"/>
          <w:sz w:val="28"/>
          <w:szCs w:val="28"/>
          <w:rtl w:val="true"/>
          <w:lang w:bidi="fa-IR"/>
        </w:rPr>
        <w:t xml:space="preserve">سمو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لم یروه حقیقة لکن مبادئهُ ظلت ماثلة فی أذهانهم حتی تصوروا إن الإمام حیاً بالمعنی الحرفی وکأنَّه فردٌ بین الوجود یدعو لکنه لم یجب، فضلاً عن الجانب التربوی والأخلاقی المتمثل بضرورة الاقتداء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ومبادئ ثورته</w:t>
      </w:r>
      <w:r>
        <w:rPr>
          <w:rFonts w:eastAsia="IRNazanin" w:cs="IRNazanin"/>
          <w:color w:val="111111"/>
          <w:sz w:val="28"/>
          <w:szCs w:val="28"/>
          <w:rtl w:val="true"/>
          <w:lang w:bidi="fa-IR"/>
        </w:rPr>
        <w:t>.</w:t>
      </w:r>
    </w:p>
    <w:p>
      <w:pPr>
        <w:pStyle w:val="Heading5"/>
        <w:numPr>
          <w:ilvl w:val="4"/>
          <w:numId w:val="1"/>
        </w:numPr>
        <w:rPr/>
      </w:pPr>
      <w:bookmarkStart w:id="128" w:name="__RefHeading___Toc2164225_1395250215"/>
      <w:bookmarkStart w:id="129" w:name="_Toc47"/>
      <w:bookmarkEnd w:id="128"/>
      <w:r>
        <w:rPr>
          <w:rtl w:val="true"/>
        </w:rPr>
        <w:t>الأسلوب التقریری فی بناء الصورة</w:t>
      </w:r>
      <w:bookmarkEnd w:id="129"/>
    </w:p>
    <w:p>
      <w:pPr>
        <w:pStyle w:val="BookText"/>
        <w:rPr/>
      </w:pPr>
      <w:r>
        <w:rPr>
          <w:rFonts w:ascii="IRNazanin" w:hAnsi="IRNazanin" w:eastAsia="IRNazanin"/>
          <w:color w:val="111111"/>
          <w:sz w:val="28"/>
          <w:sz w:val="28"/>
          <w:szCs w:val="28"/>
          <w:rtl w:val="true"/>
          <w:lang w:bidi="fa-IR"/>
        </w:rPr>
        <w:t>فی معرکة ألطف تفاصیل کثیرة ومتنوعة، وهی فی الوقت نفسه کافیة لإثارة عواطف الشعراء فی رسم صور فنیة منها، حتی وإن تم تناولها من دون إعمال الخیال، لما تتضمنه تلک التفاصیل من مواقف وجودیة عمیقة یمکن أن تحاکی عواطف المتلقین، وتستثیرها بمجرد وصفها، فهی صور فنیة بقدر ما هی حقائق تأریخیة، وواقعیتها لا تتعارض مع کونها فنیة، فضلاً عن أنَّ الشاعر لا بدَّ أن یضیف علیها شیئاً من عاطفته، بما یختاره لها من قوالب فنیة، وألفاظ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فإنَّ الشاعر فی هذا الأسلوب من التصویر یعتمد علی الوصف المباشر، مستعیضاً عن الخیال بتنویع الأسالیب والمیل نحو الخطابیة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أنَّ الشعراء العراقیین فی الحقبة موضوع الدراسة مالوا إلی هذا الأسلوب التصویری فی أحوال التفجع، والحزن الشدید، ویبدو أنَّ تفسیر ذلک یکمن فیما تتضمنه المواقف العاطفیة الحادة من مواقف مؤثرة فی المتلقین بصورتها المباشرة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یعقوب الحاج جعفر الحلی</w:t>
      </w:r>
      <w:r>
        <w:rPr>
          <w:rStyle w:val="FootnoteAnchor"/>
          <w:rtl w:val="true"/>
        </w:rPr>
        <w:footnoteReference w:id="5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وعاد وحیداً بعدهم سبطُ أحمدٍ</w:t>
      </w:r>
    </w:p>
    <w:p>
      <w:pPr>
        <w:pStyle w:val="BookText"/>
        <w:rPr/>
      </w:pPr>
      <w:r>
        <w:rPr>
          <w:rFonts w:ascii="Amiri" w:hAnsi="Amiri" w:eastAsia="Amiri" w:cs="Amiri"/>
          <w:color w:val="111111"/>
          <w:sz w:val="28"/>
          <w:sz w:val="28"/>
          <w:szCs w:val="28"/>
          <w:rtl w:val="true"/>
          <w:lang w:bidi="ar-SA"/>
        </w:rPr>
        <w:t>تحیطُ به الأعداءُ من کل جانبِ</w:t>
      </w:r>
    </w:p>
    <w:p>
      <w:pPr>
        <w:pStyle w:val="BookText"/>
        <w:rPr/>
      </w:pPr>
      <w:r>
        <w:rPr>
          <w:rFonts w:ascii="IRNazanin" w:hAnsi="IRNazanin" w:eastAsia="IRNazanin"/>
          <w:color w:val="111111"/>
          <w:sz w:val="28"/>
          <w:sz w:val="28"/>
          <w:szCs w:val="28"/>
          <w:rtl w:val="true"/>
          <w:lang w:bidi="fa-IR"/>
        </w:rPr>
        <w:t>فطوراً یری فی التربِ صرعی رجاله</w:t>
      </w:r>
    </w:p>
    <w:p>
      <w:pPr>
        <w:pStyle w:val="BookText"/>
        <w:rPr/>
      </w:pPr>
      <w:r>
        <w:rPr>
          <w:rFonts w:ascii="Amiri" w:hAnsi="Amiri" w:eastAsia="Amiri" w:cs="Amiri"/>
          <w:color w:val="111111"/>
          <w:sz w:val="28"/>
          <w:sz w:val="28"/>
          <w:szCs w:val="28"/>
          <w:rtl w:val="true"/>
          <w:lang w:bidi="ar-SA"/>
        </w:rPr>
        <w:t>وطوراً نساء ولهاً فی المضاربِ</w:t>
      </w:r>
    </w:p>
    <w:p>
      <w:pPr>
        <w:pStyle w:val="BookText"/>
        <w:rPr/>
      </w:pPr>
      <w:r>
        <w:rPr>
          <w:rFonts w:ascii="IRNazanin" w:hAnsi="IRNazanin" w:eastAsia="IRNazanin"/>
          <w:color w:val="111111"/>
          <w:sz w:val="28"/>
          <w:sz w:val="28"/>
          <w:szCs w:val="28"/>
          <w:rtl w:val="true"/>
          <w:lang w:bidi="fa-IR"/>
        </w:rPr>
        <w:t>واقسم لولا الحلم منه علی العدی</w:t>
      </w:r>
    </w:p>
    <w:p>
      <w:pPr>
        <w:pStyle w:val="BookText"/>
        <w:rPr/>
      </w:pPr>
      <w:r>
        <w:rPr>
          <w:rFonts w:ascii="Amiri" w:hAnsi="Amiri" w:eastAsia="Amiri" w:cs="Amiri"/>
          <w:color w:val="111111"/>
          <w:sz w:val="28"/>
          <w:sz w:val="28"/>
          <w:szCs w:val="28"/>
          <w:rtl w:val="true"/>
          <w:lang w:bidi="ar-SA"/>
        </w:rPr>
        <w:t>لأوردهم طراً أمرَّ المشاربِ</w:t>
      </w:r>
    </w:p>
    <w:p>
      <w:pPr>
        <w:pStyle w:val="BookText"/>
        <w:rPr/>
      </w:pPr>
      <w:r>
        <w:rPr>
          <w:rFonts w:ascii="IRNazanin" w:hAnsi="IRNazanin" w:eastAsia="IRNazanin"/>
          <w:color w:val="111111"/>
          <w:sz w:val="28"/>
          <w:sz w:val="28"/>
          <w:szCs w:val="28"/>
          <w:rtl w:val="true"/>
          <w:lang w:bidi="fa-IR"/>
        </w:rPr>
        <w:t xml:space="preserve">فصورة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الأبیات صورة وصفیة لم تعتمد علی الخیال، لکنها اکتسبت فنیتها وتأثیرها الجمالی من خلال ترکیز الشاعر علی النبرة الخطابیة الحزینة، والصور الجزئیة المؤثرة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وحیداً، تحیط به الأعداء، صرعی رجاله،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ولاسیما وأنَّ تلک الصور الجزئیة دلَّت علی وقائع تاریخیة ماثلة فی أذهان المتلقین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المواقف التی کثر تصویرها فی هذا الأسلوب حال نساء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فی ذلک من أثر فعال فی النفوس، ولاسیما ما توحیه صورة المرأة الثکلی من عواطف مؤثرة، ومثیرة للحمیة عند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هادی الخفاجی الکربلائی</w:t>
      </w:r>
      <w:r>
        <w:rPr>
          <w:rStyle w:val="FootnoteAnchor"/>
          <w:rtl w:val="true"/>
        </w:rPr>
        <w:footnoteReference w:id="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درن صوارخاً ونوادباً</w:t>
      </w:r>
    </w:p>
    <w:p>
      <w:pPr>
        <w:pStyle w:val="BookText"/>
        <w:rPr/>
      </w:pPr>
      <w:r>
        <w:rPr>
          <w:rFonts w:ascii="Amiri" w:hAnsi="Amiri" w:eastAsia="Amiri" w:cs="Amiri"/>
          <w:color w:val="111111"/>
          <w:sz w:val="28"/>
          <w:sz w:val="28"/>
          <w:szCs w:val="28"/>
          <w:rtl w:val="true"/>
          <w:lang w:bidi="ar-SA"/>
        </w:rPr>
        <w:t>ولنعیها قد ذاب صمُّ الجُلْمدِ</w:t>
      </w:r>
    </w:p>
    <w:p>
      <w:pPr>
        <w:pStyle w:val="BookText"/>
        <w:rPr/>
      </w:pPr>
      <w:r>
        <w:rPr>
          <w:rFonts w:ascii="IRNazanin" w:hAnsi="IRNazanin" w:eastAsia="IRNazanin"/>
          <w:color w:val="111111"/>
          <w:sz w:val="28"/>
          <w:sz w:val="28"/>
          <w:szCs w:val="28"/>
          <w:rtl w:val="true"/>
          <w:lang w:bidi="fa-IR"/>
        </w:rPr>
        <w:t>وأشدها حرقاً عقیلة حیدرٍ</w:t>
      </w:r>
    </w:p>
    <w:p>
      <w:pPr>
        <w:pStyle w:val="BookText"/>
        <w:rPr/>
      </w:pPr>
      <w:r>
        <w:rPr>
          <w:rFonts w:ascii="IRNazanin" w:hAnsi="IRNazanin" w:eastAsia="IRNazanin"/>
          <w:color w:val="111111"/>
          <w:sz w:val="28"/>
          <w:sz w:val="28"/>
          <w:szCs w:val="28"/>
          <w:rtl w:val="true"/>
          <w:lang w:bidi="fa-IR"/>
        </w:rPr>
        <w:t>تدعو أخاها السبط من قلب صدی</w:t>
      </w:r>
    </w:p>
    <w:p>
      <w:pPr>
        <w:pStyle w:val="BookText"/>
        <w:rPr/>
      </w:pPr>
      <w:r>
        <w:rPr>
          <w:rFonts w:ascii="IRNazanin" w:hAnsi="IRNazanin" w:eastAsia="IRNazanin"/>
          <w:color w:val="111111"/>
          <w:sz w:val="28"/>
          <w:sz w:val="28"/>
          <w:szCs w:val="28"/>
          <w:rtl w:val="true"/>
          <w:lang w:bidi="fa-IR"/>
        </w:rPr>
        <w:t>مَنْ بعد فقدک یا حمانا ملجأ</w:t>
      </w:r>
    </w:p>
    <w:p>
      <w:pPr>
        <w:pStyle w:val="BookText"/>
        <w:rPr/>
      </w:pPr>
      <w:r>
        <w:rPr>
          <w:rFonts w:ascii="Amiri" w:hAnsi="Amiri" w:eastAsia="Amiri" w:cs="Amiri"/>
          <w:color w:val="111111"/>
          <w:sz w:val="28"/>
          <w:sz w:val="28"/>
          <w:szCs w:val="28"/>
          <w:rtl w:val="true"/>
          <w:lang w:bidi="ar-SA"/>
        </w:rPr>
        <w:t>للحائرات وللیتامی الفُقَّدِ</w:t>
      </w:r>
    </w:p>
    <w:p>
      <w:pPr>
        <w:pStyle w:val="BookText"/>
        <w:rPr/>
      </w:pPr>
      <w:r>
        <w:rPr>
          <w:rFonts w:ascii="IRNazanin" w:hAnsi="IRNazanin" w:eastAsia="IRNazanin"/>
          <w:color w:val="111111"/>
          <w:sz w:val="28"/>
          <w:sz w:val="28"/>
          <w:szCs w:val="28"/>
          <w:rtl w:val="true"/>
          <w:lang w:bidi="fa-IR"/>
        </w:rPr>
        <w:t>مَنْ ذا تری یحمی حماها إن غدت</w:t>
      </w:r>
    </w:p>
    <w:p>
      <w:pPr>
        <w:pStyle w:val="BookText"/>
        <w:rPr/>
      </w:pPr>
      <w:r>
        <w:rPr>
          <w:rFonts w:ascii="IRNazanin" w:hAnsi="IRNazanin" w:eastAsia="IRNazanin"/>
          <w:color w:val="111111"/>
          <w:sz w:val="28"/>
          <w:sz w:val="28"/>
          <w:szCs w:val="28"/>
          <w:rtl w:val="true"/>
          <w:lang w:bidi="fa-IR"/>
        </w:rPr>
        <w:t>من ضرب أعداها تدافع بالیدِ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اعتمد الشاعر فی رسم هذه اللوحة لنساء الحسین علی ما توحیه الألفاظ</w:t>
      </w:r>
    </w:p>
    <w:p>
      <w:pPr>
        <w:pStyle w:val="BookText"/>
        <w:rPr/>
      </w:pPr>
      <w:r>
        <w:rPr>
          <w:rFonts w:ascii="IRNazanin" w:hAnsi="IRNazanin" w:eastAsia="IRNazanin"/>
          <w:color w:val="111111"/>
          <w:sz w:val="28"/>
          <w:sz w:val="28"/>
          <w:szCs w:val="28"/>
          <w:rtl w:val="true"/>
          <w:lang w:bidi="fa-IR"/>
        </w:rPr>
        <w:t xml:space="preserve">من معانٍ حزینة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صوارخ، نوادب، حرقاً، تدعو، قلب 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تنویع الخطاب، فکان التفجع فی أسلوب الاستفهام قد أضاف بعداً مأساویاً، ولاسیما وأنه ورد علی لسان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الأسالیب البدیعیة فمن اهمها الاقتباس والتضمین، فإنَّ اقتباس الشعراء من القرآن الکریم، کثیراً ما أکسب نصوصهم مواقف وجودیَّة عمیقة، تتمثل فی الترغیب والترهیب، والوعد والوعید، وهو أمر طبیعی، إذ إنَّ لأسالیب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مهمة فی شعر الشطرین، سواء عن طریق الاقتباس أو التضمین، أو إیراد الفکرة القرآنیة </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یقول محمد حسن أبو المحاسن</w:t>
      </w:r>
      <w:r>
        <w:rPr>
          <w:rStyle w:val="FootnoteAnchor"/>
          <w:rtl w:val="true"/>
        </w:rPr>
        <w:footnoteReference w:id="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صدقٍٍ قضوا فی الله نَحبهُمُ</w:t>
      </w:r>
    </w:p>
    <w:p>
      <w:pPr>
        <w:pStyle w:val="BookText"/>
        <w:rPr/>
      </w:pPr>
      <w:r>
        <w:rPr>
          <w:rFonts w:ascii="IRNazanin" w:hAnsi="IRNazanin" w:eastAsia="IRNazanin"/>
          <w:color w:val="111111"/>
          <w:sz w:val="28"/>
          <w:sz w:val="28"/>
          <w:szCs w:val="28"/>
          <w:rtl w:val="true"/>
          <w:lang w:bidi="fa-IR"/>
        </w:rPr>
        <w:t>دون الحسین وفیما عاهدوا صدقوا</w:t>
      </w:r>
    </w:p>
    <w:p>
      <w:pPr>
        <w:pStyle w:val="BookText"/>
        <w:rPr/>
      </w:pPr>
      <w:r>
        <w:rPr>
          <w:rFonts w:ascii="IRNazanin" w:hAnsi="IRNazanin" w:eastAsia="IRNazanin"/>
          <w:color w:val="111111"/>
          <w:sz w:val="28"/>
          <w:sz w:val="28"/>
          <w:szCs w:val="28"/>
          <w:rtl w:val="true"/>
          <w:lang w:bidi="fa-IR"/>
        </w:rPr>
        <w:t>فقد ضمَّن الشاعر قوله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إشارة إلی مبدأ الصدق الذی کان شعار الصادقین من حملة العقائد الصحیحة، الذین نصروا الإمام فی کربلاء، وقد عقد الشاعر صلة بین قولیه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قضوا فی الله نحبهم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لتأکید أنَّ الإیمان بقضیة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المعادل الموضوعی للإیمان بالله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یوظف الشاعر الفکرة القرآنیة لیجعل من قوله أکثر جدَّة وأصالة، کما</w:t>
      </w:r>
    </w:p>
    <w:p>
      <w:pPr>
        <w:pStyle w:val="BookText"/>
        <w:rPr/>
      </w:pPr>
      <w:r>
        <w:rPr>
          <w:rFonts w:ascii="IRNazanin" w:hAnsi="IRNazanin" w:eastAsia="IRNazanin"/>
          <w:color w:val="111111"/>
          <w:sz w:val="28"/>
          <w:sz w:val="28"/>
          <w:szCs w:val="28"/>
          <w:rtl w:val="true"/>
          <w:lang w:bidi="fa-IR"/>
        </w:rPr>
        <w:t>فی قول مصطفی جواد</w:t>
      </w:r>
      <w:r>
        <w:rPr>
          <w:rStyle w:val="FootnoteAnchor"/>
          <w:rtl w:val="true"/>
        </w:rPr>
        <w:footnoteReference w:id="5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فمذ قتلوه قطَّعوا حبلَ قوةٍ</w:t>
      </w:r>
    </w:p>
    <w:p>
      <w:pPr>
        <w:pStyle w:val="BookText"/>
        <w:rPr/>
      </w:pPr>
      <w:r>
        <w:rPr>
          <w:rFonts w:ascii="Amiri" w:hAnsi="Amiri" w:eastAsia="Amiri" w:cs="Amiri"/>
          <w:color w:val="111111"/>
          <w:sz w:val="28"/>
          <w:sz w:val="28"/>
          <w:szCs w:val="28"/>
          <w:rtl w:val="true"/>
          <w:lang w:bidi="ar-SA"/>
        </w:rPr>
        <w:t>مِنَ الدینِ فهو الیومُ شُبه الرمائمِ</w:t>
      </w:r>
    </w:p>
    <w:p>
      <w:pPr>
        <w:pStyle w:val="BookText"/>
        <w:rPr/>
      </w:pPr>
      <w:r>
        <w:rPr>
          <w:rFonts w:ascii="IRNazanin" w:hAnsi="IRNazanin" w:eastAsia="IRNazanin"/>
          <w:color w:val="111111"/>
          <w:sz w:val="28"/>
          <w:sz w:val="28"/>
          <w:szCs w:val="28"/>
          <w:rtl w:val="true"/>
          <w:lang w:bidi="fa-IR"/>
        </w:rPr>
        <w:t xml:space="preserve">إنَّ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الدین أو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القرآن کنایة عن قدرة الله وقوته،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ووظف الشاعر هذه الفکرة للإشارة إلی منزلة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التفاتة فنیة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ربما توحی إلی احتزاز الرأس الشریف للإمام، فکان ذلک مما أتاحه جمال النص القرآنی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یعتلی وحده فیغنی، وینظر فی تساوقه مع الأغراض الدینیة فیرتفع فی التقدیر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أکثر الشعراء العراقیون من تضمین مراثیهم الحسینیة لخطب وکلمات الإمام الحسین التی قالها فی المعرکة، بشکل ربما یمکن ملاحظته بسهولة فی تلک المراثی</w:t>
      </w:r>
      <w:r>
        <w:rPr>
          <w:rStyle w:val="FootnoteAnchor"/>
          <w:rtl w:val="true"/>
        </w:rPr>
        <w:footnoteReference w:id="516"/>
      </w:r>
      <w:r>
        <w:rPr>
          <w:rFonts w:ascii="IRNazanin" w:hAnsi="IRNazanin" w:eastAsia="IRNazanin"/>
          <w:color w:val="111111"/>
          <w:sz w:val="28"/>
          <w:sz w:val="28"/>
          <w:szCs w:val="28"/>
          <w:rtl w:val="true"/>
          <w:lang w:bidi="fa-IR"/>
        </w:rPr>
        <w:t>، ویمکن أن تفسر هذه الظاهرة بأنها نوع من المحاججة المستندة إلی الأدلة التی ساقها الإمام فی خطبه، أو الإفادة من المعانی المبدئیة العالیة التی وردت فیها، أو لاغتراف ما فی تلک الخطب من قیم جمالیة لا تضاهی، من ذلک قول محسن أبی الحب</w:t>
      </w:r>
      <w:r>
        <w:rPr>
          <w:rStyle w:val="FootnoteAnchor"/>
          <w:rtl w:val="true"/>
        </w:rPr>
        <w:footnoteReference w:id="5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تجمعتْ آلُ حربٍ کی تقاتلهُ</w:t>
      </w:r>
    </w:p>
    <w:p>
      <w:pPr>
        <w:pStyle w:val="BookText"/>
        <w:rPr/>
      </w:pPr>
      <w:r>
        <w:rPr>
          <w:rFonts w:ascii="Amiri" w:hAnsi="Amiri" w:eastAsia="Amiri" w:cs="Amiri"/>
          <w:color w:val="111111"/>
          <w:sz w:val="28"/>
          <w:sz w:val="28"/>
          <w:szCs w:val="28"/>
          <w:rtl w:val="true"/>
          <w:lang w:bidi="ar-SA"/>
        </w:rPr>
        <w:t>أو أن یطیعَ لحکم الفاجرِ الرذلِ</w:t>
      </w:r>
    </w:p>
    <w:p>
      <w:pPr>
        <w:pStyle w:val="BookText"/>
        <w:rPr/>
      </w:pPr>
      <w:r>
        <w:rPr>
          <w:rFonts w:ascii="IRNazanin" w:hAnsi="IRNazanin" w:eastAsia="IRNazanin"/>
          <w:color w:val="111111"/>
          <w:sz w:val="28"/>
          <w:sz w:val="28"/>
          <w:szCs w:val="28"/>
          <w:rtl w:val="true"/>
          <w:lang w:bidi="fa-IR"/>
        </w:rPr>
        <w:t>فقال والله لا أعطیکمُ بیدی</w:t>
      </w:r>
    </w:p>
    <w:p>
      <w:pPr>
        <w:pStyle w:val="BookText"/>
        <w:rPr/>
      </w:pPr>
      <w:r>
        <w:rPr>
          <w:rFonts w:ascii="IRNazanin" w:hAnsi="IRNazanin" w:eastAsia="IRNazanin"/>
          <w:color w:val="111111"/>
          <w:sz w:val="28"/>
          <w:sz w:val="28"/>
          <w:szCs w:val="28"/>
          <w:rtl w:val="true"/>
          <w:lang w:bidi="fa-IR"/>
        </w:rPr>
        <w:t>حتی أموت وثوبی بالفخار ملی</w:t>
      </w:r>
    </w:p>
    <w:p>
      <w:pPr>
        <w:pStyle w:val="BookText"/>
        <w:rPr/>
      </w:pPr>
      <w:r>
        <w:rPr>
          <w:rFonts w:ascii="IRNazanin" w:hAnsi="IRNazanin" w:eastAsia="IRNazanin"/>
          <w:color w:val="111111"/>
          <w:sz w:val="28"/>
          <w:sz w:val="28"/>
          <w:szCs w:val="28"/>
          <w:rtl w:val="true"/>
          <w:lang w:bidi="fa-IR"/>
        </w:rPr>
        <w:t xml:space="preserve">فقد ضمَّن قوله من الخطبة المشهورة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یتحدی أعداءه، ویرفض الانصیاع لحکم یزید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أعطیهم بیدی إعطاء الذلیل، ولا أقر إقرار العبید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وهذا المعنی الثوری یمکن أن یکون درساً لکل عربی، ولکل إنسان یرفض الاستغلال، وینشد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اتکأ عدد من الشعراء العراقیین فی هذه الحقبة علی الموروث الشعری یستوحون منه الصور والتعابیر التی تخدم نصوصهم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أن یفهم ذلک الأمر بأن التجربة الشعریة العامة غیر منقطعة بین أجیال الشعراء، فضلاً عن أنَّ الشعر العراقی فی هذه الحقبة تراوحت لغته بین الارتکاز علی الماضی، والتأثر بالحاضر، حاله حال الشعر العربی الحدیث عموماً</w:t>
      </w:r>
      <w:r>
        <w:rPr>
          <w:rStyle w:val="FootnoteAnchor"/>
          <w:rtl w:val="true"/>
        </w:rPr>
        <w:footnoteReference w:id="519"/>
      </w:r>
      <w:r>
        <w:rPr>
          <w:rFonts w:ascii="IRNazanin" w:hAnsi="IRNazanin" w:eastAsia="IRNazanin"/>
          <w:color w:val="111111"/>
          <w:sz w:val="28"/>
          <w:sz w:val="28"/>
          <w:szCs w:val="28"/>
          <w:rtl w:val="true"/>
          <w:lang w:bidi="fa-IR"/>
        </w:rPr>
        <w:t>، قال محسن أبو الحب</w:t>
      </w:r>
      <w:r>
        <w:rPr>
          <w:rStyle w:val="FootnoteAnchor"/>
          <w:rtl w:val="true"/>
        </w:rPr>
        <w:footnoteReference w:id="5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بکته السما والأرض وانبجستْ  </w:t>
      </w:r>
    </w:p>
    <w:p>
      <w:pPr>
        <w:pStyle w:val="BookText"/>
        <w:rPr/>
      </w:pPr>
      <w:r>
        <w:rPr>
          <w:rFonts w:ascii="IRNazanin" w:hAnsi="IRNazanin" w:eastAsia="IRNazanin"/>
          <w:color w:val="111111"/>
          <w:sz w:val="28"/>
          <w:sz w:val="28"/>
          <w:szCs w:val="28"/>
          <w:rtl w:val="true"/>
          <w:lang w:bidi="fa-IR"/>
        </w:rPr>
        <w:t>بالدمع أعینها کالعارضِ الهطلِ</w:t>
      </w:r>
    </w:p>
    <w:p>
      <w:pPr>
        <w:pStyle w:val="BookText"/>
        <w:rPr/>
      </w:pPr>
      <w:r>
        <w:rPr>
          <w:rFonts w:ascii="IRNazanin" w:hAnsi="IRNazanin" w:eastAsia="IRNazanin"/>
          <w:color w:val="111111"/>
          <w:sz w:val="28"/>
          <w:sz w:val="28"/>
          <w:szCs w:val="28"/>
          <w:rtl w:val="true"/>
          <w:lang w:bidi="fa-IR"/>
        </w:rPr>
        <w:t xml:space="preserve">فالتعبیر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 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الکرم فی قول أبی تمام</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حنَّ نجد وأهلوه إلیک فقد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مررت فیه مرور العارض الهطلِ</w:t>
      </w:r>
      <w:bookmarkStart w:id="130" w:name="pg2794_33930"/>
    </w:p>
    <w:p>
      <w:pPr>
        <w:pStyle w:val="BookText"/>
        <w:rPr/>
      </w:pPr>
      <w:bookmarkEnd w:id="130"/>
      <w:r>
        <w:rPr>
          <w:rFonts w:ascii="IRNazanin" w:hAnsi="IRNazanin" w:eastAsia="IRNazanin"/>
          <w:color w:val="111111"/>
          <w:sz w:val="28"/>
          <w:sz w:val="28"/>
          <w:szCs w:val="28"/>
          <w:rtl w:val="true"/>
          <w:lang w:bidi="fa-IR"/>
        </w:rPr>
        <w:t>لکن جهة استعمال ذلک التعبیر قد اختلفت عند کل من الشاعرین، فإذا کان أبو تمام أراد به وصف کرم الممدوح، فإنَّ أبا الحب أراد منه وصف شدَّة الحزن علی الإمام فی سیاق الرثاء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التضمین قول عبد الحمید السماوی</w:t>
      </w:r>
      <w:r>
        <w:rPr>
          <w:rStyle w:val="FootnoteAnchor"/>
          <w:rtl w:val="true"/>
        </w:rPr>
        <w:footnoteReference w:id="5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إن جهلت الحادثات فإنَّ من  </w:t>
      </w:r>
    </w:p>
    <w:p>
      <w:pPr>
        <w:pStyle w:val="BookText"/>
        <w:rPr/>
      </w:pPr>
      <w:r>
        <w:rPr>
          <w:rFonts w:ascii="IRNazanin" w:hAnsi="IRNazanin" w:eastAsia="IRNazanin"/>
          <w:color w:val="111111"/>
          <w:sz w:val="28"/>
          <w:sz w:val="28"/>
          <w:szCs w:val="28"/>
          <w:rtl w:val="true"/>
          <w:lang w:bidi="fa-IR"/>
        </w:rPr>
        <w:t>ترامت به دنیا الحوادث یسئلُ</w:t>
      </w:r>
    </w:p>
    <w:p>
      <w:pPr>
        <w:pStyle w:val="BookText"/>
        <w:rPr/>
      </w:pPr>
      <w:r>
        <w:rPr>
          <w:rFonts w:ascii="IRNazanin" w:hAnsi="IRNazanin" w:eastAsia="IRNazanin"/>
          <w:color w:val="111111"/>
          <w:sz w:val="28"/>
          <w:sz w:val="28"/>
          <w:szCs w:val="28"/>
          <w:rtl w:val="true"/>
          <w:lang w:bidi="fa-IR"/>
        </w:rPr>
        <w:t>وهذا قریب من قول السموأل</w:t>
      </w:r>
      <w:r>
        <w:rPr>
          <w:rStyle w:val="FootnoteAnchor"/>
          <w:rtl w:val="true"/>
        </w:rPr>
        <w:footnoteReference w:id="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إن جهلت الناس عنی وعنهم</w:t>
      </w:r>
    </w:p>
    <w:p>
      <w:pPr>
        <w:pStyle w:val="BookText"/>
        <w:rPr/>
      </w:pPr>
      <w:r>
        <w:rPr>
          <w:rFonts w:ascii="IRNazanin" w:hAnsi="IRNazanin" w:eastAsia="IRNazanin"/>
          <w:color w:val="111111"/>
          <w:sz w:val="28"/>
          <w:sz w:val="28"/>
          <w:szCs w:val="28"/>
          <w:rtl w:val="true"/>
          <w:lang w:bidi="fa-IR"/>
        </w:rPr>
        <w:t>فلیس سواء عالم وجهولُ</w:t>
      </w:r>
    </w:p>
    <w:p>
      <w:pPr>
        <w:pStyle w:val="BookText"/>
        <w:rPr/>
      </w:pPr>
      <w:r>
        <w:rPr>
          <w:rFonts w:ascii="IRNazanin" w:hAnsi="IRNazanin" w:eastAsia="IRNazanin"/>
          <w:color w:val="111111"/>
          <w:sz w:val="28"/>
          <w:sz w:val="28"/>
          <w:szCs w:val="28"/>
          <w:rtl w:val="true"/>
          <w:lang w:bidi="fa-IR"/>
        </w:rPr>
        <w:t xml:space="preserve">وهذا یدل علی أنَّ الشعراء العراقیین کانوا یحاکون النماذج المشهورة مما حفظ من موروث الشعر العربی، وهذا الانتقاء من الموروث یشیر إلی أنَّ هؤلاء الشعراء کانوا یعمدون إلی ذلک الأمر لاقتناص أجمل الصور وأرقی التعابیر المناسبة لمقام رثاء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وسیکون الحدیث عن التکرار والجناس والترصیع فی فقرة الإیقاع، بوصفها عناصر إیقاعیة</w:t>
      </w:r>
      <w:r>
        <w:rPr>
          <w:rFonts w:eastAsia="IRNazanin" w:cs="IRNazanin"/>
          <w:color w:val="111111"/>
          <w:sz w:val="28"/>
          <w:szCs w:val="28"/>
          <w:rtl w:val="true"/>
          <w:lang w:bidi="fa-IR"/>
        </w:rPr>
        <w:t>.</w:t>
      </w:r>
    </w:p>
    <w:p>
      <w:pPr>
        <w:pStyle w:val="Heading5"/>
        <w:numPr>
          <w:ilvl w:val="4"/>
          <w:numId w:val="1"/>
        </w:numPr>
        <w:rPr/>
      </w:pPr>
      <w:bookmarkStart w:id="131" w:name="__RefHeading___Toc2164227_1395250215"/>
      <w:bookmarkStart w:id="132" w:name="_Toc48"/>
      <w:bookmarkEnd w:id="131"/>
      <w:r>
        <w:rPr>
          <w:rtl w:val="true"/>
        </w:rPr>
        <w:t>الإیقاع</w:t>
      </w:r>
      <w:bookmarkEnd w:id="13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الإیقاع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السقوط، والإیقاع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إیقاع اللحن والغناء، وهو أن یوقِّع الألحان ویبینها</w:t>
      </w:r>
      <w:r>
        <w:rPr>
          <w:rStyle w:val="FootnoteAnchor"/>
          <w:rtl w:val="true"/>
        </w:rPr>
        <w:footnoteReference w:id="524"/>
      </w:r>
      <w:r>
        <w:rPr>
          <w:rFonts w:ascii="IRNazanin" w:hAnsi="IRNazanin" w:eastAsia="IRNazanin"/>
          <w:color w:val="111111"/>
          <w:sz w:val="28"/>
          <w:sz w:val="28"/>
          <w:szCs w:val="28"/>
          <w:rtl w:val="true"/>
          <w:lang w:bidi="fa-IR"/>
        </w:rPr>
        <w:t>، والإیقاع ظاهرة عامة فی الکون، وهو مادة الفنون جمیعاً، ومنها الشعر</w:t>
      </w:r>
      <w:r>
        <w:rPr>
          <w:rFonts w:eastAsia="IRNazanin" w:cs="IRNazanin"/>
          <w:color w:val="111111"/>
          <w:sz w:val="28"/>
          <w:szCs w:val="28"/>
          <w:rtl w:val="true"/>
          <w:lang w:bidi="fa-IR"/>
        </w:rPr>
        <w:t>.</w:t>
      </w:r>
      <w:bookmarkStart w:id="133" w:name="pg2794_33931"/>
    </w:p>
    <w:p>
      <w:pPr>
        <w:pStyle w:val="BookText"/>
        <w:rPr/>
      </w:pPr>
      <w:bookmarkEnd w:id="133"/>
      <w:r>
        <w:rPr>
          <w:rFonts w:ascii="IRNazanin" w:hAnsi="IRNazanin" w:eastAsia="IRNazanin"/>
          <w:color w:val="111111"/>
          <w:sz w:val="28"/>
          <w:sz w:val="28"/>
          <w:szCs w:val="28"/>
          <w:rtl w:val="true"/>
          <w:lang w:bidi="fa-IR"/>
        </w:rPr>
        <w:t>وتظهر أهمیة الإیقاع فی الشعر من خلال التناغم الذی یبدو واضحاً فی الأصوات، والکلمات، فی حالات من الطول والقصر، والشدة والرخاء، والتقارب والتباعد</w:t>
      </w:r>
      <w:r>
        <w:rPr>
          <w:rStyle w:val="FootnoteAnchor"/>
          <w:rtl w:val="true"/>
        </w:rPr>
        <w:footnoteReference w:id="525"/>
      </w:r>
      <w:r>
        <w:rPr>
          <w:rFonts w:ascii="IRNazanin" w:hAnsi="IRNazanin" w:eastAsia="IRNazanin"/>
          <w:color w:val="111111"/>
          <w:sz w:val="28"/>
          <w:sz w:val="28"/>
          <w:szCs w:val="28"/>
          <w:rtl w:val="true"/>
          <w:lang w:bidi="fa-IR"/>
        </w:rPr>
        <w:t>، فیخلق فی النفس شعوراً بالارتیاح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والإیقاع إما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دقات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مرکب لا یمکن قیاسه بسهولة، کالإیقاع فی الشعر الذی یضفی علیه هذا التعقید والترکیب طابع الجمال والروعة، ویبعده عن الرتابة الموجودة فی الإیقاع البسیط</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وللإیقاع فی الشعر عناصر یتکون منها، ویعرف من خلالها،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الوزن والقافیة والتکرار، وعناصر أخری سیرد ذکرها بحسب أهمیتها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2164229_1395250215"/>
      <w:bookmarkStart w:id="135" w:name="_Toc49"/>
      <w:bookmarkEnd w:id="134"/>
      <w:r>
        <w:rPr>
          <w:rtl w:val="true"/>
        </w:rPr>
        <w:t>الوزن</w:t>
      </w:r>
      <w:bookmarkEnd w:id="135"/>
    </w:p>
    <w:p>
      <w:pPr>
        <w:pStyle w:val="BookText"/>
        <w:rPr/>
      </w:pPr>
      <w:r>
        <w:rPr>
          <w:rFonts w:ascii="IRNazanin" w:hAnsi="IRNazanin" w:eastAsia="IRNazanin"/>
          <w:color w:val="111111"/>
          <w:sz w:val="28"/>
          <w:sz w:val="28"/>
          <w:szCs w:val="28"/>
          <w:rtl w:val="true"/>
          <w:lang w:bidi="fa-IR"/>
        </w:rPr>
        <w:t>الوزن من وزن الشیء؛ وزناً وزنة، والوزن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الشیء بشیء مثله، وآلة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موزان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والوزن رکن مهم من أرکان الشعر،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أرکان حد الشعر</w:t>
      </w:r>
    </w:p>
    <w:p>
      <w:pPr>
        <w:pStyle w:val="BookText"/>
        <w:rPr/>
      </w:pPr>
      <w:r>
        <w:rPr>
          <w:rFonts w:ascii="IRNazanin" w:hAnsi="IRNazanin" w:eastAsia="IRNazanin"/>
          <w:color w:val="111111"/>
          <w:sz w:val="28"/>
          <w:sz w:val="28"/>
          <w:szCs w:val="28"/>
          <w:rtl w:val="true"/>
          <w:lang w:bidi="fa-IR"/>
        </w:rPr>
        <w:t xml:space="preserve">وأولاها به خصوصیة </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 ولطالما قرن الإیقاع الشعری بالوزن،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وزن فی حقیقته إیقاع، فی حین لیس کل إیقاع وزناً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ویرتبط الوزن بالمزاج الشخصی للشاعر، فالوزن إیقاع یلوَّن بتجربة الشاعر الشعوریة، ویخضع لانفعالاته</w:t>
      </w:r>
      <w:r>
        <w:rPr>
          <w:rStyle w:val="FootnoteAnchor"/>
          <w:rtl w:val="true"/>
        </w:rPr>
        <w:footnoteReference w:id="531"/>
      </w:r>
      <w:r>
        <w:rPr>
          <w:rFonts w:ascii="IRNazanin" w:hAnsi="IRNazanin" w:eastAsia="IRNazanin"/>
          <w:color w:val="111111"/>
          <w:sz w:val="28"/>
          <w:sz w:val="28"/>
          <w:szCs w:val="28"/>
          <w:rtl w:val="true"/>
          <w:lang w:bidi="fa-IR"/>
        </w:rPr>
        <w:t>، لکن مع هذا فإنَّ الذائقة العربیة قد ألفت أوزاناً مخصوصة دون سواها، فقد قیل إنَّ ما یقرب من ثلث الشعر العربی جاء علی وزن الطویل</w:t>
      </w:r>
      <w:r>
        <w:rPr>
          <w:rStyle w:val="FootnoteAnchor"/>
          <w:rtl w:val="true"/>
        </w:rPr>
        <w:footnoteReference w:id="5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ویبدو أنَّ السر فی ذلک أنَّ الأوزان الشعریة العربیة لا تتمتع بالقدرة نفسها علی استیعاب مشاعر الإنسان العربی، بل إنَّ من تلک الأوزان ما یصعب إخضاعه للتجربة الشعوریة، کالمقتضب، والمضارع مثلاً، وقد بدا ذلک واضحاً فی الإحصاء الذی أجراه الباحث لما یقرب من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مرثیة حسینیة نظمت فی هذه الحقبة، وأظهرت أنَّ ما یقرب من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المراثی نظمت علی سبعة أوزان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والطویل، والبسیط، والخفیف، والرمل، والوافر، والمتقارب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یؤکد ما لاحظه عدد من الباحثین من سیطرة الأوزان الطویلة علی الشعر العربی عامة</w:t>
      </w:r>
      <w:r>
        <w:rPr>
          <w:rStyle w:val="FootnoteAnchor"/>
          <w:rtl w:val="true"/>
        </w:rPr>
        <w:footnoteReference w:id="533"/>
      </w:r>
      <w:r>
        <w:rPr>
          <w:rFonts w:ascii="IRNazanin" w:hAnsi="IRNazanin" w:eastAsia="IRNazanin"/>
          <w:color w:val="111111"/>
          <w:sz w:val="28"/>
          <w:sz w:val="28"/>
          <w:szCs w:val="28"/>
          <w:rtl w:val="true"/>
          <w:lang w:bidi="fa-IR"/>
        </w:rPr>
        <w:t>، ومنه الرثاء</w:t>
      </w:r>
      <w:r>
        <w:rPr>
          <w:rStyle w:val="FootnoteAnchor"/>
          <w:rtl w:val="true"/>
        </w:rPr>
        <w:footnoteReference w:id="5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الشاعر فی حالة الیأس والجزع یتخیّر عادة وزناً</w:t>
      </w:r>
    </w:p>
    <w:p>
      <w:pPr>
        <w:pStyle w:val="BookText"/>
        <w:rPr/>
      </w:pPr>
      <w:r>
        <w:rPr>
          <w:rFonts w:ascii="IRNazanin" w:hAnsi="IRNazanin" w:eastAsia="IRNazanin"/>
          <w:color w:val="111111"/>
          <w:sz w:val="28"/>
          <w:sz w:val="28"/>
          <w:szCs w:val="28"/>
          <w:rtl w:val="true"/>
          <w:lang w:bidi="fa-IR"/>
        </w:rPr>
        <w:t xml:space="preserve">طویلاً کثیر المقاطع، یصب فیه من أشجانه ما ینفس عنه حزنه وجزعه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فالکامل الذی تمیَّز بکثرة حرکاته، وتکرار وحدته الوزنیة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مرات، کان وعاءً صالحاً لمشاعر الحزن والرفض فی مراثی الإمام الحسین، من ذلک قول الشیخ کاظم آل نوح</w:t>
      </w:r>
      <w:r>
        <w:rPr>
          <w:rStyle w:val="FootnoteAnchor"/>
          <w:rtl w:val="true"/>
        </w:rPr>
        <w:footnoteReference w:id="5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دهی فتزلزلت غبراؤها</w:t>
      </w:r>
    </w:p>
    <w:p>
      <w:pPr>
        <w:pStyle w:val="BookText"/>
        <w:rPr/>
      </w:pPr>
      <w:r>
        <w:rPr>
          <w:rFonts w:ascii="IRNazanin" w:hAnsi="IRNazanin" w:eastAsia="IRNazanin"/>
          <w:color w:val="111111"/>
          <w:sz w:val="28"/>
          <w:sz w:val="28"/>
          <w:szCs w:val="28"/>
          <w:rtl w:val="true"/>
          <w:lang w:bidi="fa-IR"/>
        </w:rPr>
        <w:t>وبکت شجیً بدم له خضراؤها</w:t>
      </w:r>
    </w:p>
    <w:p>
      <w:pPr>
        <w:pStyle w:val="BookText"/>
        <w:rPr/>
      </w:pPr>
      <w:r>
        <w:rPr>
          <w:rFonts w:ascii="IRNazanin" w:hAnsi="IRNazanin" w:eastAsia="IRNazanin"/>
          <w:color w:val="111111"/>
          <w:sz w:val="28"/>
          <w:sz w:val="28"/>
          <w:szCs w:val="28"/>
          <w:rtl w:val="true"/>
          <w:lang w:bidi="fa-IR"/>
        </w:rPr>
        <w:t>وتصدعت شم الجبال لوقعهِ</w:t>
      </w:r>
    </w:p>
    <w:p>
      <w:pPr>
        <w:pStyle w:val="BookText"/>
        <w:rPr/>
      </w:pPr>
      <w:r>
        <w:rPr>
          <w:rFonts w:ascii="IRNazanin" w:hAnsi="IRNazanin" w:eastAsia="IRNazanin"/>
          <w:color w:val="111111"/>
          <w:sz w:val="28"/>
          <w:sz w:val="28"/>
          <w:szCs w:val="28"/>
          <w:rtl w:val="true"/>
          <w:lang w:bidi="fa-IR"/>
        </w:rPr>
        <w:t>حزناً وأعوَل للدنا أرجاؤها</w:t>
      </w:r>
    </w:p>
    <w:p>
      <w:pPr>
        <w:pStyle w:val="BookText"/>
        <w:rPr/>
      </w:pPr>
      <w:r>
        <w:rPr>
          <w:rFonts w:ascii="IRNazanin" w:hAnsi="IRNazanin" w:eastAsia="IRNazanin"/>
          <w:color w:val="111111"/>
          <w:sz w:val="28"/>
          <w:sz w:val="28"/>
          <w:szCs w:val="28"/>
          <w:rtl w:val="true"/>
          <w:lang w:bidi="fa-IR"/>
        </w:rPr>
        <w:t>فاللغة الحماسیة التی طبعت المرثیة بطابعها، ربما کانت تخفی وراءها مشاعر الرفض، وإن لم یفصح الشاعر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الحماسة والقوة لیس مما یلازم بحر الکامل دائماً، من ذلک قول عبد الحسین الحویزی یصف السیدة زینب</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فتراجعت والدمع فوق خدودها</w:t>
      </w:r>
    </w:p>
    <w:p>
      <w:pPr>
        <w:pStyle w:val="BookText"/>
        <w:rPr/>
      </w:pPr>
      <w:r>
        <w:rPr>
          <w:rFonts w:ascii="Amiri" w:hAnsi="Amiri" w:eastAsia="Amiri" w:cs="Amiri"/>
          <w:color w:val="111111"/>
          <w:sz w:val="28"/>
          <w:sz w:val="28"/>
          <w:szCs w:val="28"/>
          <w:rtl w:val="true"/>
          <w:lang w:bidi="ar-SA"/>
        </w:rPr>
        <w:t>ینهلّ مثل العارض الهطّالِ</w:t>
      </w:r>
    </w:p>
    <w:p>
      <w:pPr>
        <w:pStyle w:val="BookText"/>
        <w:rPr/>
      </w:pPr>
      <w:r>
        <w:rPr>
          <w:rFonts w:ascii="IRNazanin" w:hAnsi="IRNazanin" w:eastAsia="IRNazanin"/>
          <w:color w:val="111111"/>
          <w:sz w:val="28"/>
          <w:sz w:val="28"/>
          <w:szCs w:val="28"/>
          <w:rtl w:val="true"/>
          <w:lang w:bidi="fa-IR"/>
        </w:rPr>
        <w:t xml:space="preserve">فتبدو الرقة واضحة فی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والدمع فوق خدودها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الأمر الذی یمکن القول معه أنَّ بحر الکامل قد استوعب المشاعر المتباینة، وهو ما جعله یحتل المرتبة الأولی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بحر الطویل، فإنَّ کثرة حروفه، ومقاطعه الناتجة عن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فعولن مفاعیلن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جعلته صالحاً لمختلف الأغراض الشعریة، ومنها الرثاء</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یلاحظ</w:t>
      </w:r>
    </w:p>
    <w:p>
      <w:pPr>
        <w:pStyle w:val="BookText"/>
        <w:rPr/>
      </w:pPr>
      <w:r>
        <w:rPr>
          <w:rFonts w:ascii="IRNazanin" w:hAnsi="IRNazanin" w:eastAsia="IRNazanin"/>
          <w:color w:val="111111"/>
          <w:sz w:val="28"/>
          <w:sz w:val="28"/>
          <w:szCs w:val="28"/>
          <w:rtl w:val="true"/>
          <w:lang w:bidi="fa-IR"/>
        </w:rPr>
        <w:t>علی المراثی التی نظمت علی هذا البحر طول القصائد، والمیل إلی السرد التاریخی لواقعة ألطف، ویبدو أنَّ طول الأشطر فی هذا البحر کان سبباً وراء هذه الظاهرة، ولن یعوزنا المثل للتدلیل علی ذلک، فمن ذلک مرثیة الجواهری الرائیة</w:t>
      </w:r>
      <w:r>
        <w:rPr>
          <w:rStyle w:val="FootnoteAnchor"/>
          <w:rtl w:val="true"/>
        </w:rPr>
        <w:footnoteReference w:id="5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النفس تأبی أن تذل وتقهرا</w:t>
      </w:r>
    </w:p>
    <w:p>
      <w:pPr>
        <w:pStyle w:val="BookText"/>
        <w:rPr/>
      </w:pPr>
      <w:r>
        <w:rPr>
          <w:rFonts w:ascii="IRNazanin" w:hAnsi="IRNazanin" w:eastAsia="IRNazanin"/>
          <w:color w:val="111111"/>
          <w:sz w:val="28"/>
          <w:sz w:val="28"/>
          <w:szCs w:val="28"/>
          <w:rtl w:val="true"/>
          <w:lang w:bidi="fa-IR"/>
        </w:rPr>
        <w:t>تری الموت من صبر علی الضیم أیسرا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بلغت حوالی سبعین بیتاً، حاول الشاعر فیها سرد الوقائع والأحداث التاریخیة التی أدَّت إلی وصول یزید إلی الحکم، وما رافقه من أحداث بنفَسِ کان مختلفاً عما لوحظ فی مرثیته العینیة</w:t>
      </w:r>
      <w:r>
        <w:rPr>
          <w:rStyle w:val="FootnoteAnchor"/>
          <w:rtl w:val="true"/>
        </w:rPr>
        <w:footnoteReference w:id="540"/>
      </w:r>
      <w:r>
        <w:rPr>
          <w:rFonts w:ascii="IRNazanin" w:hAnsi="IRNazanin" w:eastAsia="IRNazanin"/>
          <w:color w:val="111111"/>
          <w:sz w:val="28"/>
          <w:sz w:val="28"/>
          <w:szCs w:val="28"/>
          <w:rtl w:val="true"/>
          <w:lang w:bidi="fa-IR"/>
        </w:rPr>
        <w:t>، التی تمیزت ببروز صوت الشاعر فیها، وکثرة تأملاته الذاتیة، ویبدو أنَّ بحر الطویل أقدر البحور علی استیعاب المحاججات التاریخیة، لذلک نجد أنَّ قصائد الشیعة المکتمات</w:t>
      </w:r>
      <w:r>
        <w:rPr>
          <w:rStyle w:val="FootnoteAnchor"/>
          <w:rtl w:val="true"/>
        </w:rPr>
        <w:footnoteReference w:id="541"/>
      </w:r>
      <w:r>
        <w:rPr>
          <w:rFonts w:ascii="IRNazanin" w:hAnsi="IRNazanin" w:eastAsia="IRNazanin"/>
          <w:color w:val="111111"/>
          <w:sz w:val="28"/>
          <w:sz w:val="28"/>
          <w:szCs w:val="28"/>
          <w:rtl w:val="true"/>
          <w:lang w:bidi="fa-IR"/>
        </w:rPr>
        <w:t>، وطویلیات عبید الله بن الحر الجعفی قد نظمت علی هذا البحر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بحر البسیط، فقد شابه الطویل بجزالته وکثرة مقاطعه، بید أنَّه تمیَّز عنه بوضوح موسیقاه المتأتیة من الدندنة التی تخلقها الوحدة الوزنیة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مستفعلن فاعلن</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من ذلک قول أبی المحاسن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تبدو له طلعة غرَّاء مشرقةٌ</w:t>
      </w:r>
    </w:p>
    <w:p>
      <w:pPr>
        <w:pStyle w:val="BookText"/>
        <w:rPr/>
      </w:pPr>
      <w:r>
        <w:rPr>
          <w:rFonts w:ascii="IRNazanin" w:hAnsi="IRNazanin" w:eastAsia="IRNazanin"/>
          <w:color w:val="111111"/>
          <w:sz w:val="28"/>
          <w:sz w:val="28"/>
          <w:szCs w:val="28"/>
          <w:rtl w:val="true"/>
          <w:lang w:bidi="fa-IR"/>
        </w:rPr>
        <w:t>علی السنان وشیب بالدما شرقُ</w:t>
      </w:r>
    </w:p>
    <w:p>
      <w:pPr>
        <w:pStyle w:val="BookText"/>
        <w:rPr/>
      </w:pPr>
      <w:r>
        <w:rPr>
          <w:rFonts w:ascii="IRNazanin" w:hAnsi="IRNazanin" w:eastAsia="IRNazanin"/>
          <w:color w:val="111111"/>
          <w:sz w:val="28"/>
          <w:sz w:val="28"/>
          <w:szCs w:val="28"/>
          <w:rtl w:val="true"/>
          <w:lang w:bidi="fa-IR"/>
        </w:rPr>
        <w:t>فما رأی ناظرٌ من قبل طلعته</w:t>
      </w:r>
    </w:p>
    <w:p>
      <w:pPr>
        <w:pStyle w:val="BookText"/>
        <w:rPr/>
      </w:pPr>
      <w:r>
        <w:rPr>
          <w:rFonts w:ascii="IRNazanin" w:hAnsi="IRNazanin" w:eastAsia="IRNazanin"/>
          <w:color w:val="111111"/>
          <w:sz w:val="28"/>
          <w:sz w:val="28"/>
          <w:szCs w:val="28"/>
          <w:rtl w:val="true"/>
          <w:lang w:bidi="fa-IR"/>
        </w:rPr>
        <w:t>بدراً له من أنابیب القنا أفقُ</w:t>
      </w:r>
    </w:p>
    <w:p>
      <w:pPr>
        <w:pStyle w:val="BookText"/>
        <w:rPr/>
      </w:pPr>
      <w:r>
        <w:rPr>
          <w:rFonts w:ascii="IRNazanin" w:hAnsi="IRNazanin" w:eastAsia="IRNazanin"/>
          <w:color w:val="111111"/>
          <w:sz w:val="28"/>
          <w:sz w:val="28"/>
          <w:szCs w:val="28"/>
          <w:rtl w:val="true"/>
          <w:lang w:bidi="fa-IR"/>
        </w:rPr>
        <w:t xml:space="preserve">فانسیابیة التعبیر، ووضوح الجرس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 مشرقة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طلعته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مستفعلن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المعنی یتدفق بوضوح فی أذن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بحرا الخفیف والرمل، فقد تمیَّزا بوضوح النغم، وخفَّة الموسیقی، وانسیابیة الأنغام، مما جعل المراثی التی نظمت علیهما تمتاز بالحزن الذی یخلو من الصخب والحماسة، من ذلک قول السید محمد جمال الهاشمی</w:t>
      </w:r>
      <w:r>
        <w:rPr>
          <w:rStyle w:val="FootnoteAnchor"/>
          <w:rtl w:val="true"/>
        </w:rPr>
        <w:footnoteReference w:id="5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أبّنی أیها العیون فما أشـ</w:t>
      </w:r>
    </w:p>
    <w:p>
      <w:pPr>
        <w:pStyle w:val="BookText"/>
        <w:rPr/>
      </w:pPr>
      <w:r>
        <w:rPr>
          <w:rFonts w:ascii="IRNazanin" w:hAnsi="IRNazanin" w:eastAsia="IRNazanin"/>
          <w:color w:val="111111"/>
          <w:sz w:val="28"/>
          <w:sz w:val="28"/>
          <w:szCs w:val="28"/>
          <w:rtl w:val="true"/>
          <w:lang w:bidi="fa-IR"/>
        </w:rPr>
        <w:t>ـرف من ادمع علی السبط تسجمْ</w:t>
      </w:r>
    </w:p>
    <w:p>
      <w:pPr>
        <w:pStyle w:val="BookText"/>
        <w:rPr/>
      </w:pPr>
      <w:r>
        <w:rPr>
          <w:rFonts w:ascii="IRNazanin" w:hAnsi="IRNazanin" w:eastAsia="IRNazanin"/>
          <w:color w:val="111111"/>
          <w:sz w:val="28"/>
          <w:sz w:val="28"/>
          <w:szCs w:val="28"/>
          <w:rtl w:val="true"/>
          <w:lang w:bidi="fa-IR"/>
        </w:rPr>
        <w:t>واذکری یومه العظیم وهل تلـ</w:t>
      </w:r>
    </w:p>
    <w:p>
      <w:pPr>
        <w:pStyle w:val="BookText"/>
        <w:rPr/>
      </w:pPr>
      <w:r>
        <w:rPr>
          <w:rFonts w:ascii="IRNazanin" w:hAnsi="IRNazanin" w:eastAsia="IRNazanin"/>
          <w:color w:val="111111"/>
          <w:sz w:val="28"/>
          <w:sz w:val="28"/>
          <w:szCs w:val="28"/>
          <w:rtl w:val="true"/>
          <w:lang w:bidi="fa-IR"/>
        </w:rPr>
        <w:t>ـقین یوماً من وقعة الطف اعظمْ؟</w:t>
      </w:r>
    </w:p>
    <w:p>
      <w:pPr>
        <w:pStyle w:val="BookText"/>
        <w:rPr/>
      </w:pPr>
      <w:r>
        <w:rPr>
          <w:rFonts w:ascii="IRNazanin" w:hAnsi="IRNazanin" w:eastAsia="IRNazanin"/>
          <w:color w:val="111111"/>
          <w:sz w:val="28"/>
          <w:sz w:val="28"/>
          <w:szCs w:val="28"/>
          <w:rtl w:val="true"/>
          <w:lang w:bidi="fa-IR"/>
        </w:rPr>
        <w:t>واسألی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قضی ظمـ</w:t>
      </w:r>
    </w:p>
    <w:p>
      <w:pPr>
        <w:pStyle w:val="BookText"/>
        <w:rPr/>
      </w:pPr>
      <w:r>
        <w:rPr>
          <w:rFonts w:ascii="IRNazanin" w:hAnsi="IRNazanin" w:eastAsia="IRNazanin"/>
          <w:color w:val="111111"/>
          <w:sz w:val="28"/>
          <w:sz w:val="28"/>
          <w:szCs w:val="28"/>
          <w:rtl w:val="true"/>
          <w:lang w:bidi="fa-IR"/>
        </w:rPr>
        <w:t>ـآن والعلقمی بالماء مفعمْ؟</w:t>
      </w:r>
    </w:p>
    <w:p>
      <w:pPr>
        <w:pStyle w:val="BookText"/>
        <w:rPr/>
      </w:pPr>
      <w:r>
        <w:rPr>
          <w:rFonts w:ascii="IRNazanin" w:hAnsi="IRNazanin" w:eastAsia="IRNazanin"/>
          <w:color w:val="111111"/>
          <w:sz w:val="28"/>
          <w:sz w:val="28"/>
          <w:szCs w:val="28"/>
          <w:rtl w:val="true"/>
          <w:lang w:bidi="fa-IR"/>
        </w:rPr>
        <w:t>ولماذا رضَّت أضالعه الخیـ</w:t>
      </w:r>
    </w:p>
    <w:p>
      <w:pPr>
        <w:pStyle w:val="BookText"/>
        <w:rPr/>
      </w:pPr>
      <w:r>
        <w:rPr>
          <w:rFonts w:ascii="IRNazanin" w:hAnsi="IRNazanin" w:eastAsia="IRNazanin"/>
          <w:color w:val="111111"/>
          <w:sz w:val="28"/>
          <w:sz w:val="28"/>
          <w:szCs w:val="28"/>
          <w:rtl w:val="true"/>
          <w:lang w:bidi="fa-IR"/>
        </w:rPr>
        <w:t>ـل ولمْ صدره الزکی تهشمْ؟</w:t>
      </w:r>
    </w:p>
    <w:p>
      <w:pPr>
        <w:pStyle w:val="BookText"/>
        <w:rPr/>
      </w:pPr>
      <w:r>
        <w:rPr>
          <w:rFonts w:ascii="IRNazanin" w:hAnsi="IRNazanin" w:eastAsia="IRNazanin"/>
          <w:color w:val="111111"/>
          <w:sz w:val="28"/>
          <w:sz w:val="28"/>
          <w:szCs w:val="28"/>
          <w:rtl w:val="true"/>
          <w:lang w:bidi="fa-IR"/>
        </w:rPr>
        <w:t xml:space="preserve">إنَّ المرونة التی اتسمت بها الوحدتان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ومستفعلن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أکسبت الأبیات موسیقی متدفقة بهدوء واضح، فجاءت منسجمة الأطراف، متشحة بالحزن والتفجع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 والمتقارب والسریع والرجز والمدید والمنسرح، والبحور المجزوءة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لها نصیب واضح فی مراثی الإمام، بل إنَّ من البحور ما لم یعثر الباحث علی شیء نظم فیها، کالهزج والمجتث، والمقتضب، والمضارع</w:t>
      </w:r>
      <w:r>
        <w:rPr>
          <w:rFonts w:eastAsia="IRNazanin" w:cs="IRNazanin"/>
          <w:color w:val="111111"/>
          <w:sz w:val="28"/>
          <w:szCs w:val="28"/>
          <w:rtl w:val="true"/>
          <w:lang w:bidi="fa-IR"/>
        </w:rPr>
        <w:t>.</w:t>
      </w:r>
      <w:bookmarkStart w:id="136" w:name="pg2794_33936"/>
    </w:p>
    <w:p>
      <w:pPr>
        <w:pStyle w:val="BookText"/>
        <w:rPr/>
      </w:pPr>
      <w:bookmarkEnd w:id="136"/>
      <w:r>
        <w:rPr>
          <w:rFonts w:ascii="IRNazanin" w:hAnsi="IRNazanin" w:eastAsia="IRNazanin"/>
          <w:color w:val="111111"/>
          <w:sz w:val="28"/>
          <w:sz w:val="28"/>
          <w:szCs w:val="28"/>
          <w:rtl w:val="true"/>
          <w:lang w:bidi="fa-IR"/>
        </w:rPr>
        <w:t>ویمکن تفسیر قلة النظم، أو انعدامه فی تلک الأوزان بأکثر من سبب، لکن السبب الأقوی یکمن فی عدم رسوخ تلک الأوزان فی ذائقة الشعراء العراقیین، فضلاً عن أنَّ هؤلاء الشعراء کثیراً ما کانوا یحاکون مراثیَ لشعراء سبقوهم، منظومة علی الأوزان المعروفة، ثمَّ إنَّ تلک المراثی کثیراً ما تنظم للإلقاء والإنشاد مما یتطلب من الشاعر أن ینظم علی الأوزان المألوفة من لدن المتلقی</w:t>
      </w:r>
      <w:r>
        <w:rPr>
          <w:rFonts w:eastAsia="IRNazanin" w:cs="IRNazanin"/>
          <w:color w:val="111111"/>
          <w:sz w:val="28"/>
          <w:szCs w:val="28"/>
          <w:rtl w:val="true"/>
          <w:lang w:bidi="fa-IR"/>
        </w:rPr>
        <w:t>.</w:t>
      </w:r>
    </w:p>
    <w:p>
      <w:pPr>
        <w:pStyle w:val="Heading5"/>
        <w:numPr>
          <w:ilvl w:val="4"/>
          <w:numId w:val="1"/>
        </w:numPr>
        <w:rPr/>
      </w:pPr>
      <w:bookmarkStart w:id="137" w:name="__RefHeading___Toc2164231_1395250215"/>
      <w:bookmarkStart w:id="138" w:name="_Toc50"/>
      <w:bookmarkEnd w:id="137"/>
      <w:r>
        <w:rPr>
          <w:rtl w:val="true"/>
        </w:rPr>
        <w:t>القافیة</w:t>
      </w:r>
      <w:bookmarkEnd w:id="138"/>
    </w:p>
    <w:p>
      <w:pPr>
        <w:pStyle w:val="BookText"/>
        <w:rPr/>
      </w:pPr>
      <w:r>
        <w:rPr>
          <w:rFonts w:ascii="IRNazanin" w:hAnsi="IRNazanin" w:eastAsia="IRNazanin"/>
          <w:color w:val="111111"/>
          <w:sz w:val="28"/>
          <w:sz w:val="28"/>
          <w:szCs w:val="28"/>
          <w:rtl w:val="true"/>
          <w:lang w:bidi="fa-IR"/>
        </w:rPr>
        <w:t>عرفت القافیة بأنها حرف الروی الذی یلزمه الشاعر فی أواخر الأبیات</w:t>
      </w:r>
      <w:r>
        <w:rPr>
          <w:rStyle w:val="FootnoteAnchor"/>
          <w:rtl w:val="true"/>
        </w:rPr>
        <w:footnoteReference w:id="546"/>
      </w:r>
      <w:r>
        <w:rPr>
          <w:rFonts w:ascii="IRNazanin" w:hAnsi="IRNazanin" w:eastAsia="IRNazanin"/>
          <w:color w:val="111111"/>
          <w:sz w:val="28"/>
          <w:sz w:val="28"/>
          <w:szCs w:val="28"/>
          <w:rtl w:val="true"/>
          <w:lang w:bidi="fa-IR"/>
        </w:rPr>
        <w:t>، وسیعتمد الباحث هذا التعریف لدلالته علی الإیقاع، فضلاً عن أنه معتمد فی تسمیة القصائد، وترتیب الدواوین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استقراء قوافی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الحقبة موضوع الدراسة، وجد الباحث میل الشعراء واضحاً إلی الأصوات الجهوریة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 والمیم واللام والباء والدال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شکَّلت النسبة الأکبر من حروف الروی، نظراً لأهمیَّة هذه الأصوات فی التمییز بین الصمت والجهر، والهمس والإسرار</w:t>
      </w:r>
      <w:r>
        <w:rPr>
          <w:rStyle w:val="FootnoteAnchor"/>
          <w:rtl w:val="true"/>
        </w:rPr>
        <w:footnoteReference w:id="548"/>
      </w:r>
      <w:r>
        <w:rPr>
          <w:rFonts w:ascii="IRNazanin" w:hAnsi="IRNazanin" w:eastAsia="IRNazanin"/>
          <w:color w:val="111111"/>
          <w:sz w:val="28"/>
          <w:sz w:val="28"/>
          <w:szCs w:val="28"/>
          <w:rtl w:val="true"/>
          <w:lang w:bidi="fa-IR"/>
        </w:rPr>
        <w:t>، فضلاً عمّا تتمیَّز به هذه الأصوات من قوَّة تجعل الوقوف علیها واضحاً، مما یکسب الإیقاع رنیناً خاصاً، ولاسیما إذا کانت القافیة مقیَّدة، کقول عباس الملا علی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رجَّت الأرض وکادت تنفطرْ</w:t>
      </w:r>
    </w:p>
    <w:p>
      <w:pPr>
        <w:pStyle w:val="BookText"/>
        <w:rPr/>
      </w:pPr>
      <w:r>
        <w:rPr>
          <w:rFonts w:ascii="IRNazanin" w:hAnsi="IRNazanin" w:eastAsia="IRNazanin"/>
          <w:color w:val="111111"/>
          <w:sz w:val="28"/>
          <w:sz w:val="28"/>
          <w:szCs w:val="28"/>
          <w:rtl w:val="true"/>
          <w:lang w:bidi="fa-IR"/>
        </w:rPr>
        <w:t>إذ عمود الدین أمسی منکسرْ</w:t>
      </w:r>
    </w:p>
    <w:p>
      <w:pPr>
        <w:pStyle w:val="BookText"/>
        <w:rPr/>
      </w:pPr>
      <w:r>
        <w:rPr>
          <w:rFonts w:ascii="IRNazanin" w:hAnsi="IRNazanin" w:eastAsia="IRNazanin"/>
          <w:color w:val="111111"/>
          <w:sz w:val="28"/>
          <w:sz w:val="28"/>
          <w:szCs w:val="28"/>
          <w:rtl w:val="true"/>
          <w:lang w:bidi="fa-IR"/>
        </w:rPr>
        <w:t>سقط الیوم حسین مثخناً</w:t>
      </w:r>
    </w:p>
    <w:p>
      <w:pPr>
        <w:pStyle w:val="BookText"/>
        <w:rPr/>
      </w:pPr>
      <w:r>
        <w:rPr>
          <w:rFonts w:ascii="Amiri" w:hAnsi="Amiri" w:eastAsia="Amiri" w:cs="Amiri"/>
          <w:color w:val="111111"/>
          <w:sz w:val="28"/>
          <w:sz w:val="28"/>
          <w:szCs w:val="28"/>
          <w:rtl w:val="true"/>
          <w:lang w:bidi="ar-SA"/>
        </w:rPr>
        <w:t>وهوی للأرض طوداً مشمخرْ</w:t>
      </w:r>
    </w:p>
    <w:p>
      <w:pPr>
        <w:pStyle w:val="BookText"/>
        <w:rPr/>
      </w:pPr>
      <w:r>
        <w:rPr>
          <w:rFonts w:ascii="IRNazanin" w:hAnsi="IRNazanin" w:eastAsia="IRNazanin"/>
          <w:color w:val="111111"/>
          <w:sz w:val="28"/>
          <w:sz w:val="28"/>
          <w:szCs w:val="28"/>
          <w:rtl w:val="true"/>
          <w:lang w:bidi="fa-IR"/>
        </w:rPr>
        <w:t>إنَّ وضوح القافیة فی القصیدة، وقوتها یمکن أن یؤسس إمکانیة إنشادها، بطریقة تبرز دور القافیة فی إغناء الإیقاع بالانفعال العاطفی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وشیوع هذه الأحرف لیست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فی الشعر العربی عموماً، إذ إنَّ تلک الأحرف کانت من أکثر حروف العربیة شیوعاً فی الشعر العربی، بسبب کثرة ورودها فی أواخر الکلمات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فالراء الذی احتل المرتبة الأولی – بوصفه رویاً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صوت مجهور متوسط بین الشدة والرخاوة من أهم ما یمیزه تکرار طرف اللسان للحنک عند النطق به، وهو إما مرقق أو مفخم</w:t>
      </w:r>
      <w:r>
        <w:rPr>
          <w:rStyle w:val="FootnoteAnchor"/>
          <w:rtl w:val="true"/>
        </w:rPr>
        <w:footnoteReference w:id="551"/>
      </w:r>
      <w:r>
        <w:rPr>
          <w:rFonts w:ascii="IRNazanin" w:hAnsi="IRNazanin" w:eastAsia="IRNazanin"/>
          <w:color w:val="111111"/>
          <w:sz w:val="28"/>
          <w:sz w:val="28"/>
          <w:szCs w:val="28"/>
          <w:rtl w:val="true"/>
          <w:lang w:bidi="fa-IR"/>
        </w:rPr>
        <w:t>، وهذه الصفات ربما جعلته ملائماً لمشاعر الحزن، وکأنَّ تکرار الصوت یشیر إلی تکرار لحظات الحزن عند الشاعر، حینما تغیب عنه لحظات السرور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صالح الجعفری</w:t>
      </w:r>
      <w:r>
        <w:rPr>
          <w:rStyle w:val="FootnoteAnchor"/>
          <w:rtl w:val="true"/>
        </w:rPr>
        <w:footnoteReference w:id="5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ودما کأن الله لم یأخذ به</w:t>
      </w:r>
    </w:p>
    <w:p>
      <w:pPr>
        <w:pStyle w:val="BookText"/>
        <w:rPr/>
      </w:pPr>
      <w:r>
        <w:rPr>
          <w:rFonts w:ascii="IRNazanin" w:hAnsi="IRNazanin" w:eastAsia="IRNazanin"/>
          <w:color w:val="111111"/>
          <w:sz w:val="28"/>
          <w:sz w:val="28"/>
          <w:szCs w:val="28"/>
          <w:rtl w:val="true"/>
          <w:lang w:bidi="fa-IR"/>
        </w:rPr>
        <w:t>عهدا یطاح مع الصلاة جبارا</w:t>
      </w:r>
    </w:p>
    <w:p>
      <w:pPr>
        <w:pStyle w:val="BookText"/>
        <w:rPr/>
      </w:pPr>
      <w:r>
        <w:rPr>
          <w:rFonts w:ascii="Amiri" w:hAnsi="Amiri" w:eastAsia="Amiri" w:cs="Amiri"/>
          <w:color w:val="111111"/>
          <w:sz w:val="28"/>
          <w:sz w:val="28"/>
          <w:szCs w:val="28"/>
          <w:rtl w:val="true"/>
          <w:lang w:bidi="ar-SA"/>
        </w:rPr>
        <w:t>تتمرغُ العسلانُ فیه تشفیاً</w:t>
      </w:r>
    </w:p>
    <w:p>
      <w:pPr>
        <w:pStyle w:val="BookText"/>
        <w:rPr/>
      </w:pPr>
      <w:r>
        <w:rPr>
          <w:rFonts w:ascii="IRNazanin" w:hAnsi="IRNazanin" w:eastAsia="IRNazanin"/>
          <w:color w:val="111111"/>
          <w:sz w:val="28"/>
          <w:sz w:val="28"/>
          <w:szCs w:val="28"/>
          <w:rtl w:val="true"/>
          <w:lang w:bidi="fa-IR"/>
        </w:rPr>
        <w:t>فیزیدهن تحرقاً واوارا</w:t>
      </w:r>
    </w:p>
    <w:p>
      <w:pPr>
        <w:pStyle w:val="BookText"/>
        <w:rPr/>
      </w:pPr>
      <w:r>
        <w:rPr>
          <w:rFonts w:ascii="IRNazanin" w:hAnsi="IRNazanin" w:eastAsia="IRNazanin"/>
          <w:color w:val="111111"/>
          <w:sz w:val="28"/>
          <w:sz w:val="28"/>
          <w:szCs w:val="28"/>
          <w:rtl w:val="true"/>
          <w:lang w:bidi="fa-IR"/>
        </w:rPr>
        <w:t>شربته ظامئة إلیه وقبل ذا</w:t>
      </w:r>
    </w:p>
    <w:p>
      <w:pPr>
        <w:pStyle w:val="BookText"/>
        <w:rPr/>
      </w:pPr>
      <w:r>
        <w:rPr>
          <w:rFonts w:ascii="IRNazanin" w:hAnsi="IRNazanin" w:eastAsia="IRNazanin"/>
          <w:color w:val="111111"/>
          <w:sz w:val="28"/>
          <w:sz w:val="28"/>
          <w:szCs w:val="28"/>
          <w:rtl w:val="true"/>
          <w:lang w:bidi="fa-IR"/>
        </w:rPr>
        <w:t>أکلت کبود الطیبین مرارا</w:t>
      </w:r>
    </w:p>
    <w:p>
      <w:pPr>
        <w:pStyle w:val="BookText"/>
        <w:rPr/>
      </w:pPr>
      <w:r>
        <w:rPr>
          <w:rFonts w:ascii="IRNazanin" w:hAnsi="IRNazanin" w:eastAsia="IRNazanin"/>
          <w:color w:val="111111"/>
          <w:sz w:val="28"/>
          <w:sz w:val="28"/>
          <w:szCs w:val="28"/>
          <w:rtl w:val="true"/>
          <w:lang w:bidi="fa-IR"/>
        </w:rPr>
        <w:t>ضاقت به الأرضون فاتسعت له</w:t>
      </w:r>
    </w:p>
    <w:p>
      <w:pPr>
        <w:pStyle w:val="BookText"/>
        <w:rPr/>
      </w:pPr>
      <w:r>
        <w:rPr>
          <w:rFonts w:ascii="IRNazanin" w:hAnsi="IRNazanin" w:eastAsia="IRNazanin"/>
          <w:color w:val="111111"/>
          <w:sz w:val="28"/>
          <w:sz w:val="28"/>
          <w:szCs w:val="28"/>
          <w:rtl w:val="true"/>
          <w:lang w:bidi="fa-IR"/>
        </w:rPr>
        <w:t>کبد السماء تضمه استئثارا</w:t>
      </w:r>
    </w:p>
    <w:p>
      <w:pPr>
        <w:pStyle w:val="BookText"/>
        <w:rPr/>
      </w:pPr>
      <w:r>
        <w:rPr>
          <w:rFonts w:ascii="IRNazanin" w:hAnsi="IRNazanin" w:eastAsia="IRNazanin"/>
          <w:color w:val="111111"/>
          <w:sz w:val="28"/>
          <w:sz w:val="28"/>
          <w:szCs w:val="28"/>
          <w:rtl w:val="true"/>
          <w:lang w:bidi="fa-IR"/>
        </w:rPr>
        <w:t>ما أشرق القمران إلا خلته</w:t>
      </w:r>
    </w:p>
    <w:p>
      <w:pPr>
        <w:pStyle w:val="BookText"/>
        <w:rPr/>
      </w:pPr>
      <w:r>
        <w:rPr>
          <w:rFonts w:ascii="IRNazanin" w:hAnsi="IRNazanin" w:eastAsia="IRNazanin"/>
          <w:color w:val="111111"/>
          <w:sz w:val="28"/>
          <w:sz w:val="28"/>
          <w:szCs w:val="28"/>
          <w:rtl w:val="true"/>
          <w:lang w:bidi="fa-IR"/>
        </w:rPr>
        <w:t>قد صیغ حول النیرین إطارا</w:t>
      </w:r>
    </w:p>
    <w:p>
      <w:pPr>
        <w:pStyle w:val="BookText"/>
        <w:rPr/>
      </w:pPr>
      <w:r>
        <w:rPr>
          <w:rFonts w:ascii="Amiri" w:hAnsi="Amiri" w:eastAsia="Amiri" w:cs="Amiri"/>
          <w:color w:val="111111"/>
          <w:sz w:val="28"/>
          <w:sz w:val="28"/>
          <w:szCs w:val="28"/>
          <w:rtl w:val="true"/>
          <w:lang w:bidi="ar-SA"/>
        </w:rPr>
        <w:t>وکأنما قطع السحائب لُوِّنت</w:t>
      </w:r>
    </w:p>
    <w:p>
      <w:pPr>
        <w:pStyle w:val="BookText"/>
        <w:rPr/>
      </w:pPr>
      <w:r>
        <w:rPr>
          <w:rFonts w:ascii="IRNazanin" w:hAnsi="IRNazanin" w:eastAsia="IRNazanin"/>
          <w:color w:val="111111"/>
          <w:sz w:val="28"/>
          <w:sz w:val="28"/>
          <w:szCs w:val="28"/>
          <w:rtl w:val="true"/>
          <w:lang w:bidi="fa-IR"/>
        </w:rPr>
        <w:t>لتظل نصبَ عیوننا تذکارا</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فقد کانت صفة تکرار حرف الراء منسجمة مع تکرار المعانی والتی أفادت کلها معنی الأسی والحرقة، مما جعل من إیقاع الأبیات أکثر دلالة علی حالة الحزن التی یعیشها الشاعر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صوت المیم، فإن صفته الجهوریة، والغنَّة التی ترافق النطق به</w:t>
      </w:r>
      <w:r>
        <w:rPr>
          <w:rStyle w:val="FootnoteAnchor"/>
          <w:rtl w:val="true"/>
        </w:rPr>
        <w:footnoteReference w:id="554"/>
      </w:r>
      <w:r>
        <w:rPr>
          <w:rFonts w:ascii="IRNazanin" w:hAnsi="IRNazanin" w:eastAsia="IRNazanin"/>
          <w:color w:val="111111"/>
          <w:sz w:val="28"/>
          <w:sz w:val="28"/>
          <w:szCs w:val="28"/>
          <w:rtl w:val="true"/>
          <w:lang w:bidi="fa-IR"/>
        </w:rPr>
        <w:t>، جعلت منه ملائماً لغرض الرثاء، إذ إنه عامل فی تکوین إیقاع واضح ومحسوس، ولاسیما إذا صحب بمعانی التفجع والحزن الشدید، لذلک ورد حرفاً للروی بالنسبة نفسها التی کانت لصوت الراء</w:t>
      </w:r>
      <w:r>
        <w:rPr>
          <w:rStyle w:val="FootnoteAnchor"/>
          <w:rtl w:val="true"/>
        </w:rPr>
        <w:footnoteReference w:id="555"/>
      </w:r>
      <w:r>
        <w:rPr>
          <w:rFonts w:ascii="IRNazanin" w:hAnsi="IRNazanin" w:eastAsia="IRNazanin"/>
          <w:color w:val="111111"/>
          <w:sz w:val="28"/>
          <w:sz w:val="28"/>
          <w:szCs w:val="28"/>
          <w:rtl w:val="true"/>
          <w:lang w:bidi="fa-IR"/>
        </w:rPr>
        <w:t>، من ذلک قول السید راضی الطباطبائی</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أحن لهم حتی أوسد فی الثری</w:t>
      </w:r>
    </w:p>
    <w:p>
      <w:pPr>
        <w:pStyle w:val="BookText"/>
        <w:rPr/>
      </w:pPr>
      <w:r>
        <w:rPr>
          <w:rFonts w:ascii="IRNazanin" w:hAnsi="IRNazanin" w:eastAsia="IRNazanin"/>
          <w:color w:val="111111"/>
          <w:sz w:val="28"/>
          <w:sz w:val="28"/>
          <w:szCs w:val="28"/>
          <w:rtl w:val="true"/>
          <w:lang w:bidi="fa-IR"/>
        </w:rPr>
        <w:t>حنینا وأهوی الموتََ فیهم ولوذما</w:t>
      </w:r>
    </w:p>
    <w:p>
      <w:pPr>
        <w:pStyle w:val="BookText"/>
        <w:rPr/>
      </w:pPr>
      <w:r>
        <w:rPr>
          <w:rFonts w:ascii="IRNazanin" w:hAnsi="IRNazanin" w:eastAsia="IRNazanin"/>
          <w:color w:val="111111"/>
          <w:sz w:val="28"/>
          <w:sz w:val="28"/>
          <w:szCs w:val="28"/>
          <w:rtl w:val="true"/>
          <w:lang w:bidi="fa-IR"/>
        </w:rPr>
        <w:t>قد اعتورتهم لهف نفسی کوارثٌ</w:t>
      </w:r>
    </w:p>
    <w:p>
      <w:pPr>
        <w:pStyle w:val="BookText"/>
        <w:rPr/>
      </w:pPr>
      <w:r>
        <w:rPr>
          <w:rFonts w:ascii="IRNazanin" w:hAnsi="IRNazanin" w:eastAsia="IRNazanin"/>
          <w:color w:val="111111"/>
          <w:sz w:val="28"/>
          <w:sz w:val="28"/>
          <w:szCs w:val="28"/>
          <w:rtl w:val="true"/>
          <w:lang w:bidi="fa-IR"/>
        </w:rPr>
        <w:t>وکارثة المظلوم کانت هی العظمی</w:t>
      </w:r>
    </w:p>
    <w:p>
      <w:pPr>
        <w:pStyle w:val="BookText"/>
        <w:rPr/>
      </w:pPr>
      <w:r>
        <w:rPr>
          <w:rFonts w:ascii="IRNazanin" w:hAnsi="IRNazanin" w:eastAsia="IRNazanin"/>
          <w:color w:val="111111"/>
          <w:sz w:val="28"/>
          <w:sz w:val="28"/>
          <w:szCs w:val="28"/>
          <w:rtl w:val="true"/>
          <w:lang w:bidi="fa-IR"/>
        </w:rPr>
        <w:t>أیضحک ثغری والحسین بکربلا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 یقاسی الجور والغم والهما</w:t>
      </w:r>
    </w:p>
    <w:p>
      <w:pPr>
        <w:pStyle w:val="BookText"/>
        <w:rPr/>
      </w:pPr>
      <w:r>
        <w:rPr>
          <w:rFonts w:ascii="IRNazanin" w:hAnsi="IRNazanin" w:eastAsia="IRNazanin"/>
          <w:color w:val="111111"/>
          <w:sz w:val="28"/>
          <w:sz w:val="28"/>
          <w:szCs w:val="28"/>
          <w:rtl w:val="true"/>
          <w:lang w:bidi="fa-IR"/>
        </w:rPr>
        <w:t xml:space="preserve">إن الصفة الجهوریة لصوت المیم، جعلت منه فی هذه الأبیات نقطة تمثل الذروة التی ینتهی بها کل بیت، عندما تتفجر المشاعر، جاعلة من حرف الإطلاق متنفسا لتسریب الاکتئاب لذلک فإن الشاعر قد حاول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یستعین بهذا الحرف للانتشار علی أکبر مساحة سطحیة فی القصیدة</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صوت اللام فإنه فضلا عن صفته الجهریة یعد من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المحدثین، أی التی لا تحدث حفیفاً عند النطق بها</w:t>
      </w:r>
      <w:r>
        <w:rPr>
          <w:rStyle w:val="FootnoteAnchor"/>
          <w:rtl w:val="true"/>
        </w:rPr>
        <w:footnoteReference w:id="558"/>
      </w:r>
      <w:r>
        <w:rPr>
          <w:rFonts w:ascii="IRNazanin" w:hAnsi="IRNazanin" w:eastAsia="IRNazanin"/>
          <w:color w:val="111111"/>
          <w:sz w:val="28"/>
          <w:sz w:val="28"/>
          <w:szCs w:val="28"/>
          <w:rtl w:val="true"/>
          <w:lang w:bidi="fa-IR"/>
        </w:rPr>
        <w:t xml:space="preserve">، والملاحظ أن المراثی التی کان رویها لاما اتسمت بطابع الحزن الهادئ الذی یتمیز ببروز صوت الشاعر، لیبث أشجانه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من ذلک قول یعقوب الحاج جعفر الحلی</w:t>
      </w:r>
      <w:r>
        <w:rPr>
          <w:rStyle w:val="FootnoteAnchor"/>
          <w:rtl w:val="true"/>
        </w:rPr>
        <w:footnoteReference w:id="5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کل رزءٍ یجملُ الصبرُ عندهُ</w:t>
      </w:r>
    </w:p>
    <w:p>
      <w:pPr>
        <w:pStyle w:val="BookText"/>
        <w:rPr/>
      </w:pPr>
      <w:r>
        <w:rPr>
          <w:rFonts w:ascii="Amiri" w:hAnsi="Amiri" w:eastAsia="Amiri" w:cs="Amiri"/>
          <w:color w:val="111111"/>
          <w:sz w:val="28"/>
          <w:sz w:val="28"/>
          <w:szCs w:val="28"/>
          <w:rtl w:val="true"/>
          <w:lang w:bidi="ar-SA"/>
        </w:rPr>
        <w:t>وما الصبرُ فی رزءِ الحسینِ جمیلُ</w:t>
      </w:r>
    </w:p>
    <w:p>
      <w:pPr>
        <w:pStyle w:val="BookText"/>
        <w:rPr/>
      </w:pPr>
      <w:r>
        <w:rPr>
          <w:rFonts w:ascii="IRNazanin" w:hAnsi="IRNazanin" w:eastAsia="IRNazanin"/>
          <w:color w:val="111111"/>
          <w:sz w:val="28"/>
          <w:sz w:val="28"/>
          <w:szCs w:val="28"/>
          <w:rtl w:val="true"/>
          <w:lang w:bidi="fa-IR"/>
        </w:rPr>
        <w:t>وهیهات أنساه مذ أزدلف العدا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حربه یقفو الرعیلَ رعیلُ</w:t>
      </w:r>
    </w:p>
    <w:p>
      <w:pPr>
        <w:pStyle w:val="BookText"/>
        <w:rPr/>
      </w:pPr>
      <w:r>
        <w:rPr>
          <w:rFonts w:ascii="IRNazanin" w:hAnsi="IRNazanin" w:eastAsia="IRNazanin"/>
          <w:color w:val="111111"/>
          <w:sz w:val="28"/>
          <w:sz w:val="28"/>
          <w:szCs w:val="28"/>
          <w:rtl w:val="true"/>
          <w:lang w:bidi="fa-IR"/>
        </w:rPr>
        <w:t>أما صوتی الباء</w:t>
      </w:r>
      <w:r>
        <w:rPr>
          <w:rStyle w:val="FootnoteAnchor"/>
          <w:rtl w:val="true"/>
        </w:rPr>
        <w:footnoteReference w:id="561"/>
      </w:r>
      <w:r>
        <w:rPr>
          <w:rFonts w:ascii="IRNazanin" w:hAnsi="IRNazanin" w:eastAsia="IRNazanin"/>
          <w:color w:val="111111"/>
          <w:sz w:val="28"/>
          <w:sz w:val="28"/>
          <w:szCs w:val="28"/>
          <w:rtl w:val="true"/>
          <w:lang w:bidi="fa-IR"/>
        </w:rPr>
        <w:t>والدال</w:t>
      </w:r>
      <w:r>
        <w:rPr>
          <w:rStyle w:val="FootnoteAnchor"/>
          <w:rtl w:val="true"/>
        </w:rPr>
        <w:footnoteReference w:id="562"/>
      </w:r>
      <w:r>
        <w:rPr>
          <w:rFonts w:ascii="IRNazanin" w:hAnsi="IRNazanin" w:eastAsia="IRNazanin"/>
          <w:color w:val="111111"/>
          <w:sz w:val="28"/>
          <w:sz w:val="28"/>
          <w:szCs w:val="28"/>
          <w:rtl w:val="true"/>
          <w:lang w:bidi="fa-IR"/>
        </w:rPr>
        <w:t xml:space="preserve">فإنهما من حروف القلقلة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یصعب الوقوف علیها من دون إحداث صوت واضح لشدة الضغط الذی تولده هذه الأصوات فی أثناء النطق بها</w:t>
      </w:r>
      <w:r>
        <w:rPr>
          <w:rStyle w:val="FootnoteAnchor"/>
          <w:rtl w:val="true"/>
        </w:rPr>
        <w:footnoteReference w:id="563"/>
      </w:r>
      <w:r>
        <w:rPr>
          <w:rFonts w:ascii="IRNazanin" w:hAnsi="IRNazanin" w:eastAsia="IRNazanin"/>
          <w:color w:val="111111"/>
          <w:sz w:val="28"/>
          <w:sz w:val="28"/>
          <w:szCs w:val="28"/>
          <w:rtl w:val="true"/>
          <w:lang w:bidi="fa-IR"/>
        </w:rPr>
        <w:t>، مما جعل هذین الصوتین یتمیزان بالنبر القوی المؤثر فی المراثی المنتسبة لها، یقول محمد بندر النبهانی</w:t>
      </w:r>
      <w:r>
        <w:rPr>
          <w:rStyle w:val="FootnoteAnchor"/>
          <w:rtl w:val="true"/>
        </w:rPr>
        <w:footnoteReference w:id="5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قضی للدین ما کان واجبا</w:t>
      </w:r>
    </w:p>
    <w:p>
      <w:pPr>
        <w:pStyle w:val="BookText"/>
        <w:rPr/>
      </w:pPr>
      <w:r>
        <w:rPr>
          <w:rFonts w:ascii="Amiri" w:hAnsi="Amiri" w:eastAsia="Amiri" w:cs="Amiri"/>
          <w:color w:val="111111"/>
          <w:sz w:val="28"/>
          <w:sz w:val="28"/>
          <w:szCs w:val="28"/>
          <w:rtl w:val="true"/>
          <w:lang w:bidi="ar-SA"/>
        </w:rPr>
        <w:t>وحَسَّنَ للإسلام فی سیفه العقبی</w:t>
      </w:r>
    </w:p>
    <w:p>
      <w:pPr>
        <w:pStyle w:val="BookText"/>
        <w:rPr/>
      </w:pPr>
      <w:r>
        <w:rPr>
          <w:rFonts w:ascii="Amiri" w:hAnsi="Amiri" w:eastAsia="Amiri" w:cs="Amiri"/>
          <w:color w:val="111111"/>
          <w:sz w:val="28"/>
          <w:sz w:val="28"/>
          <w:szCs w:val="28"/>
          <w:rtl w:val="true"/>
          <w:lang w:bidi="ar-SA"/>
        </w:rPr>
        <w:t>أتاهُ من الأقدارِ سهمٌ محددٌ</w:t>
      </w:r>
    </w:p>
    <w:p>
      <w:pPr>
        <w:pStyle w:val="BookText"/>
        <w:rPr/>
      </w:pPr>
      <w:r>
        <w:rPr>
          <w:rFonts w:ascii="IRNazanin" w:hAnsi="IRNazanin" w:eastAsia="IRNazanin"/>
          <w:color w:val="111111"/>
          <w:sz w:val="28"/>
          <w:sz w:val="28"/>
          <w:szCs w:val="28"/>
          <w:rtl w:val="true"/>
          <w:lang w:bidi="fa-IR"/>
        </w:rPr>
        <w:t>فکان من التقدیر أن یخلب القلبا</w:t>
      </w:r>
    </w:p>
    <w:p>
      <w:pPr>
        <w:pStyle w:val="BookText"/>
        <w:rPr/>
      </w:pPr>
      <w:r>
        <w:rPr>
          <w:rFonts w:ascii="IRNazanin" w:hAnsi="IRNazanin" w:eastAsia="IRNazanin"/>
          <w:color w:val="111111"/>
          <w:sz w:val="28"/>
          <w:sz w:val="28"/>
          <w:szCs w:val="28"/>
          <w:rtl w:val="true"/>
          <w:lang w:bidi="fa-IR"/>
        </w:rPr>
        <w:t>ومن روی الدال قول السید مهدی الطالقانی</w:t>
      </w:r>
      <w:r>
        <w:rPr>
          <w:rStyle w:val="FootnoteAnchor"/>
          <w:rtl w:val="true"/>
        </w:rPr>
        <w:footnoteReference w:id="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المحرم یا لشجوٍ جُددا</w:t>
      </w:r>
    </w:p>
    <w:p>
      <w:pPr>
        <w:pStyle w:val="BookText"/>
        <w:rPr/>
      </w:pPr>
      <w:r>
        <w:rPr>
          <w:rFonts w:ascii="Amiri" w:hAnsi="Amiri" w:eastAsia="Amiri" w:cs="Amiri"/>
          <w:color w:val="111111"/>
          <w:sz w:val="28"/>
          <w:sz w:val="28"/>
          <w:szCs w:val="28"/>
          <w:rtl w:val="true"/>
          <w:lang w:bidi="ar-SA"/>
        </w:rPr>
        <w:t>وجویً باحناءِ الضلوعِ توقدا</w:t>
      </w:r>
    </w:p>
    <w:p>
      <w:pPr>
        <w:pStyle w:val="BookText"/>
        <w:rPr/>
      </w:pPr>
      <w:r>
        <w:rPr>
          <w:rFonts w:ascii="Amiri" w:hAnsi="Amiri" w:eastAsia="Amiri" w:cs="Amiri"/>
          <w:color w:val="111111"/>
          <w:sz w:val="28"/>
          <w:sz w:val="28"/>
          <w:szCs w:val="28"/>
          <w:rtl w:val="true"/>
          <w:lang w:bidi="ar-SA"/>
        </w:rPr>
        <w:t>قد هلَّ فانهلَّ الدموعُ سوافحا</w:t>
      </w:r>
    </w:p>
    <w:p>
      <w:pPr>
        <w:pStyle w:val="BookText"/>
        <w:rPr/>
      </w:pPr>
      <w:r>
        <w:rPr>
          <w:rFonts w:ascii="IRNazanin" w:hAnsi="IRNazanin" w:eastAsia="IRNazanin"/>
          <w:color w:val="111111"/>
          <w:sz w:val="28"/>
          <w:sz w:val="28"/>
          <w:szCs w:val="28"/>
          <w:rtl w:val="true"/>
          <w:lang w:bidi="fa-IR"/>
        </w:rPr>
        <w:t>والهم اتهم فی القلوب وانجدا</w:t>
      </w:r>
    </w:p>
    <w:p>
      <w:pPr>
        <w:pStyle w:val="BookText"/>
        <w:rPr/>
      </w:pPr>
      <w:r>
        <w:rPr>
          <w:rFonts w:ascii="IRNazanin" w:hAnsi="IRNazanin" w:eastAsia="IRNazanin"/>
          <w:color w:val="111111"/>
          <w:sz w:val="28"/>
          <w:sz w:val="28"/>
          <w:szCs w:val="28"/>
          <w:rtl w:val="true"/>
          <w:lang w:bidi="fa-IR"/>
        </w:rPr>
        <w:t>لله شهرٌ لیس یجلی کربه</w:t>
      </w:r>
    </w:p>
    <w:p>
      <w:pPr>
        <w:pStyle w:val="BookText"/>
        <w:rPr/>
      </w:pPr>
      <w:r>
        <w:rPr>
          <w:rFonts w:ascii="IRNazanin" w:hAnsi="IRNazanin" w:eastAsia="IRNazanin"/>
          <w:color w:val="111111"/>
          <w:sz w:val="28"/>
          <w:sz w:val="28"/>
          <w:szCs w:val="28"/>
          <w:rtl w:val="true"/>
          <w:lang w:bidi="fa-IR"/>
        </w:rPr>
        <w:t>عنا مدی عمر اللیالی سرمدا</w:t>
      </w:r>
    </w:p>
    <w:p>
      <w:pPr>
        <w:pStyle w:val="BookText"/>
        <w:rPr/>
      </w:pPr>
      <w:r>
        <w:rPr>
          <w:rFonts w:ascii="IRNazanin" w:hAnsi="IRNazanin" w:eastAsia="IRNazanin"/>
          <w:color w:val="111111"/>
          <w:sz w:val="28"/>
          <w:sz w:val="28"/>
          <w:szCs w:val="28"/>
          <w:rtl w:val="true"/>
          <w:lang w:bidi="fa-IR"/>
        </w:rPr>
        <w:t xml:space="preserve">فقد عبر الشاعران عن أقصی مکنونات الحزن، ولاسیما حین جعلا القوافی مطلقة، لتکون ألف الإطلاق جسر مرور بعد الوقفة القویة التی یحدثها صوتی الباء والدال، مما منح الشاعرین الاستمراریة فی بث حزنهما علی سید الشهداء،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تکون القافیة مقیدة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کانت قلیلة الشیوع فی مراثی</w:t>
      </w:r>
    </w:p>
    <w:p>
      <w:pPr>
        <w:pStyle w:val="BookText"/>
        <w:rPr/>
      </w:pPr>
      <w:r>
        <w:rPr>
          <w:rFonts w:ascii="IRNazanin" w:hAnsi="IRNazanin" w:eastAsia="IRNazanin"/>
          <w:color w:val="111111"/>
          <w:sz w:val="28"/>
          <w:sz w:val="28"/>
          <w:szCs w:val="28"/>
          <w:rtl w:val="true"/>
          <w:lang w:bidi="fa-IR"/>
        </w:rPr>
        <w:t xml:space="preserve">الحقبة موضوع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توحی بالجفاف والصمت والسکون علی کل شیء</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وقلة شیوعها فی مراثی الإمام الحسین علیه السلام یبدو أمرا طبیعیًا، ولاسیما أن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 العربی محرَّک الروی</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یمکن تفسیر لجوء القلة من الشعراء العراقیین إلی تقیید قوافی مراثیهم لانسجامها مع الإنشاد علی المنابر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القافیة أطوع وأیسر فی تلحین أبیاتها</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أو قد تکون وسیلة للهروب من متطلبات النحو والإعراب، یقول قاسم حسن محی الدین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لسبط الوحی مستنجدا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الأعادی ماله من قرارْ</w:t>
      </w:r>
    </w:p>
    <w:p>
      <w:pPr>
        <w:pStyle w:val="BookText"/>
        <w:rPr/>
      </w:pPr>
      <w:r>
        <w:rPr>
          <w:rFonts w:ascii="IRNazanin" w:hAnsi="IRNazanin" w:eastAsia="IRNazanin"/>
          <w:color w:val="111111"/>
          <w:sz w:val="28"/>
          <w:sz w:val="28"/>
          <w:szCs w:val="28"/>
          <w:rtl w:val="true"/>
          <w:lang w:bidi="fa-IR"/>
        </w:rPr>
        <w:t>یدعو وفی أحشائه غلة</w:t>
      </w:r>
    </w:p>
    <w:p>
      <w:pPr>
        <w:pStyle w:val="BookText"/>
        <w:rPr/>
      </w:pPr>
      <w:r>
        <w:rPr>
          <w:rFonts w:ascii="IRNazanin" w:hAnsi="IRNazanin" w:eastAsia="IRNazanin"/>
          <w:color w:val="111111"/>
          <w:sz w:val="28"/>
          <w:sz w:val="28"/>
          <w:szCs w:val="28"/>
          <w:rtl w:val="true"/>
          <w:lang w:bidi="fa-IR"/>
        </w:rPr>
        <w:t>لم تطف والدمع کصوبِ القطارْ</w:t>
      </w:r>
    </w:p>
    <w:p>
      <w:pPr>
        <w:pStyle w:val="BookText"/>
        <w:rPr/>
      </w:pPr>
      <w:r>
        <w:rPr>
          <w:rFonts w:ascii="IRNazanin" w:hAnsi="IRNazanin" w:eastAsia="IRNazanin"/>
          <w:color w:val="111111"/>
          <w:sz w:val="28"/>
          <w:sz w:val="28"/>
          <w:szCs w:val="28"/>
          <w:rtl w:val="true"/>
          <w:lang w:bidi="fa-IR"/>
        </w:rPr>
        <w:t>تبدو الأبیات وکأن الشاعر أعدها للإنشاد، ولاسیما حینما اختار لها بحر السریع والقافیة المقیدة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یسلک الشاعر مسلکا صعبا فی اختیاره لقافیة مرثیته کأن یختار حرفا من الأحرف النادرة الشیوع فی قوافی الشعر العربی</w:t>
      </w:r>
      <w:r>
        <w:rPr>
          <w:rStyle w:val="FootnoteAnchor"/>
          <w:rtl w:val="true"/>
        </w:rPr>
        <w:footnoteReference w:id="570"/>
      </w:r>
      <w:r>
        <w:rPr>
          <w:rFonts w:ascii="IRNazanin" w:hAnsi="IRNazanin" w:eastAsia="IRNazanin"/>
          <w:color w:val="111111"/>
          <w:sz w:val="28"/>
          <w:sz w:val="28"/>
          <w:szCs w:val="28"/>
          <w:rtl w:val="true"/>
          <w:lang w:bidi="fa-IR"/>
        </w:rPr>
        <w:t>کالذال والخاء والشین والصاد</w:t>
      </w:r>
      <w:r>
        <w:rPr>
          <w:rStyle w:val="FootnoteAnchor"/>
          <w:rtl w:val="true"/>
        </w:rPr>
        <w:footnoteReference w:id="571"/>
      </w:r>
      <w:r>
        <w:rPr>
          <w:rFonts w:ascii="IRNazanin" w:hAnsi="IRNazanin" w:eastAsia="IRNazanin"/>
          <w:color w:val="111111"/>
          <w:sz w:val="28"/>
          <w:sz w:val="28"/>
          <w:szCs w:val="28"/>
          <w:rtl w:val="true"/>
          <w:lang w:bidi="fa-IR"/>
        </w:rPr>
        <w:t>، من ذلک قول الشیخ کاظم آل نوح</w:t>
      </w:r>
      <w:r>
        <w:rPr>
          <w:rStyle w:val="FootnoteAnchor"/>
          <w:rtl w:val="true"/>
        </w:rPr>
        <w:footnoteReference w:id="5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bookmarkStart w:id="139" w:name="pg2794_33942"/>
    </w:p>
    <w:p>
      <w:pPr>
        <w:pStyle w:val="BookText"/>
        <w:rPr/>
      </w:pPr>
      <w:bookmarkEnd w:id="139"/>
      <w:r>
        <w:rPr>
          <w:rFonts w:ascii="IRNazanin" w:hAnsi="IRNazanin" w:eastAsia="IRNazanin"/>
          <w:color w:val="111111"/>
          <w:sz w:val="28"/>
          <w:sz w:val="28"/>
          <w:szCs w:val="28"/>
          <w:rtl w:val="true"/>
          <w:lang w:bidi="fa-IR"/>
        </w:rPr>
        <w:t>ولا عجبٌ منهُ یکافح مفردا</w:t>
      </w:r>
    </w:p>
    <w:p>
      <w:pPr>
        <w:pStyle w:val="BookText"/>
        <w:rPr/>
      </w:pPr>
      <w:r>
        <w:rPr>
          <w:rFonts w:ascii="IRNazanin" w:hAnsi="IRNazanin" w:eastAsia="IRNazanin"/>
          <w:color w:val="111111"/>
          <w:sz w:val="28"/>
          <w:sz w:val="28"/>
          <w:szCs w:val="28"/>
          <w:rtl w:val="true"/>
          <w:lang w:bidi="fa-IR"/>
        </w:rPr>
        <w:t>فللهاشمیین الکفاح غرائزُ</w:t>
      </w:r>
    </w:p>
    <w:p>
      <w:pPr>
        <w:pStyle w:val="BookText"/>
        <w:rPr/>
      </w:pPr>
      <w:r>
        <w:rPr>
          <w:rFonts w:ascii="IRNazanin" w:hAnsi="IRNazanin" w:eastAsia="IRNazanin"/>
          <w:color w:val="111111"/>
          <w:sz w:val="28"/>
          <w:sz w:val="28"/>
          <w:szCs w:val="28"/>
          <w:rtl w:val="true"/>
          <w:lang w:bidi="fa-IR"/>
        </w:rPr>
        <w:t>ولما دعاه الله لبّی فجاءه</w:t>
      </w:r>
    </w:p>
    <w:p>
      <w:pPr>
        <w:pStyle w:val="BookText"/>
        <w:rPr/>
      </w:pPr>
      <w:r>
        <w:rPr>
          <w:rFonts w:ascii="IRNazanin" w:hAnsi="IRNazanin" w:eastAsia="IRNazanin"/>
          <w:color w:val="111111"/>
          <w:sz w:val="28"/>
          <w:sz w:val="28"/>
          <w:szCs w:val="28"/>
          <w:rtl w:val="true"/>
          <w:lang w:bidi="fa-IR"/>
        </w:rPr>
        <w:t>سنان سنان وهو فی الصدر واخزُ</w:t>
      </w:r>
    </w:p>
    <w:p>
      <w:pPr>
        <w:pStyle w:val="BookText"/>
        <w:rPr/>
      </w:pPr>
      <w:r>
        <w:rPr>
          <w:rFonts w:ascii="IRNazanin" w:hAnsi="IRNazanin" w:eastAsia="IRNazanin"/>
          <w:color w:val="111111"/>
          <w:sz w:val="28"/>
          <w:sz w:val="28"/>
          <w:szCs w:val="28"/>
          <w:rtl w:val="true"/>
          <w:lang w:bidi="fa-IR"/>
        </w:rPr>
        <w:t>فخر صریعا للثری وهو عاطشٌ</w:t>
      </w:r>
    </w:p>
    <w:p>
      <w:pPr>
        <w:pStyle w:val="BookText"/>
        <w:rPr/>
      </w:pPr>
      <w:r>
        <w:rPr>
          <w:rFonts w:ascii="IRNazanin" w:hAnsi="IRNazanin" w:eastAsia="IRNazanin"/>
          <w:color w:val="111111"/>
          <w:sz w:val="28"/>
          <w:sz w:val="28"/>
          <w:szCs w:val="28"/>
          <w:rtl w:val="true"/>
          <w:lang w:bidi="fa-IR"/>
        </w:rPr>
        <w:t>وراح خلیا مهرهُ وهو حافزُ</w:t>
      </w:r>
    </w:p>
    <w:p>
      <w:pPr>
        <w:pStyle w:val="BookText"/>
        <w:rPr/>
      </w:pPr>
      <w:r>
        <w:rPr>
          <w:rFonts w:ascii="IRNazanin" w:hAnsi="IRNazanin" w:eastAsia="IRNazanin"/>
          <w:color w:val="111111"/>
          <w:sz w:val="28"/>
          <w:sz w:val="28"/>
          <w:szCs w:val="28"/>
          <w:rtl w:val="true"/>
          <w:lang w:bidi="fa-IR"/>
        </w:rPr>
        <w:t>فقد یکون لجوء الشاعر إلی هذه القافیة محاولة منه لإثبات قدرته الشعریة، وتمکنه من رکوب الصعب من القوافی، أو رغبته فی طرق ما لم یطرقه الشعراء</w:t>
      </w:r>
      <w:r>
        <w:rPr>
          <w:rFonts w:eastAsia="IRNazanin" w:cs="IRNazanin"/>
          <w:color w:val="111111"/>
          <w:sz w:val="28"/>
          <w:szCs w:val="28"/>
          <w:rtl w:val="true"/>
          <w:lang w:bidi="fa-IR"/>
        </w:rPr>
        <w:t>.</w:t>
      </w:r>
    </w:p>
    <w:p>
      <w:pPr>
        <w:pStyle w:val="Heading5"/>
        <w:numPr>
          <w:ilvl w:val="4"/>
          <w:numId w:val="1"/>
        </w:numPr>
        <w:rPr/>
      </w:pPr>
      <w:bookmarkStart w:id="140" w:name="__RefHeading___Toc2164233_1395250215"/>
      <w:bookmarkStart w:id="141" w:name="_Toc51"/>
      <w:bookmarkEnd w:id="140"/>
      <w:r>
        <w:rPr>
          <w:rtl w:val="true"/>
        </w:rPr>
        <w:t>التکرار</w:t>
      </w:r>
      <w:bookmarkEnd w:id="141"/>
    </w:p>
    <w:p>
      <w:pPr>
        <w:pStyle w:val="BookText"/>
        <w:rPr/>
      </w:pPr>
      <w:r>
        <w:rPr>
          <w:rFonts w:ascii="IRNazanin" w:hAnsi="IRNazanin" w:eastAsia="IRNazanin"/>
          <w:color w:val="111111"/>
          <w:sz w:val="28"/>
          <w:sz w:val="28"/>
          <w:szCs w:val="28"/>
          <w:rtl w:val="true"/>
          <w:lang w:bidi="fa-IR"/>
        </w:rPr>
        <w:t>التکرار عنصر مهم من عناصر الإیقاع، بل لعله أهمها من خلال ما یترکه فی النفس من توقع لنوع من التتابع دون أنواع أخری</w:t>
      </w:r>
      <w:r>
        <w:rPr>
          <w:rStyle w:val="FootnoteAnchor"/>
          <w:rtl w:val="true"/>
        </w:rPr>
        <w:footnoteReference w:id="573"/>
      </w:r>
      <w:r>
        <w:rPr>
          <w:rFonts w:ascii="IRNazanin" w:hAnsi="IRNazanin" w:eastAsia="IRNazanin"/>
          <w:color w:val="111111"/>
          <w:sz w:val="28"/>
          <w:sz w:val="28"/>
          <w:szCs w:val="28"/>
          <w:rtl w:val="true"/>
          <w:lang w:bidi="fa-IR"/>
        </w:rPr>
        <w:t>، فضلاً عن أنَّه یعد من أقوی طرق الإقناع من خلال اعتماده علی التأکید والتقریر</w:t>
      </w:r>
      <w:r>
        <w:rPr>
          <w:rStyle w:val="FootnoteAnchor"/>
          <w:rtl w:val="true"/>
        </w:rPr>
        <w:footnoteReference w:id="574"/>
      </w:r>
      <w:r>
        <w:rPr>
          <w:rFonts w:ascii="IRNazanin" w:hAnsi="IRNazanin" w:eastAsia="IRNazanin"/>
          <w:color w:val="111111"/>
          <w:sz w:val="28"/>
          <w:sz w:val="28"/>
          <w:szCs w:val="28"/>
          <w:rtl w:val="true"/>
          <w:lang w:bidi="fa-IR"/>
        </w:rPr>
        <w:t>، ویشترط فی التکرار أن لا یتسبب فی قطع تسلسل الأفکار داخل القصیدة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وللتکرار أنوع کثیرة، ولکن لا بدَّ أن یشکل الشیء المکرر ظاهرة فی القصیدة، لکی یکون أثره واضحاً فی إبراز الإیقاع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التکرار واضحاً کتکرار جملة أو ترکیب أو لفظة، وقد یکون أقل وضوحاً کتکرار الأصوات داخل القصیدة، ومن الظواهر التی لوحظت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الشعراء علی تکرار ألفاظ معینة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لهفی</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لدلالتها علی الحزن والتفجع،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لدلالتها علی یوم الطف، أو تکرار أسلوب معیَّن، ولاسیما أسلوب الاستفهام، والتعجب، لدلالة الأول علی رفض الشاعر واستنکاره لما جری فی کربلاء، ودلالة الآخر علی الذهول والحیرة لفداحة یوم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وبرزت الوظیفة التأکیدیة لأسلوب التکرار فی ألفاظ أخری، کتکرار عبد العظیم الربیعی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قال الربیعی</w:t>
      </w:r>
      <w:r>
        <w:rPr>
          <w:rStyle w:val="FootnoteAnchor"/>
          <w:rtl w:val="true"/>
        </w:rPr>
        <w:footnoteReference w:id="5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لم یغسَّل شبلُ طه  </w:t>
      </w:r>
    </w:p>
    <w:p>
      <w:pPr>
        <w:pStyle w:val="BookText"/>
        <w:rPr/>
      </w:pPr>
      <w:r>
        <w:rPr>
          <w:rFonts w:ascii="Amiri" w:hAnsi="Amiri" w:eastAsia="Amiri" w:cs="Amiri"/>
          <w:color w:val="111111"/>
          <w:sz w:val="28"/>
          <w:sz w:val="28"/>
          <w:szCs w:val="28"/>
          <w:rtl w:val="true"/>
          <w:lang w:bidi="ar-SA"/>
        </w:rPr>
        <w:t>ألم یکُ غسلهُ فیضَ الوریدِ</w:t>
      </w:r>
    </w:p>
    <w:p>
      <w:pPr>
        <w:pStyle w:val="BookText"/>
        <w:rPr/>
      </w:pPr>
      <w:r>
        <w:rPr>
          <w:rFonts w:ascii="IRNazanin" w:hAnsi="IRNazanin" w:eastAsia="IRNazanin"/>
          <w:color w:val="111111"/>
          <w:sz w:val="28"/>
          <w:sz w:val="28"/>
          <w:szCs w:val="28"/>
          <w:rtl w:val="true"/>
          <w:lang w:bidi="fa-IR"/>
        </w:rPr>
        <w:t>وقالوا لم یقلَّب والعوادی</w:t>
      </w:r>
    </w:p>
    <w:p>
      <w:pPr>
        <w:pStyle w:val="BookText"/>
        <w:rPr/>
      </w:pPr>
      <w:r>
        <w:rPr>
          <w:rFonts w:ascii="Amiri" w:hAnsi="Amiri" w:eastAsia="Amiri" w:cs="Amiri"/>
          <w:color w:val="111111"/>
          <w:sz w:val="28"/>
          <w:sz w:val="28"/>
          <w:szCs w:val="28"/>
          <w:rtl w:val="true"/>
          <w:lang w:bidi="ar-SA"/>
        </w:rPr>
        <w:t>تقلبه علی وجهِ الصعیدِ</w:t>
      </w:r>
    </w:p>
    <w:p>
      <w:pPr>
        <w:pStyle w:val="BookText"/>
        <w:rPr/>
      </w:pPr>
      <w:r>
        <w:rPr>
          <w:rFonts w:ascii="IRNazanin" w:hAnsi="IRNazanin" w:eastAsia="IRNazanin"/>
          <w:color w:val="111111"/>
          <w:sz w:val="28"/>
          <w:sz w:val="28"/>
          <w:szCs w:val="28"/>
          <w:rtl w:val="true"/>
          <w:lang w:bidi="fa-IR"/>
        </w:rPr>
        <w:t>وقالوا لم یکفَّن والسوافی</w:t>
      </w:r>
    </w:p>
    <w:p>
      <w:pPr>
        <w:pStyle w:val="BookText"/>
        <w:rPr/>
      </w:pPr>
      <w:r>
        <w:rPr>
          <w:rFonts w:ascii="IRNazanin" w:hAnsi="IRNazanin" w:eastAsia="IRNazanin"/>
          <w:color w:val="111111"/>
          <w:sz w:val="28"/>
          <w:sz w:val="28"/>
          <w:szCs w:val="28"/>
          <w:rtl w:val="true"/>
          <w:lang w:bidi="fa-IR"/>
        </w:rPr>
        <w:t>علیه نسجن ضافیة البرود</w:t>
      </w:r>
    </w:p>
    <w:p>
      <w:pPr>
        <w:pStyle w:val="BookText"/>
        <w:rPr/>
      </w:pPr>
      <w:r>
        <w:rPr>
          <w:rFonts w:ascii="Amiri" w:hAnsi="Amiri" w:eastAsia="Amiri" w:cs="Amiri"/>
          <w:color w:val="111111"/>
          <w:sz w:val="28"/>
          <w:sz w:val="28"/>
          <w:szCs w:val="28"/>
          <w:rtl w:val="true"/>
          <w:lang w:bidi="ar-SA"/>
        </w:rPr>
        <w:t>وقالوا لم یشیَّع فوق نعشٍ</w:t>
      </w:r>
    </w:p>
    <w:p>
      <w:pPr>
        <w:pStyle w:val="BookText"/>
        <w:rPr/>
      </w:pPr>
      <w:r>
        <w:rPr>
          <w:rFonts w:ascii="IRNazanin" w:hAnsi="IRNazanin" w:eastAsia="IRNazanin"/>
          <w:color w:val="111111"/>
          <w:sz w:val="28"/>
          <w:sz w:val="28"/>
          <w:szCs w:val="28"/>
          <w:rtl w:val="true"/>
          <w:lang w:bidi="fa-IR"/>
        </w:rPr>
        <w:t>کتشییع الجنائز للحود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لمن فی الرمح رأس</w:t>
      </w:r>
    </w:p>
    <w:p>
      <w:pPr>
        <w:pStyle w:val="BookText"/>
        <w:rPr/>
      </w:pPr>
      <w:r>
        <w:rPr>
          <w:rFonts w:ascii="IRNazanin" w:hAnsi="IRNazanin" w:eastAsia="IRNazanin"/>
          <w:color w:val="111111"/>
          <w:sz w:val="28"/>
          <w:sz w:val="28"/>
          <w:szCs w:val="28"/>
          <w:rtl w:val="true"/>
          <w:lang w:bidi="fa-IR"/>
        </w:rPr>
        <w:t>یطاف به البلاد إلی یزیدِ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خلال الإیقاع الذی ولده تکرار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الانسجام واضحاً بین إیقاع الأبیات والمعانی التی أفادها کالتأکید والتنبیه والتعظیم والتهویل والتعجب، مما جعل المتلقی یترقب فعل القول منذ البیت الأول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التأکید بتکرار أداة، کتکرار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مرثیة مظهر إطیمش النونیة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تکرار الأصوات، فربما کان أکثر دلالة علی الحالة النفسیة للشاعر، فقد یدل تکرار الشاعر لصوت ما علی ما یضمره فی نفسه من مشاعر، تتعلق بواقعة کربلاء، یقول السید رضا الموسوی الهندی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لهفی لجسمک فی الصعید مجرَّداً  </w:t>
      </w:r>
    </w:p>
    <w:p>
      <w:pPr>
        <w:pStyle w:val="BookText"/>
        <w:rPr/>
      </w:pPr>
      <w:r>
        <w:rPr>
          <w:rFonts w:ascii="IRNazanin" w:hAnsi="IRNazanin" w:eastAsia="IRNazanin"/>
          <w:color w:val="111111"/>
          <w:sz w:val="28"/>
          <w:sz w:val="28"/>
          <w:szCs w:val="28"/>
          <w:rtl w:val="true"/>
          <w:lang w:bidi="fa-IR"/>
        </w:rPr>
        <w:t>عُریان تکسوه الدماءُ ثیابا</w:t>
      </w:r>
    </w:p>
    <w:p>
      <w:pPr>
        <w:pStyle w:val="BookText"/>
        <w:rPr/>
      </w:pPr>
      <w:r>
        <w:rPr>
          <w:rFonts w:ascii="IRNazanin" w:hAnsi="IRNazanin" w:eastAsia="IRNazanin"/>
          <w:color w:val="111111"/>
          <w:sz w:val="28"/>
          <w:sz w:val="28"/>
          <w:szCs w:val="28"/>
          <w:rtl w:val="true"/>
          <w:lang w:bidi="fa-IR"/>
        </w:rPr>
        <w:t>ترب الجبینُ وعین کل موحد</w:t>
      </w:r>
    </w:p>
    <w:p>
      <w:pPr>
        <w:pStyle w:val="BookText"/>
        <w:rPr/>
      </w:pPr>
      <w:r>
        <w:rPr>
          <w:rFonts w:ascii="IRNazanin" w:hAnsi="IRNazanin" w:eastAsia="IRNazanin"/>
          <w:color w:val="111111"/>
          <w:sz w:val="28"/>
          <w:sz w:val="28"/>
          <w:szCs w:val="28"/>
          <w:rtl w:val="true"/>
          <w:lang w:bidi="fa-IR"/>
        </w:rPr>
        <w:t>ودَّت لجسمک لو تکون ترابا</w:t>
      </w:r>
    </w:p>
    <w:p>
      <w:pPr>
        <w:pStyle w:val="BookText"/>
        <w:rPr/>
      </w:pPr>
      <w:r>
        <w:rPr>
          <w:rFonts w:ascii="IRNazanin" w:hAnsi="IRNazanin" w:eastAsia="IRNazanin"/>
          <w:color w:val="111111"/>
          <w:sz w:val="28"/>
          <w:sz w:val="28"/>
          <w:szCs w:val="28"/>
          <w:rtl w:val="true"/>
          <w:lang w:bidi="fa-IR"/>
        </w:rPr>
        <w:t>لهفی لرأسک فوق مسلوب القنا</w:t>
      </w:r>
    </w:p>
    <w:p>
      <w:pPr>
        <w:pStyle w:val="BookText"/>
        <w:rPr/>
      </w:pPr>
      <w:r>
        <w:rPr>
          <w:rFonts w:ascii="IRNazanin" w:hAnsi="IRNazanin" w:eastAsia="IRNazanin"/>
          <w:color w:val="111111"/>
          <w:sz w:val="28"/>
          <w:sz w:val="28"/>
          <w:szCs w:val="28"/>
          <w:rtl w:val="true"/>
          <w:lang w:bidi="fa-IR"/>
        </w:rPr>
        <w:t>یکسوه من أنواره جلبابا</w:t>
      </w:r>
    </w:p>
    <w:p>
      <w:pPr>
        <w:pStyle w:val="BookText"/>
        <w:rPr/>
      </w:pPr>
      <w:r>
        <w:rPr>
          <w:rFonts w:ascii="IRNazanin" w:hAnsi="IRNazanin" w:eastAsia="IRNazanin"/>
          <w:color w:val="111111"/>
          <w:sz w:val="28"/>
          <w:sz w:val="28"/>
          <w:szCs w:val="28"/>
          <w:rtl w:val="true"/>
          <w:lang w:bidi="fa-IR"/>
        </w:rPr>
        <w:t>یتلو الکتاب علی السنان وإنما</w:t>
      </w:r>
    </w:p>
    <w:p>
      <w:pPr>
        <w:pStyle w:val="BookText"/>
        <w:rPr/>
      </w:pPr>
      <w:r>
        <w:rPr>
          <w:rFonts w:ascii="IRNazanin" w:hAnsi="IRNazanin" w:eastAsia="IRNazanin"/>
          <w:color w:val="111111"/>
          <w:sz w:val="28"/>
          <w:sz w:val="28"/>
          <w:szCs w:val="28"/>
          <w:rtl w:val="true"/>
          <w:lang w:bidi="fa-IR"/>
        </w:rPr>
        <w:t>رفعوا به فوق السنان کتابا</w:t>
      </w:r>
    </w:p>
    <w:p>
      <w:pPr>
        <w:pStyle w:val="BookText"/>
        <w:rPr/>
      </w:pPr>
      <w:r>
        <w:rPr>
          <w:rFonts w:ascii="IRNazanin" w:hAnsi="IRNazanin" w:eastAsia="IRNazanin"/>
          <w:color w:val="111111"/>
          <w:sz w:val="28"/>
          <w:sz w:val="28"/>
          <w:szCs w:val="28"/>
          <w:rtl w:val="true"/>
          <w:lang w:bidi="fa-IR"/>
        </w:rPr>
        <w:t>لینح کتاب الله مما نابه</w:t>
      </w:r>
    </w:p>
    <w:p>
      <w:pPr>
        <w:pStyle w:val="BookText"/>
        <w:rPr/>
      </w:pPr>
      <w:r>
        <w:rPr>
          <w:rFonts w:ascii="IRNazanin" w:hAnsi="IRNazanin" w:eastAsia="IRNazanin"/>
          <w:color w:val="111111"/>
          <w:sz w:val="28"/>
          <w:sz w:val="28"/>
          <w:szCs w:val="28"/>
          <w:rtl w:val="true"/>
          <w:lang w:bidi="fa-IR"/>
        </w:rPr>
        <w:t>ولینثنِ الإسلام یقرع نابا</w:t>
      </w:r>
    </w:p>
    <w:p>
      <w:pPr>
        <w:pStyle w:val="BookText"/>
        <w:rPr/>
      </w:pPr>
      <w:r>
        <w:rPr>
          <w:rFonts w:ascii="IRNazanin" w:hAnsi="IRNazanin" w:eastAsia="IRNazanin"/>
          <w:color w:val="111111"/>
          <w:sz w:val="28"/>
          <w:sz w:val="28"/>
          <w:szCs w:val="28"/>
          <w:rtl w:val="true"/>
          <w:lang w:bidi="fa-IR"/>
        </w:rPr>
        <w:t>ولیبک دین محمد من أمةٍ</w:t>
      </w:r>
    </w:p>
    <w:p>
      <w:pPr>
        <w:pStyle w:val="BookText"/>
        <w:rPr/>
      </w:pPr>
      <w:r>
        <w:rPr>
          <w:rFonts w:ascii="IRNazanin" w:hAnsi="IRNazanin" w:eastAsia="IRNazanin"/>
          <w:color w:val="111111"/>
          <w:sz w:val="28"/>
          <w:sz w:val="28"/>
          <w:szCs w:val="28"/>
          <w:rtl w:val="true"/>
          <w:lang w:bidi="fa-IR"/>
        </w:rPr>
        <w:t>عزلوا الرؤوس وأمَّروا الأذنابا</w:t>
      </w:r>
    </w:p>
    <w:p>
      <w:pPr>
        <w:pStyle w:val="BookText"/>
        <w:rPr/>
      </w:pPr>
      <w:r>
        <w:rPr>
          <w:rFonts w:ascii="IRNazanin" w:hAnsi="IRNazanin" w:eastAsia="IRNazanin"/>
          <w:color w:val="111111"/>
          <w:sz w:val="28"/>
          <w:sz w:val="28"/>
          <w:szCs w:val="28"/>
          <w:rtl w:val="true"/>
          <w:lang w:bidi="fa-IR"/>
        </w:rPr>
        <w:t>تکرر صوت السین، وهو صوت مهموس، مما خلق إیقاعاً حزیناً منسجماً مع المعانی والصور الجمیلة فی الأبیات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یمکن للأصوات أن تفرز إیقاعاً شعریاً مقبولاً إلا بتوفر شروط عدم تلاقی الأصوات التی یتطلب قربها من بعض جهداً عضلیاً فی اللفظة الواحدة، فإنه مما یخدش حلاوة الموسیقی الشعریة أن تتلاقی حروف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خ، غ، ح، والهمزة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حروف الصفیر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 ذ، ث،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حروف الإطباق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ض، ط،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حروف أقصی لحنک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حروف قریبة 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والنون والراء والمیم والواو والیاء</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لکن ذلک کان نادر الحدوث فی مراثی</w:t>
      </w:r>
      <w:bookmarkStart w:id="142" w:name="pg2794_33945"/>
    </w:p>
    <w:p>
      <w:pPr>
        <w:pStyle w:val="BookText"/>
        <w:rPr/>
      </w:pPr>
      <w:bookmarkEnd w:id="142"/>
      <w:r>
        <w:rPr>
          <w:rFonts w:ascii="IRNazanin" w:hAnsi="IRNazanin" w:eastAsia="IRNazanin"/>
          <w:color w:val="111111"/>
          <w:sz w:val="28"/>
          <w:sz w:val="28"/>
          <w:szCs w:val="28"/>
          <w:rtl w:val="true"/>
          <w:lang w:bidi="fa-IR"/>
        </w:rPr>
        <w:t>الحقبة موضوع الدراسة التی تمیزت بالثراء الشعری وتعرضها للنقد من لدن جمهور المتلقین لشیوع الوعی النقدی، فضلا عن مراعاة الشعراء لمتطلبات الإنشاد المنبری</w:t>
      </w:r>
      <w:r>
        <w:rPr>
          <w:rFonts w:eastAsia="IRNazanin" w:cs="IRNazanin"/>
          <w:color w:val="111111"/>
          <w:sz w:val="28"/>
          <w:szCs w:val="28"/>
          <w:rtl w:val="true"/>
          <w:lang w:bidi="fa-IR"/>
        </w:rPr>
        <w:t>.</w:t>
      </w:r>
    </w:p>
    <w:p>
      <w:pPr>
        <w:pStyle w:val="Heading5"/>
        <w:numPr>
          <w:ilvl w:val="4"/>
          <w:numId w:val="1"/>
        </w:numPr>
        <w:rPr/>
      </w:pPr>
      <w:bookmarkStart w:id="143" w:name="__RefHeading___Toc2164235_1395250215"/>
      <w:bookmarkStart w:id="144" w:name="_Toc52"/>
      <w:bookmarkEnd w:id="143"/>
      <w:r>
        <w:rPr>
          <w:rtl w:val="true"/>
        </w:rPr>
        <w:t>عناصر إیقاعیة أخری</w:t>
      </w:r>
      <w:bookmarkEnd w:id="144"/>
    </w:p>
    <w:p>
      <w:pPr>
        <w:pStyle w:val="BookText"/>
        <w:rPr/>
      </w:pPr>
      <w:r>
        <w:rPr>
          <w:rFonts w:ascii="IRNazanin" w:hAnsi="IRNazanin" w:eastAsia="IRNazanin"/>
          <w:color w:val="111111"/>
          <w:sz w:val="28"/>
          <w:sz w:val="28"/>
          <w:szCs w:val="28"/>
          <w:rtl w:val="true"/>
          <w:lang w:bidi="fa-IR"/>
        </w:rPr>
        <w:t xml:space="preserve">من العناصر الإیقاعیة التی وردت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الترصیع،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حشو البیت مسجوعاً</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وقد کثر فی مراثی السید مهدی الطالقانی</w:t>
      </w:r>
      <w:r>
        <w:rPr>
          <w:rStyle w:val="FootnoteAnchor"/>
          <w:rtl w:val="true"/>
        </w:rPr>
        <w:footnoteReference w:id="583"/>
      </w:r>
      <w:r>
        <w:rPr>
          <w:rFonts w:ascii="IRNazanin" w:hAnsi="IRNazanin" w:eastAsia="IRNazanin"/>
          <w:color w:val="111111"/>
          <w:sz w:val="28"/>
          <w:sz w:val="28"/>
          <w:szCs w:val="28"/>
          <w:rtl w:val="true"/>
          <w:lang w:bidi="fa-IR"/>
        </w:rPr>
        <w:t>، ومحمد حسین سمیسم</w:t>
      </w:r>
      <w:r>
        <w:rPr>
          <w:rStyle w:val="FootnoteAnchor"/>
          <w:rtl w:val="true"/>
        </w:rPr>
        <w:footnoteReference w:id="584"/>
      </w:r>
      <w:r>
        <w:rPr>
          <w:rFonts w:ascii="IRNazanin" w:hAnsi="IRNazanin" w:eastAsia="IRNazanin"/>
          <w:color w:val="111111"/>
          <w:sz w:val="28"/>
          <w:sz w:val="28"/>
          <w:szCs w:val="28"/>
          <w:rtl w:val="true"/>
          <w:lang w:bidi="fa-IR"/>
        </w:rPr>
        <w:t>، وباقر حبیب الخفاجی</w:t>
      </w:r>
      <w:r>
        <w:rPr>
          <w:rStyle w:val="FootnoteAnchor"/>
          <w:rtl w:val="true"/>
        </w:rPr>
        <w:footnoteReference w:id="585"/>
      </w:r>
      <w:r>
        <w:rPr>
          <w:rFonts w:ascii="IRNazanin" w:hAnsi="IRNazanin" w:eastAsia="IRNazanin"/>
          <w:color w:val="111111"/>
          <w:sz w:val="28"/>
          <w:sz w:val="28"/>
          <w:szCs w:val="28"/>
          <w:rtl w:val="true"/>
          <w:lang w:bidi="fa-IR"/>
        </w:rPr>
        <w:t>، من ذلک قول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 المفاخرِ مصباح الدیاجر من</w:t>
      </w:r>
    </w:p>
    <w:p>
      <w:pPr>
        <w:pStyle w:val="BookText"/>
        <w:rPr/>
      </w:pPr>
      <w:r>
        <w:rPr>
          <w:rFonts w:ascii="Amiri" w:hAnsi="Amiri" w:eastAsia="Amiri" w:cs="Amiri"/>
          <w:color w:val="111111"/>
          <w:sz w:val="28"/>
          <w:sz w:val="28"/>
          <w:szCs w:val="28"/>
          <w:rtl w:val="true"/>
          <w:lang w:bidi="ar-SA"/>
        </w:rPr>
        <w:t>أزکی العناصرِ شهماً سیداً سندا</w:t>
      </w:r>
    </w:p>
    <w:p>
      <w:pPr>
        <w:pStyle w:val="BookText"/>
        <w:rPr/>
      </w:pPr>
      <w:r>
        <w:rPr>
          <w:rFonts w:ascii="Amiri" w:hAnsi="Amiri" w:eastAsia="Amiri" w:cs="Amiri"/>
          <w:color w:val="111111"/>
          <w:sz w:val="28"/>
          <w:sz w:val="28"/>
          <w:szCs w:val="28"/>
          <w:rtl w:val="true"/>
          <w:lang w:bidi="ar-SA"/>
        </w:rPr>
        <w:t>من ذا یماثلهُ جداً ووالدةً</w:t>
      </w:r>
    </w:p>
    <w:p>
      <w:pPr>
        <w:pStyle w:val="BookText"/>
        <w:rPr/>
      </w:pPr>
      <w:r>
        <w:rPr>
          <w:rFonts w:ascii="Amiri" w:hAnsi="Amiri" w:eastAsia="Amiri" w:cs="Amiri"/>
          <w:color w:val="111111"/>
          <w:sz w:val="28"/>
          <w:sz w:val="28"/>
          <w:szCs w:val="28"/>
          <w:rtl w:val="true"/>
          <w:lang w:bidi="ar-SA"/>
        </w:rPr>
        <w:t>ووالداً وأخاً أو عزةً وهدی</w:t>
      </w:r>
    </w:p>
    <w:p>
      <w:pPr>
        <w:pStyle w:val="BookText"/>
        <w:rPr/>
      </w:pPr>
      <w:r>
        <w:rPr>
          <w:rFonts w:ascii="Amiri" w:hAnsi="Amiri" w:eastAsia="Amiri" w:cs="Amiri"/>
          <w:color w:val="111111"/>
          <w:sz w:val="28"/>
          <w:sz w:val="28"/>
          <w:szCs w:val="28"/>
          <w:rtl w:val="true"/>
          <w:lang w:bidi="ar-SA"/>
        </w:rPr>
        <w:t>خیرُ البریةِ محمودُ السجیَّةِ ذو</w:t>
      </w:r>
    </w:p>
    <w:p>
      <w:pPr>
        <w:pStyle w:val="BookText"/>
        <w:rPr/>
      </w:pPr>
      <w:r>
        <w:rPr>
          <w:rFonts w:ascii="Amiri" w:hAnsi="Amiri" w:eastAsia="Amiri" w:cs="Amiri"/>
          <w:color w:val="111111"/>
          <w:sz w:val="28"/>
          <w:sz w:val="28"/>
          <w:szCs w:val="28"/>
          <w:rtl w:val="true"/>
          <w:lang w:bidi="ar-SA"/>
        </w:rPr>
        <w:t>النفس الزکیَّةِ من ذریَّةِ السعدا</w:t>
      </w:r>
    </w:p>
    <w:p>
      <w:pPr>
        <w:pStyle w:val="BookText"/>
        <w:rPr/>
      </w:pPr>
      <w:r>
        <w:rPr>
          <w:rFonts w:ascii="Amiri" w:hAnsi="Amiri" w:eastAsia="Amiri" w:cs="Amiri"/>
          <w:color w:val="111111"/>
          <w:sz w:val="28"/>
          <w:sz w:val="28"/>
          <w:szCs w:val="28"/>
          <w:rtl w:val="true"/>
          <w:lang w:bidi="ar-SA"/>
        </w:rPr>
        <w:t>سرُّ الوجودِ وموفٍ بالعهودِ ومَنْ</w:t>
      </w:r>
    </w:p>
    <w:p>
      <w:pPr>
        <w:pStyle w:val="BookText"/>
        <w:rPr/>
      </w:pPr>
      <w:r>
        <w:rPr>
          <w:rFonts w:ascii="Amiri" w:hAnsi="Amiri" w:eastAsia="Amiri" w:cs="Amiri"/>
          <w:color w:val="111111"/>
          <w:sz w:val="28"/>
          <w:sz w:val="28"/>
          <w:szCs w:val="28"/>
          <w:rtl w:val="true"/>
          <w:lang w:bidi="ar-SA"/>
        </w:rPr>
        <w:t>بالفضلِ والنبلِ والأکرومةِ انفردا</w:t>
      </w:r>
    </w:p>
    <w:p>
      <w:pPr>
        <w:pStyle w:val="BookText"/>
        <w:rPr/>
      </w:pPr>
      <w:r>
        <w:rPr>
          <w:rFonts w:ascii="IRNazanin" w:hAnsi="IRNazanin" w:eastAsia="IRNazanin"/>
          <w:color w:val="111111"/>
          <w:sz w:val="28"/>
          <w:sz w:val="28"/>
          <w:szCs w:val="28"/>
          <w:rtl w:val="true"/>
          <w:lang w:bidi="fa-IR"/>
        </w:rPr>
        <w:t>ویستمر الشاعر فی ترصیع أبیاته إلی أربعة أبیات أخری، مما یجعل القول أنَّ الترصیع قد یفقد شیئاً من جماله الإیقاعی إن أفرط الشاعر به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التصریع، وهو اتفاق عروض البیت مع ضربه فی الوزن، والروی،</w:t>
      </w:r>
    </w:p>
    <w:p>
      <w:pPr>
        <w:pStyle w:val="BookText"/>
        <w:rPr/>
      </w:pPr>
      <w:r>
        <w:rPr>
          <w:rFonts w:ascii="IRNazanin" w:hAnsi="IRNazanin" w:eastAsia="IRNazanin"/>
          <w:color w:val="111111"/>
          <w:sz w:val="28"/>
          <w:sz w:val="28"/>
          <w:szCs w:val="28"/>
          <w:rtl w:val="true"/>
          <w:lang w:bidi="fa-IR"/>
        </w:rPr>
        <w:t>والإعراب</w:t>
      </w:r>
      <w:r>
        <w:rPr>
          <w:rStyle w:val="FootnoteAnchor"/>
          <w:rtl w:val="true"/>
        </w:rPr>
        <w:footnoteReference w:id="586"/>
      </w:r>
      <w:r>
        <w:rPr>
          <w:rFonts w:ascii="IRNazanin" w:hAnsi="IRNazanin" w:eastAsia="IRNazanin"/>
          <w:color w:val="111111"/>
          <w:sz w:val="28"/>
          <w:sz w:val="28"/>
          <w:szCs w:val="28"/>
          <w:rtl w:val="true"/>
          <w:lang w:bidi="fa-IR"/>
        </w:rPr>
        <w:t xml:space="preserve">، وأغلب القصائد العربیة القدیمة ذات مطالع مصرعة، کذلک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التقلیدیة جریاً علی نهج القدماء</w:t>
      </w:r>
      <w:r>
        <w:rPr>
          <w:rStyle w:val="FootnoteAnchor"/>
          <w:rtl w:val="true"/>
        </w:rPr>
        <w:footnoteReference w:id="587"/>
      </w:r>
      <w:r>
        <w:rPr>
          <w:rFonts w:ascii="IRNazanin" w:hAnsi="IRNazanin" w:eastAsia="IRNazanin"/>
          <w:color w:val="111111"/>
          <w:sz w:val="28"/>
          <w:sz w:val="28"/>
          <w:szCs w:val="28"/>
          <w:rtl w:val="true"/>
          <w:lang w:bidi="fa-IR"/>
        </w:rPr>
        <w:t xml:space="preserve">، ولأنَّ للتصریع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طلاوة وموقعاً من النفس لاستدلالها به علی قافیة القصیدة قبل الانتهاء إلیها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الجناس، وهو مجانسة کلمة لأخری أی مشابهتها لها فی تألیف حروفها، وتباعدها عنها فی المعنی، ومنه قول عبد الحسین الحویزی</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رمیتُ بقوس الحزم عن قوس حاجب</w:t>
      </w:r>
    </w:p>
    <w:p>
      <w:pPr>
        <w:pStyle w:val="BookText"/>
        <w:rPr/>
      </w:pPr>
      <w:r>
        <w:rPr>
          <w:rFonts w:ascii="IRNazanin" w:hAnsi="IRNazanin" w:eastAsia="IRNazanin"/>
          <w:color w:val="111111"/>
          <w:sz w:val="28"/>
          <w:sz w:val="28"/>
          <w:szCs w:val="28"/>
          <w:rtl w:val="true"/>
          <w:lang w:bidi="fa-IR"/>
        </w:rPr>
        <w:t>وعن غرضی صرف القضا غیر حاجبِ</w:t>
      </w:r>
    </w:p>
    <w:p>
      <w:pPr>
        <w:pStyle w:val="BookText"/>
        <w:rPr/>
      </w:pPr>
      <w:r>
        <w:rPr>
          <w:rFonts w:ascii="IRNazanin" w:hAnsi="IRNazanin" w:eastAsia="IRNazanin"/>
          <w:color w:val="111111"/>
          <w:sz w:val="28"/>
          <w:sz w:val="28"/>
          <w:szCs w:val="28"/>
          <w:rtl w:val="true"/>
          <w:lang w:bidi="fa-IR"/>
        </w:rPr>
        <w:t>الجناس هنا یسمی تاماً، فاللفظتان متفقتان فی الحروف، لکن الشاعر أراد من الأولی اسماً لعلم معروف، أما الأخری فأراد بها الشاعر الستار أو المانع، وتجانس اللفظتین ساعد علی بروز الإیقاع ووضوحه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العناصر الإیقاعیة التی رصدت فی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التدویر، وهو أن یشترک شطرا البیت بکلمة واحدة</w:t>
      </w:r>
      <w:r>
        <w:rPr>
          <w:rStyle w:val="FootnoteAnchor"/>
          <w:rtl w:val="true"/>
        </w:rPr>
        <w:footnoteReference w:id="591"/>
      </w:r>
      <w:r>
        <w:rPr>
          <w:rFonts w:ascii="IRNazanin" w:hAnsi="IRNazanin" w:eastAsia="IRNazanin"/>
          <w:color w:val="111111"/>
          <w:sz w:val="28"/>
          <w:sz w:val="28"/>
          <w:szCs w:val="28"/>
          <w:rtl w:val="true"/>
          <w:lang w:bidi="fa-IR"/>
        </w:rPr>
        <w:t>، وقد کثر هذا الأسلوب فی مراثی الشعراء الذین تأثروا بالتجدید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طالب الحیدری</w:t>
      </w:r>
      <w:r>
        <w:rPr>
          <w:rStyle w:val="FootnoteAnchor"/>
          <w:rtl w:val="true"/>
        </w:rPr>
        <w:footnoteReference w:id="5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الظنُّ، لیس یومک مأ  </w:t>
      </w:r>
    </w:p>
    <w:p>
      <w:pPr>
        <w:pStyle w:val="BookText"/>
        <w:rPr/>
      </w:pPr>
      <w:r>
        <w:rPr>
          <w:rFonts w:ascii="Amiri" w:hAnsi="Amiri" w:eastAsia="Amiri" w:cs="Amiri"/>
          <w:color w:val="111111"/>
          <w:sz w:val="28"/>
          <w:sz w:val="28"/>
          <w:szCs w:val="28"/>
          <w:rtl w:val="true"/>
          <w:lang w:bidi="ar-SA"/>
        </w:rPr>
        <w:t>ساةً وإن کان علقماً فی المذاقِِ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هتفت باسمک القرون تغنی</w:t>
      </w:r>
    </w:p>
    <w:p>
      <w:pPr>
        <w:pStyle w:val="BookText"/>
        <w:rPr/>
      </w:pPr>
      <w:r>
        <w:rPr>
          <w:rFonts w:ascii="Amiri" w:hAnsi="Amiri" w:eastAsia="Amiri" w:cs="Amiri"/>
          <w:color w:val="111111"/>
          <w:sz w:val="28"/>
          <w:sz w:val="28"/>
          <w:szCs w:val="28"/>
          <w:rtl w:val="true"/>
          <w:lang w:bidi="ar-SA"/>
        </w:rPr>
        <w:t>نا غناءَ المتیَّمِ المشتاقِِ</w:t>
      </w:r>
    </w:p>
    <w:p>
      <w:pPr>
        <w:pStyle w:val="BookText"/>
        <w:rPr/>
      </w:pPr>
      <w:r>
        <w:rPr>
          <w:rFonts w:ascii="IRNazanin" w:hAnsi="IRNazanin" w:eastAsia="IRNazanin"/>
          <w:color w:val="111111"/>
          <w:sz w:val="28"/>
          <w:sz w:val="28"/>
          <w:szCs w:val="28"/>
          <w:rtl w:val="true"/>
          <w:lang w:bidi="fa-IR"/>
        </w:rPr>
        <w:t>فالتدویر علی الضد من التشطیر، فالشاعر یعمد إلی إلغاء الفواصل بین الصدر والعجز، وربما یکون ذلک راجعاً إلی تدفق المعانی وتلازمها وعدم الانفصال فیما بینها، مما یؤدی إلی بروز عنصر الإیقاع، والملاحظ أنَّ التدویر یکثر فی أوزان معینة کالخفیف والمتقارب والمتدارک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الإشارة إلی أنَّ ما تقدَّم من عناصر تصب کلها فی إظهار التنویع وإیضاح الجدَّة</w:t>
      </w:r>
      <w:r>
        <w:rPr>
          <w:rStyle w:val="FootnoteAnchor"/>
          <w:rtl w:val="true"/>
        </w:rPr>
        <w:footnoteReference w:id="593"/>
      </w:r>
      <w:r>
        <w:rPr>
          <w:rFonts w:ascii="IRNazanin" w:hAnsi="IRNazanin" w:eastAsia="IRNazanin"/>
          <w:color w:val="111111"/>
          <w:sz w:val="28"/>
          <w:sz w:val="28"/>
          <w:szCs w:val="28"/>
          <w:rtl w:val="true"/>
          <w:lang w:bidi="fa-IR"/>
        </w:rPr>
        <w:t>، وهنا تکمن أهمیَّة الإیقاع، فمن خلاله یکتسب الشعر فعالیة تأثیره فی النفوس لتصبح القصیدة وحدة موسیقیة تتکامل فیها الأنغام محدثة إیقاعاً عاماً ینعکس أثره فی نفس المتلقی</w:t>
      </w:r>
      <w:r>
        <w:rPr>
          <w:rFonts w:eastAsia="IRNazanin" w:cs="IRNazanin"/>
          <w:color w:val="111111"/>
          <w:sz w:val="28"/>
          <w:szCs w:val="28"/>
          <w:rtl w:val="true"/>
          <w:lang w:bidi="fa-IR"/>
        </w:rPr>
        <w:t>.</w:t>
      </w:r>
      <w:bookmarkStart w:id="145" w:name="pg2794_33948"/>
    </w:p>
    <w:p>
      <w:pPr>
        <w:pStyle w:val="Heading2"/>
        <w:numPr>
          <w:ilvl w:val="1"/>
          <w:numId w:val="1"/>
        </w:numPr>
        <w:rPr/>
      </w:pPr>
      <w:bookmarkStart w:id="146" w:name="__RefHeading___Toc2164237_1395250215"/>
      <w:bookmarkStart w:id="147" w:name="_Toc53"/>
      <w:bookmarkEnd w:id="145"/>
      <w:bookmarkEnd w:id="146"/>
      <w:r>
        <w:rPr>
          <w:rtl w:val="true"/>
        </w:rPr>
        <w:t>الخاتمة</w:t>
      </w:r>
      <w:bookmarkEnd w:id="147"/>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الخلق والمرسلین، محمد، وآله الطیبین الطاهرین، وصحبه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مسیرة البحث، أمکننا أن نصل إلی جملة من النتائج، وهی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ابتدأت رحلة الرثاء الحسینی بعد مصرع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مباشرة، وقد تمثَّلت بالمقطوعات التی کانت تعبر عن الحزن لما حلَّ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والرفض لما اقترفته السلطة الحاکمة بحقهم، ثم تطور الرثاء إلی قصائد عامَّة فی أهل البیت، ولاسیما عند الکمیت، ثمَّ صارت المرثیة الحسینیَّة قصیدة قائمة بذاتها، تزخر بالمفاهیم العقائدیة، وقد وصلت إلی أعلی مستویاتها البنائیة عند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النصف الأول من القرن العشرین کانت المراثی الحسینیّة علی</w:t>
      </w:r>
    </w:p>
    <w:p>
      <w:pPr>
        <w:pStyle w:val="BookText"/>
        <w:rPr/>
      </w:pPr>
      <w:r>
        <w:rPr>
          <w:rFonts w:ascii="IRNazanin" w:hAnsi="IRNazanin" w:eastAsia="IRNazanin"/>
          <w:color w:val="111111"/>
          <w:sz w:val="28"/>
          <w:sz w:val="28"/>
          <w:szCs w:val="28"/>
          <w:rtl w:val="true"/>
          <w:lang w:bidi="fa-IR"/>
        </w:rPr>
        <w:t>اتجاهین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تقلیدی حاول الشعراء من خلاله اقتفاء أثر السلف من الشعراء فی الموضوع والبناء، وتجدیدی برز فیه تأثر الشعراء بالثقافات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المحاور الأساسیَّة فی هذه المراثی تدور حول شخصیة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والسیدة زینب، وأعداء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ما میَّز هذه المراثی فی الحقبة موضوع الدراسة أنها کانت أدباً ملتزماً وظف لغایات أخلاقیة، واجتماعیة، وسیاسیة، فضلاً عمّا کانت تؤدیه من وظیفة نفسیة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تمثَّلت الوظیفة النفسیَّة بما کانت تحققه تلک المراثی من شعور بالأمان النفسی من خلال تأکید الشعراء طلب الشفاعة للفوز بمرضاة الله عن طریق موالاة أهل البیت، وتمثَّلت أیضاً بالتوسل بهم بوصفهم ملاذاً یلجأ إلیه الشعراء للنجاح فی الدنیا، کما تمثّلت الوظیفة النفسیة باستنهاض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ذلک مثّل حلاً لمعاناة الشعراء ومتاعبهم النفسیة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الوظیفة الاجتماعیة والأخلاقیة فقد تمثَّلت فی تأکید الشعراء علی حقیقة الصراع بین قیم الخیر وقیم الشر، فی إشارة إلی ضرورة محاربة الشر الذی تمثَّل بالمفاسد الأخلاقیَّة والاجتماعیة، وقد أکَّد الشعراء علی أهم القیم الأخلاقیة التی تسهم فی بناء المجتمع الأمثل کالشجاعة والصبر والعدالة، مستوحین أهمیتها من مبادئ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الوظیفة السیاسیة، فقد تفاعل الشعراء مع ما کان یجری من أحداث سیاسیة فی العراق وخارجه، لذلک لم یغادروا حدثاً سیاسیاً کبیراً کان أم صغیراً إلاّ</w:t>
      </w:r>
    </w:p>
    <w:p>
      <w:pPr>
        <w:pStyle w:val="BookText"/>
        <w:rPr/>
      </w:pPr>
      <w:r>
        <w:rPr>
          <w:rFonts w:ascii="IRNazanin" w:hAnsi="IRNazanin" w:eastAsia="IRNazanin"/>
          <w:color w:val="111111"/>
          <w:sz w:val="28"/>
          <w:sz w:val="28"/>
          <w:szCs w:val="28"/>
          <w:rtl w:val="true"/>
          <w:lang w:bidi="fa-IR"/>
        </w:rPr>
        <w:t>کان له صدی فی هذه المراثی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صعید بناء القصیدة، آثر الباحث استعمال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الهیکلی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بدیلاً عن البناء الفنی لدلالة الأول الدقیقة علی دراسة وتحلیل أجزاء القصیدة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 تخلص – غرض – خاتمة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لوحظ تأکید الشعراء – ولاسیما المجددون منهم – علی عنونة دواوینهم، ومراثیهم، وتأریخها، وهو ما لم یکن متبعاً عند الشعراء المقلدین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مقدمات المراثی موزعة بین مقدمات تقلیدیة وأخری طفیَّة مستوحاة من واقعة کربلاء، ومن أهم المقدمات التقلیدیة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الحکمة التی کانت تعبر عن الانسجام بینها وبین موضوع الرثاء وغایاته الأخلاقیة والاجتماعیة، وأما مقدمات الطلل فقد حاول الشعراء من خلالها أن یکون الطلل خاصاً لا یشبه طلل الشاعر الجاهلی، فلطالما استوحی الشعراء أطلالهم من واقعة کربلاء، وکانت المقدمات الغزلیة عفیفة، خلت من معانی اللهو والتصابی، بل انها کانت تقوم علی نفی تلک الذکریات فی أحوال کثیرة، أما مقدمات وصف الظعن فکثیراً ما قرنت بوصف ظعن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إلی کربلاء، وکانت مقدمة الشباب تتمیز بالرؤیة الحکیمة التی تنسجم ورثاء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تمثل فرصة للشعراء للتأمل الحکیم، والتبصر لعاقبة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تلک المقدمات وظفت لتکون منسجمة ورثاء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یکن التخلص منها إلی الغرض صعباً متکلفاً، فقد تمیَّز بالانسیابیة والسهولة، وعلی الرغم من ذلک وجدت أنواع من التخلصات بالأدوات</w:t>
      </w:r>
    </w:p>
    <w:p>
      <w:pPr>
        <w:pStyle w:val="BookText"/>
        <w:rPr/>
      </w:pPr>
      <w:r>
        <w:rPr>
          <w:rFonts w:ascii="IRNazanin" w:hAnsi="IRNazanin" w:eastAsia="IRNazanin"/>
          <w:color w:val="111111"/>
          <w:sz w:val="28"/>
          <w:sz w:val="28"/>
          <w:szCs w:val="28"/>
          <w:rtl w:val="true"/>
          <w:lang w:bidi="fa-IR"/>
        </w:rPr>
        <w:t>أو بغیرها فی مراثی هذه الحقبة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خواتیم المراثی تتوزع بین طلب الشفاعة، أو التوسل بالأئمة، أو استنهاض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السلام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المقدمات الطفیَّة فقد عبرت عن وعی الشعراء وإیمانهم بالمضامین التی تضمنتها الثورة الحسینیَّة، ولم تستوعبها المقدمات والقصائد التقلیدیَّة، لذلک کان من أهم أنواع تلک المقدمات، مقدمة المناجاة التی عبَّرت عن رؤیة عقائدیَّة تجاوزت مفاهیم البکاء والحزن المجرَّدین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صعید اللغة الشعریَّة، فقد بحثت علی أساس تناول عناصرها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 الصیاغة – 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إیمان الباحث أنَّ تلک العناصر غیر منفصلة عن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الطبیعی أن تکون ألفاظ المراثی دالة علی مفاهیم الحزن، ومستوحاة من واقع معرکة الطف، وقد توزعت علی أسماء الأعلام الذی کان اسم الإمام الحسین أبرزها، وألفاظ الزمان، والمکان، والأسلحة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الصیاغة، فقد شملت التراکیب والأسالیب، فالأسلوب استعمال للترکیب بطریقة معیَّنة، وقد اجتهد الباحث أن تقسم تلک الأسالیب علی أسالیب ترکیبیة تضمنت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والأمر، والنداء، والتقدیم والتأخیر، والحذف، وأسالیب التصویر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 والذهنی، والتقریری، وأسالیب بدیعیة تضمنت الاقتباس والتضمین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صعید الإیقاع؛ وجد الباحث میلاً من الشعراء إلی استعمال الأوزان</w:t>
      </w:r>
    </w:p>
    <w:p>
      <w:pPr>
        <w:pStyle w:val="BookText"/>
        <w:rPr/>
      </w:pPr>
      <w:r>
        <w:rPr>
          <w:rFonts w:ascii="IRNazanin" w:hAnsi="IRNazanin" w:eastAsia="IRNazanin"/>
          <w:color w:val="111111"/>
          <w:sz w:val="28"/>
          <w:sz w:val="28"/>
          <w:szCs w:val="28"/>
          <w:rtl w:val="true"/>
          <w:lang w:bidi="fa-IR"/>
        </w:rPr>
        <w:t xml:space="preserve">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والطویل والبسیط والخفیف والرمل والوافر والمتقارب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کذلک استعمال الحروف الجهوریة حروفاً للروی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 والمیم واللام والباء والدال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استعمل الشعراء التکرار والتجنیس والتصریع والترصیع والتدویر والتشطیر لتنویع الإیقاع، وإبراز تأثیره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یمکن أن توصف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الحقبة موضوع الدراسة بأنها کانت معبرة عن مرحلتها، دالة علی ثقافة عصرها، حاول الشعراء من خلالها التوفیق بین الذاتی والموضوعی، وبین الفن والمضمون، وبین قیم الماضی وثقافة الحاضر، فکانوا فی ذلک معبرین عن قیم مرحلتهم الفنیة ومجسدین لصورة الحیاة الادبیة فی العراق فی النصف الاول من القرن العشرین، لذلک یری الباحث أن توجه الجهود إلی مزید من الدراسات لوضع الید علی ما تزخر به تلک المراثی من قیم موضوعیة وفنیة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bookmarkStart w:id="148" w:name="pg2794_33954"/>
    </w:p>
    <w:p>
      <w:pPr>
        <w:pStyle w:val="Heading2"/>
        <w:numPr>
          <w:ilvl w:val="1"/>
          <w:numId w:val="1"/>
        </w:numPr>
        <w:rPr/>
      </w:pPr>
      <w:bookmarkStart w:id="149" w:name="__RefHeading___Toc2164239_1395250215"/>
      <w:bookmarkStart w:id="150" w:name="_Toc54"/>
      <w:bookmarkEnd w:id="148"/>
      <w:bookmarkEnd w:id="149"/>
      <w:r>
        <w:rPr>
          <w:rtl w:val="true"/>
        </w:rPr>
        <w:t>الملحق</w:t>
      </w:r>
      <w:bookmarkEnd w:id="15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شعراء مراثی الإمام الحسین علیه السلام العراقیین للحقبة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وردت أسماؤهم فی أثناء البحث</w:t>
      </w:r>
    </w:p>
    <w:p>
      <w:pPr>
        <w:pStyle w:val="BookText"/>
        <w:rPr/>
      </w:pPr>
      <w:r>
        <w:rPr>
          <w:rFonts w:ascii="IRNazanin" w:hAnsi="IRNazanin" w:eastAsia="IRNazanin"/>
          <w:color w:val="111111"/>
          <w:sz w:val="28"/>
          <w:sz w:val="28"/>
          <w:szCs w:val="28"/>
          <w:rtl w:val="true"/>
          <w:lang w:bidi="fa-IR"/>
        </w:rPr>
        <w:t>إبراهیم حموزی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الرسول، ولد فی النجف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فیها تتلمذ علی ید أبیه، کان فقیها، عالما علی قدرة من الذکاء، توفی فی نواحی الناصریة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کان یقوم بواجب الإرشاد والتبلیغ</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الوائلی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إبراهیم بن الشیخ محمد الشهیر بحرج الوائلی ولد فی البصرة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فی النجف وتتلمذ علی علمائها، نال الماجستیر من القاهرة، کان أستاذا مشارکا فی جامعة بغداد، توفی </w:t>
      </w:r>
      <w:r>
        <w:rPr>
          <w:rFonts w:eastAsia="IRNazanin" w:cs="IRNazanin"/>
          <w:color w:val="111111"/>
          <w:sz w:val="28"/>
          <w:szCs w:val="28"/>
          <w:lang w:bidi="fa-IR"/>
        </w:rPr>
        <w:t>1988</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طبیخ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میر علی بن عباس، ولد فی النجف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م ودرس علی علمائها، أدیب محقق، أصیب بالروماتبزم فاتخذ بیئة مجلساً أدبیاً، توفی فی النجف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محمد بن حسن بن حمادی بن محسن الجناجی المالکی ولد فی کربلاء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 ودرس فیها، شاعر، سیاسی، وزیر للمعارف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وزارة جعفر العسکری، تعرض للاعتقال أکثر من مرة توفی </w:t>
      </w:r>
      <w:r>
        <w:rPr>
          <w:rFonts w:eastAsia="IRNazanin" w:cs="IRNazanin"/>
          <w:color w:val="111111"/>
          <w:sz w:val="28"/>
          <w:szCs w:val="28"/>
          <w:lang w:bidi="fa-IR"/>
        </w:rPr>
        <w:t>1926</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أحمد بن درویش علی بن حسین بن علی بن محمد، ولد بکربلاء سنة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م، کاتب وشاعر، له مؤلفات ما زال أکثرها مخطوطاً، توفی سنة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الوائلی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حسون سعید حمود الوائلی، ولد فی النجف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الدکتوراه من القاهرة، شاعر، خطیب مفوه، کاتب توفی </w:t>
      </w:r>
      <w:r>
        <w:rPr>
          <w:rFonts w:eastAsia="IRNazanin" w:cs="IRNazanin"/>
          <w:color w:val="111111"/>
          <w:sz w:val="28"/>
          <w:szCs w:val="28"/>
          <w:lang w:bidi="fa-IR"/>
        </w:rPr>
        <w:t>2003</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 حبیب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ودرس فی النجف، شارک مشارکة فعالة فی ثورة العشرین، شاعر بالفصیح والعامی، له ثمانیة دواوین مطبوعة، </w:t>
      </w:r>
      <w:r>
        <w:rPr>
          <w:rFonts w:eastAsia="IRNazanin" w:cs="IRNazanin"/>
          <w:color w:val="111111"/>
          <w:sz w:val="28"/>
          <w:szCs w:val="28"/>
          <w:lang w:bidi="fa-IR"/>
        </w:rPr>
        <w:t>1961</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النقدی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العمارة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فی النجف فأکمل السطوح</w:t>
      </w:r>
    </w:p>
    <w:p>
      <w:pPr>
        <w:pStyle w:val="BookText"/>
        <w:rPr/>
      </w:pPr>
      <w:r>
        <w:rPr>
          <w:rFonts w:ascii="IRNazanin" w:hAnsi="IRNazanin" w:eastAsia="IRNazanin"/>
          <w:color w:val="111111"/>
          <w:sz w:val="28"/>
          <w:sz w:val="28"/>
          <w:szCs w:val="28"/>
          <w:rtl w:val="true"/>
          <w:lang w:bidi="fa-IR"/>
        </w:rPr>
        <w:t xml:space="preserve">والمقدمات، شاعر وکاتب، أشهر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الکبری –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1951</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جواد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جواد بن السید محمد علی الحائری، ولد فی کربلاء فی النصف الثانی من القرن الثالث عشر الهجری، من أشهر خطباء عصره، دیوانه لا زال مخطوطا، توفی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الشاعر کاظم سبتی، ولد فی النجف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فیها کان شاعرا، خطیبا،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توفی </w:t>
      </w:r>
      <w:r>
        <w:rPr>
          <w:rFonts w:eastAsia="IRNazanin" w:cs="IRNazanin"/>
          <w:color w:val="111111"/>
          <w:sz w:val="28"/>
          <w:szCs w:val="28"/>
          <w:lang w:bidi="fa-IR"/>
        </w:rPr>
        <w:t>1935</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الیاسری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حسن یاسر رحیم الیاسری، ولد فی قلعة صالح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العلوم الدینیة فی الکاظمیة، ثم انتقل إلی النجف، فعمل وکیلا شرعیا فی مناطق عدة من البلد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حسین محمد تقی من آل بحر العلوم، ولد فی النجف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ودرس فی مدارسها، له مؤلفات مطبوعة، منها دیوان شعره توفی </w:t>
      </w:r>
      <w:r>
        <w:rPr>
          <w:rFonts w:eastAsia="IRNazanin" w:cs="IRNazanin"/>
          <w:color w:val="111111"/>
          <w:sz w:val="28"/>
          <w:szCs w:val="28"/>
          <w:lang w:bidi="fa-IR"/>
        </w:rPr>
        <w:t>2001</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حسین علی حسین الکروی القیسی، ولد فی بغداد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 xml:space="preserve">ودرس فی المدارس الدینیة والرسمیة، عین مدرسا، انتدب إلی مصر، شغل وظائف تربویة، له مؤلفات، وشعر منثور فی مجلات متفرقة توفی </w:t>
      </w:r>
      <w:r>
        <w:rPr>
          <w:rFonts w:eastAsia="IRNazanin" w:cs="IRNazanin"/>
          <w:color w:val="111111"/>
          <w:sz w:val="28"/>
          <w:szCs w:val="28"/>
          <w:lang w:bidi="fa-IR"/>
        </w:rPr>
        <w:t>968</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شهیب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م، أفاد من أخیه الشاعر محمد مهدی البصیر یعد من ألمع خطباء الحلة، توفی بالسکتة القلبیة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ودفن فی النجف</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علی الأعظمی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الأعظمیة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درس فی المدارس الدینیة والرسمیة تخرج من کلیة الحقوق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 محامیا ومدرسا فی کلیة الحقوق، یعد مثقفا جمع بین التاریخ والحدیث والفقه والقانون، له مؤلفات مطبوعة توفی </w:t>
      </w:r>
      <w:r>
        <w:rPr>
          <w:rFonts w:eastAsia="IRNazanin" w:cs="IRNazanin"/>
          <w:color w:val="111111"/>
          <w:sz w:val="28"/>
          <w:szCs w:val="28"/>
          <w:lang w:bidi="fa-IR"/>
        </w:rPr>
        <w:t>1955</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حسین بن علی الکربلائی، ولد فی کربلاء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الشعر بالفصحی والعامیة، وله دیوان شعر مطبوع، توفی </w:t>
      </w:r>
      <w:r>
        <w:rPr>
          <w:rFonts w:eastAsia="IRNazanin" w:cs="IRNazanin"/>
          <w:color w:val="111111"/>
          <w:sz w:val="28"/>
          <w:szCs w:val="28"/>
          <w:lang w:bidi="fa-IR"/>
        </w:rPr>
        <w:t>1963</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قطفان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قضاء الحی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م، هاجر إلی النجف، ودرس فی معاهدها، له قصائد منشورة فی المجلات والصحف العراقیة توفی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عباس الصالحی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بغداد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عائلة نجفیة، تخرج من دار المعلمین الریفیة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عین معلما فی بلد، له مؤلفات ودیوان شعر مطبوع توفی </w:t>
      </w:r>
      <w:r>
        <w:rPr>
          <w:rFonts w:eastAsia="IRNazanin" w:cs="IRNazanin"/>
          <w:color w:val="111111"/>
          <w:sz w:val="28"/>
          <w:szCs w:val="28"/>
          <w:lang w:bidi="fa-IR"/>
        </w:rPr>
        <w:t>1983</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راضی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الکوت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ترک الابتدائیة لیلتحق بالمدارس التقلیدیة، نظم الشعر مبکرا، کتب فی الصحف والمجلات العراقیة، توفی </w:t>
      </w:r>
      <w:r>
        <w:rPr>
          <w:rFonts w:eastAsia="IRNazanin" w:cs="IRNazanin"/>
          <w:color w:val="111111"/>
          <w:sz w:val="28"/>
          <w:szCs w:val="28"/>
          <w:lang w:bidi="fa-IR"/>
        </w:rPr>
        <w:t>1979</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الناصریة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الدراسة وانصرف إلی الأدب عمل موظفا، له عدة دواوین مطبوعة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بغداد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علی البکالوریوس فی المسرح، والماجستیر فی الفلسفة من بلغاربا، عمل فی الصحافة،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أوراق مهملة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رضا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رضا بن السید محمد بن السید هاشم، ولد فی النجف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فیها ودرس علی ید علمائها، حتی نال درجة الاجتهاد، له مؤلفات دینیة وأدبیة، فضلا عن دیوان شعر مطبوع، توفی </w:t>
      </w:r>
      <w:r>
        <w:rPr>
          <w:rFonts w:eastAsia="IRNazanin" w:cs="IRNazanin"/>
          <w:color w:val="111111"/>
          <w:sz w:val="28"/>
          <w:szCs w:val="28"/>
          <w:lang w:bidi="fa-IR"/>
        </w:rPr>
        <w:t>1943</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شاکر عبد الجبار مرزوق السیاب، ولد فی أبی الخصیب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عانی الیُتم صغیرا، تخرج من دار المعلمین العالیة – قسم اللغة الإنکلیزیة –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انتمی إلی الحزب الشیوعی ثم قاطعه، توفی فی الکویت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ودفن فی البصرة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صالح بن عبد الکریم بن الشیخ جعفر آل کاشف الغطاء، ولد فی النجف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ونشأ فیها، وتخرج من مدارسها الدینیة، عین مدرسا دون أن تکون لدیه شهادة رسمیة، کف بصره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وتوفی </w:t>
      </w:r>
      <w:r>
        <w:rPr>
          <w:rFonts w:eastAsia="IRNazanin" w:cs="IRNazanin"/>
          <w:color w:val="111111"/>
          <w:sz w:val="28"/>
          <w:szCs w:val="28"/>
          <w:lang w:bidi="fa-IR"/>
        </w:rPr>
        <w:t>1979</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هاشم عبد الحسین الحیدری، ولد فی الکاظمیة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ودرس فی مدارسها، ومدارس النجف، ثقف نفسه ثقافة شاملة، عمل فی التجارة له مجموعة دواوین طبع قسم منها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أبو الطوس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مهدی حمادی حسین ولد فی کربلاء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ونشأ فیها، عرف بحسه الوطنی ودفاعه عن حقوق الشعب، له قصائد منشورة فی صحف ومجلات عراقیة وعربیة، دیوانه لا زال مخطوطاً، توفی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رشید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ودرس فی مدارسها لکنه ترک المدرسة بعد المتوسطة لمرض أصابه، أحرقت والدته شعره سهوا فلم یبق منه إلا أربع قصائد، توفی لیلة عید الأضحی سنة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ودرس فی مدارسها الدینیة شاعر متکلم، فقیه عمل قاضیا شرعیا، مارس الکتابة فی الصحف النجفیة توفی </w:t>
      </w:r>
      <w:r>
        <w:rPr>
          <w:rFonts w:eastAsia="IRNazanin" w:cs="IRNazanin"/>
          <w:color w:val="111111"/>
          <w:sz w:val="28"/>
          <w:szCs w:val="28"/>
          <w:lang w:bidi="fa-IR"/>
        </w:rPr>
        <w:t>1971</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الملا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أریاف الناصریة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درس شیئا من علوم العربیة والفلسفة، کان یعمل عند التجار فی الناصریة ثم فی الشورجة ببغداد، ثم عین بوظیفة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منصت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إذاعة بغداد، توفی فی بدایة ثمانینات القرن المنصرم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 الحسین الأزری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وهو لیس من بیت الأزری، إنما کانت إحدی جداته من بیت الأزری، فحمل لقبها، نظم الشعر مبکراً، أسس جریدة الصباح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مؤلفات فی الأدب والتاریخ، ودیوان شعر مطبوع، کان یتقن الفرنسیة، توفی </w:t>
      </w:r>
      <w:r>
        <w:rPr>
          <w:rFonts w:eastAsia="IRNazanin" w:cs="IRNazanin"/>
          <w:color w:val="111111"/>
          <w:sz w:val="28"/>
          <w:szCs w:val="28"/>
          <w:lang w:bidi="fa-IR"/>
        </w:rPr>
        <w:t>1954</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الحسین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 ودرس فی النجف حتی أصبح</w:t>
      </w:r>
    </w:p>
    <w:p>
      <w:pPr>
        <w:pStyle w:val="BookText"/>
        <w:rPr/>
      </w:pPr>
      <w:r>
        <w:rPr>
          <w:rFonts w:ascii="IRNazanin" w:hAnsi="IRNazanin" w:eastAsia="IRNazanin"/>
          <w:color w:val="111111"/>
          <w:sz w:val="28"/>
          <w:sz w:val="28"/>
          <w:szCs w:val="28"/>
          <w:rtl w:val="true"/>
          <w:lang w:bidi="fa-IR"/>
        </w:rPr>
        <w:t xml:space="preserve">شخصیة علمیة معروفة فی العراق وخارجه، له بحوث ودراسات منشورة، توفی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الحسین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عبد الحسین عمران حسین یوسف الإبراهیمی ولد فی النجف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أسرة کانت تسکن قضاء عفک فی الدیوانیة لقب بالحویزی لعمل أحد أجداده فی بیع الرز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فی النجف، تمیز بحسه الوطنی، توفی </w:t>
      </w:r>
      <w:r>
        <w:rPr>
          <w:rFonts w:eastAsia="IRNazanin" w:cs="IRNazanin"/>
          <w:color w:val="111111"/>
          <w:sz w:val="28"/>
          <w:szCs w:val="28"/>
          <w:lang w:bidi="fa-IR"/>
        </w:rPr>
        <w:t>1957</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الحسین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عبد الحسین بن الشیخ إبراهیم بن الشیخ صادق، ولد فی النجف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م، ونشأ فیها، وهو من أسرة عاملیة، له دواوین مطبوعة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الحمید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عبد الحمید بن الشیخ أحمد بن الشیخ محمد آل عبد الرسول، ولد فی السماوة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هاجر إلی النجف شابا، فدرس علی ید علمائها، توفی فی النجف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فیها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العظیم الربیعی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عبد العظیم بن حسین بن علی الربیعی، ولد</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 مطبوع</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الغنی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عبد الغنی عبد الحر بن أحمد بن علی العاملی الأصل، نزیل النجف والمدفون فیها، کان عابدا، متصوفا، یمتلک حافظة نادرة مارس التبلیغ فی جنوب العراق، توفی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الغنی الخضری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ودرس فی معاهدها، لازم محمد حسین کاشف آل الغطاء، عرف بشعره الارتجالی، له مؤلفات مطبوعة منها دیوان شعر، توفی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المهدی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عبد المهدی بن عبد الحسین بن مطر الخفاجی، ولد فی النجف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ودرس فی معاهدها حتی برع فی النحو وصار حجة فیه له مؤلفات مطبوعة، لکن دیوانه لا زال مخطوطا، توفی سنة </w:t>
      </w:r>
      <w:r>
        <w:rPr>
          <w:rFonts w:eastAsia="IRNazanin" w:cs="IRNazanin"/>
          <w:color w:val="111111"/>
          <w:sz w:val="28"/>
          <w:szCs w:val="28"/>
          <w:lang w:bidi="fa-IR"/>
        </w:rPr>
        <w:t>1975</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علی حسین جاسم، ولد فی النجف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ودرس علی ید علمائها، شاعر فصیح وعامی، کان أحد قادة معرکة الشعیبة ضد الإنکلیز، له شعر متفرق فی مجلات عراقیة وعربیة، توفی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غزوة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السید راضی بن السید جواد من عائلة القزوینی العلویة المعروفة بالفضل والعلم، ولدت فی الحلة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ونشأت فی کنف أخوالها، وتفقهت بعلوم العربیة والدین، توفیت </w:t>
      </w:r>
      <w:r>
        <w:rPr>
          <w:rFonts w:eastAsia="IRNazanin" w:cs="IRNazanin"/>
          <w:color w:val="111111"/>
          <w:sz w:val="28"/>
          <w:szCs w:val="28"/>
          <w:lang w:bidi="fa-IR"/>
        </w:rPr>
        <w:t>1950</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حسن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قاسم حسن موسی شریف محمد یوسف محمد جعفر علی حسین محیی الدین، ولد فی النجف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أسرة علمیة، درس الفقه والأصول والمنطق والمعانی، فکان شاعراً فقیهاً، توفی </w:t>
      </w:r>
      <w:r>
        <w:rPr>
          <w:rFonts w:eastAsia="IRNazanin" w:cs="IRNazanin"/>
          <w:color w:val="111111"/>
          <w:sz w:val="28"/>
          <w:szCs w:val="28"/>
          <w:lang w:bidi="fa-IR"/>
        </w:rPr>
        <w:t>1956</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عبد المنعم بن حسین بن حسن الفرطوسی، المولود فی أریاف المجر الکبیر فی العمارة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نشأ فی النجف ودرس علی ید علمائها، حتی عرف باجتهاده فی علوم البلاغة، توفی </w:t>
      </w:r>
      <w:r>
        <w:rPr>
          <w:rFonts w:eastAsia="IRNazanin" w:cs="IRNazanin"/>
          <w:color w:val="111111"/>
          <w:sz w:val="28"/>
          <w:szCs w:val="28"/>
          <w:lang w:bidi="fa-IR"/>
        </w:rPr>
        <w:t>1986</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 آل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کاظم سلمان داود نوح الکعبی، ولد فی الکاظمیة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درس دراسة دینیة، کان خطیبا وباحثا، توفی </w:t>
      </w:r>
      <w:r>
        <w:rPr>
          <w:rFonts w:eastAsia="IRNazanin" w:cs="IRNazanin"/>
          <w:color w:val="111111"/>
          <w:sz w:val="28"/>
          <w:szCs w:val="28"/>
          <w:lang w:bidi="fa-IR"/>
        </w:rPr>
        <w:t>1959</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کاظم حسن علی سبتی الحمیری، ولد فی النجف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ودرس علی ید علمائها، هاجر إلی بغداد، ثم عاد إلی النجف توفی </w:t>
      </w:r>
      <w:r>
        <w:rPr>
          <w:rFonts w:eastAsia="IRNazanin" w:cs="IRNazanin"/>
          <w:color w:val="111111"/>
          <w:sz w:val="28"/>
          <w:szCs w:val="28"/>
          <w:lang w:bidi="fa-IR"/>
        </w:rPr>
        <w:t>1924</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حمادی خمیس، ولد فی الحلة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درس العربیة والفقه وأصوله فی الحلة والنجف، توفی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محسن بن الشیخ محمد حسن بن الشیخ محسن المعروف بأبی الحب الکبیر الحویزی ولد فی کربلاء یوم وفاة جده محسن أبی الحب الکبیر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ودرس علی ید والده وعلماء کربلاء، فکان شاعرا خطیبا معروفا فی العراق وخارجه، تمیز شعره بالحس الوطنی، توفی </w:t>
      </w:r>
      <w:r>
        <w:rPr>
          <w:rFonts w:eastAsia="IRNazanin" w:cs="IRNazanin"/>
          <w:color w:val="111111"/>
          <w:sz w:val="28"/>
          <w:szCs w:val="28"/>
          <w:lang w:bidi="fa-IR"/>
        </w:rPr>
        <w:t>1949</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بندر النبهانی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عفک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فیها أدیب وشاعر نشط، توفی </w:t>
      </w:r>
      <w:r>
        <w:rPr>
          <w:rFonts w:eastAsia="IRNazanin" w:cs="IRNazanin"/>
          <w:color w:val="111111"/>
          <w:sz w:val="28"/>
          <w:szCs w:val="28"/>
          <w:lang w:bidi="fa-IR"/>
        </w:rPr>
        <w:t>1975</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جمال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درس العلوم الدینیة، حتی نال درجة الاجتهاد فی الفقه، بلغت مؤلفاته أکثر من ثمانین مؤلفا طبع عدد منها، توفی </w:t>
      </w:r>
      <w:r>
        <w:rPr>
          <w:rFonts w:eastAsia="IRNazanin" w:cs="IRNazanin"/>
          <w:color w:val="111111"/>
          <w:sz w:val="28"/>
          <w:szCs w:val="28"/>
          <w:lang w:bidi="fa-IR"/>
        </w:rPr>
        <w:t>1977</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الغبان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فیها وتخرج من کلیة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حصل علی دبلوم عال من القاهرة، مارس التعلیم، له مؤلفات مطبوعة، منها مجامیع شعریة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علماء النجف المعروفین وشقیق العلامة عبد الکریم الجزائری وأحد قادة ثورة العشرین، کان متأثرا بالفلسفة، وله فیها مؤلفات، توفی </w:t>
      </w:r>
      <w:r>
        <w:rPr>
          <w:rFonts w:eastAsia="IRNazanin" w:cs="IRNazanin"/>
          <w:color w:val="111111"/>
          <w:sz w:val="28"/>
          <w:szCs w:val="28"/>
          <w:lang w:bidi="fa-IR"/>
        </w:rPr>
        <w:t>1959</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حسن سمیسم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م، من أسرة آل سمیسم اللامیة، کان أحد شعراء النجف المعروفین بحسه الوطنی، توفی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 کان عالما مجتهدا مکثرا من التألیف، توفی </w:t>
      </w:r>
      <w:r>
        <w:rPr>
          <w:rFonts w:eastAsia="IRNazanin" w:cs="IRNazanin"/>
          <w:color w:val="111111"/>
          <w:sz w:val="28"/>
          <w:szCs w:val="28"/>
          <w:lang w:bidi="fa-IR"/>
        </w:rPr>
        <w:t>1954</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سوق الشیوخ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فی الحوزة العلمیة فی النجف، شاعر وسیاسی وعضوا فی المجلس النیابی لثمان دورات </w:t>
      </w:r>
      <w:r>
        <w:rPr>
          <w:rFonts w:eastAsia="IRNazanin" w:cs="IRNazanin"/>
          <w:color w:val="111111"/>
          <w:sz w:val="28"/>
          <w:szCs w:val="28"/>
          <w:lang w:bidi="fa-IR"/>
        </w:rPr>
        <w:t>1928</w:t>
      </w:r>
      <w:r>
        <w:rPr>
          <w:rFonts w:eastAsia="IRNazanin" w:cs="IRNazanin"/>
          <w:color w:val="111111"/>
          <w:sz w:val="28"/>
          <w:szCs w:val="28"/>
          <w:rtl w:val="true"/>
          <w:lang w:bidi="fa-IR"/>
        </w:rPr>
        <w:t>-</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من المدافعین عن قضایا الشعب، توفی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الکاظمیة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م، من أسرة آل یاسین المعروفة استوطن النجف، توفی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وکان یوم وفاته یوما مشهوداً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سعید ألحبوبی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ودرس فی مدارسها الدینیة شاعر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مجتهد، وقائد بارز من قواد ثورة العشرین، کانت له صداقة مع جمال الدین الأفغانی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کان بالنجف للدراسة، توفی </w:t>
      </w:r>
      <w:r>
        <w:rPr>
          <w:rFonts w:eastAsia="IRNazanin" w:cs="IRNazanin"/>
          <w:color w:val="111111"/>
          <w:sz w:val="28"/>
          <w:szCs w:val="28"/>
          <w:lang w:bidi="fa-IR"/>
        </w:rPr>
        <w:t>1915</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محمد طاهر السماوی، المولود فی السماوة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عائلته إلی النجف، وهو طفل فدرس الفقه والأصول حتی نال درجة الاجتهاد توفی </w:t>
      </w:r>
      <w:r>
        <w:rPr>
          <w:rFonts w:eastAsia="IRNazanin" w:cs="IRNazanin"/>
          <w:color w:val="111111"/>
          <w:sz w:val="28"/>
          <w:szCs w:val="28"/>
          <w:lang w:bidi="fa-IR"/>
        </w:rPr>
        <w:t>1950</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صالح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أسرة عریقة الفقه والأدب ومعروفة بمعاداتها للعثمانیین، درس فی النجف، نظم الشعر مبکرا، أهم ما یمیز شعره دفاعه المستمیت عن حقوق الشعب، حتی تعرض للاعتقال مرات عدیدة توفی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أسرة معروفة بالعلم، قال</w:t>
      </w:r>
    </w:p>
    <w:p>
      <w:pPr>
        <w:pStyle w:val="BookText"/>
        <w:rPr/>
      </w:pPr>
      <w:r>
        <w:rPr>
          <w:rFonts w:ascii="IRNazanin" w:hAnsi="IRNazanin" w:eastAsia="IRNazanin"/>
          <w:color w:val="111111"/>
          <w:sz w:val="28"/>
          <w:sz w:val="28"/>
          <w:szCs w:val="28"/>
          <w:rtl w:val="true"/>
          <w:lang w:bidi="fa-IR"/>
        </w:rPr>
        <w:t xml:space="preserve">الشعر صغیرا لکنه برع فی الخطابة فوظفها للقضایا الوطنیة، حتی لقب بشیخ ثوار ثورة العشرین، توفی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ونشأ فی الحلة، درس علی مشاهیر العلماء فکان شاعرا وخطیبا مرموقا، کان برفقة الحبوبی فی معرکة الشعیبة ویعد من المکثرین فی التحقیق والتألیف، لقب بالیعقوبی نسبة إلی والده الشیخ یعقوب الحاج جعفر الحلی، توفی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مهدی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ودرس علی ید علمائها، ثم انصرف إلی الشعر، عمل فی التدریس والصحافة، ساند الحرکة الوطنیة، انتخب أکثر من مرة فی المجلس النیابی، ودعی إلی مؤتمرات کثیرة جدا، وضع اسمه فی أکثر من موسوعة لمشاهیر العالم من الرجال، حصل علی أکثر من وسام من زعماء وملوک العالم، شکل ظاهرة فی الشعر العربی الحدیث، حتی لقب بشاعر العربیة الأکبر توفی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سوریا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محمد مهدی بن السید محمد طاهر القزوینی ولد فی کربلاء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له دیوان شعر ما زال مخطوطا، توفی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الحبوبی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محمود حسین محمود الحبوبی ابن أخ السید محمد سعید الحبوبی ولد فی النجف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فی مدارسها ثم ترکها إلی بغداد، تأثر من الصغر بعمه، عاش حیاة العزوبیة حتی توفی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الشیخ عبد الحسین آل یاسین، ولد سنة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م، کان من فقهاء النجف البارزین، نال الاجتهاد وهو فی العقد الثالث، عرف بالنسک والتقوی، تزعم جماعة العلماء فی النجف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له کتب وبحوث، توفی فی ستینات القرن الماضی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الجابری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مسلم محمد علی الجابری، ولد فی النجف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ودرس فی معاهدها خطیب وشاعر وکاتب، توفی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مسلم حمود ناصر الحسینی، ولد فی الحلة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فی حوزة النجف العلمیة، حتی نال الاجتهاد، له مؤلفات مطبوعة توفی </w:t>
      </w:r>
      <w:r>
        <w:rPr>
          <w:rFonts w:eastAsia="IRNazanin" w:cs="IRNazanin"/>
          <w:color w:val="111111"/>
          <w:sz w:val="28"/>
          <w:szCs w:val="28"/>
          <w:lang w:bidi="fa-IR"/>
        </w:rPr>
        <w:t>1981</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مصطفی بن السید جعفر بن المرزا عنایة</w:t>
      </w:r>
    </w:p>
    <w:p>
      <w:pPr>
        <w:pStyle w:val="BookText"/>
        <w:rPr/>
      </w:pPr>
      <w:r>
        <w:rPr>
          <w:rFonts w:ascii="IRNazanin" w:hAnsi="IRNazanin" w:eastAsia="IRNazanin"/>
          <w:color w:val="111111"/>
          <w:sz w:val="28"/>
          <w:sz w:val="28"/>
          <w:szCs w:val="28"/>
          <w:rtl w:val="true"/>
          <w:lang w:bidi="fa-IR"/>
        </w:rPr>
        <w:t xml:space="preserve">الله بن المیرزا حسین بن علی بن محمد الشهیر بجمال الدین، ولد فی أریاف سوق الشیوخ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أسرة انتقلت من إیران إلی الهند فی عهد نادرشاه، ترک التعلیم الابتدائی وواصل تعلیمه الدینی، وقد بان تفوقه منذ صغره، عین أستاذا فی کلیة الفقه، توفی بمرض السرطان </w:t>
      </w:r>
      <w:r>
        <w:rPr>
          <w:rFonts w:eastAsia="IRNazanin" w:cs="IRNazanin"/>
          <w:color w:val="111111"/>
          <w:sz w:val="28"/>
          <w:szCs w:val="28"/>
          <w:lang w:bidi="fa-IR"/>
        </w:rPr>
        <w:t>1996</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بغداد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عائلة ترکمانیة من کرکوک، عاش جزء من طفولته فی الخالص، تخرج من دار المعلمین الابتدائیة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وواصل دراسته فی السوربون، عین أستاذا فی دار المعلمین العالیة، یعد من مشاهیر علماء اللغة العربیة، توفی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اطیمش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عبد النبی مهدی محمد حسین محمد أحمد طیمش ولد الشطرة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تخرج من دار المعلمین، فعمل معلما فی الشطرة والنجف وکربلاء توفی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السباک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الحاج معین عبد الرضا السباک، ولد فی النجف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 الدیوانیة تولی شؤون المدرسة الدینیة هناک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جاسم الشماسی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کربلاء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فی مدارسها وتخرج من دار المعلمین الابتدائیة فیها فعین معلما فی مدارس کربلاء ثم انتقل إلی بغداد توفی </w:t>
      </w:r>
      <w:r>
        <w:rPr>
          <w:rFonts w:eastAsia="IRNazanin" w:cs="IRNazanin"/>
          <w:color w:val="111111"/>
          <w:sz w:val="28"/>
          <w:szCs w:val="28"/>
          <w:lang w:bidi="fa-IR"/>
        </w:rPr>
        <w:t>1960</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مهدی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مهدی السید رضا الطالقانی ولد فی النجف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xml:space="preserve">م، وتوفی فیها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الفلوجی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مهدی عمار سعید الفلوجی، ولد فی الحلة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تخرج علی ید الشاعر حمادی نوح، فعمل فی التجارة حتی أصبح تاجرا معروفا فی العراق توفی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رشید الناصری، ولد فی الناصریة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أبوین کردیین من السلیمانیة، أکمل الابتدائیة فتطوع فی الجیش لکنه ما لبث أن ترکه عاش فقیراً، مضطهداً، حتی لقب بصعلوک الشعراء توفی</w:t>
      </w:r>
      <w:r>
        <w:rPr>
          <w:rFonts w:eastAsia="IRNazanin" w:cs="IRNazanin"/>
          <w:color w:val="111111"/>
          <w:sz w:val="28"/>
          <w:szCs w:val="28"/>
          <w:lang w:bidi="fa-IR"/>
        </w:rPr>
        <w:t>1962</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علی ید علمائها، أحد الفقهاء المجتهدین، عرف بمساجلاته مع جعفر الحلی وجواد الشبیبی توفی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هادی صالح مهدی الخفاجی، ولد فی بغداد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فی کربلاء، کان خطیبا معروفا توفی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الحاج جعفر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علی ید علمائها، کان خطیبا مشهورا، وشاعرا باللهجتین الفصحی والعامیة تنقل بین الحلة والنجف والسماوة توفی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محمد علی بن محمد بن حسن بن محسن الموسوی ولد فی الحلة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ونشأ فیها ودرس علی ید علمائها، عین معلما، شاعر مکثر، برع فی التاریخ الشعری والتشطیر والتخمیس، عمل فی التجارة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bookmarkStart w:id="151" w:name="pg2794_33974"/>
    </w:p>
    <w:p>
      <w:pPr>
        <w:pStyle w:val="Heading2"/>
        <w:numPr>
          <w:ilvl w:val="1"/>
          <w:numId w:val="1"/>
        </w:numPr>
        <w:rPr/>
      </w:pPr>
      <w:bookmarkStart w:id="152" w:name="__RefHeading___Toc2164241_1395250215"/>
      <w:bookmarkStart w:id="153" w:name="_Toc55"/>
      <w:bookmarkEnd w:id="151"/>
      <w:bookmarkEnd w:id="152"/>
      <w:r>
        <w:rPr>
          <w:rtl w:val="true"/>
        </w:rPr>
        <w:t>المصادر والمراجع</w:t>
      </w:r>
      <w:bookmarkEnd w:id="153"/>
    </w:p>
    <w:p>
      <w:pPr>
        <w:pStyle w:val="Heading3"/>
        <w:numPr>
          <w:ilvl w:val="2"/>
          <w:numId w:val="1"/>
        </w:numPr>
        <w:rPr/>
      </w:pPr>
      <w:bookmarkStart w:id="154" w:name="__RefHeading___Toc2164243_1395250215"/>
      <w:bookmarkStart w:id="155" w:name="_Toc56"/>
      <w:bookmarkEnd w:id="154"/>
      <w:r>
        <w:rPr>
          <w:rtl w:val="true"/>
        </w:rPr>
        <w:t>أولاً</w:t>
      </w:r>
      <w:r>
        <w:rPr>
          <w:rtl w:val="true"/>
        </w:rPr>
        <w:t xml:space="preserve">: </w:t>
      </w:r>
      <w:r>
        <w:rPr>
          <w:rtl w:val="true"/>
        </w:rPr>
        <w:t>القرآن الکریم</w:t>
      </w:r>
      <w:bookmarkEnd w:id="155"/>
    </w:p>
    <w:p>
      <w:pPr>
        <w:pStyle w:val="Heading3"/>
        <w:numPr>
          <w:ilvl w:val="2"/>
          <w:numId w:val="1"/>
        </w:numPr>
        <w:rPr/>
      </w:pPr>
      <w:bookmarkStart w:id="156" w:name="__RefHeading___Toc2164245_1395250215"/>
      <w:bookmarkStart w:id="157" w:name="_Toc57"/>
      <w:bookmarkEnd w:id="156"/>
      <w:r>
        <w:rPr>
          <w:rtl w:val="true"/>
        </w:rPr>
        <w:t>ثانیاً</w:t>
      </w:r>
      <w:r>
        <w:rPr>
          <w:rtl w:val="true"/>
        </w:rPr>
        <w:t xml:space="preserve">: </w:t>
      </w:r>
      <w:r>
        <w:rPr>
          <w:rtl w:val="true"/>
        </w:rPr>
        <w:t>المخطوطات</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السید جواد الهندی، الناسخ السید سلمان هادی آل طعمة، مکتبة الناسخ البیتیة، بدون 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القصائد البهیة فی النصائح المهدویة، دیوان السید محمد مهدی محمد طاهر القزوینی الموسوی الحائری، مکتبة السید سلمان هادی آل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الشعریة الکاملة للشاعر المرحوم عباس مهدی أبی الطوس مخطوطة، بقلم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جودی الحلی، تاریخ النسخ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موجودة فی مکتبة الناسخ البیتیة</w:t>
      </w:r>
      <w:r>
        <w:rPr>
          <w:rFonts w:eastAsia="IRNazanin" w:cs="IRNazanin"/>
          <w:color w:val="111111"/>
          <w:sz w:val="28"/>
          <w:szCs w:val="28"/>
          <w:rtl w:val="true"/>
          <w:lang w:bidi="fa-IR"/>
        </w:rPr>
        <w:t>.</w:t>
      </w:r>
    </w:p>
    <w:p>
      <w:pPr>
        <w:pStyle w:val="Heading3"/>
        <w:numPr>
          <w:ilvl w:val="2"/>
          <w:numId w:val="1"/>
        </w:numPr>
        <w:rPr/>
      </w:pPr>
      <w:bookmarkStart w:id="158" w:name="__RefHeading___Toc2164247_1395250215"/>
      <w:bookmarkStart w:id="159" w:name="_Toc58"/>
      <w:bookmarkEnd w:id="158"/>
      <w:r>
        <w:rPr>
          <w:rtl w:val="true"/>
        </w:rPr>
        <w:t>ثالثاً</w:t>
      </w:r>
      <w:r>
        <w:rPr>
          <w:rtl w:val="true"/>
        </w:rPr>
        <w:t xml:space="preserve">: </w:t>
      </w:r>
      <w:r>
        <w:rPr>
          <w:rtl w:val="true"/>
        </w:rPr>
        <w:t>الکتب المطبوعة</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الإبداع فی الفن، قاسم حسین صالح، منشورات وزارة الثقافة والإعلام العراقیة، دار الرشید للنشر، دار الطباعة للنشر، 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الإبداع والشخصیة، دراسة سیکولوجیة، عبد الحلیم محمود السید، دار المعارف، مصر،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الشهداء الحسین بن علی، عباس محمود العقاد، دار نشر الشریف الرضی، 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اتجاهات الشعر العربی الحدیث،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الساعدی، مطبعة ستارة،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 النفسی فی نقد الشعر العربی،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فیدوح، منشورات اتحاد الکتاب العرب، دمشق،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الاتجاهات والحرکات فی الشعر العربی الحدیث،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الخضراء الجیوسی،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الواحدة لؤلؤة، مرکز دراسات الوحدة العربیة،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الاتجاهات الوطنیة فی الشعر العراقی الحدیث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رؤوف الواعظ، منشورات وزارة الإعلام العراقیة،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التراث فی الشعر العراقی الحدیث، علی حداد، دار الشؤون الثقافیة العامة،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أثر التشیع فی الأدب العربی، محمد سید کیلانی، مکتبة مصر ومطبعتها، مصر، </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أخبار شعراء الشیعة، المرزبانی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عمران ت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شرکة الکتبی للطباعة والنشر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أبوحنیفة أحمد بن داود ت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محمد الحاج علی، منشورات محمد علی بیضون،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الأدب الجاهلی، قضایا وفنون ونصوص،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عبد الجلیل یوسف، مؤسسة المختار للنشر والتوزیع، القاهرة،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السیاسة فی العصر الأموی،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الحوفی، مکتبة نهضة 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الأدب السیاسی الملتزم فی الإسلام،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آئینة وند،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عباس نصر الله، دار التعارف للطباعة والنشر،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أدب الطف، او شعراء الحسین من القرن الأول الهجری حتی القرن الرابع عشر، جواد شبر، مؤسسة التاریخ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للشعب، سلامة موسی، مکتبة الإنجلو المصریة، القاهرة،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العرب فی عصر الجاهلیة،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الحاج حسن، المؤسسة الجامعیة للدراسات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العربی الحدیث، دراسة فی شعره ونثره،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أحمد الحمدانی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مصطفی أحمد، مدیریة دار الکتب للطباعة والنشر، بغداد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الأدب العربی فی کربلاء من إعلان الدستور العثمانی إلی ثورة تموز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اتجاهاته وخصائصه الفنیة،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 جودی الحلی، منشورات مکتبة أهل البیت، کربلاء،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العصور المتأخرة،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رشید، منشورات مکتبة 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الادب المعاصر فی العراق،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سلوم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وأدباء الخالص فی القرن العشرین، قیس عبد الکافی حسین، مطبعة الأزهر،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الأدب وفنونه،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إسماعیل، دار الفکر العربی، مصر،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 وفنونه،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مندور، دار نهضة مصر للطباعة والنشر،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الأدب وقیم الحیاة المعاصرة،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زکی العشماوی، دار النهضة العربیة للطباعة والنشر، 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النعمان 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الأعلمی،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أزهار ذابلة وقصائد مجهولة، بدر شاکر السیاب، تحقیق وإعداد حسن توفیق، مطبعة الدیوانی، بغداد،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أزهار الریف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محمد بندر النبهانی الطائی الحمیری، مطبعة الزهراء، بغداد،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أسرار البلاغة فی علم البیان،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عبد القاهر بن عبد الرحمن ت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علیه السید محمود رشید رضا، مطبعة المنار، مصر،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الأسس الفنیة للنقد الأدبی،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یونس، دار المعرفة، القاهرة،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الأسس المعنویة للأدب، عبد الفتاح الدیدی، دار المعرفة،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الأسس النفسیة للإبداع الفنی فی الشعر خاصة،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سویف، دار المعارف، مصر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الأسس النفسیة لأسالیب البلاغة العربیة،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عبد الحمید ناجی، المؤسسة العربیة للدراسات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أصداء الحیاة، نفح الخلود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اطمیش، مطبعة الراعی، النجف،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الأصمعیات، اختیار الأصمعی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سعید عبد الملک بن قریب بن عبد الملک ت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أحمد محمد شاکر وعبد السلام محمد هارون، دار المعارف، مصر،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أصوات اللغة العربیة،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حامد هلال، مکتبة وهبة، القاهرة،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الأصوات اللغویة،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أنیس، مکتبة الأنجلو المصریة، القاهرة،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أعلام العراق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باقر أمین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معروف، مطبعة أوفسیت المیناء، بغداد،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علی بن الحسین 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صلاح یوسف الخلیل، عن طبعة بولاق الأصلیة، دار الفکر للجمیع، بیروت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الالتزام فی الشعر العربی،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أبو حاقة، دار العلم للملایین،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ألوان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طالب الحیدری، مطبعة دار المعارف،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الزجاجی، أبو القاسم عبد الرحمن بن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السلام محمد هارون، المؤسسة العربیة الحدیثة،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عملاق الفکر الثوری، دراسة فی المنهج والمسار،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علی الصغیر، مؤسسة التعارف للمطبوعات،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السید میرعلی أبو طبیخ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نشره السید جعفر أبو طبیخ، مطبعة الراعی، النجف،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الأنوار ومحاسن الأشعار، الشمشاطی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بن محمد بن المطهر العدوی ت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صالح مهدی العزاوی، دار الشؤون الثقافیة العامة، بغداد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البابلیات، محمد علی الیعقوبی، دار البیان للطباعة والنشر والتوزیع، النجف،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البدایة والنهایة،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الدین أبو الفداء إسماعیل بن کثیر القرشی الدمشقی ت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 له محمد عبد الرحمن المرعشلی، حقق نصوصه وعلق علیه مکتب التحقیق، دار إحیاء التراث العربی، مؤسسة التاریخ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البدیع فی نقد الشعر، أسامة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أحمد بدوی،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عبد المجید، مراجعة الأستاذ إبراهیم مصطفی البابی الحلبی، مصر،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وجوه البیان، ابن وهب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إسحاق بن إبراهیم بن سلیمان ت</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مطلوب،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الحدیثی، مطبعة العانی،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بلاغة التراکیب، دراسة فی علم المعانی،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الفیل، مکتبة الآداب، القاهرة،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البناء الفنی فی شعر الهذلیین، دراسة تحلیلیة،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أیاد عبد المجید إبراهیم، دار الشؤون الثقافیة العامة،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البناء الفنی للقصیدة العربیة، محمد عبد المنعم خفاجی، مکتبة القاهرة، 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القصیدة فی النقد العربی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النقد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حسین بکار، دار الأندلس للطباعة والنشر والتوزیع،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القصیدة الفنی فی النقد العربی القدیم والمعاصر، مرشد الزبیدی، دار الشؤون الثقافیة العامة، بغداد،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والتبیین،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عثمان عمرو بن بحر 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السلام محمد هارون، مکتبة الخانجی، مصر،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 الجامع للأصول فی أحادیث الرسول، الشیخ منصور علی ناصف، دار الفکر للطباعة والنشر والتوزیع، بیروت،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مرتضی الحسینی 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 عبد الستار احمد فراج، الکویت،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الآداب العربیة من الجاهلیة حتی عصر بنی أمیة، کارلو نالینو، اعتنی بنشره مریم نالینو، تقدیم،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دار المعارف، مصر،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آداب اللغة العربیة، جرجی زیدان، منشورات دار مکتبة الهلال،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الأدب العربی، العصر الجاهلی،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ضیف، دار المعارف، مصر،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الأدب العربی فی العراق، عباس العزاوی، مطبعة المجمع العلمی العراقی، بغداد،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الأمم والملوک المعروف بتاریخ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محمد بن جریر 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الأمیرة للطباعة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الخلفاء،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 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محی الدین عبد الحمید، مطبعة المدنی، القاهرة،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الفلسفة الحدیثة، یوسف کرم، دار المعارف، مصر،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التاریخ الکبیر،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الدین ابو القاسم علی بن الحسن بن هبة الله بن عبد الله بن الحسین 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اعتنی بترتیبه الشیخ عبد القادر أفندی بدران، مطبعة روضة الشام،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وذکر فضائلها وتسمیة من حلها من الأوائل واجتاز بنواحیها من واردیها وأهلها،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علی بن الحسن بن هبة الله بن عبد الله 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وتحقیق علی شیری، دار الفکر للطباعة والنشر والتوزیع، بیروت،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اسحق بن جعفر بن وهب بن واضح الیعقوبی البغدادی 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خلیل منصور، دار الاعتصام، 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التجدید فی الأدب الأندلسی،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سماکة، مکتب دار الجنائن للطباعة والنشر والتوزیع، بغداد،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التجدید فی لغة الشعراء الإحیائیین،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جاسم البیاتی، مؤسسة الخلیج للطباعة والنشر، الکویت،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الأحوذی بشرح جامع الترمذی،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العلاء محمد بن عبد الرحمن بن عبد الرحیم 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التحلیل الاجتماعی للأدب، السید یسین، مکتبة مدبولی، القاهرة،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تراجیدیا کربلاء، سوسیولوجیا الخطاب الشیعی، إبراهیم الحیدری، دار الساقی،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التشکیلان الإیقاعی والمکانی فی القصیدة العربیة الحدیثة،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الوائلی، دار الشؤون الثقافیة العامة،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التشیع وأثره فی العصر العباسی الأول،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غیاض، تقدیم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مطبعة النعمان، النجف،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التصویر الفنی فی القرآن، سید قطب، دار الشروق، بیروت،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تطور الشعر العربی الحدیث، الدوافع، المضامین، الفن،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شلتاغ عبود شراد، دار مجدلاوی للنشر، الأردن،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تطور الشعر العربی الحدیث فی العراق اتجاهات الرؤیا وجمالات النسیج،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عباس علوان، منشورات وزارة الإعلام، الجمهوریة العراقیة،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تطور الفکرة والاسلوب فی الادب العراقی الحدیث فی القرنین التاسع عشر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سلوم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النفسی للأدب،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إسماعیل، مکتب غریب، مصر،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تکملة شعراء الحلة، أو البابلیات،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نوری المرزوک، دار الضیاء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تلقیب القوافی وتلقیب حرکاتها، ابن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احمد ت</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کتاب رسائل ونصوص فی اللغة والأدب والتاریخ تحقیق وتقدیم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السامرائی، مکتبة المنار، الأردن،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اللغة،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محمد بن أحمد ت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تحقیق الأستاذ إبراهیم الأیباری، مصر،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التوشیح، شرح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جلال الدین عبد الرحمن 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رضوان جامع رضوان، شرکة الریاض للنشر والتوزیع،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فی تاریخ الأدب العربی، حنا الفاخوری، منشورات ذوی القربی، إیران،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جمالیات المعنی الشعری، التشکیل والتأویل،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الرباعی المؤسسة العربیة للدراسات والنشر،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جمهرة أشعار العرب فی الجاهلیة والإسلام،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محمد بن أبی الخطاب القرشی ت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هـ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محمد البجاوی، دار نهضة مصر للطبع والنشر،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وصایا العرب،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نایف الدلیمی، منشورات دار النضال للطباعة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البلاغة فی المعانی والبیان والبدیع ، أحمد الهاشمی، إشراف محمد صدقی جمیل، مؤسسة الصادق للطباعة والنشر، طهران،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الأربعاء،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دار المعارف، مصر،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فی الشعر الحلی، تراجم وقصائد، سعد الحداد، دار الضیاء للطباعة والتصمیم، النجف،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فی الشعر الکربلائی، سلمان آل طعمة، مؤسسة الفکر الإسلامی، الأمین للطباعة والنشر،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فی الفکر المسیحی، أنطوان بارا، مکتبة فدک،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الشعر فی الکوفة إلی نهایة القرن الثانی للهجرة،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خلیف، دار الکاتب العربی للطباعة والنشر، القاهرة،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الخصائص،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عثمان بن جنی ت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علی النجار، دار الشؤون الثقافیة العامة، بغداد،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تذهیب تهذیب الکمال فی أسماء الرجال، الخزرجی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أحمد بن عبد الله ت</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مجدی منصور الشیری،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الزاد لیوم المعاد فی مدائح النبی صلی الله علیه وآله وسلم وأهل بیته الطاهرین علیهم السلام ومراثیهم باللغة الفصحی، الشیخ باقر حبیب الخفاجی، مطبعة دار النشر والتألیف، النجف،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الدوافع الذاتیة لأنصار الحسین، بحث یبین البواعث الذاتیة والدوافع الرسالیة لأصحاب الحسین منذ انطلاق المسیرة من المدینة المنور حتی المرابطة علی ربی الطف بیطحاء کربلاء، محمد علی عابدین، دار الکتاب الإسلامی، قم، إیران،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مصطفی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المؤرخ العربی،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أبی الأسود الدؤلی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صنعه أبو سعید الحسن السکری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حسن آل یاسین، منشورات دار ومکتبة الهلال للطباعة والنشر،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أبی تمام، مراجعة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عزت نصر الله، دار الفکر للجمیع،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أبی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سلمان هادی الطعمة، مطبعة الآداب، النجف،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أبی دهبل الجمحی، بروایة أبی عمرو الشیبانی، تحقیق عبد العظیم عبد المحسن، مطبعة القضاء،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أبی المحاسن الکربلائی، تحقیق، محمد علی الیعقوبی، مطبعة الباقر، النجف الأشرف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أبی المحاسن دراسة عن حیاته والاتجاهات السیاسیة فی شعره، نوری کامل محمد حسن، مؤسسة العارف للمطبوعات،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اوس بن حجر، شرح وضبط وتقدیم،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عمر الطباع، شرکة دار الارقم بن ابی الارقم للطباعة والنشر والتوزیع،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بحر العلوم، محمد صالح بحر العلوم، مطبعة دار التضامن،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صالح التمیمی ت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محمد رضا السید سلمان المحامی، وعلی الخاقانی، مطبعة الزهراء، النجف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الجزائری، محمد جواد الجزائری، دار التعارف،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الجعفری، صالح بن عبد الکریم بن جعفر کاشف الغطاء، تحقیق وجمع وإشراف علی جواد الطاهر، وثائر حسن جاسم، منشورات وزارة الثقافة والإعلام، العراق،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الجواهری، محمد مهدی الجواهری،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السامرائی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جواد الطاهر ورشید بکتاش، مطبعة الأدیب البغدادیة،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حسین الکربلائی، جمع وتحقیق سلمان هادی آل طعمة، بغداد،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الحطیئة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السکیت والسکری والسجستانی، تحقیق نعمان أمین طه، البابی الحلبی،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الحماسة، أبو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اوس الطائی 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الجوالیقی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المنعم محمد صالح، دار الرشید، بغداد،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الحویزی، الشیخ عبد الحسین بن عمران الحویزی،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 الحیدریة، النجف،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فی مدائح ومراثی أهل البیت علیهم السلام، جمعه وعلق علیه حمید مجید هدو، مطابع النعمان، النجف،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الخنساء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وضبط وتقدیم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عمر الطباع، شرکة دار الأرقم بن أبی الارقم للطباعة والنشر والتوزیع،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دعبل بن علی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جمعه وقدم له وحققه عبد الصاحب عمران الدجیلی، دار الکتاب البنانی،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الربیعی، الشیخ عبد العظیم الربیعی، مطبعة الآداب، النجف،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السید حیدر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وتصحیح وتعلیق علی الخاقانی، المطبعة الحیدریة، النجف، </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السید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وحققه وشرحه وعلق علیه وعمل فهارسه شاکر هادی شکر، قدم له السید محمد تقی الحکیم، منشورات دار مکتبة الحیاة،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السید رضا الموسوی الهندی، جمعه السید موسی الموسوی، راجعه وعلق عیه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الصاحب الموسوی، دار الأضواء،بیروت،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السید محمد سعید الحبوبی، جمعه محمود الحبوبی، تصحیح وشرح وترجمة الإعلام وترتیب عبد الغفار الحبوبی، مدیریة المطابع العسکریة، بغداد،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السید مهدی الطالقانی، جمع وتحقیق السید محمد حسن الطالقانی، مؤسسة المواهب للطباعة والنشر،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السماوی، الشیخ عبد الحمید السماوی، تحقیق أحمد عبد الرسول السماوی، دار الأندلس للطباعة والنشر، 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أحمد الحسین الموسوی العلوی 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وشرح أحمد عباس الأزهری، المطبعة الأدبیة، بیروت،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شعر ذی 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 بن عقبة العدوی 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اعتنی بتصحیحه وتنقیحه کاریل جیس مکارثی، طبع علی نفقة کلیة کمبردج فی مطبعة الکلیة،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الشعر الواله فی النبی وآله،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الوائلی، دار الزهراء للطباعة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عبد الحسین الأزری، تحقیق مکی السید جاسم وشاکر هادی شکر، تقدیم علی الشرقی وترجم للشاعر جعفر الخلیلی، مؤسسة النعمان،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عبد الغنی الحر، العاملی النجفی، المطبعة الإسلامیة، طهران،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عبد الغنی الخضری، المطبعة الحیدریة، النجف،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عبد القادر رشید الناصری،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جمعه وضبطه کامل خمیس، مطبعة شفیق، بغداد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وحقق الجزء الثانی الذی عنون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هلال ناجی وعبد الله الجبوری، مطبعة العانی،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عروة بن الورد والسموأل، دار صادر، بیروت،د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الفرطوسی، عبد المنعم الفرطوسی، مطبعة الغری الحدیثة النجف،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کاظم آل نوح، مطبعة المعارف، بغداد،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النابغة الذبیانی بتمامه، صنعه ابن السکیت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یعقوب بن اسحاق 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شکری فیصل، دار الفکر، بیروت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هادی الخفاجی الکربلائی، جمع قصائده نجله الشیخ علاء الدین الکربلائی، مؤسسة البلاغ للطباعة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الوائلی، إبراهیم الوائلی، دار الرشید للنشر، بغداد،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الیاسری، حسن الیاسری، جمعه ونشره وعلق علیه عبد الجبار الساعدی، مطبعة الآداب،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یعقوب الحاج جعفر النجفی الحلی، عنی بجمعه والتعلیق علیه ولده محمد علی الیعقوبی، مطبعة النعمان،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الذخائر، مجموعة قصائد ومقاطع فی مدح ورثاء النبی صلی الله علیه وآله وسلم وأهل بیته علیهم السلام، محمد علی الیعقوبی، جمع وتصحیح ولد الناظم موسی الیعقوبی، المطبعة الحیدریة، النجف،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ذکریات، أحلام، تأملات، کارل غوستاف یونغ، ترجمة ناصر السعدون مراجعة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الواسطی، دار الشؤون الثقافیة العامة،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رثاء غیر الإنسان فی الشعر العباسی، عبد الله عبد الرحیم السودانی، المجمع الثقافی، أبو ظبی،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الرثاء فی الجاهلیة والإسلام،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جمعة، دارمعد للنشر والتوزیع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الرثاء فی الشعر الجاهلی وصدر الإسلام،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محمد علی الخطیب مطبعة الإدارة المحلیة، بغداد،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الأدیب،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مبارک، إعداد وتقدیم کریمة زکی مبارک، إشراف رباب عدنان درویش، منشورات وزارة الثقافة السوریة، دمشق،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الحسین، منشورات مکتبة الهادی العامة فی حسینیة کرادة مریم، مطبعة البرهان، بغداد،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الزمن عند الشعراء العرب قبل الإسلام، عبد الإله الصائغ، طباعة ونشر دار الشؤون الثقافیة العامة، آفاق عربیة، بغداد،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زهر الآداب وثمر الألباب، الحصری 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إبراهیم بن علی ت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زکی مبارک، دار الجیل،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زورق الخیال، من شعر السید حسین آل بحر العلوم، دار الزهراء للطباعة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سحر البیان وسمر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حسن سمیسم النجفی، تحقیق حسام الدین آل سمیسم، دار البیان العربی، للطباعة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سقط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الحسین صادق، المطبعة العصریة للطباعة والنشر، 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أبو عبد الله محمد بن یزید القزوینی، 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سیکولوجیة التذوق الفنی،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عبد الحمید حنورة، دار المعارف، مصر،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شخصیات کتاب الأغانی، صنعه،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سلوم،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حمودی القیسی، مطبعة المجمع العلمی العراقی، بغداد،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شذرات الذهب فی أخبار من ذهب، ابن العماد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أبوالفلاح عبد الحی بن أحمد بن محمد ت </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وتحقیق مصطفی عبد القادر،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دیوان الحماسة، المرزوقی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أحمد بن محمد بن الحسن المرزوقی ت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نشره أحمد أمین وعبد السلام هارون، دار الجیل،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الصولی لدیوان أبی تمام، دراسة وتحقیق،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رشید نعمان، دار الطلیعة للطباعة والنشر،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الهاشمیات، للکمیت بن زید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ویلیه مختارات من اشعار العرب، بقلم محمد محمود الرافعی، مطبعة شرکة التمدن الصناعیة،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السیاسی العراقی فی القرن التاسع عشر،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الوائلی، مطبعة المعارف، بغداد،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الصوفی حتی أفول مدرسة بغداد وظهور الغزالی،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عدنان حسین العوادی، دار الشؤون الثقافیة العامة، بغداد،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العراقی، أهدافه وخصائصه فی القرن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 الدین، مطبعة الزهراء، بغداد،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الشعر العراقی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وتطور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الرائد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العراقی الحدیث، واثر التیارات السیاسیة والاجتماعیة فیه،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 الدین، بغداد،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الغری أو النجفیات، علی الخاقانی، مطبعة بهمن، إیران،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 کاظمیون، الشیخ محمد حسن آل یاسین، مطبعة المعارف،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کیف نفهمه و نتذوقه، الیزابیث درو،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الشوش، منشورات مکتبة میمنة، بیروت بالاشتراک مع مؤسسة فرنکلین المساهمة للطباعة والنشر،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المقبول فی مدائح ومراثی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قاسم حسن محیی الدین، المطبعة الحیدریة، النجف،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من کربلاء من القرن السابع الهجری حتی مطلع القرن الرابع عشر، سلمان هادی الطعمة، مطبعة الآداب، النجف،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والشعراء،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الله بن مسلم 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الکتب،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 والمجتمع، مختارات من الأبحاث المقدمة لمهرجان المربد الثالث،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منشورات وزارة الإعلام العراقیة،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الصحاح، المسمی تاج اللغة وصحاح العربیة،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نصر إسماعیل بن حماد ت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بعنایة مکتبة التحقیق بدار إحیاء التراث العربی،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الصراع بین القدیم والجدید فی الشعر العربی،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الأعرجی، المرکز العربی للثقافة والعلوم،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المحرقة علی أهل الرفض والضلال والزندقة، ابن حجر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أحمد بن محمد بن علی 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الله الترکی وکامل محمد الخراط، 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الصورة السمعیة فی الشعر العربی الجاهلی، صاحب خلیل إبراهیم، من منشورات اتحاد الکتاب العرب، دمشق،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فی الشعر العربی حتی آخر القرن الثانی الهجری، دراسة فی أصولها وتطورها،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البطل، دار الأندلس للطباعة والنشر والتوزیع،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ضباب الحرمان، مجموعة شعریة، خضر عباس الصالحی، مطبعة المعارف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الشعراء، ابن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المعتز بن المتوکل الخلیفة العباسی ت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الستار أحمد فراج، دار المعارف، مصر،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المسماة بلواقح الأنوار فی طبقات الأخیار،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المواهب عبد الوهاب بن أحمد بن علی الأنصاری الشافعی المصری المعروف بالشعرانی 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 وصححه خلیل المنصور،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فحول الشعراء، 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سلام بن عبدالله الجمحی 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محمود محمد شاکر، دار المدنی، جدة،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الطراز الأنفس فی شعر الأخرس،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عبد الغفار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نشره احمد عزت الفاروقی، اسانبول، مطبعة الشرکة المرتبیة،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الطلیعة من شعراء الشیعة، محمد السماوی، تحقیق کامل سلمان الجبوری، دار المؤرخ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الظواهر الفنیة فی قصیدة الحرب،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مطلوب و آخرون، إعداد عائد خصباک، دار الشؤون الثقافیة العامة،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عجائب الملکوت، عبد الله بن محمد بن عباس الزاهد، مؤسسة ذوی القربی، 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من الاحتلال حتی الاستقلال، عبد الرحمن البزاز، مطبعة العانی، بغداد،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العقد الفرید، 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الأندلسی 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سعید العریان، مطبعة الاستقامة، القاهرة </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الدلالة،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مختار عمر، عالم الکتب، القاهرة،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النفس الفنی،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محمد سعید، مطابع التعلیم العالی، الموصل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النفس والأدب،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الدروبی، دار المعارف، مصر،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العمدة فی محاسن الشعر وآدابه ونقده، ابن رشیق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الحسن عبد الحمید القیروانی ت</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محمد محیی الدین عبد الحمید المکتبة التجاریة، مصر،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الإبداع الفنی فی شعر احمد مطر، کمال أحمد غنیم، منشورات ناظرین،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العین،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الرحمن الخلیل بن أحمد الفراهیدی 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السامرائی، مؤسسة الأعلمی،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أخبار الرضا،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بابویه القمی 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صححه وقدم له وعلق علیه حسین الأعلمی، منشورات مؤسسة الأعلمی للمطبوعات،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فحولة الشعراء، الأصمعی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سعید عبد الملک بن قریب ت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المنعم خفاجی، وطه محمد الزینی، المطبعة المنبریة بالأزهر، 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المهمة فی معرفة أحوال الأئمة علیهم السلام، ابن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أحمد المالکی 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للمطبوعات،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فضاء البیت الشعری، عبد الجبار داود البصری، دار الشؤون الثقافیة العامة، بغداد،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الرثاء،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سلسلة فنون 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القاهرة،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فنون التصویر البیانی،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الفیل، مکتبة الاداب القاهرة،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الأدب العربی الحدیث، بحوث ومقالات نقدیة،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 الدین، الهیئة المصریة العامة للکتاب،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الشعر العربی الحدیث،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مطلوب، دار الشؤون الثقافیة العامة،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النقد الأدبی الحدیث،منطلقات وتطبیقات،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مصطفی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علی، دار الکتب للطباعة والنشر، الموصل،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منقحة ومزیدة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النقد الإسلامی المعاصر،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خلیل، 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نقد الشعر،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الربیعی، دار المعارف، مصر،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 الشعر المعاصر، نازک الملائکة، مکتبة نهضة بغداد، بغداد،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فی التاریخ،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أبو الحسن علی بن أبی الکرم محمد بن محمد بن عبد الکریم بن عبد الواحد الشیبانی 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ودار بیروت، بیروت،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البدیع، ابن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المتوکل بن المعتصم بن هارون الرشید ت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اعتنی بنشره وتعلیق المقدمة والفهارس اغناطیوس کراتشکوفسکی، مکتبة المثنی، بغداد،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الصناعتین الکتابة والشعر،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هلال الحسن بن عبد الله بن سهل 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قمیحة، دار الکتب العلمیة،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الفتوح، ابن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أحمد بن أعثم الکوفی ت نحو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مجلس دائرة المعارف العثمانیة، حیدر آباد الدکن، الهند،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تحت مراقبة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خان مدیر دائرة المعارف العثمانیة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معجم البلدان، 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أبو عبد الله یاقوت بن عبد الله الحموی الرومی البغدادی ت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وترتیب واستدراک محمد أمین الخانجی، مطبعة السعادة، 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فی الکون یبکی الحسین، نزیه قمیحا، دار الهدی،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فی سنن الأقوال والأفعال،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 علی المتقی بن حسام الدین الهندی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محمود عمر الدمیاطی، دار الکتب العلمیة،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الکوکب الدری من شعراء الغری، أو الشعر النجفی المصفی فی مدح بیت آل المصطفی علیهم السلام، علی الخاقانی، اعتنی به وهذبه محسن عقیل دار المحجة البیضاء،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جمال الدین محمد بن مکرم الأنصاری 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علی الکبیر، ومحمد أحمد حسب الله، وهاشم محمد الشاذلی، دار المعارف مصر،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لغة الشعر بین جیلین،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السامرائی، المؤسسة العربیة للدراسات والنشر،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لغة الشعر الحدیث فی العراق بین مطلع القرن العشرین والحرب العالمیة الثانیة،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حسین العوادی، منشورات وزارة الثقافة والإعلام العراقیة، دار الحریة للطباعة، بغداد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لغة الشعر العراقی المعاصر، عمران خضیر حمید الکبیسی ، وکالة المطبوعات، الکویت،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لیلیة عاشوراء فی الحدیث والأدب، عبد الله الحسن،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مجالی اللطف بأرض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طاهر السماوی، مطبعة الغری،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الأغانی فی الأخبار والتهانی، اختیار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الفضل جمال الدین محمد بن مکرم الانصاری 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الحلیم الطحاوی، الدار المصریة للتألیف والترجمة، القاهرة،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لابن عساکر،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جمال الدین محمد بن</w:t>
      </w:r>
    </w:p>
    <w:p>
      <w:pPr>
        <w:pStyle w:val="BookText"/>
        <w:rPr/>
      </w:pPr>
      <w:r>
        <w:rPr>
          <w:rFonts w:ascii="IRNazanin" w:hAnsi="IRNazanin" w:eastAsia="IRNazanin"/>
          <w:color w:val="111111"/>
          <w:sz w:val="28"/>
          <w:sz w:val="28"/>
          <w:szCs w:val="28"/>
          <w:rtl w:val="true"/>
          <w:lang w:bidi="fa-IR"/>
        </w:rPr>
        <w:t>مکرم الانصاری 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راتب حموش، ومحمد ناجی العمر، مراجعة ریاض عبد الحمید مراد، دار الفکر، سوریا،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المختصر فی أخبار البشر، عماد الدین إسماعیل أبو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الحسینیة المصریة، القاهرة،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المراثی الشعریة فی عصر صدر الإسلام، مقبول علی بشیر النعمة، دار صادر للطباعة والنشر،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المرشد إلی فهم أشعار العرب وصناعتها،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الطیب المجذوب، مطبعة البابی الحلبی وأولاده، 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ومعادن الجوهر،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الحسین بن علی 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 للطباعة والنشر،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شعراء الغری، کاظم عبود الفتلاوی، دار الأضواء،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مشکلة الإبداع الفنی، رؤیة جدیدة،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المعطی محمد، دار الجامعات المصریة،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مشکلة الفن، زکریا إبراهیم، دار مصر للطباعة، القاهرة،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جمال الدین؛ جهوده وظواهر لغویة فی شعره، تحسین فاضل المشهدی، المکتبة الادبیة المتخصصة،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الفکر والأدب فی کربلاء، سلمان هادی آل طعمة، دار المحجة البیضاء للطباعة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الفکر والأدب فی النجف خلال ألف عام، محمد هادی الأمینی مطبعة الآداب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الشعراء، المرزبانی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عمران بن موسی ت</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الستار أحمد فراج، البابی الحلبی، مصر،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شعراء الحسین، جعفر الهلالی، تقدیم عبد الهادی الفضلی مؤسسة أم القری للتحقیق والنشر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الشعراء العراقیین المتوفین فی العصر الحدیث ولهم دیوان مطبوع، جعفر صادق حمودی التمیمی، شرکة المعرفة للنشر والتوزیع المحدودة،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الشعراء من العصر الجاهلی حتی سنة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کامل سلمان الجبوری،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الفلسفی، بالألفاظ العربیة والفرنسیة والإنکلیزیة و اللاتینیة،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صلیبا، نشر مؤسسة ذوی القربی، إیران ،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الکبیر،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أبو القاسم سلیمان بن أحمد الطبرانی 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حمدی عبد المجید السلفی، منشورات وزارة الأوقاف والشؤون الدینیة العراقیة، مطبعة الزهراء، الموصل،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المصطلحات البلاغیة وتطورها،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مطلوب، مطبعة المجمع العلمی العراقی، بغداد،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المفصل فی اللغة والأدب،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أمیل بدیع یعقوب، ومیشال عاصی دار العلم للملایین،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النقد العربی القدیم،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مطلوب، دار الشؤون الثقافیة العامة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محمد جمال الهاشمی مطبعة بهرز،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الحاج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معین السباک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الحکیم العامة، النجف،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مفتاح العلوم،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یعقوب یوسف بن ابی بکر محمد بن علی ت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 وکتب هوامشه وعلق علیه، نعیم زرزور، دار الکتب العلمیة،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المفضلیات، اختیار المفضل الضبی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یعلی بن عامر ت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الحسین، دار ومکتبة الهلال،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الشعر، دراسة فی التراث النقدی،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عصفور، دار التنویر للطباعة والنشر،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علی بن الحسین 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وتحقیق أحمد صقر،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فی الشعر الجاهلی، یوسف الیوسف، دار الحقائق مع دیوان المطبوعات الجامعیة فی الجزائر،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القصیدة العربیة فی الشعر الاندلسی، دراسة موضوعیة فنیة،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شوکت بهنام، دار الشؤون الثقافیة العامة،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القصیدة العربیة فی الشعر الجاهلی،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عطوان، دار المعارف، مصر،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مقطعات مراث، ابن الأعرابی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بروایة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حسین الأعرجی، منشورات مجلة اللغة والأدب، جامعة الجزائر،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الملحمة الکبری لواقعة کربلاء المسماة بالمقبولة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هادی کاشف الغطاء، تحقیق السید جعفر باقر الحسینی، منشورات أنوار الهدی للطباعة والنشر،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شعرائنا المنسیین، عبد الله الجبوری، دار الجمهوریة، بغداد،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الوجهة النفسیة فی دراسة الأدب ونقده،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خلف الله أحمد المطبعة العالمیة، القاهرة،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وحی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طالب الحیدری، مطبعة المعارف،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وحی الزمن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الملا علی، دار الحریة للطباعة بغداد،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مناهج الدراسة الأدبیة فی الأدب العربی،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فیصل، دار العلم للملایین بیروت،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المنتظم فی تواریخ الملوک والأمم،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أبو الفرج عبد</w:t>
      </w:r>
    </w:p>
    <w:p>
      <w:pPr>
        <w:pStyle w:val="BookText"/>
        <w:rPr/>
      </w:pPr>
      <w:r>
        <w:rPr>
          <w:rFonts w:ascii="IRNazanin" w:hAnsi="IRNazanin" w:eastAsia="IRNazanin"/>
          <w:color w:val="111111"/>
          <w:sz w:val="28"/>
          <w:sz w:val="28"/>
          <w:szCs w:val="28"/>
          <w:rtl w:val="true"/>
          <w:lang w:bidi="fa-IR"/>
        </w:rPr>
        <w:t xml:space="preserve">الرحمن بن علی 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دار الفکر للطباعة والنشر والتوزیع،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منتقی الدرر فی النبی و آله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کاظم سبتی السهلانی، المطبعة العلمیة، النجف،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البلغاء وسراج الأدباء، أبو الحسن حازم القرطاجنی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الحبیب ابن الخوجة، تونس،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أعلام العراق فی القرن العشرین، حمید المطبعی، دار الشؤون الثقافیة، بغداد،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علم النفس، أسعد رزوق، مراجعة عبد الله عبد الدایم مطابع الشروق،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الشعر، د إبراهیم أنیس، مکتبة الإنجلو المصریة، مصر،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الشعر العربی، مشروع دراسة علمیة،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شکری محمد عیاد ، دار المعرفة، القاهرة،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لمن یتولی معاویة،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عقیل بن عبد الله بن عمر بن یحیی ت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النجاح، بغداد،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الشعر،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قدامة بن جعفر بن قدامةبن زیاد البغدادی ت</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المنعم خفاجی، دار الکتب العلمیة،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الشعر فی المنظور النفسی،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ریکان إبراهیم، دار الشؤون الثقافیة العامة،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نوافذ الوجدان الثلاث، دراسة نفسیة فی شعریة الخطاب الأدبی،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یعقوب، مؤسسة البلاغ للطباعة والنشر والتوزیع،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وتغرید، المجموعة الأولی من شعر البدراوی، عبد الصاحب شکر البدراوی، مطبعة المعارف، بغداد،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الأبصار فی مناقب آل بیت النبی المختار، الشیخ مؤمن بن حسن بن مؤمن</w:t>
      </w:r>
      <w:bookmarkStart w:id="160" w:name="pg2794_33997"/>
    </w:p>
    <w:p>
      <w:pPr>
        <w:pStyle w:val="BookText"/>
        <w:rPr/>
      </w:pPr>
      <w:bookmarkEnd w:id="160"/>
      <w:r>
        <w:rPr>
          <w:rFonts w:ascii="IRNazanin" w:hAnsi="IRNazanin" w:eastAsia="IRNazanin"/>
          <w:color w:val="111111"/>
          <w:sz w:val="28"/>
          <w:sz w:val="28"/>
          <w:szCs w:val="28"/>
          <w:rtl w:val="true"/>
          <w:lang w:bidi="fa-IR"/>
        </w:rPr>
        <w:t>الشبلنجی، خرج أحادیثه ووضع حواشیه الشیخ عبد الوارث محمد علی،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القصیدة العربیة فی الشعر العربی حتی نهایة العصر العباسی،د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جاسم، دار الحریة للطباعة، بغداد،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الأدب بین الالتزام الفنی والانفصام الجمالی،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النویهی، مطبعة الرسالة، القاهرة، </w:t>
      </w:r>
      <w:r>
        <w:rPr>
          <w:rFonts w:eastAsia="IRNazanin" w:cs="IRNazanin"/>
          <w:color w:val="111111"/>
          <w:sz w:val="28"/>
          <w:szCs w:val="28"/>
          <w:lang w:bidi="fa-IR"/>
        </w:rPr>
        <w:t>1966</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ویکون التجاوز، دراسات نقدیة معاصرة فی الشعر العراقی الحدیث، محمد الجزائری، منشورات وزارة الإعلام، الجمهوریة العراقیة، دار الحریة للطباعة، بغداد،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لذوی القربی، الشیخ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علی جمال أشرف، دار الأسوة للطباعة والنشر، 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الحسین، مجموعة القصائد والخطب التی ألقیت بمناسبة ذکری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للسنوات </w:t>
      </w:r>
      <w:r>
        <w:rPr>
          <w:rFonts w:eastAsia="IRNazanin" w:cs="IRNazanin"/>
          <w:color w:val="111111"/>
          <w:sz w:val="28"/>
          <w:szCs w:val="28"/>
          <w:lang w:bidi="fa-IR"/>
        </w:rPr>
        <w:t>19471950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السلام، لندن،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Heading3"/>
        <w:numPr>
          <w:ilvl w:val="2"/>
          <w:numId w:val="1"/>
        </w:numPr>
        <w:rPr/>
      </w:pPr>
      <w:bookmarkStart w:id="161" w:name="__RefHeading___Toc2164249_1395250215"/>
      <w:bookmarkStart w:id="162" w:name="_Toc59"/>
      <w:bookmarkEnd w:id="161"/>
      <w:r>
        <w:rPr>
          <w:rtl w:val="true"/>
        </w:rPr>
        <w:t>رابعاً</w:t>
      </w:r>
      <w:r>
        <w:rPr>
          <w:rtl w:val="true"/>
        </w:rPr>
        <w:t xml:space="preserve">: </w:t>
      </w:r>
      <w:r>
        <w:rPr>
          <w:rtl w:val="true"/>
        </w:rPr>
        <w:t>الرسائل الجامعیة</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التکرار اللفظی أنواعه ودلالاته قدیما وحدیثا، صمیم کریم الیاس، رسالة ماجستیر، کلیة التربیة، جامعة بغداد،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رمزا فی الشعر العراقی المعاصر،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شهیب أحمد الحسانی، رسالة ماجستیر کلیة الاداب، جامعة القادسیة،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رثاء الإمام الحسین فی العصر العباسی، دراسة فنیة، أحمد کریم علوان، رسالة ماجستیر، کلیة الآداب، جامعة الکوفة،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ابتداء من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هـ وحتی</w:t>
      </w:r>
      <w:bookmarkStart w:id="163" w:name="pg2794_33998"/>
    </w:p>
    <w:p>
      <w:pPr>
        <w:pStyle w:val="BookText"/>
        <w:rPr/>
      </w:pPr>
      <w:bookmarkEnd w:id="163"/>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دراسة فنیة، خالد کاظم حمیدی الحمیداوی، رسالة ماجستیر، کلیة الآداب، جامعة الکوفة،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الرثاء فی شعر الجواهری، سلمان صبار بانی الصالحی، رسالة ماجستیر، کلیة الاداب،جامعة الکوفة،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القیم الأخلاقیة والاجتماعیة والفکریة فی وصایا عصر ما قبل الإسلام الشعریة والنثریة، سهام حسین جواد السامرائی، رسالة ماجستیر، کلیة التربیة للبنات، جامعة تکریت،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القیم الإسلامیة فی الشعر العراقی الحدیث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رائد فؤاد طالب الردینی، رسالة ماجستیر، کلیة الاداب ، جامعة بغداد،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کربلاء فی الشعر العراقی الحدیث من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موضوعیة وفنیة، عبد الحسین برغش عبد علی، رسالة ماجستیر، کلیة التربیة، جامعة البصرة،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لغة شعر دیوان الهذلیین، علی کاظم محمد علی المصلاوی، رسالة ماجستیر، کلیة الآداب، جامعة الکوفة،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العصر الأموی، دراسة فنیة، مجبل عزیز جاسم، رسالة ماجستیر، کلیة الآداب، جامعة الکوفة،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Heading3"/>
        <w:numPr>
          <w:ilvl w:val="2"/>
          <w:numId w:val="1"/>
        </w:numPr>
        <w:rPr/>
      </w:pPr>
      <w:bookmarkStart w:id="164" w:name="__RefHeading___Toc2164251_1395250215"/>
      <w:bookmarkStart w:id="165" w:name="_Toc60"/>
      <w:bookmarkEnd w:id="164"/>
      <w:r>
        <w:rPr>
          <w:rtl w:val="true"/>
        </w:rPr>
        <w:t>خامساً</w:t>
      </w:r>
      <w:r>
        <w:rPr>
          <w:rtl w:val="true"/>
        </w:rPr>
        <w:t xml:space="preserve">: </w:t>
      </w:r>
      <w:r>
        <w:rPr>
          <w:rtl w:val="true"/>
        </w:rPr>
        <w:t>المجلات</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بابل للعلوم الإنسانیة، العدد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طفیات الشریف الرضی، دراسة فی البناء الهیکلی والموضوعی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کاظم المصلاوی،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البیان، مجلة أسبوعیة، أدبیة، اجتماعیة، جامعة، تصدر مرتین فی الشهر مؤقتا، رئیس تحریرها ومدیرها المسؤول علی الخاقانی، النجف، العدد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الأولی،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خاص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الثالثة فی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عدد خاص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جامعة کربلاء، المجلد الخامس، العدد الرابع، إنسانی، 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طفیات الشیخ صالح الکواز الحلی دراسة موضوعیة تحلیلیة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الغری، مجلة علمیة، أدبیة، فلسفیة، فنیة، اقتصادیة، اجتماعیة، عامة، صاحبها ورئیس تحریرها شیخ العرافین آل کاشف الغطاء، تصدر فی النجف، العدد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السنة السادسة عدد خاص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العاشرة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عدد خاص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الموسم، مجلة فصلیة مصورة تعنی بالآثار والتراث، صاحبها ورئیس تحریرها محمد سعید الطریحی، تصدر عن المرکز الوثائقی لتراث أهل البیت علیهم السلام فی أکادیمیة الکوفة، هولندا، العدد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عدد خاص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والعدد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عدد خاص بالإمام الحسین علیه السلام</w:t>
      </w:r>
      <w:r>
        <w:rPr>
          <w:rFonts w:eastAsia="IRNazanin" w:cs="IRNazanin"/>
          <w:color w:val="111111"/>
          <w:sz w:val="28"/>
          <w:szCs w:val="28"/>
          <w:rtl w:val="true"/>
          <w:lang w:bidi="fa-IR"/>
        </w:rPr>
        <w:t>.</w:t>
      </w:r>
      <w:bookmarkStart w:id="166" w:name="pg2794_34000"/>
    </w:p>
    <w:p>
      <w:pPr>
        <w:pStyle w:val="Heading2"/>
        <w:numPr>
          <w:ilvl w:val="1"/>
          <w:numId w:val="1"/>
        </w:numPr>
        <w:rPr/>
      </w:pPr>
      <w:bookmarkStart w:id="167" w:name="__RefHeading___Toc2164253_1395250215"/>
      <w:bookmarkStart w:id="168" w:name="_Toc61"/>
      <w:bookmarkEnd w:id="166"/>
      <w:bookmarkEnd w:id="167"/>
      <w:r>
        <w:rPr>
          <w:rtl w:val="true"/>
        </w:rPr>
        <w:t>المحتویات</w:t>
      </w:r>
      <w:bookmarkEnd w:id="168"/>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الرثاء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الرثاء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الرثاء فی 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لمحة تاریخیة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الباب الأوَّل</w:t>
      </w:r>
    </w:p>
    <w:p>
      <w:pPr>
        <w:pStyle w:val="BookText"/>
        <w:rPr/>
      </w:pPr>
      <w:r>
        <w:rPr>
          <w:rFonts w:ascii="IRNazanin" w:hAnsi="IRNazanin" w:eastAsia="IRNazanin"/>
          <w:color w:val="111111"/>
          <w:sz w:val="28"/>
          <w:sz w:val="28"/>
          <w:szCs w:val="28"/>
          <w:rtl w:val="true"/>
          <w:lang w:bidi="fa-IR"/>
        </w:rPr>
        <w:t>الدراسة الموضوعیة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الإمام الحسین علیه السلام الاتجاهات العامة والمحاور الموضوعیة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الاتجاه التقلیدی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الاتجاه التجدیدی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المحاور 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الإمام الحسین علیه السلام الوظائف والأداء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النفسیة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الاجتماعیة والأخلاقیة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الباب الثانی</w:t>
      </w:r>
    </w:p>
    <w:p>
      <w:pPr>
        <w:pStyle w:val="BookText"/>
        <w:rPr/>
      </w:pPr>
      <w:r>
        <w:rPr>
          <w:rFonts w:ascii="Amiri" w:hAnsi="Amiri" w:eastAsia="Amiri" w:cs="Amiri"/>
          <w:color w:val="111111"/>
          <w:sz w:val="28"/>
          <w:sz w:val="28"/>
          <w:szCs w:val="28"/>
          <w:rtl w:val="true"/>
          <w:lang w:bidi="ar-SA"/>
        </w:rPr>
        <w:t>الدراسة الفنیَّة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الهیکلی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العنوان والتأریخ</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مقدمات المراثی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مقدمات طفیَّة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مراثٍ من دون 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الشعریة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لغة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الصیاغة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أسالیب التصویر الفنی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التصویر الحسی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التصویر الذهنی المجرَّد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الأسلوب التقریری فی بناء الصورة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عناصر إیقاعیة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المطبوعة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الجامعیة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وکتاب الصناعتین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المفصل فی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الحطیئة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ومقطعات مراث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والأنوار ومحاسن الأشعار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التجدید فی الأدب الأندلسی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رثاء غیر الإنسان فی الشعر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وفن الرثاء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وأدب العرب فی عصر الجاهلیة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وفن الرثاء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العرب فی عصر الجاهلیة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الأدب العربی – العصر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والجامع فی تاریخ الأدب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الجاهلی؛ قضایا، وفنون، ونصوص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فی 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وجمهرة أشعار العرب فی الجاهلیة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أوس 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الخنساء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وطبقات فحول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فحولة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وکتاب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والمختصر فی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والتوشیح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والحسین سبطان 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وتحفة الأحوذی بشرح 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وخلاصة تذهیب تهذیب الکمال فی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فی الکون یبکی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وفیه أنَّ قلماً من حدید خرج علی قتلة الإمام فی أول مرحلة لهم فی أثناء عودتهم إلی الشام وهم یشربون الخمر فی إحدی الکنائس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رمزاً فی الشعر العراقی المعاصر، عبد الحسین شهیب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القادسیة،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التشیع فی الأدب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الزجاجی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الشعر فی الکوفة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مراثی الإمام الحسین فی العصر الأموی، دراسة فنیة، مجبل عزیز جاسم،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کلیة الآداب – جامعة الکوفة،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عملاق الفکر الثوری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عجز البیت 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أذو الشیب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ویمکن أن تکون الهمزة محذوفة لجواز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المفصل فی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السیاسة فی العصر الأموی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طفیات الشیخ صالح الکواز الحلی،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کاظم المصلاوی،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جامعة کربلاء،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السیاسة فی العصر الأموی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السیاسة فی العصر الأموی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الآداب العربیة من الجاهلیة وحتی عصر بنی أمیة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السیاسة فی العصر الأموی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وشرح الحماسة للمرزوقی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للمرزبانی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الأسود الدؤلی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دهبل الجمحی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الأربعاء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 لابن المعتز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الخزاعی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وأخبار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الخزاعی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وشخصیات کتاب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خمسین سنة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وأثره فی العصر العباسی ألأول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وأثره فی العصر العباسی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طفیات الشریف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طفیات الشریف الرضی،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المصلاوی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بابل للعلوم الإنسانیة، العدد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رثاء الإمام الحسین فی العصر العباسی، دراسة فنیة، احمد کریم علوان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ماجستیر، کلیة الآداب، جامعة الکوفة،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آداب اللغة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العصور المتأخرة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والحسین فی الشعر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والطلیعة من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ومعجم شعراء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ومعجم شعراء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 لهف نفسی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الشعر العربی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حیدر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رثاء الإمام الحسین فی العراق ابتداءً من سنة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حتی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ه، دراسة فنیة، خالد کاظم حمیدی، رسالة ماجستیر، کلیة الآداب – جامعة الکوفة،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بین جیلین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القدیم والجدید فی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الفنیة للنقد الأدبی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القدیم والجدید فی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المعنویة للأدب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السیاسی العراقی فی القرن التاسع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الأدب العربی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والشعر العراقی؛ أهدافه وخصائصه فی القرن التاسع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وتطور الشعر العربی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ولغة الشعر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الشعر العربی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بین جیلین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الشاعر صالح التمیمی فی مدح الوالی علی 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البسیط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الشعر العربی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ال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الفکرة والاسلوب فی الادب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کاظم آل 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الخفیف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الحسین الحویزی مادحاً الإنکلیز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البیان وسمر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منظومة مجالی اللطف بأرض الطف، والملحمة الکبری لواقعة کربلاء المسماة المقبولة الحسینیة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والحرکات فی الشعر العربی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العربی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34307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الدرر فی النبی وآله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تأملات فی حرکة ذکری عاشوراء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الحسین،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وفنونه، محمد مندور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والحرکات فی الشعر العربی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الفنیة للنقد الأدبی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الشعر العربی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الشعر العربی الحدیث الدوافع، المضامین، الفن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القدیم والجدید فی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الوطنیة فی 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من الاحتلال حتی الاستقلال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الآثم، ینظر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الفکرة والاسلوب فی الادب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المعاصر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الفکرة والاسلوب فی الادب العراقی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النبی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عبد الغنی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الزمن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ینظر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ضباب الحرمان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أصداء الحیاة – نفح الخلود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 یکبو،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أزهار ذابلة، قصائد مجهولة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بین جیلین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 ذی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الملتزم کان مدعاة أخذ ورد بین فریقین، الأول یری أنَّ الالتزام مناقض للحریة التی هی شرط من شروط الإبداع، فیما یری الفریق الثانی بأنَّ الأدب تعبیر عن معاناة الإنسان، ولا یوجد أدب غیر ملتزم، ویری أنصار هذا الفریق أنَّ الفریق الأول لم یفرق بین الإلزام والالتزام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المفصل فی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فی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الفکر المسیحی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والأنواء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ودیوان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وشعراء کاظمیون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ودیوان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شعراء کاظمیون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 مثلاً – 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وآله وسلم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اشتدَّ غضب الله وغضب رسوله علی من أهرق دمی وآذانی فی عترتی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فطرس یقال أنه کان ملکاً، وقد عوقب لرفضه ولایة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جناحه، فلما ولد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استشفع به فشفع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عتیق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الملکوت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ومجلة البیان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من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حامیاً لانه معطوف علی حیاً او حام علی تقدیر انت حام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البیان وسمر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 الإمام قال لأخته زینب لیلة عاشوراء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أقسم علیک فأبری قسمی، ولا تشقی علیَّ جیباً، ولا تخمشی علیَّ وجهاً، ولا تدعی علیَّ بالویل والثبور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ومقاتل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الدوافع الذاتیة لأنصار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ذابلة وقصائد مجهولة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قاتل الحسین بن علی فی تابوت من نار علیه نصف عذاب أهل الدنیا، وقد شدت یداه ورجلاه بسلاسل من 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الحسین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الحسین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فی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والأدب وقیم الحیاة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للشعب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السیاسی الملتزم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الفکرة والاسلوب فی الادب العراقی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الدراسة الأدبیة فی الأدب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سیکولوجیة التذوق الفنی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تراجیدیا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قال فینا بیت شعر بنی الله تعالی له بیتاً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الشعر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النفسی للأدب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طفیات الشیخ صالح الکواز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جامعة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الأدیب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 فی المنظور النفسی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والمجتمع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الفلسفة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والمعجم الفلسفی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الکاف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مکسورة فی الدیوان، والصحیح فتحها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الوجهة النفسیة فی دراسة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النفسیة للإبداع الفنی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الأدیب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الحاج عبد الحسین الأزری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الأدیب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علم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الإبداع فی الفن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وظیفة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التحلیل الاجتماعی للأدب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الحسین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الإسلامیة فی الشعر العراقی الحدیث، رائد فؤاد الردینی،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ماجستیر، کلیة الاداب – جامعة بغداد،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عملاق الفکر الثوری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الإبداع والشخصیَّة، دراسة سیکولوجیة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مشکلة الإبداع الفنی رؤیة 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جعفر القزوینی،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محمد سعید الحبوبی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النقد الأدبی الحدیث منطلقات وتطبیقات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التحلیل الاجتماعی للأدب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 فی المنظور النفسی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الغری 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السیاسی الملتزم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الغری 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وصایا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الثانیة من الدیوان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محمد حسن أبی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الأخلاقیة والاجتماعیة والفکریة فی وصایا عصر قبل الإسلام الشعریة والنثریة، سهام حسین جواد، رسالة ماجستیر، کلیة التربیة للبنات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تکریت،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الأخلاقیة والاجتماعیة والفکریة فی وصایا عصر قبل الإسلام الشعریة والنثریة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النقد الأدبی الحدیث منطلقات وتطبیقات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أصداء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الغری،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أصداء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ألوان 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ذکریات، أحلام وتأملات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وردت فی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والأصح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ثمَّ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النقد الإسلامی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العراقی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وتطور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العربی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وفنونه،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إسماعیل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الشعر العربی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وأثر التراث فی 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الشعر العربی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السیاسی العراقی فی القرن التاسع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التراث فی 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الحقبة بین الاحتلال البریطانی للعراق عام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وعام هذه المرثیة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الأدب العربی الحدیث بحوث ومقالات نقدیة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عبد الغنی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التجاوز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وظیفة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الشعر الواله فی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وظیفة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العربی الحدیث دراسة فی شعره ونثره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عبد القادر رشید الناصری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التراث فی 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عبد الغنی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العربی الحدیث بحوث ومقالات نقدیة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العربی الحدیث بحوث ومقالات نقدیة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عبد القادر رشید الناصری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 العربی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وظیفة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وقیم الحیاة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البیان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الوطنیة فی 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نوافذ الوجدان الثلاث، دراسة فی شعریة الخطاب الأدبی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النفسیة للإبداع الفنی – فی الشعر خاصّة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وبناء القصیدة الفنی فی النقد العربی القدیم والمعاصر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وبناء القصیدة فی النقد العربی القدیم فی ضوء النقد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والبناء الفنی للقصیدة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 القصیدة فی الشعر العربی حتی نهایة العصر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کیف نفهمه ونتذوقه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التراث فی 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فی الشعر العراقی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فاجعة الطف لمحمد علی الیعقوبی،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وقصیدة یوم عاشوراء لعباس الملا علی،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وقصیدة شهر الدموع لمحمد جمال الهاشمی،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وقصیدة مصرع الحق لحسین آل بحر العلوم،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زورق الخیال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الذکری الدامیة لمحمد جمال الهاشمی،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والدمعة الخرساء للسیاب،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ذابلة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ویا ناعی الطف للجزائری،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والذکریات الدامیة لمظهر اطیمش،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أصداء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استشهاد الحسین لمحمد صالح بحر العلوم،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قصیدة آمنت بالحسین للجواهری، 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والشعلة الخالدة لطالب الحیدری،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وقصیدة اشدو للحسین لمصطفی جمال الدین،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کاظم آل نوح ما یقرب من خمسین مرثیَّة فی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بیته، التزم الشاعر بکتابة تاریخ کل منها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عامة الشعراء المقلدون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سبتی، ویعقوب الحاج جعفر الحلی، ومهدی الطالقانی، ورضا الهندی، وعبد الحسین الحویزی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المراثی الشعریة فی عصر 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ومقدمة القصیدة العربیة فی 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الحاج عبد الحسین الأزری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ورثاء الإمام الحسین فی العصر العباسی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ومقدمة القصیدة العربیة فی 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 القصیدة فی الشعر العربی حتی نهایة العصر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الزاد لیوم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 القصیدة العربیة فی الشعر العربی حتی نهایة العصر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رثاء الإمام الحسین فی العصر العباسی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رثاء الإمام الحسین فی العصر العباسی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الزاد لیوم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جواد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ودیوان حسین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ودیوان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القصیدة فی 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النفسی فی نقد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ودیوان الشیخ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الدرر فی النبی وآله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القصیدة العربیة فی 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ومقدمة القصیدة فی الشعر الأندلسی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علم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النقد العربی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مراثی الإمام الحسین فی العصر الأموی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الدرر فی النبی وآله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ودیوان الحاج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ودیوان الشیخ هادی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الحاج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ودیوان الناصری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ودیوان الیاسری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ودیوان الشیخ عبد الغنی الحر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الزاد لیوم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البهیَّة فی النصائح المهدویة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رثاء الإمام الحسین فی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ومنتقی الدرر فی النبی وآله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ودیوان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ومن وحی 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والقصائد البهیة فی النصائح المهدویة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جواد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الشعریة الکاملة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استعمل الدکتور علی کاظم المصلاوی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مرة لیشیر به إلی الشعر الذی یتعلق بمعرکة الطف فآثرنا استعماله لوصف هذا النوع من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طفیات الشریف الرضی، بحث منشور فی مجلة جامعة بابل للعلوم الإنسانیة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فی 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ودیوان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أهل بیت اختار الله لنا الآخرة علی الدنیا، وإنَّ أهل بیتی سیلقون بعدی بلاءً وتشریداً وتطریداً، حتی یأتی قوم من قبل المشرق معهم رایات سود فیسألون الخیر فلا یعطونه، فیقاتلون، فینصرون، فیعطون ما سألوا فلا یقبلون حتی یدفعوها إلی رجل من أهل بیتی فیملأها قسطاً کما ملأوها جوراً، فمن أدرک ذلک منکم فلیأتهم ولو حبواً علی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الدرر فی النبی وآله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ودیوان یعقوب الحاج جعفرالحلی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والقصائد البهیة فی النصائح المهدویة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والشعر المقبول فی مدائح ومراثی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الصوفی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ومن وحی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وأصداء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 فی الجاهلیة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الرثاء فی شعر الجواهری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عبد الغنی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ومعین الحاج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ودیوان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ومنهاج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ومقدمة القصیدة فی 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والبناء الفنی فی شعر الهذلیین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رثاء الإمام الحسین فی العصر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وألوان 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عبد القادر رشید الناصری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ودیوان الناصری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الشعر الواله فی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الشعریة الکاملة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ذابلة وقصائد مجهولة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أصداء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زورق الخیال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وتغرید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زورق الخیال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العراقی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ولغة الشعر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ودیوان الشعر الواله فی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وسقط المتاع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ومعین الحاج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حسین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ومنتقی الدرر فی النبی وآله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والقصائد البهیَّة فی النصائح المهدویة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وزورق الخیال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عناصر الإبداع الفنی فی شعر أحمد مطر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الذمیل والرسیم والأرقال ضروب من سیر الإبل، والظلیم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النعام، والرسن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والمنسم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البعیر،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محمد صالح بحر العلوم،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وطالب الحیدری،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قاسم حسن محیی الدین،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 الشعر المقبول فی مدائح ومراثی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والبیتان الثالث والرابع غیر موجودین فی الدیوان، بل فی منشور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وفیه عجز البیت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نوعها مثل ولا 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ودیوان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وخیر الزاد لیوم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والشعر المقبول فی مدائح ومراثی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 وسراج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ودیوان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وخیر الزاد لیوم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وحی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ودیوان الشعر الواله فی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منی وأنا من حسین، أحب الله من أحبَّ حسیناً، حسین سبط من الأسباط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الحاج عبد الحسین الأزری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تحسَبَنَّ الذینَ قتلوا فی سبیلِ اللهِ أمواتاً، بل أحیاءٌ عند ربهم یرزقون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أصداء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وسحر البیان وسمر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وأزهار ذابلة وقصائد مجهولة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ودیوان الشیخ هادی الخفاجی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ودیوان حسین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المقبول فی مدائح ومراثی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ومجلة البیان،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وخیر الزاد لیوم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والأدب العربی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وخیر الزاد لیوم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ودیوان الیاسری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عند الشعراء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البهیة فی النصائح المهدویة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حسین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والشعر المقبول فی مدائح ومراثی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سحر البیان وسمر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البدیع فی 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المفصل فی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شعر دیوان الهذلیین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البلاغیة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وجوه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البلاغیة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الترکیب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الصوفی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ودیوان الحاج عبد الحسین الأزری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ذابلة وقصائد مجهولة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أصداء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النفسیة لأسالیب البلاغة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البلاغیة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النفسیة لأسالیب البلاغة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وکتاب الصناعتین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النابغة الذبیانی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ودیوان الحاج عبد الحسین الأزری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السمعیة فی الشعر العربی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تشبیه حذف منه المشبه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المشبه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وأداة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کلمة استعملت فی غیر معناها الحقیقی مع وجود قرینة مانعة، وهو عقلی حینما یسند الفعل أو ما فی معناه إلی غیر صاحبه، ومرسل حینما تستعمل اللفظة فی غیر معناها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فنون التصویر البیانی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الکنایة بأنها التعریض بالشیء دون التصریح به،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الصناعتین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فی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الحاج عبد الحسین الأزری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وظیفة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ومنتقی الدرر فی النبی وآله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ودیوان حسین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والقصائد البهیة فی النصائح المهدویة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هادی الخفاجی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التراث فی 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الغری 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ومجلة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1947:50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التصویر الفنی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الحاج عبد الحسین الأزری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محسن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 الذلیل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التجدید فی لغة الشعراء الإحیائیین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وشرح الصولی لدیوان أبی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إذ لا یستقیم الوزن مع وجود الواو</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دیوانا عروة بن الورد والسموأل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ودیوان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سواء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جمالیات المعنی الشعری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نوافذ الوجدان الثلاث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والتشکیلان الإیقاعی والمکانی فی القصیدة العربیة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یقسم الإیقاع علی خارجی یتمثل فی الوزن والقافیة، وداخلی یتمثل فی العناصر الإیقاعیة الأخری، لکن هذا التقسیم لم یستقر بعد، وهو موضع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 البیت الشعری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وزن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 الفنیة فی قصیدة الحرب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التشکیلان الإیقاعی والمکانی فی القصیدة العربیة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الرثاء فی الشعر الجاهلی وصدر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الرثاء فی الجاهلیة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وشعر رثاء الإمام الحسین فی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والمراثی الشعریة فی عصر 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ومراثی الإمام الحسین فی العصر الأموی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إلی فهم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المکتمات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الـذی قیل فی رثاء الحسین ومنع من التداول بسبب ظروف الاضطهاد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تراجیدیا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إلی فهم أشعر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تلقیب القوافی وتلقیب حرکاتها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قتیبة تعریفاً آخر للقافیة نقله عن الخلیل، وینص علی أنَّ القافیة تبدأ من آخر حرف فی البیت إلی أول ساکن یلیه من قبله، مع حرکة الحرف الذی قبل الساکن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 مثلاً – 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ودیوان الحاج عبد الحسین الأزری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ومع النبی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ومعین الحاج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ودیوان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ومن وحی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لا تؤخذ فیه دیة، 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الاضطرام، القمران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اللغة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ودیوان الناصری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ودیوان الشیخ هادی الخفاجی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وسقط المتاع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البیان ع</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 فی المنظور النفسی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اللغة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 مثلاً – 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ودیوان الشیخ عبد الغنی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ودیوان أبی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ودیوان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والقصائد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والشعر المقبول فی مدائح ومراثی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ومنتقی الدرر فی النبی وآله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وأصداء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اللغة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الرثاء فی الشعر الجاهلی وصدر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المقبول فی مدائح ومراثی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الزاد لیوم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قافیة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ودیوان یعقوب الحاج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قافیة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قافیة الشین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قافیة الصاد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التکرار اللفظی أنواعه ودلالاته قدیماً وحدیثا، صمیم کریم الیاس،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ماجستیر، کلیة الاداب – جامعة بغداد،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الربیعی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أصداء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الموسوی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الصناعتین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مهدی الطالقانی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سحر البیان وسمر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الزاد لیوم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ودیوان أبی المحاسن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ودیوان الشیخ عبد الغنی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ودیوان الشیخ کاظم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ودیوان حسین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مشکلة الفن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العراق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ومعجم شعراء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ومعجم رجال الفکر والأدب فی النجف خلال ألف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والطلیعة من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وشعراء من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والحسین فی الشعر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ومعجم رجال الفکر والأدب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العراق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وتکملة 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والحسین فی الشعر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والطلیعة من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والحسین فی الشعر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ومعجم رجال الفکر وألأدب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من العصر الجاهلی حتی 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وأدباء الخالص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وأعلام العراق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العراق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ومن شعرائنا المنسیین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والکوکب الدری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العراق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من العصر الجاهلی حتی 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ومعجم رجال الفکر والأدب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والحسین فی الشعر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الشعر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ومن شعرائنا المنسیین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وتکملة 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والطلیعة من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والکوکب الدری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ودیوان الشیخ عبد الغنی الحر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والکوکب الدری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والحسین فی الشعر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والطلیعة من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والحسین فی الشعر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من العصر الجاهلی حتی 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ومستدرک 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والکوکب الدری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وأدب ألطف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وأدب ألطف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والکوکب الدری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والطلیعة من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والکوکب الدری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والکوکب الدری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والحسین فی الشعر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الموسم ع</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وتکملة 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ومستدرک 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جمال الدین، جهوده وظواهر لغویة فی شعره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وأدباء الخالص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 معین الحاج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ومستدرک 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والکوکب الدری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هادی الخفاجی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ومعجم رجال الفکر والأدب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وموسوعة أعلام العراق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والطلیعة من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الشعر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48627</Words>
  <Characters>229498</Characters>
  <CharactersWithSpaces>275484</CharactersWithSpaces>
  <Paragraphs>3824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2026-08-17T16:22:57Z</dcterms:created>
  <dc:creator>ghaemiyeh.com</dc:creator>
  <dc:description/>
  <dc:language>en-US</dc:language>
  <cp:lastModifiedBy/>
  <dcterms:modified xsi:type="dcterms:W3CDTF">2026-08-17T19:53:04Z</dcterms:modified>
  <cp:revision>1</cp:revision>
  <dc:subject/>
  <dc:title>الامام الحسین بن علی فی الشعر العراقی الحدیث</dc:title>
</cp:coreProperties>
</file>

<file path=docProps/custom.xml><?xml version="1.0" encoding="utf-8"?>
<Properties xmlns="http://schemas.openxmlformats.org/officeDocument/2006/custom-properties" xmlns:vt="http://schemas.openxmlformats.org/officeDocument/2006/docPropsVTypes"/>
</file>