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رسانه و آموزه مهدویت بازنمایی الگوی مطلوب رسانه در عرصه اندیشه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1504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51506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51508_1395250215">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651510_1395250215">
            <w:r>
              <w:rPr>
                <w:webHidden/>
                <w:rStyle w:val="IndexLink"/>
                <w:rtl w:val="true"/>
              </w:rPr>
              <w:t>سخنی با خواننده</w:t>
            </w:r>
            <w:r>
              <w:rPr>
                <w:rStyle w:val="IndexLink"/>
                <w:rtl w:val="true"/>
              </w:rPr>
              <w:tab/>
            </w:r>
            <w:r>
              <w:rPr>
                <w:rStyle w:val="IndexLink"/>
              </w:rPr>
              <w:t>13</w:t>
            </w:r>
          </w:hyperlink>
        </w:p>
        <w:p>
          <w:pPr>
            <w:pStyle w:val="Contents2"/>
            <w:tabs>
              <w:tab w:val="clear" w:pos="8743"/>
              <w:tab w:val="right" w:pos="9026" w:leader="dot"/>
            </w:tabs>
            <w:rPr/>
          </w:pPr>
          <w:hyperlink w:anchor="__RefHeading___Toc1651512_1395250215">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651514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18</w:t>
            </w:r>
          </w:hyperlink>
        </w:p>
        <w:p>
          <w:pPr>
            <w:pStyle w:val="Contents3"/>
            <w:tabs>
              <w:tab w:val="clear" w:pos="8459"/>
              <w:tab w:val="right" w:pos="9026" w:leader="dot"/>
            </w:tabs>
            <w:rPr/>
          </w:pPr>
          <w:hyperlink w:anchor="__RefHeading___Toc1651516_139525021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651518_1395250215">
            <w:r>
              <w:rPr>
                <w:webHidden/>
                <w:rStyle w:val="IndexLink"/>
                <w:rtl w:val="true"/>
              </w:rPr>
              <w:t>یک</w:t>
            </w:r>
            <w:r>
              <w:rPr>
                <w:rStyle w:val="IndexLink"/>
                <w:rtl w:val="true"/>
              </w:rPr>
              <w:t xml:space="preserve">. </w:t>
            </w:r>
            <w:r>
              <w:rPr>
                <w:rStyle w:val="IndexLink"/>
                <w:rtl w:val="true"/>
              </w:rPr>
              <w:t>بازتبیین مفاهیم کلیدی</w:t>
            </w:r>
            <w:r>
              <w:rPr>
                <w:rStyle w:val="IndexLink"/>
                <w:rtl w:val="true"/>
              </w:rPr>
              <w:tab/>
            </w:r>
            <w:r>
              <w:rPr>
                <w:rStyle w:val="IndexLink"/>
              </w:rPr>
              <w:t>19</w:t>
            </w:r>
          </w:hyperlink>
        </w:p>
        <w:p>
          <w:pPr>
            <w:pStyle w:val="Contents4"/>
            <w:tabs>
              <w:tab w:val="clear" w:pos="8176"/>
              <w:tab w:val="right" w:pos="9026" w:leader="dot"/>
            </w:tabs>
            <w:rPr/>
          </w:pPr>
          <w:hyperlink w:anchor="__RefHeading___Toc1651520_1395250215">
            <w:r>
              <w:rPr>
                <w:webHidden/>
                <w:rStyle w:val="IndexLink"/>
              </w:rPr>
              <w:t>1</w:t>
            </w:r>
            <w:r>
              <w:rPr>
                <w:rStyle w:val="IndexLink"/>
                <w:rtl w:val="true"/>
              </w:rPr>
              <w:t xml:space="preserve">. </w:t>
            </w:r>
            <w:r>
              <w:rPr>
                <w:rStyle w:val="IndexLink"/>
                <w:rtl w:val="true"/>
              </w:rPr>
              <w:t>اصطلاح‌شناسی آموزه مهدویت</w:t>
            </w:r>
            <w:r>
              <w:rPr>
                <w:rStyle w:val="IndexLink"/>
                <w:rtl w:val="true"/>
              </w:rPr>
              <w:tab/>
            </w:r>
            <w:r>
              <w:rPr>
                <w:rStyle w:val="IndexLink"/>
              </w:rPr>
              <w:t>19</w:t>
            </w:r>
          </w:hyperlink>
        </w:p>
        <w:p>
          <w:pPr>
            <w:pStyle w:val="Contents4"/>
            <w:tabs>
              <w:tab w:val="clear" w:pos="8176"/>
              <w:tab w:val="right" w:pos="9026" w:leader="dot"/>
            </w:tabs>
            <w:rPr/>
          </w:pPr>
          <w:hyperlink w:anchor="__RefHeading___Toc1651522_1395250215">
            <w:r>
              <w:rPr>
                <w:webHidden/>
                <w:rStyle w:val="IndexLink"/>
              </w:rPr>
              <w:t>2</w:t>
            </w:r>
            <w:r>
              <w:rPr>
                <w:rStyle w:val="IndexLink"/>
                <w:rtl w:val="true"/>
              </w:rPr>
              <w:t>.</w:t>
            </w:r>
            <w:r>
              <w:rPr>
                <w:rStyle w:val="IndexLink"/>
                <w:rtl w:val="true"/>
              </w:rPr>
              <w:t>مفهوم‌شناسی رسانه</w:t>
            </w:r>
            <w:r>
              <w:rPr>
                <w:rStyle w:val="IndexLink"/>
                <w:rtl w:val="true"/>
              </w:rPr>
              <w:tab/>
            </w:r>
            <w:r>
              <w:rPr>
                <w:rStyle w:val="IndexLink"/>
              </w:rPr>
              <w:t>23</w:t>
            </w:r>
          </w:hyperlink>
        </w:p>
        <w:p>
          <w:pPr>
            <w:pStyle w:val="Contents3"/>
            <w:tabs>
              <w:tab w:val="clear" w:pos="8459"/>
              <w:tab w:val="right" w:pos="9026" w:leader="dot"/>
            </w:tabs>
            <w:rPr/>
          </w:pPr>
          <w:hyperlink w:anchor="__RefHeading___Toc1651524_1395250215">
            <w:r>
              <w:rPr>
                <w:webHidden/>
                <w:rStyle w:val="IndexLink"/>
                <w:rtl w:val="true"/>
              </w:rPr>
              <w:t>دو</w:t>
            </w:r>
            <w:r>
              <w:rPr>
                <w:rStyle w:val="IndexLink"/>
                <w:rtl w:val="true"/>
              </w:rPr>
              <w:t xml:space="preserve">. </w:t>
            </w:r>
            <w:r>
              <w:rPr>
                <w:rStyle w:val="IndexLink"/>
                <w:rtl w:val="true"/>
              </w:rPr>
              <w:t>بازنمایی جایگاه رسانه</w:t>
            </w:r>
            <w:r>
              <w:rPr>
                <w:rStyle w:val="IndexLink"/>
                <w:rtl w:val="true"/>
              </w:rPr>
              <w:tab/>
            </w:r>
            <w:r>
              <w:rPr>
                <w:rStyle w:val="IndexLink"/>
              </w:rPr>
              <w:t>25</w:t>
            </w:r>
          </w:hyperlink>
        </w:p>
        <w:p>
          <w:pPr>
            <w:pStyle w:val="Contents4"/>
            <w:tabs>
              <w:tab w:val="clear" w:pos="8176"/>
              <w:tab w:val="right" w:pos="9026" w:leader="dot"/>
            </w:tabs>
            <w:rPr/>
          </w:pPr>
          <w:hyperlink w:anchor="__RefHeading___Toc1651526_1395250215">
            <w:r>
              <w:rPr>
                <w:webHidden/>
                <w:rStyle w:val="IndexLink"/>
              </w:rPr>
              <w:t>1</w:t>
            </w:r>
            <w:r>
              <w:rPr>
                <w:rStyle w:val="IndexLink"/>
                <w:rtl w:val="true"/>
              </w:rPr>
              <w:t xml:space="preserve">. </w:t>
            </w:r>
            <w:r>
              <w:rPr>
                <w:rStyle w:val="IndexLink"/>
                <w:rtl w:val="true"/>
              </w:rPr>
              <w:t>اهمیت و جایگاه رسانه در روزگار کنونی</w:t>
            </w:r>
            <w:r>
              <w:rPr>
                <w:rStyle w:val="IndexLink"/>
                <w:rtl w:val="true"/>
              </w:rPr>
              <w:tab/>
            </w:r>
            <w:r>
              <w:rPr>
                <w:rStyle w:val="IndexLink"/>
              </w:rPr>
              <w:t>25</w:t>
            </w:r>
          </w:hyperlink>
        </w:p>
        <w:p>
          <w:pPr>
            <w:pStyle w:val="Contents4"/>
            <w:tabs>
              <w:tab w:val="clear" w:pos="8176"/>
              <w:tab w:val="right" w:pos="9026" w:leader="dot"/>
            </w:tabs>
            <w:rPr/>
          </w:pPr>
          <w:hyperlink w:anchor="__RefHeading___Toc1651528_1395250215">
            <w:r>
              <w:rPr>
                <w:webHidden/>
                <w:rStyle w:val="IndexLink"/>
              </w:rPr>
              <w:t>2</w:t>
            </w:r>
            <w:r>
              <w:rPr>
                <w:rStyle w:val="IndexLink"/>
                <w:rtl w:val="true"/>
              </w:rPr>
              <w:t xml:space="preserve">. </w:t>
            </w:r>
            <w:r>
              <w:rPr>
                <w:rStyle w:val="IndexLink"/>
                <w:rtl w:val="true"/>
              </w:rPr>
              <w:t>نقش و کارکرد رسانه</w:t>
            </w:r>
            <w:r>
              <w:rPr>
                <w:rStyle w:val="IndexLink"/>
                <w:rtl w:val="true"/>
              </w:rPr>
              <w:tab/>
            </w:r>
            <w:r>
              <w:rPr>
                <w:rStyle w:val="IndexLink"/>
              </w:rPr>
              <w:t>27</w:t>
            </w:r>
          </w:hyperlink>
        </w:p>
        <w:p>
          <w:pPr>
            <w:pStyle w:val="Contents3"/>
            <w:tabs>
              <w:tab w:val="clear" w:pos="8459"/>
              <w:tab w:val="right" w:pos="9026" w:leader="dot"/>
            </w:tabs>
            <w:rPr/>
          </w:pPr>
          <w:hyperlink w:anchor="__RefHeading___Toc1651530_1395250215">
            <w:r>
              <w:rPr>
                <w:webHidden/>
                <w:rStyle w:val="IndexLink"/>
                <w:rtl w:val="true"/>
              </w:rPr>
              <w:t>سه</w:t>
            </w:r>
            <w:r>
              <w:rPr>
                <w:rStyle w:val="IndexLink"/>
                <w:rtl w:val="true"/>
              </w:rPr>
              <w:t xml:space="preserve">. </w:t>
            </w:r>
            <w:r>
              <w:rPr>
                <w:rStyle w:val="IndexLink"/>
                <w:rtl w:val="true"/>
              </w:rPr>
              <w:t>نسبت‌سنجی رابطة دین و رسانه</w:t>
            </w:r>
            <w:r>
              <w:rPr>
                <w:rStyle w:val="IndexLink"/>
                <w:rtl w:val="true"/>
              </w:rPr>
              <w:tab/>
            </w:r>
            <w:r>
              <w:rPr>
                <w:rStyle w:val="IndexLink"/>
              </w:rPr>
              <w:t>32</w:t>
            </w:r>
          </w:hyperlink>
        </w:p>
        <w:p>
          <w:pPr>
            <w:pStyle w:val="Contents4"/>
            <w:tabs>
              <w:tab w:val="clear" w:pos="8176"/>
              <w:tab w:val="right" w:pos="9026" w:leader="dot"/>
            </w:tabs>
            <w:rPr/>
          </w:pPr>
          <w:hyperlink w:anchor="__RefHeading___Toc1651532_1395250215">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651534_1395250215">
            <w:r>
              <w:rPr>
                <w:webHidden/>
                <w:rStyle w:val="IndexLink"/>
              </w:rPr>
              <w:t>1</w:t>
            </w:r>
            <w:r>
              <w:rPr>
                <w:rStyle w:val="IndexLink"/>
                <w:rtl w:val="true"/>
              </w:rPr>
              <w:t xml:space="preserve">. </w:t>
            </w:r>
            <w:r>
              <w:rPr>
                <w:rStyle w:val="IndexLink"/>
                <w:rtl w:val="true"/>
              </w:rPr>
              <w:t>رویکرد واگرایی رسانه و دین</w:t>
            </w:r>
            <w:r>
              <w:rPr>
                <w:rStyle w:val="IndexLink"/>
                <w:rtl w:val="true"/>
              </w:rPr>
              <w:tab/>
            </w:r>
            <w:r>
              <w:rPr>
                <w:rStyle w:val="IndexLink"/>
              </w:rPr>
              <w:t>34</w:t>
            </w:r>
          </w:hyperlink>
        </w:p>
        <w:p>
          <w:pPr>
            <w:pStyle w:val="Contents4"/>
            <w:tabs>
              <w:tab w:val="clear" w:pos="8176"/>
              <w:tab w:val="right" w:pos="9026" w:leader="dot"/>
            </w:tabs>
            <w:rPr/>
          </w:pPr>
          <w:hyperlink w:anchor="__RefHeading___Toc1651536_1395250215">
            <w:r>
              <w:rPr>
                <w:webHidden/>
                <w:rStyle w:val="IndexLink"/>
              </w:rPr>
              <w:t>2</w:t>
            </w:r>
            <w:r>
              <w:rPr>
                <w:rStyle w:val="IndexLink"/>
                <w:rtl w:val="true"/>
              </w:rPr>
              <w:t xml:space="preserve">. </w:t>
            </w:r>
            <w:r>
              <w:rPr>
                <w:rStyle w:val="IndexLink"/>
                <w:rtl w:val="true"/>
              </w:rPr>
              <w:t>همگرایی رسانه و دین</w:t>
            </w:r>
            <w:r>
              <w:rPr>
                <w:rStyle w:val="IndexLink"/>
                <w:rtl w:val="true"/>
              </w:rPr>
              <w:tab/>
            </w:r>
            <w:r>
              <w:rPr>
                <w:rStyle w:val="IndexLink"/>
              </w:rPr>
              <w:t>37</w:t>
            </w:r>
          </w:hyperlink>
        </w:p>
        <w:p>
          <w:pPr>
            <w:pStyle w:val="Contents3"/>
            <w:tabs>
              <w:tab w:val="clear" w:pos="8459"/>
              <w:tab w:val="right" w:pos="9026" w:leader="dot"/>
            </w:tabs>
            <w:rPr/>
          </w:pPr>
          <w:hyperlink w:anchor="__RefHeading___Toc1651538_1395250215">
            <w:r>
              <w:rPr>
                <w:webHidden/>
                <w:rStyle w:val="IndexLink"/>
                <w:rtl w:val="true"/>
              </w:rPr>
              <w:t>چهار</w:t>
            </w:r>
            <w:r>
              <w:rPr>
                <w:rStyle w:val="IndexLink"/>
                <w:rtl w:val="true"/>
              </w:rPr>
              <w:t xml:space="preserve">. </w:t>
            </w:r>
            <w:r>
              <w:rPr>
                <w:rStyle w:val="IndexLink"/>
                <w:rtl w:val="true"/>
              </w:rPr>
              <w:t>اندیشه‌های بنیادین رسانه دینی</w:t>
            </w:r>
            <w:r>
              <w:rPr>
                <w:rStyle w:val="IndexLink"/>
                <w:rtl w:val="true"/>
              </w:rPr>
              <w:tab/>
            </w:r>
            <w:r>
              <w:rPr>
                <w:rStyle w:val="IndexLink"/>
              </w:rPr>
              <w:t>41</w:t>
            </w:r>
          </w:hyperlink>
        </w:p>
        <w:p>
          <w:pPr>
            <w:pStyle w:val="Contents3"/>
            <w:tabs>
              <w:tab w:val="clear" w:pos="8459"/>
              <w:tab w:val="right" w:pos="9026" w:leader="dot"/>
            </w:tabs>
            <w:rPr/>
          </w:pPr>
          <w:hyperlink w:anchor="__RefHeading___Toc1651540_1395250215">
            <w:r>
              <w:rPr>
                <w:webHidden/>
                <w:rStyle w:val="IndexLink"/>
                <w:rtl w:val="true"/>
              </w:rPr>
              <w:t>پنج</w:t>
            </w:r>
            <w:r>
              <w:rPr>
                <w:rStyle w:val="IndexLink"/>
                <w:rtl w:val="true"/>
              </w:rPr>
              <w:t xml:space="preserve">. </w:t>
            </w:r>
            <w:r>
              <w:rPr>
                <w:rStyle w:val="IndexLink"/>
                <w:rtl w:val="true"/>
              </w:rPr>
              <w:t>الزامات مهندسی رسانه دینی</w:t>
            </w:r>
            <w:r>
              <w:rPr>
                <w:rStyle w:val="IndexLink"/>
                <w:rtl w:val="true"/>
              </w:rPr>
              <w:tab/>
            </w:r>
            <w:r>
              <w:rPr>
                <w:rStyle w:val="IndexLink"/>
              </w:rPr>
              <w:t>44</w:t>
            </w:r>
          </w:hyperlink>
        </w:p>
        <w:p>
          <w:pPr>
            <w:pStyle w:val="Contents4"/>
            <w:tabs>
              <w:tab w:val="clear" w:pos="8176"/>
              <w:tab w:val="right" w:pos="9026" w:leader="dot"/>
            </w:tabs>
            <w:rPr/>
          </w:pPr>
          <w:hyperlink w:anchor="__RefHeading___Toc1651542_1395250215">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651544_1395250215">
            <w:r>
              <w:rPr>
                <w:webHidden/>
                <w:rStyle w:val="IndexLink"/>
              </w:rPr>
              <w:t>1</w:t>
            </w:r>
            <w:r>
              <w:rPr>
                <w:rStyle w:val="IndexLink"/>
                <w:rtl w:val="true"/>
              </w:rPr>
              <w:t xml:space="preserve">. </w:t>
            </w:r>
            <w:r>
              <w:rPr>
                <w:rStyle w:val="IndexLink"/>
                <w:rtl w:val="true"/>
              </w:rPr>
              <w:t>توجه به جامعیت دین در عرصه حیات بشری</w:t>
            </w:r>
            <w:r>
              <w:rPr>
                <w:rStyle w:val="IndexLink"/>
                <w:rtl w:val="true"/>
              </w:rPr>
              <w:tab/>
            </w:r>
            <w:r>
              <w:rPr>
                <w:rStyle w:val="IndexLink"/>
              </w:rPr>
              <w:t>44</w:t>
            </w:r>
          </w:hyperlink>
        </w:p>
        <w:p>
          <w:pPr>
            <w:pStyle w:val="Contents4"/>
            <w:tabs>
              <w:tab w:val="clear" w:pos="8176"/>
              <w:tab w:val="right" w:pos="9026" w:leader="dot"/>
            </w:tabs>
            <w:rPr/>
          </w:pPr>
          <w:hyperlink w:anchor="__RefHeading___Toc1651546_1395250215">
            <w:r>
              <w:rPr>
                <w:webHidden/>
                <w:rStyle w:val="IndexLink"/>
              </w:rPr>
              <w:t>2</w:t>
            </w:r>
            <w:r>
              <w:rPr>
                <w:rStyle w:val="IndexLink"/>
                <w:rtl w:val="true"/>
              </w:rPr>
              <w:t xml:space="preserve">. </w:t>
            </w:r>
            <w:r>
              <w:rPr>
                <w:rStyle w:val="IndexLink"/>
                <w:rtl w:val="true"/>
              </w:rPr>
              <w:t>توجه به تحقیقات بنیادین در عرصة رسانه</w:t>
            </w:r>
            <w:r>
              <w:rPr>
                <w:rStyle w:val="IndexLink"/>
                <w:rtl w:val="true"/>
              </w:rPr>
              <w:tab/>
            </w:r>
            <w:r>
              <w:rPr>
                <w:rStyle w:val="IndexLink"/>
              </w:rPr>
              <w:t>46</w:t>
            </w:r>
          </w:hyperlink>
        </w:p>
        <w:p>
          <w:pPr>
            <w:pStyle w:val="Contents2"/>
            <w:tabs>
              <w:tab w:val="clear" w:pos="8743"/>
              <w:tab w:val="right" w:pos="9026" w:leader="dot"/>
            </w:tabs>
            <w:rPr/>
          </w:pPr>
          <w:hyperlink w:anchor="__RefHeading___Toc1651548_1395250215">
            <w:r>
              <w:rPr>
                <w:webHidden/>
                <w:rStyle w:val="IndexLink"/>
                <w:rtl w:val="true"/>
              </w:rPr>
              <w:t>فصل دوم</w:t>
            </w:r>
            <w:r>
              <w:rPr>
                <w:rStyle w:val="IndexLink"/>
                <w:rtl w:val="true"/>
              </w:rPr>
              <w:t xml:space="preserve">: </w:t>
            </w:r>
            <w:r>
              <w:rPr>
                <w:rStyle w:val="IndexLink"/>
                <w:rtl w:val="true"/>
              </w:rPr>
              <w:t>رسانه و آموزه مهدویت</w:t>
            </w:r>
            <w:r>
              <w:rPr>
                <w:rStyle w:val="IndexLink"/>
                <w:rtl w:val="true"/>
              </w:rPr>
              <w:tab/>
            </w:r>
            <w:r>
              <w:rPr>
                <w:rStyle w:val="IndexLink"/>
              </w:rPr>
              <w:t>47</w:t>
            </w:r>
          </w:hyperlink>
        </w:p>
        <w:p>
          <w:pPr>
            <w:pStyle w:val="Contents3"/>
            <w:tabs>
              <w:tab w:val="clear" w:pos="8459"/>
              <w:tab w:val="right" w:pos="9026" w:leader="dot"/>
            </w:tabs>
            <w:rPr/>
          </w:pPr>
          <w:hyperlink w:anchor="__RefHeading___Toc1651550_1395250215">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651552_1395250215">
            <w:r>
              <w:rPr>
                <w:webHidden/>
                <w:rStyle w:val="IndexLink"/>
                <w:rtl w:val="true"/>
              </w:rPr>
              <w:t>یک</w:t>
            </w:r>
            <w:r>
              <w:rPr>
                <w:rStyle w:val="IndexLink"/>
                <w:rtl w:val="true"/>
              </w:rPr>
              <w:t xml:space="preserve">. </w:t>
            </w:r>
            <w:r>
              <w:rPr>
                <w:rStyle w:val="IndexLink"/>
                <w:rtl w:val="true"/>
              </w:rPr>
              <w:t>بسترها و زمینه‌های رویکرد کلان رسانه‌ای به آموزه مهدویت</w:t>
            </w:r>
            <w:r>
              <w:rPr>
                <w:rStyle w:val="IndexLink"/>
                <w:rtl w:val="true"/>
              </w:rPr>
              <w:tab/>
            </w:r>
            <w:r>
              <w:rPr>
                <w:rStyle w:val="IndexLink"/>
              </w:rPr>
              <w:t>48</w:t>
            </w:r>
          </w:hyperlink>
        </w:p>
        <w:p>
          <w:pPr>
            <w:pStyle w:val="Contents4"/>
            <w:tabs>
              <w:tab w:val="clear" w:pos="8176"/>
              <w:tab w:val="right" w:pos="9026" w:leader="dot"/>
            </w:tabs>
            <w:rPr/>
          </w:pPr>
          <w:hyperlink w:anchor="__RefHeading___Toc1651554_139525021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651556_1395250215">
            <w:r>
              <w:rPr>
                <w:webHidden/>
                <w:rStyle w:val="IndexLink"/>
              </w:rPr>
              <w:t>1</w:t>
            </w:r>
            <w:r>
              <w:rPr>
                <w:rStyle w:val="IndexLink"/>
                <w:rtl w:val="true"/>
              </w:rPr>
              <w:t xml:space="preserve">. </w:t>
            </w:r>
            <w:r>
              <w:rPr>
                <w:rStyle w:val="IndexLink"/>
                <w:rtl w:val="true"/>
              </w:rPr>
              <w:t>جایگاه روزافزون مفاهیم آخرالزمانی و موعودگرایی در رسانه‌های غرب</w:t>
            </w:r>
            <w:r>
              <w:rPr>
                <w:rStyle w:val="IndexLink"/>
                <w:rtl w:val="true"/>
              </w:rPr>
              <w:tab/>
            </w:r>
            <w:r>
              <w:rPr>
                <w:rStyle w:val="IndexLink"/>
              </w:rPr>
              <w:t>48</w:t>
            </w:r>
          </w:hyperlink>
        </w:p>
        <w:p>
          <w:pPr>
            <w:pStyle w:val="Contents4"/>
            <w:tabs>
              <w:tab w:val="clear" w:pos="8176"/>
              <w:tab w:val="right" w:pos="9026" w:leader="dot"/>
            </w:tabs>
            <w:rPr/>
          </w:pPr>
          <w:hyperlink w:anchor="__RefHeading___Toc1651558_1395250215">
            <w:r>
              <w:rPr>
                <w:webHidden/>
                <w:rStyle w:val="IndexLink"/>
              </w:rPr>
              <w:t>2</w:t>
            </w:r>
            <w:r>
              <w:rPr>
                <w:rStyle w:val="IndexLink"/>
                <w:rtl w:val="true"/>
              </w:rPr>
              <w:t xml:space="preserve">. </w:t>
            </w:r>
            <w:r>
              <w:rPr>
                <w:rStyle w:val="IndexLink"/>
                <w:rtl w:val="true"/>
              </w:rPr>
              <w:t>افول تمدن مادی و ظرفیت‌های رسانه‌ای آن در طرح اندیشه نجات</w:t>
            </w:r>
            <w:r>
              <w:rPr>
                <w:rStyle w:val="IndexLink"/>
                <w:rtl w:val="true"/>
              </w:rPr>
              <w:tab/>
            </w:r>
            <w:r>
              <w:rPr>
                <w:rStyle w:val="IndexLink"/>
              </w:rPr>
              <w:t>55</w:t>
            </w:r>
          </w:hyperlink>
        </w:p>
        <w:p>
          <w:pPr>
            <w:pStyle w:val="Contents4"/>
            <w:tabs>
              <w:tab w:val="clear" w:pos="8176"/>
              <w:tab w:val="right" w:pos="9026" w:leader="dot"/>
            </w:tabs>
            <w:rPr/>
          </w:pPr>
          <w:hyperlink w:anchor="__RefHeading___Toc1651560_1395250215">
            <w:r>
              <w:rPr>
                <w:webHidden/>
                <w:rStyle w:val="IndexLink"/>
              </w:rPr>
              <w:t>3</w:t>
            </w:r>
            <w:r>
              <w:rPr>
                <w:rStyle w:val="IndexLink"/>
                <w:rtl w:val="true"/>
              </w:rPr>
              <w:t xml:space="preserve">. </w:t>
            </w:r>
            <w:r>
              <w:rPr>
                <w:rStyle w:val="IndexLink"/>
                <w:rtl w:val="true"/>
              </w:rPr>
              <w:t>اقتضائات روزگار جدید و فهم پذیری جنبه جهانی آموزه مهدویت</w:t>
            </w:r>
            <w:r>
              <w:rPr>
                <w:rStyle w:val="IndexLink"/>
                <w:rtl w:val="true"/>
              </w:rPr>
              <w:tab/>
            </w:r>
            <w:r>
              <w:rPr>
                <w:rStyle w:val="IndexLink"/>
              </w:rPr>
              <w:t>58</w:t>
            </w:r>
          </w:hyperlink>
        </w:p>
        <w:p>
          <w:pPr>
            <w:pStyle w:val="Contents4"/>
            <w:tabs>
              <w:tab w:val="clear" w:pos="8176"/>
              <w:tab w:val="right" w:pos="9026" w:leader="dot"/>
            </w:tabs>
            <w:rPr/>
          </w:pPr>
          <w:hyperlink w:anchor="__RefHeading___Toc1651562_1395250215">
            <w:r>
              <w:rPr>
                <w:webHidden/>
                <w:rStyle w:val="IndexLink"/>
              </w:rPr>
              <w:t>4</w:t>
            </w:r>
            <w:r>
              <w:rPr>
                <w:rStyle w:val="IndexLink"/>
                <w:rtl w:val="true"/>
              </w:rPr>
              <w:t xml:space="preserve">. </w:t>
            </w:r>
            <w:r>
              <w:rPr>
                <w:rStyle w:val="IndexLink"/>
                <w:rtl w:val="true"/>
              </w:rPr>
              <w:t>سلطه رسانه‌ای غرب</w:t>
            </w:r>
            <w:r>
              <w:rPr>
                <w:rStyle w:val="IndexLink"/>
                <w:rtl w:val="true"/>
              </w:rPr>
              <w:tab/>
            </w:r>
            <w:r>
              <w:rPr>
                <w:rStyle w:val="IndexLink"/>
              </w:rPr>
              <w:t>61</w:t>
            </w:r>
          </w:hyperlink>
        </w:p>
        <w:p>
          <w:pPr>
            <w:pStyle w:val="Contents4"/>
            <w:tabs>
              <w:tab w:val="clear" w:pos="8176"/>
              <w:tab w:val="right" w:pos="9026" w:leader="dot"/>
            </w:tabs>
            <w:rPr/>
          </w:pPr>
          <w:hyperlink w:anchor="__RefHeading___Toc1651564_1395250215">
            <w:r>
              <w:rPr>
                <w:webHidden/>
                <w:rStyle w:val="IndexLink"/>
              </w:rPr>
              <w:t>5</w:t>
            </w:r>
            <w:r>
              <w:rPr>
                <w:rStyle w:val="IndexLink"/>
                <w:rtl w:val="true"/>
              </w:rPr>
              <w:t xml:space="preserve">. </w:t>
            </w:r>
            <w:r>
              <w:rPr>
                <w:rStyle w:val="IndexLink"/>
                <w:rtl w:val="true"/>
              </w:rPr>
              <w:t>پیوند‌های دو سویة انقلاب اسلامی و اندیشه مهدویت</w:t>
            </w:r>
            <w:r>
              <w:rPr>
                <w:rStyle w:val="IndexLink"/>
                <w:rtl w:val="true"/>
              </w:rPr>
              <w:tab/>
            </w:r>
            <w:r>
              <w:rPr>
                <w:rStyle w:val="IndexLink"/>
              </w:rPr>
              <w:t>63</w:t>
            </w:r>
          </w:hyperlink>
        </w:p>
        <w:p>
          <w:pPr>
            <w:pStyle w:val="Contents4"/>
            <w:tabs>
              <w:tab w:val="clear" w:pos="8176"/>
              <w:tab w:val="right" w:pos="9026" w:leader="dot"/>
            </w:tabs>
            <w:rPr/>
          </w:pPr>
          <w:hyperlink w:anchor="__RefHeading___Toc1651566_1395250215">
            <w:r>
              <w:rPr>
                <w:webHidden/>
                <w:rStyle w:val="IndexLink"/>
              </w:rPr>
              <w:t>6</w:t>
            </w:r>
            <w:r>
              <w:rPr>
                <w:rStyle w:val="IndexLink"/>
                <w:rtl w:val="true"/>
              </w:rPr>
              <w:t xml:space="preserve">. </w:t>
            </w:r>
            <w:r>
              <w:rPr>
                <w:rStyle w:val="IndexLink"/>
                <w:rtl w:val="true"/>
              </w:rPr>
              <w:t>ظرفیت‌ها و قابلیت‌های رسانه‌ای اندیشه موعودگرایی</w:t>
            </w:r>
            <w:r>
              <w:rPr>
                <w:rStyle w:val="IndexLink"/>
                <w:rtl w:val="true"/>
              </w:rPr>
              <w:tab/>
            </w:r>
            <w:r>
              <w:rPr>
                <w:rStyle w:val="IndexLink"/>
              </w:rPr>
              <w:t>66</w:t>
            </w:r>
          </w:hyperlink>
        </w:p>
        <w:p>
          <w:pPr>
            <w:pStyle w:val="Contents4"/>
            <w:tabs>
              <w:tab w:val="clear" w:pos="8176"/>
              <w:tab w:val="right" w:pos="9026" w:leader="dot"/>
            </w:tabs>
            <w:rPr/>
          </w:pPr>
          <w:hyperlink w:anchor="__RefHeading___Toc1651568_1395250215">
            <w:r>
              <w:rPr>
                <w:webHidden/>
                <w:rStyle w:val="IndexLink"/>
              </w:rPr>
              <w:t>7</w:t>
            </w:r>
            <w:r>
              <w:rPr>
                <w:rStyle w:val="IndexLink"/>
                <w:rtl w:val="true"/>
              </w:rPr>
              <w:t xml:space="preserve">. </w:t>
            </w:r>
            <w:r>
              <w:rPr>
                <w:rStyle w:val="IndexLink"/>
                <w:rtl w:val="true"/>
              </w:rPr>
              <w:t>تحمیل رسانه‌ای الگویی خاص از منجی‌گرایی</w:t>
            </w:r>
            <w:r>
              <w:rPr>
                <w:rStyle w:val="IndexLink"/>
                <w:rtl w:val="true"/>
              </w:rPr>
              <w:tab/>
            </w:r>
            <w:r>
              <w:rPr>
                <w:rStyle w:val="IndexLink"/>
              </w:rPr>
              <w:t>67</w:t>
            </w:r>
          </w:hyperlink>
        </w:p>
        <w:p>
          <w:pPr>
            <w:pStyle w:val="Contents4"/>
            <w:tabs>
              <w:tab w:val="clear" w:pos="8176"/>
              <w:tab w:val="right" w:pos="9026" w:leader="dot"/>
            </w:tabs>
            <w:rPr/>
          </w:pPr>
          <w:hyperlink w:anchor="__RefHeading___Toc1651570_1395250215">
            <w:r>
              <w:rPr>
                <w:webHidden/>
                <w:rStyle w:val="IndexLink"/>
              </w:rPr>
              <w:t>8</w:t>
            </w:r>
            <w:r>
              <w:rPr>
                <w:rStyle w:val="IndexLink"/>
                <w:rtl w:val="true"/>
              </w:rPr>
              <w:t xml:space="preserve">. </w:t>
            </w:r>
            <w:r>
              <w:rPr>
                <w:rStyle w:val="IndexLink"/>
                <w:rtl w:val="true"/>
              </w:rPr>
              <w:t>رسانه‌ها و ارائه فهم‌های ناقص از آموزه مهدویت</w:t>
            </w:r>
            <w:r>
              <w:rPr>
                <w:rStyle w:val="IndexLink"/>
                <w:rtl w:val="true"/>
              </w:rPr>
              <w:tab/>
            </w:r>
            <w:r>
              <w:rPr>
                <w:rStyle w:val="IndexLink"/>
              </w:rPr>
              <w:t>68</w:t>
            </w:r>
          </w:hyperlink>
        </w:p>
        <w:p>
          <w:pPr>
            <w:pStyle w:val="Contents3"/>
            <w:tabs>
              <w:tab w:val="clear" w:pos="8459"/>
              <w:tab w:val="right" w:pos="9026" w:leader="dot"/>
            </w:tabs>
            <w:rPr/>
          </w:pPr>
          <w:hyperlink w:anchor="__RefHeading___Toc1651572_1395250215">
            <w:r>
              <w:rPr>
                <w:webHidden/>
                <w:rStyle w:val="IndexLink"/>
                <w:rtl w:val="true"/>
              </w:rPr>
              <w:t>دو</w:t>
            </w:r>
            <w:r>
              <w:rPr>
                <w:rStyle w:val="IndexLink"/>
                <w:rtl w:val="true"/>
              </w:rPr>
              <w:t xml:space="preserve">. </w:t>
            </w:r>
            <w:r>
              <w:rPr>
                <w:rStyle w:val="IndexLink"/>
                <w:rtl w:val="true"/>
              </w:rPr>
              <w:t>قابلیت‌های رسانه‌ای آموزه مهدویت</w:t>
            </w:r>
            <w:r>
              <w:rPr>
                <w:rStyle w:val="IndexLink"/>
                <w:rtl w:val="true"/>
              </w:rPr>
              <w:tab/>
            </w:r>
            <w:r>
              <w:rPr>
                <w:rStyle w:val="IndexLink"/>
              </w:rPr>
              <w:t>70</w:t>
            </w:r>
          </w:hyperlink>
        </w:p>
        <w:p>
          <w:pPr>
            <w:pStyle w:val="Contents4"/>
            <w:tabs>
              <w:tab w:val="clear" w:pos="8176"/>
              <w:tab w:val="right" w:pos="9026" w:leader="dot"/>
            </w:tabs>
            <w:rPr/>
          </w:pPr>
          <w:hyperlink w:anchor="__RefHeading___Toc1651574_1395250215">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651576_1395250215">
            <w:r>
              <w:rPr>
                <w:webHidden/>
                <w:rStyle w:val="IndexLink"/>
              </w:rPr>
              <w:t>1</w:t>
            </w:r>
            <w:r>
              <w:rPr>
                <w:rStyle w:val="IndexLink"/>
                <w:rtl w:val="true"/>
              </w:rPr>
              <w:t xml:space="preserve">. </w:t>
            </w:r>
            <w:r>
              <w:rPr>
                <w:rStyle w:val="IndexLink"/>
                <w:rtl w:val="true"/>
              </w:rPr>
              <w:t>ظرفیت‌های انگیزشی اندیشه مهدویت</w:t>
            </w:r>
            <w:r>
              <w:rPr>
                <w:rStyle w:val="IndexLink"/>
                <w:rtl w:val="true"/>
              </w:rPr>
              <w:tab/>
            </w:r>
            <w:r>
              <w:rPr>
                <w:rStyle w:val="IndexLink"/>
              </w:rPr>
              <w:t>70</w:t>
            </w:r>
          </w:hyperlink>
        </w:p>
        <w:p>
          <w:pPr>
            <w:pStyle w:val="Contents4"/>
            <w:tabs>
              <w:tab w:val="clear" w:pos="8176"/>
              <w:tab w:val="right" w:pos="9026" w:leader="dot"/>
            </w:tabs>
            <w:rPr/>
          </w:pPr>
          <w:hyperlink w:anchor="__RefHeading___Toc1651578_1395250215">
            <w:r>
              <w:rPr>
                <w:webHidden/>
                <w:rStyle w:val="IndexLink"/>
              </w:rPr>
              <w:t>2</w:t>
            </w:r>
            <w:r>
              <w:rPr>
                <w:rStyle w:val="IndexLink"/>
                <w:rtl w:val="true"/>
              </w:rPr>
              <w:t xml:space="preserve">. </w:t>
            </w:r>
            <w:r>
              <w:rPr>
                <w:rStyle w:val="IndexLink"/>
                <w:rtl w:val="true"/>
              </w:rPr>
              <w:t>اندیشه مهدویت و فائق آمدن بر بحران معناداری زندگی</w:t>
            </w:r>
            <w:r>
              <w:rPr>
                <w:rStyle w:val="IndexLink"/>
                <w:rtl w:val="true"/>
              </w:rPr>
              <w:tab/>
            </w:r>
            <w:r>
              <w:rPr>
                <w:rStyle w:val="IndexLink"/>
              </w:rPr>
              <w:t>75</w:t>
            </w:r>
          </w:hyperlink>
        </w:p>
        <w:p>
          <w:pPr>
            <w:pStyle w:val="Contents4"/>
            <w:tabs>
              <w:tab w:val="clear" w:pos="8176"/>
              <w:tab w:val="right" w:pos="9026" w:leader="dot"/>
            </w:tabs>
            <w:rPr/>
          </w:pPr>
          <w:hyperlink w:anchor="__RefHeading___Toc1651580_1395250215">
            <w:r>
              <w:rPr>
                <w:webHidden/>
                <w:rStyle w:val="IndexLink"/>
              </w:rPr>
              <w:t>3</w:t>
            </w:r>
            <w:r>
              <w:rPr>
                <w:rStyle w:val="IndexLink"/>
                <w:rtl w:val="true"/>
              </w:rPr>
              <w:t xml:space="preserve">. </w:t>
            </w:r>
            <w:r>
              <w:rPr>
                <w:rStyle w:val="IndexLink"/>
                <w:rtl w:val="true"/>
              </w:rPr>
              <w:t>قابلیت‌های اندیشه مهدویت برای تفاهم ادیان</w:t>
            </w:r>
            <w:r>
              <w:rPr>
                <w:rStyle w:val="IndexLink"/>
                <w:rtl w:val="true"/>
              </w:rPr>
              <w:tab/>
            </w:r>
            <w:r>
              <w:rPr>
                <w:rStyle w:val="IndexLink"/>
              </w:rPr>
              <w:t>79</w:t>
            </w:r>
          </w:hyperlink>
        </w:p>
        <w:p>
          <w:pPr>
            <w:pStyle w:val="Contents4"/>
            <w:tabs>
              <w:tab w:val="clear" w:pos="8176"/>
              <w:tab w:val="right" w:pos="9026" w:leader="dot"/>
            </w:tabs>
            <w:rPr/>
          </w:pPr>
          <w:hyperlink w:anchor="__RefHeading___Toc1651582_1395250215">
            <w:r>
              <w:rPr>
                <w:webHidden/>
                <w:rStyle w:val="IndexLink"/>
              </w:rPr>
              <w:t>4</w:t>
            </w:r>
            <w:r>
              <w:rPr>
                <w:rStyle w:val="IndexLink"/>
                <w:rtl w:val="true"/>
              </w:rPr>
              <w:t xml:space="preserve">. </w:t>
            </w:r>
            <w:r>
              <w:rPr>
                <w:rStyle w:val="IndexLink"/>
                <w:rtl w:val="true"/>
              </w:rPr>
              <w:t>قابلیت‌های اندیشه مهدویت در همگرایی مذاهب اسلامی</w:t>
            </w:r>
            <w:r>
              <w:rPr>
                <w:rStyle w:val="IndexLink"/>
                <w:rtl w:val="true"/>
              </w:rPr>
              <w:tab/>
            </w:r>
            <w:r>
              <w:rPr>
                <w:rStyle w:val="IndexLink"/>
              </w:rPr>
              <w:t>80</w:t>
            </w:r>
          </w:hyperlink>
        </w:p>
        <w:p>
          <w:pPr>
            <w:pStyle w:val="Contents4"/>
            <w:tabs>
              <w:tab w:val="clear" w:pos="8176"/>
              <w:tab w:val="right" w:pos="9026" w:leader="dot"/>
            </w:tabs>
            <w:rPr/>
          </w:pPr>
          <w:hyperlink w:anchor="__RefHeading___Toc1651584_1395250215">
            <w:r>
              <w:rPr>
                <w:webHidden/>
                <w:rStyle w:val="IndexLink"/>
              </w:rPr>
              <w:t>5</w:t>
            </w:r>
            <w:r>
              <w:rPr>
                <w:rStyle w:val="IndexLink"/>
                <w:rtl w:val="true"/>
              </w:rPr>
              <w:t xml:space="preserve">. </w:t>
            </w:r>
            <w:r>
              <w:rPr>
                <w:rStyle w:val="IndexLink"/>
                <w:rtl w:val="true"/>
              </w:rPr>
              <w:t>حضور عینی و وجود منجی در اسلام</w:t>
            </w:r>
            <w:r>
              <w:rPr>
                <w:rStyle w:val="IndexLink"/>
                <w:rtl w:val="true"/>
              </w:rPr>
              <w:tab/>
            </w:r>
            <w:r>
              <w:rPr>
                <w:rStyle w:val="IndexLink"/>
              </w:rPr>
              <w:t>82</w:t>
            </w:r>
          </w:hyperlink>
        </w:p>
        <w:p>
          <w:pPr>
            <w:pStyle w:val="Contents4"/>
            <w:tabs>
              <w:tab w:val="clear" w:pos="8176"/>
              <w:tab w:val="right" w:pos="9026" w:leader="dot"/>
            </w:tabs>
            <w:rPr/>
          </w:pPr>
          <w:hyperlink w:anchor="__RefHeading___Toc1651586_1395250215">
            <w:r>
              <w:rPr>
                <w:webHidden/>
                <w:rStyle w:val="IndexLink"/>
              </w:rPr>
              <w:t>6</w:t>
            </w:r>
            <w:r>
              <w:rPr>
                <w:rStyle w:val="IndexLink"/>
                <w:rtl w:val="true"/>
              </w:rPr>
              <w:t xml:space="preserve">. </w:t>
            </w:r>
            <w:r>
              <w:rPr>
                <w:rStyle w:val="IndexLink"/>
                <w:rtl w:val="true"/>
              </w:rPr>
              <w:t>فرا منطقه‌ای، فرا نژادی و فراقومی بودن اندیشه مهدویت</w:t>
            </w:r>
            <w:r>
              <w:rPr>
                <w:rStyle w:val="IndexLink"/>
                <w:rtl w:val="true"/>
              </w:rPr>
              <w:tab/>
            </w:r>
            <w:r>
              <w:rPr>
                <w:rStyle w:val="IndexLink"/>
              </w:rPr>
              <w:t>83</w:t>
            </w:r>
          </w:hyperlink>
        </w:p>
        <w:p>
          <w:pPr>
            <w:pStyle w:val="Contents4"/>
            <w:tabs>
              <w:tab w:val="clear" w:pos="8176"/>
              <w:tab w:val="right" w:pos="9026" w:leader="dot"/>
            </w:tabs>
            <w:rPr/>
          </w:pPr>
          <w:hyperlink w:anchor="__RefHeading___Toc1651588_1395250215">
            <w:r>
              <w:rPr>
                <w:webHidden/>
                <w:rStyle w:val="IndexLink"/>
              </w:rPr>
              <w:t>7</w:t>
            </w:r>
            <w:r>
              <w:rPr>
                <w:rStyle w:val="IndexLink"/>
                <w:rtl w:val="true"/>
              </w:rPr>
              <w:t xml:space="preserve">. </w:t>
            </w:r>
            <w:r>
              <w:rPr>
                <w:rStyle w:val="IndexLink"/>
                <w:rtl w:val="true"/>
              </w:rPr>
              <w:t>رویکرد کلان اندیشه مهدویت به آینده‌نگری انسان</w:t>
            </w:r>
            <w:r>
              <w:rPr>
                <w:rStyle w:val="IndexLink"/>
                <w:rtl w:val="true"/>
              </w:rPr>
              <w:tab/>
            </w:r>
            <w:r>
              <w:rPr>
                <w:rStyle w:val="IndexLink"/>
              </w:rPr>
              <w:t>83</w:t>
            </w:r>
          </w:hyperlink>
        </w:p>
        <w:p>
          <w:pPr>
            <w:pStyle w:val="Contents4"/>
            <w:tabs>
              <w:tab w:val="clear" w:pos="8176"/>
              <w:tab w:val="right" w:pos="9026" w:leader="dot"/>
            </w:tabs>
            <w:rPr/>
          </w:pPr>
          <w:hyperlink w:anchor="__RefHeading___Toc1651590_1395250215">
            <w:r>
              <w:rPr>
                <w:webHidden/>
                <w:rStyle w:val="IndexLink"/>
              </w:rPr>
              <w:t>8</w:t>
            </w:r>
            <w:r>
              <w:rPr>
                <w:rStyle w:val="IndexLink"/>
                <w:rtl w:val="true"/>
              </w:rPr>
              <w:t xml:space="preserve">. </w:t>
            </w:r>
            <w:r>
              <w:rPr>
                <w:rStyle w:val="IndexLink"/>
                <w:rtl w:val="true"/>
              </w:rPr>
              <w:t>آموزه مهدویت و امید بخشی به جامعه و گذر از امیدهای واهی</w:t>
            </w:r>
            <w:r>
              <w:rPr>
                <w:rStyle w:val="IndexLink"/>
                <w:rtl w:val="true"/>
              </w:rPr>
              <w:tab/>
            </w:r>
            <w:r>
              <w:rPr>
                <w:rStyle w:val="IndexLink"/>
              </w:rPr>
              <w:t>85</w:t>
            </w:r>
          </w:hyperlink>
        </w:p>
        <w:p>
          <w:pPr>
            <w:pStyle w:val="Contents3"/>
            <w:tabs>
              <w:tab w:val="clear" w:pos="8459"/>
              <w:tab w:val="right" w:pos="9026" w:leader="dot"/>
            </w:tabs>
            <w:rPr/>
          </w:pPr>
          <w:hyperlink w:anchor="__RefHeading___Toc1651592_1395250215">
            <w:r>
              <w:rPr>
                <w:webHidden/>
                <w:rStyle w:val="IndexLink"/>
                <w:rtl w:val="true"/>
              </w:rPr>
              <w:t>سه</w:t>
            </w:r>
            <w:r>
              <w:rPr>
                <w:rStyle w:val="IndexLink"/>
                <w:rtl w:val="true"/>
              </w:rPr>
              <w:t xml:space="preserve">. </w:t>
            </w:r>
            <w:r>
              <w:rPr>
                <w:rStyle w:val="IndexLink"/>
                <w:rtl w:val="true"/>
              </w:rPr>
              <w:t>نقش رسانه در تغییر نگرش به آموزه مهدویت</w:t>
            </w:r>
            <w:r>
              <w:rPr>
                <w:rStyle w:val="IndexLink"/>
                <w:rtl w:val="true"/>
              </w:rPr>
              <w:tab/>
            </w:r>
            <w:r>
              <w:rPr>
                <w:rStyle w:val="IndexLink"/>
              </w:rPr>
              <w:t>86</w:t>
            </w:r>
          </w:hyperlink>
        </w:p>
        <w:p>
          <w:pPr>
            <w:pStyle w:val="Contents4"/>
            <w:tabs>
              <w:tab w:val="clear" w:pos="8176"/>
              <w:tab w:val="right" w:pos="9026" w:leader="dot"/>
            </w:tabs>
            <w:rPr/>
          </w:pPr>
          <w:hyperlink w:anchor="__RefHeading___Toc1651594_139525021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651596_1395250215">
            <w:r>
              <w:rPr>
                <w:webHidden/>
                <w:rStyle w:val="IndexLink"/>
              </w:rPr>
              <w:t>1</w:t>
            </w:r>
            <w:r>
              <w:rPr>
                <w:rStyle w:val="IndexLink"/>
                <w:rtl w:val="true"/>
              </w:rPr>
              <w:t xml:space="preserve">. </w:t>
            </w:r>
            <w:r>
              <w:rPr>
                <w:rStyle w:val="IndexLink"/>
                <w:rtl w:val="true"/>
              </w:rPr>
              <w:t>نقش رسانه در تحول روش‌شناختی در رویکرد به آموزه مهدویت</w:t>
            </w:r>
            <w:r>
              <w:rPr>
                <w:rStyle w:val="IndexLink"/>
                <w:rtl w:val="true"/>
              </w:rPr>
              <w:tab/>
            </w:r>
            <w:r>
              <w:rPr>
                <w:rStyle w:val="IndexLink"/>
              </w:rPr>
              <w:t>89</w:t>
            </w:r>
          </w:hyperlink>
        </w:p>
        <w:p>
          <w:pPr>
            <w:pStyle w:val="Contents4"/>
            <w:tabs>
              <w:tab w:val="clear" w:pos="8176"/>
              <w:tab w:val="right" w:pos="9026" w:leader="dot"/>
            </w:tabs>
            <w:rPr/>
          </w:pPr>
          <w:hyperlink w:anchor="__RefHeading___Toc1651598_1395250215">
            <w:r>
              <w:rPr>
                <w:webHidden/>
                <w:rStyle w:val="IndexLink"/>
              </w:rPr>
              <w:t>2</w:t>
            </w:r>
            <w:r>
              <w:rPr>
                <w:rStyle w:val="IndexLink"/>
                <w:rtl w:val="true"/>
              </w:rPr>
              <w:t xml:space="preserve">. </w:t>
            </w:r>
            <w:r>
              <w:rPr>
                <w:rStyle w:val="IndexLink"/>
                <w:rtl w:val="true"/>
              </w:rPr>
              <w:t>رسانه و بازتعریف مکتب انتظار</w:t>
            </w:r>
            <w:r>
              <w:rPr>
                <w:rStyle w:val="IndexLink"/>
                <w:rtl w:val="true"/>
              </w:rPr>
              <w:tab/>
            </w:r>
            <w:r>
              <w:rPr>
                <w:rStyle w:val="IndexLink"/>
              </w:rPr>
              <w:t>91</w:t>
            </w:r>
          </w:hyperlink>
        </w:p>
        <w:p>
          <w:pPr>
            <w:pStyle w:val="Contents4"/>
            <w:tabs>
              <w:tab w:val="clear" w:pos="8176"/>
              <w:tab w:val="right" w:pos="9026" w:leader="dot"/>
            </w:tabs>
            <w:rPr/>
          </w:pPr>
          <w:hyperlink w:anchor="__RefHeading___Toc1651600_1395250215">
            <w:r>
              <w:rPr>
                <w:webHidden/>
                <w:rStyle w:val="IndexLink"/>
              </w:rPr>
              <w:t>3</w:t>
            </w:r>
            <w:r>
              <w:rPr>
                <w:rStyle w:val="IndexLink"/>
                <w:rtl w:val="true"/>
              </w:rPr>
              <w:t xml:space="preserve">. </w:t>
            </w:r>
            <w:r>
              <w:rPr>
                <w:rStyle w:val="IndexLink"/>
                <w:rtl w:val="true"/>
              </w:rPr>
              <w:t>رسانه و آرمان‌سازی برای تحولات اجتماعی</w:t>
            </w:r>
            <w:r>
              <w:rPr>
                <w:rStyle w:val="IndexLink"/>
                <w:rtl w:val="true"/>
              </w:rPr>
              <w:tab/>
            </w:r>
            <w:r>
              <w:rPr>
                <w:rStyle w:val="IndexLink"/>
              </w:rPr>
              <w:t>94</w:t>
            </w:r>
          </w:hyperlink>
        </w:p>
        <w:p>
          <w:pPr>
            <w:pStyle w:val="Contents4"/>
            <w:tabs>
              <w:tab w:val="clear" w:pos="8176"/>
              <w:tab w:val="right" w:pos="9026" w:leader="dot"/>
            </w:tabs>
            <w:rPr/>
          </w:pPr>
          <w:hyperlink w:anchor="__RefHeading___Toc1651602_1395250215">
            <w:r>
              <w:rPr>
                <w:webHidden/>
                <w:rStyle w:val="IndexLink"/>
              </w:rPr>
              <w:t>4</w:t>
            </w:r>
            <w:r>
              <w:rPr>
                <w:rStyle w:val="IndexLink"/>
                <w:rtl w:val="true"/>
              </w:rPr>
              <w:t xml:space="preserve">. </w:t>
            </w:r>
            <w:r>
              <w:rPr>
                <w:rStyle w:val="IndexLink"/>
                <w:rtl w:val="true"/>
              </w:rPr>
              <w:t>رسانه و ابطال قرائت‌های ناصحیح در عرصه اندیشه مهدوی</w:t>
            </w:r>
            <w:r>
              <w:rPr>
                <w:rStyle w:val="IndexLink"/>
                <w:rtl w:val="true"/>
              </w:rPr>
              <w:tab/>
            </w:r>
            <w:r>
              <w:rPr>
                <w:rStyle w:val="IndexLink"/>
              </w:rPr>
              <w:t>95</w:t>
            </w:r>
          </w:hyperlink>
        </w:p>
        <w:p>
          <w:pPr>
            <w:pStyle w:val="Contents4"/>
            <w:tabs>
              <w:tab w:val="clear" w:pos="8176"/>
              <w:tab w:val="right" w:pos="9026" w:leader="dot"/>
            </w:tabs>
            <w:rPr/>
          </w:pPr>
          <w:hyperlink w:anchor="__RefHeading___Toc1651604_1395250215">
            <w:r>
              <w:rPr>
                <w:webHidden/>
                <w:rStyle w:val="IndexLink"/>
              </w:rPr>
              <w:t>5</w:t>
            </w:r>
            <w:r>
              <w:rPr>
                <w:rStyle w:val="IndexLink"/>
                <w:rtl w:val="true"/>
              </w:rPr>
              <w:t xml:space="preserve">. </w:t>
            </w:r>
            <w:r>
              <w:rPr>
                <w:rStyle w:val="IndexLink"/>
                <w:rtl w:val="true"/>
              </w:rPr>
              <w:t>رسانه و بهره‌گیری از کارکردهای هویت‌بخش اندیشه مهدویت</w:t>
            </w:r>
            <w:r>
              <w:rPr>
                <w:rStyle w:val="IndexLink"/>
                <w:rtl w:val="true"/>
              </w:rPr>
              <w:tab/>
            </w:r>
            <w:r>
              <w:rPr>
                <w:rStyle w:val="IndexLink"/>
              </w:rPr>
              <w:t>96</w:t>
            </w:r>
          </w:hyperlink>
        </w:p>
        <w:p>
          <w:pPr>
            <w:pStyle w:val="Contents4"/>
            <w:tabs>
              <w:tab w:val="clear" w:pos="8176"/>
              <w:tab w:val="right" w:pos="9026" w:leader="dot"/>
            </w:tabs>
            <w:rPr/>
          </w:pPr>
          <w:hyperlink w:anchor="__RefHeading___Toc1651606_1395250215">
            <w:r>
              <w:rPr>
                <w:webHidden/>
                <w:rStyle w:val="IndexLink"/>
              </w:rPr>
              <w:t>6</w:t>
            </w:r>
            <w:r>
              <w:rPr>
                <w:rStyle w:val="IndexLink"/>
                <w:rtl w:val="true"/>
              </w:rPr>
              <w:t xml:space="preserve">. </w:t>
            </w:r>
            <w:r>
              <w:rPr>
                <w:rStyle w:val="IndexLink"/>
                <w:rtl w:val="true"/>
              </w:rPr>
              <w:t>رسانه و بازنمایی جامعه آرمانی عصر ظهور به مثابه الگوی منتظران</w:t>
            </w:r>
            <w:r>
              <w:rPr>
                <w:rStyle w:val="IndexLink"/>
                <w:rtl w:val="true"/>
              </w:rPr>
              <w:tab/>
            </w:r>
            <w:r>
              <w:rPr>
                <w:rStyle w:val="IndexLink"/>
              </w:rPr>
              <w:t>101</w:t>
            </w:r>
          </w:hyperlink>
        </w:p>
        <w:p>
          <w:pPr>
            <w:pStyle w:val="Contents3"/>
            <w:tabs>
              <w:tab w:val="clear" w:pos="8459"/>
              <w:tab w:val="right" w:pos="9026" w:leader="dot"/>
            </w:tabs>
            <w:rPr/>
          </w:pPr>
          <w:hyperlink w:anchor="__RefHeading___Toc1651608_1395250215">
            <w:r>
              <w:rPr>
                <w:webHidden/>
                <w:rStyle w:val="IndexLink"/>
                <w:rtl w:val="true"/>
              </w:rPr>
              <w:t>چهار</w:t>
            </w:r>
            <w:r>
              <w:rPr>
                <w:rStyle w:val="IndexLink"/>
                <w:rtl w:val="true"/>
              </w:rPr>
              <w:t xml:space="preserve">. </w:t>
            </w:r>
            <w:r>
              <w:rPr>
                <w:rStyle w:val="IndexLink"/>
                <w:rtl w:val="true"/>
              </w:rPr>
              <w:t>ضرورت مخاطب‌شناسی فعالیت‌های رسانه‌ای در عرصه مهدویت</w:t>
            </w:r>
            <w:r>
              <w:rPr>
                <w:rStyle w:val="IndexLink"/>
                <w:rtl w:val="true"/>
              </w:rPr>
              <w:tab/>
            </w:r>
            <w:r>
              <w:rPr>
                <w:rStyle w:val="IndexLink"/>
              </w:rPr>
              <w:t>102</w:t>
            </w:r>
          </w:hyperlink>
        </w:p>
        <w:p>
          <w:pPr>
            <w:pStyle w:val="Contents3"/>
            <w:tabs>
              <w:tab w:val="clear" w:pos="8459"/>
              <w:tab w:val="right" w:pos="9026" w:leader="dot"/>
            </w:tabs>
            <w:rPr/>
          </w:pPr>
          <w:hyperlink w:anchor="__RefHeading___Toc1651610_1395250215">
            <w:r>
              <w:rPr>
                <w:webHidden/>
                <w:rStyle w:val="IndexLink"/>
                <w:rtl w:val="true"/>
              </w:rPr>
              <w:t>پنج</w:t>
            </w:r>
            <w:r>
              <w:rPr>
                <w:rStyle w:val="IndexLink"/>
                <w:rtl w:val="true"/>
              </w:rPr>
              <w:t xml:space="preserve">. </w:t>
            </w:r>
            <w:r>
              <w:rPr>
                <w:rStyle w:val="IndexLink"/>
                <w:rtl w:val="true"/>
              </w:rPr>
              <w:t>فرایند اثرگذاری رسانه زمینه‌ساز در عرصه مهدویت</w:t>
            </w:r>
            <w:r>
              <w:rPr>
                <w:rStyle w:val="IndexLink"/>
                <w:rtl w:val="true"/>
              </w:rPr>
              <w:tab/>
            </w:r>
            <w:r>
              <w:rPr>
                <w:rStyle w:val="IndexLink"/>
              </w:rPr>
              <w:t>105</w:t>
            </w:r>
          </w:hyperlink>
        </w:p>
        <w:p>
          <w:pPr>
            <w:pStyle w:val="Contents3"/>
            <w:tabs>
              <w:tab w:val="clear" w:pos="8459"/>
              <w:tab w:val="right" w:pos="9026" w:leader="dot"/>
            </w:tabs>
            <w:rPr/>
          </w:pPr>
          <w:hyperlink w:anchor="__RefHeading___Toc1651612_1395250215">
            <w:r>
              <w:rPr>
                <w:webHidden/>
                <w:rStyle w:val="IndexLink"/>
                <w:rtl w:val="true"/>
              </w:rPr>
              <w:t>شش</w:t>
            </w:r>
            <w:r>
              <w:rPr>
                <w:rStyle w:val="IndexLink"/>
                <w:rtl w:val="true"/>
              </w:rPr>
              <w:t xml:space="preserve">. </w:t>
            </w:r>
            <w:r>
              <w:rPr>
                <w:rStyle w:val="IndexLink"/>
                <w:rtl w:val="true"/>
              </w:rPr>
              <w:t>کارکردهای آموزشی رسانه در عرصة اندیشه مهدویت</w:t>
            </w:r>
            <w:r>
              <w:rPr>
                <w:rStyle w:val="IndexLink"/>
                <w:rtl w:val="true"/>
              </w:rPr>
              <w:tab/>
            </w:r>
            <w:r>
              <w:rPr>
                <w:rStyle w:val="IndexLink"/>
              </w:rPr>
              <w:t>108</w:t>
            </w:r>
          </w:hyperlink>
        </w:p>
        <w:p>
          <w:pPr>
            <w:pStyle w:val="Contents3"/>
            <w:tabs>
              <w:tab w:val="clear" w:pos="8459"/>
              <w:tab w:val="right" w:pos="9026" w:leader="dot"/>
            </w:tabs>
            <w:rPr/>
          </w:pPr>
          <w:hyperlink w:anchor="__RefHeading___Toc1651614_1395250215">
            <w:r>
              <w:rPr>
                <w:webHidden/>
                <w:rStyle w:val="IndexLink"/>
                <w:rtl w:val="true"/>
              </w:rPr>
              <w:t>هفت</w:t>
            </w:r>
            <w:r>
              <w:rPr>
                <w:rStyle w:val="IndexLink"/>
                <w:rtl w:val="true"/>
              </w:rPr>
              <w:t xml:space="preserve">. </w:t>
            </w:r>
            <w:r>
              <w:rPr>
                <w:rStyle w:val="IndexLink"/>
                <w:rtl w:val="true"/>
              </w:rPr>
              <w:t>بازتبیین جنگ نرم در عرصه اندیشه مهدویت</w:t>
            </w:r>
            <w:r>
              <w:rPr>
                <w:rStyle w:val="IndexLink"/>
                <w:rtl w:val="true"/>
              </w:rPr>
              <w:tab/>
            </w:r>
            <w:r>
              <w:rPr>
                <w:rStyle w:val="IndexLink"/>
              </w:rPr>
              <w:t>110</w:t>
            </w:r>
          </w:hyperlink>
        </w:p>
        <w:p>
          <w:pPr>
            <w:pStyle w:val="Contents3"/>
            <w:tabs>
              <w:tab w:val="clear" w:pos="8459"/>
              <w:tab w:val="right" w:pos="9026" w:leader="dot"/>
            </w:tabs>
            <w:rPr/>
          </w:pPr>
          <w:hyperlink w:anchor="__RefHeading___Toc1651616_1395250215">
            <w:r>
              <w:rPr>
                <w:webHidden/>
                <w:rStyle w:val="IndexLink"/>
                <w:rtl w:val="true"/>
              </w:rPr>
              <w:t>هشت</w:t>
            </w:r>
            <w:r>
              <w:rPr>
                <w:rStyle w:val="IndexLink"/>
                <w:rtl w:val="true"/>
              </w:rPr>
              <w:t xml:space="preserve">. </w:t>
            </w:r>
            <w:r>
              <w:rPr>
                <w:rStyle w:val="IndexLink"/>
                <w:rtl w:val="true"/>
              </w:rPr>
              <w:t>رسالت رسانه در عرصه گفتمان مهدوی</w:t>
            </w:r>
            <w:r>
              <w:rPr>
                <w:rStyle w:val="IndexLink"/>
                <w:rtl w:val="true"/>
              </w:rPr>
              <w:tab/>
            </w:r>
            <w:r>
              <w:rPr>
                <w:rStyle w:val="IndexLink"/>
              </w:rPr>
              <w:t>119</w:t>
            </w:r>
          </w:hyperlink>
        </w:p>
        <w:p>
          <w:pPr>
            <w:pStyle w:val="Contents2"/>
            <w:tabs>
              <w:tab w:val="clear" w:pos="8743"/>
              <w:tab w:val="right" w:pos="9026" w:leader="dot"/>
            </w:tabs>
            <w:rPr/>
          </w:pPr>
          <w:hyperlink w:anchor="__RefHeading___Toc1651618_1395250215">
            <w:r>
              <w:rPr>
                <w:webHidden/>
                <w:rStyle w:val="IndexLink"/>
                <w:rtl w:val="true"/>
              </w:rPr>
              <w:t>فصل سوم</w:t>
            </w:r>
            <w:r>
              <w:rPr>
                <w:rStyle w:val="IndexLink"/>
                <w:rtl w:val="true"/>
              </w:rPr>
              <w:t xml:space="preserve">: </w:t>
            </w:r>
            <w:r>
              <w:rPr>
                <w:rStyle w:val="IndexLink"/>
                <w:rtl w:val="true"/>
              </w:rPr>
              <w:t>راهکارها و راهبردهای باورافزایی معارف مهدوی در رسانه</w:t>
            </w:r>
            <w:r>
              <w:rPr>
                <w:rStyle w:val="IndexLink"/>
                <w:rtl w:val="true"/>
              </w:rPr>
              <w:tab/>
            </w:r>
            <w:r>
              <w:rPr>
                <w:rStyle w:val="IndexLink"/>
              </w:rPr>
              <w:t>129</w:t>
            </w:r>
          </w:hyperlink>
        </w:p>
        <w:p>
          <w:pPr>
            <w:pStyle w:val="Contents3"/>
            <w:tabs>
              <w:tab w:val="clear" w:pos="8459"/>
              <w:tab w:val="right" w:pos="9026" w:leader="dot"/>
            </w:tabs>
            <w:rPr/>
          </w:pPr>
          <w:hyperlink w:anchor="__RefHeading___Toc1651620_1395250215">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651622_1395250215">
            <w:r>
              <w:rPr>
                <w:webHidden/>
                <w:rStyle w:val="IndexLink"/>
                <w:rtl w:val="true"/>
              </w:rPr>
              <w:t>یک</w:t>
            </w:r>
            <w:r>
              <w:rPr>
                <w:rStyle w:val="IndexLink"/>
                <w:rtl w:val="true"/>
              </w:rPr>
              <w:t xml:space="preserve">. </w:t>
            </w:r>
            <w:r>
              <w:rPr>
                <w:rStyle w:val="IndexLink"/>
                <w:rtl w:val="true"/>
              </w:rPr>
              <w:t>راهکارهای رسانه زمینه‌ساز در عرصة باورافزایی مهدویت</w:t>
            </w:r>
            <w:r>
              <w:rPr>
                <w:rStyle w:val="IndexLink"/>
                <w:rtl w:val="true"/>
              </w:rPr>
              <w:tab/>
            </w:r>
            <w:r>
              <w:rPr>
                <w:rStyle w:val="IndexLink"/>
              </w:rPr>
              <w:t>130</w:t>
            </w:r>
          </w:hyperlink>
        </w:p>
        <w:p>
          <w:pPr>
            <w:pStyle w:val="Contents4"/>
            <w:tabs>
              <w:tab w:val="clear" w:pos="8176"/>
              <w:tab w:val="right" w:pos="9026" w:leader="dot"/>
            </w:tabs>
            <w:rPr/>
          </w:pPr>
          <w:hyperlink w:anchor="__RefHeading___Toc1651624_139525021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651626_1395250215">
            <w:r>
              <w:rPr>
                <w:webHidden/>
                <w:rStyle w:val="IndexLink"/>
              </w:rPr>
              <w:t>1</w:t>
            </w:r>
            <w:r>
              <w:rPr>
                <w:rStyle w:val="IndexLink"/>
                <w:rtl w:val="true"/>
              </w:rPr>
              <w:t xml:space="preserve">. </w:t>
            </w:r>
            <w:r>
              <w:rPr>
                <w:rStyle w:val="IndexLink"/>
                <w:rtl w:val="true"/>
              </w:rPr>
              <w:t>پرهیز از گذشته‌گرایی افراطی</w:t>
            </w:r>
            <w:r>
              <w:rPr>
                <w:rStyle w:val="IndexLink"/>
                <w:rtl w:val="true"/>
              </w:rPr>
              <w:tab/>
            </w:r>
            <w:r>
              <w:rPr>
                <w:rStyle w:val="IndexLink"/>
              </w:rPr>
              <w:t>131</w:t>
            </w:r>
          </w:hyperlink>
        </w:p>
        <w:p>
          <w:pPr>
            <w:pStyle w:val="Contents4"/>
            <w:tabs>
              <w:tab w:val="clear" w:pos="8176"/>
              <w:tab w:val="right" w:pos="9026" w:leader="dot"/>
            </w:tabs>
            <w:rPr/>
          </w:pPr>
          <w:hyperlink w:anchor="__RefHeading___Toc1651628_1395250215">
            <w:r>
              <w:rPr>
                <w:webHidden/>
                <w:rStyle w:val="IndexLink"/>
              </w:rPr>
              <w:t>2</w:t>
            </w:r>
            <w:r>
              <w:rPr>
                <w:rStyle w:val="IndexLink"/>
                <w:rtl w:val="true"/>
              </w:rPr>
              <w:t xml:space="preserve">. </w:t>
            </w:r>
            <w:r>
              <w:rPr>
                <w:rStyle w:val="IndexLink"/>
                <w:rtl w:val="true"/>
              </w:rPr>
              <w:t>دغدغه اثربخشی پیام مهدوی</w:t>
            </w:r>
            <w:r>
              <w:rPr>
                <w:rStyle w:val="IndexLink"/>
                <w:rtl w:val="true"/>
              </w:rPr>
              <w:tab/>
            </w:r>
            <w:r>
              <w:rPr>
                <w:rStyle w:val="IndexLink"/>
              </w:rPr>
              <w:t>133</w:t>
            </w:r>
          </w:hyperlink>
        </w:p>
        <w:p>
          <w:pPr>
            <w:pStyle w:val="Contents4"/>
            <w:tabs>
              <w:tab w:val="clear" w:pos="8176"/>
              <w:tab w:val="right" w:pos="9026" w:leader="dot"/>
            </w:tabs>
            <w:rPr/>
          </w:pPr>
          <w:hyperlink w:anchor="__RefHeading___Toc1651630_1395250215">
            <w:r>
              <w:rPr>
                <w:webHidden/>
                <w:rStyle w:val="IndexLink"/>
              </w:rPr>
              <w:t>3</w:t>
            </w:r>
            <w:r>
              <w:rPr>
                <w:rStyle w:val="IndexLink"/>
                <w:rtl w:val="true"/>
              </w:rPr>
              <w:t xml:space="preserve">. </w:t>
            </w:r>
            <w:r>
              <w:rPr>
                <w:rStyle w:val="IndexLink"/>
                <w:rtl w:val="true"/>
              </w:rPr>
              <w:t>نهادینه‌سازی رویکرد عالمانه به آموزة مهدویت</w:t>
            </w:r>
            <w:r>
              <w:rPr>
                <w:rStyle w:val="IndexLink"/>
                <w:rtl w:val="true"/>
              </w:rPr>
              <w:tab/>
            </w:r>
            <w:r>
              <w:rPr>
                <w:rStyle w:val="IndexLink"/>
              </w:rPr>
              <w:t>136</w:t>
            </w:r>
          </w:hyperlink>
        </w:p>
        <w:p>
          <w:pPr>
            <w:pStyle w:val="Contents4"/>
            <w:tabs>
              <w:tab w:val="clear" w:pos="8176"/>
              <w:tab w:val="right" w:pos="9026" w:leader="dot"/>
            </w:tabs>
            <w:rPr/>
          </w:pPr>
          <w:hyperlink w:anchor="__RefHeading___Toc1651632_1395250215">
            <w:r>
              <w:rPr>
                <w:webHidden/>
                <w:rStyle w:val="IndexLink"/>
              </w:rPr>
              <w:t>4</w:t>
            </w:r>
            <w:r>
              <w:rPr>
                <w:rStyle w:val="IndexLink"/>
                <w:rtl w:val="true"/>
              </w:rPr>
              <w:t xml:space="preserve">. </w:t>
            </w:r>
            <w:r>
              <w:rPr>
                <w:rStyle w:val="IndexLink"/>
                <w:rtl w:val="true"/>
              </w:rPr>
              <w:t>طرح مباحث ضروری و کلان اندیشه مهدویت در رسانه</w:t>
            </w:r>
            <w:r>
              <w:rPr>
                <w:rStyle w:val="IndexLink"/>
                <w:rtl w:val="true"/>
              </w:rPr>
              <w:tab/>
            </w:r>
            <w:r>
              <w:rPr>
                <w:rStyle w:val="IndexLink"/>
              </w:rPr>
              <w:t>137</w:t>
            </w:r>
          </w:hyperlink>
        </w:p>
        <w:p>
          <w:pPr>
            <w:pStyle w:val="Contents4"/>
            <w:tabs>
              <w:tab w:val="clear" w:pos="8176"/>
              <w:tab w:val="right" w:pos="9026" w:leader="dot"/>
            </w:tabs>
            <w:rPr/>
          </w:pPr>
          <w:hyperlink w:anchor="__RefHeading___Toc1651634_1395250215">
            <w:r>
              <w:rPr>
                <w:webHidden/>
                <w:rStyle w:val="IndexLink"/>
              </w:rPr>
              <w:t>5</w:t>
            </w:r>
            <w:r>
              <w:rPr>
                <w:rStyle w:val="IndexLink"/>
                <w:rtl w:val="true"/>
              </w:rPr>
              <w:t xml:space="preserve">. </w:t>
            </w:r>
            <w:r>
              <w:rPr>
                <w:rStyle w:val="IndexLink"/>
                <w:rtl w:val="true"/>
              </w:rPr>
              <w:t>وحدت نظر نهادهای رسانه‌ای در تبیین و ترویج آموزة مهدویت</w:t>
            </w:r>
            <w:r>
              <w:rPr>
                <w:rStyle w:val="IndexLink"/>
                <w:rtl w:val="true"/>
              </w:rPr>
              <w:tab/>
            </w:r>
            <w:r>
              <w:rPr>
                <w:rStyle w:val="IndexLink"/>
              </w:rPr>
              <w:t>142</w:t>
            </w:r>
          </w:hyperlink>
        </w:p>
        <w:p>
          <w:pPr>
            <w:pStyle w:val="Contents4"/>
            <w:tabs>
              <w:tab w:val="clear" w:pos="8176"/>
              <w:tab w:val="right" w:pos="9026" w:leader="dot"/>
            </w:tabs>
            <w:rPr/>
          </w:pPr>
          <w:hyperlink w:anchor="__RefHeading___Toc1651636_1395250215">
            <w:r>
              <w:rPr>
                <w:webHidden/>
                <w:rStyle w:val="IndexLink"/>
              </w:rPr>
              <w:t>6</w:t>
            </w:r>
            <w:r>
              <w:rPr>
                <w:rStyle w:val="IndexLink"/>
                <w:rtl w:val="true"/>
              </w:rPr>
              <w:t xml:space="preserve">. </w:t>
            </w:r>
            <w:r>
              <w:rPr>
                <w:rStyle w:val="IndexLink"/>
                <w:rtl w:val="true"/>
              </w:rPr>
              <w:t>ارزیابی‌های مستمر</w:t>
            </w:r>
            <w:r>
              <w:rPr>
                <w:rStyle w:val="IndexLink"/>
                <w:rtl w:val="true"/>
              </w:rPr>
              <w:tab/>
            </w:r>
            <w:r>
              <w:rPr>
                <w:rStyle w:val="IndexLink"/>
              </w:rPr>
              <w:t>143</w:t>
            </w:r>
          </w:hyperlink>
        </w:p>
        <w:p>
          <w:pPr>
            <w:pStyle w:val="Contents4"/>
            <w:tabs>
              <w:tab w:val="clear" w:pos="8176"/>
              <w:tab w:val="right" w:pos="9026" w:leader="dot"/>
            </w:tabs>
            <w:rPr/>
          </w:pPr>
          <w:hyperlink w:anchor="__RefHeading___Toc1651638_1395250215">
            <w:r>
              <w:rPr>
                <w:webHidden/>
                <w:rStyle w:val="IndexLink"/>
              </w:rPr>
              <w:t>7</w:t>
            </w:r>
            <w:r>
              <w:rPr>
                <w:rStyle w:val="IndexLink"/>
                <w:rtl w:val="true"/>
              </w:rPr>
              <w:t xml:space="preserve">. </w:t>
            </w:r>
            <w:r>
              <w:rPr>
                <w:rStyle w:val="IndexLink"/>
                <w:rtl w:val="true"/>
              </w:rPr>
              <w:t>آسیب‌شناسی مستمر برنامه‌های مهدوی</w:t>
            </w:r>
            <w:r>
              <w:rPr>
                <w:rStyle w:val="IndexLink"/>
                <w:rtl w:val="true"/>
              </w:rPr>
              <w:tab/>
            </w:r>
            <w:r>
              <w:rPr>
                <w:rStyle w:val="IndexLink"/>
              </w:rPr>
              <w:t>145</w:t>
            </w:r>
          </w:hyperlink>
        </w:p>
        <w:p>
          <w:pPr>
            <w:pStyle w:val="Contents4"/>
            <w:tabs>
              <w:tab w:val="clear" w:pos="8176"/>
              <w:tab w:val="right" w:pos="9026" w:leader="dot"/>
            </w:tabs>
            <w:rPr/>
          </w:pPr>
          <w:hyperlink w:anchor="__RefHeading___Toc1651640_1395250215">
            <w:r>
              <w:rPr>
                <w:webHidden/>
                <w:rStyle w:val="IndexLink"/>
              </w:rPr>
              <w:t>8</w:t>
            </w:r>
            <w:r>
              <w:rPr>
                <w:rStyle w:val="IndexLink"/>
                <w:rtl w:val="true"/>
              </w:rPr>
              <w:t xml:space="preserve"> . </w:t>
            </w:r>
            <w:r>
              <w:rPr>
                <w:rStyle w:val="IndexLink"/>
                <w:rtl w:val="true"/>
              </w:rPr>
              <w:t>غلبه پیام مهدوی بر فرهنگ عامه‌پسند در رسانه</w:t>
            </w:r>
            <w:r>
              <w:rPr>
                <w:rStyle w:val="IndexLink"/>
                <w:rtl w:val="true"/>
              </w:rPr>
              <w:tab/>
            </w:r>
            <w:r>
              <w:rPr>
                <w:rStyle w:val="IndexLink"/>
              </w:rPr>
              <w:t>153</w:t>
            </w:r>
          </w:hyperlink>
        </w:p>
        <w:p>
          <w:pPr>
            <w:pStyle w:val="Contents4"/>
            <w:tabs>
              <w:tab w:val="clear" w:pos="8176"/>
              <w:tab w:val="right" w:pos="9026" w:leader="dot"/>
            </w:tabs>
            <w:rPr/>
          </w:pPr>
          <w:hyperlink w:anchor="__RefHeading___Toc1651642_1395250215">
            <w:r>
              <w:rPr>
                <w:webHidden/>
                <w:rStyle w:val="IndexLink"/>
              </w:rPr>
              <w:t>9</w:t>
            </w:r>
            <w:r>
              <w:rPr>
                <w:rStyle w:val="IndexLink"/>
                <w:rtl w:val="true"/>
              </w:rPr>
              <w:t xml:space="preserve">. </w:t>
            </w:r>
            <w:r>
              <w:rPr>
                <w:rStyle w:val="IndexLink"/>
                <w:rtl w:val="true"/>
              </w:rPr>
              <w:t>رصد هوشمندانه فعالیت‌های رسانه‌ای رقیب</w:t>
            </w:r>
            <w:r>
              <w:rPr>
                <w:rStyle w:val="IndexLink"/>
                <w:rtl w:val="true"/>
              </w:rPr>
              <w:tab/>
            </w:r>
            <w:r>
              <w:rPr>
                <w:rStyle w:val="IndexLink"/>
              </w:rPr>
              <w:t>160</w:t>
            </w:r>
          </w:hyperlink>
        </w:p>
        <w:p>
          <w:pPr>
            <w:pStyle w:val="Contents4"/>
            <w:tabs>
              <w:tab w:val="clear" w:pos="8176"/>
              <w:tab w:val="right" w:pos="9026" w:leader="dot"/>
            </w:tabs>
            <w:rPr/>
          </w:pPr>
          <w:hyperlink w:anchor="__RefHeading___Toc1651644_1395250215">
            <w:r>
              <w:rPr>
                <w:webHidden/>
                <w:rStyle w:val="IndexLink"/>
              </w:rPr>
              <w:t>10</w:t>
            </w:r>
            <w:r>
              <w:rPr>
                <w:rStyle w:val="IndexLink"/>
                <w:rtl w:val="true"/>
              </w:rPr>
              <w:t xml:space="preserve">. </w:t>
            </w:r>
            <w:r>
              <w:rPr>
                <w:rStyle w:val="IndexLink"/>
                <w:rtl w:val="true"/>
              </w:rPr>
              <w:t>مدیریت صحیح رسانه‌ای مواجهه با شبهات و بحران‌ها در عرصة مهدویت</w:t>
            </w:r>
            <w:r>
              <w:rPr>
                <w:rStyle w:val="IndexLink"/>
                <w:rtl w:val="true"/>
              </w:rPr>
              <w:tab/>
            </w:r>
            <w:r>
              <w:rPr>
                <w:rStyle w:val="IndexLink"/>
              </w:rPr>
              <w:t>164</w:t>
            </w:r>
          </w:hyperlink>
        </w:p>
        <w:p>
          <w:pPr>
            <w:pStyle w:val="Contents4"/>
            <w:tabs>
              <w:tab w:val="clear" w:pos="8176"/>
              <w:tab w:val="right" w:pos="9026" w:leader="dot"/>
            </w:tabs>
            <w:rPr/>
          </w:pPr>
          <w:hyperlink w:anchor="__RefHeading___Toc1651646_1395250215">
            <w:r>
              <w:rPr>
                <w:webHidden/>
                <w:rStyle w:val="IndexLink"/>
              </w:rPr>
              <w:t>11</w:t>
            </w:r>
            <w:r>
              <w:rPr>
                <w:rStyle w:val="IndexLink"/>
                <w:rtl w:val="true"/>
              </w:rPr>
              <w:t xml:space="preserve">. </w:t>
            </w:r>
            <w:r>
              <w:rPr>
                <w:rStyle w:val="IndexLink"/>
                <w:rtl w:val="true"/>
              </w:rPr>
              <w:t>رصد مستمر افکار عمومی در عرصه اندیشه مهدویت</w:t>
            </w:r>
            <w:r>
              <w:rPr>
                <w:rStyle w:val="IndexLink"/>
                <w:rtl w:val="true"/>
              </w:rPr>
              <w:tab/>
            </w:r>
            <w:r>
              <w:rPr>
                <w:rStyle w:val="IndexLink"/>
              </w:rPr>
              <w:t>167</w:t>
            </w:r>
          </w:hyperlink>
        </w:p>
        <w:p>
          <w:pPr>
            <w:pStyle w:val="Contents4"/>
            <w:tabs>
              <w:tab w:val="clear" w:pos="8176"/>
              <w:tab w:val="right" w:pos="9026" w:leader="dot"/>
            </w:tabs>
            <w:rPr/>
          </w:pPr>
          <w:hyperlink w:anchor="__RefHeading___Toc1651648_1395250215">
            <w:r>
              <w:rPr>
                <w:webHidden/>
                <w:rStyle w:val="IndexLink"/>
              </w:rPr>
              <w:t>12</w:t>
            </w:r>
            <w:r>
              <w:rPr>
                <w:rStyle w:val="IndexLink"/>
                <w:rtl w:val="true"/>
              </w:rPr>
              <w:t xml:space="preserve">. </w:t>
            </w:r>
            <w:r>
              <w:rPr>
                <w:rStyle w:val="IndexLink"/>
                <w:rtl w:val="true"/>
              </w:rPr>
              <w:t>موقعیت‌سنجی</w:t>
            </w:r>
            <w:r>
              <w:rPr>
                <w:rStyle w:val="IndexLink"/>
                <w:rtl w:val="true"/>
              </w:rPr>
              <w:tab/>
            </w:r>
            <w:r>
              <w:rPr>
                <w:rStyle w:val="IndexLink"/>
              </w:rPr>
              <w:t>170</w:t>
            </w:r>
          </w:hyperlink>
        </w:p>
        <w:p>
          <w:pPr>
            <w:pStyle w:val="Contents4"/>
            <w:tabs>
              <w:tab w:val="clear" w:pos="8176"/>
              <w:tab w:val="right" w:pos="9026" w:leader="dot"/>
            </w:tabs>
            <w:rPr/>
          </w:pPr>
          <w:hyperlink w:anchor="__RefHeading___Toc1651650_1395250215">
            <w:r>
              <w:rPr>
                <w:webHidden/>
                <w:rStyle w:val="IndexLink"/>
              </w:rPr>
              <w:t>13</w:t>
            </w:r>
            <w:r>
              <w:rPr>
                <w:rStyle w:val="IndexLink"/>
                <w:rtl w:val="true"/>
              </w:rPr>
              <w:t xml:space="preserve">. </w:t>
            </w:r>
            <w:r>
              <w:rPr>
                <w:rStyle w:val="IndexLink"/>
                <w:rtl w:val="true"/>
              </w:rPr>
              <w:t>نمادسازی منطبق بر باورها و ارزش‌های مهدوی</w:t>
            </w:r>
            <w:r>
              <w:rPr>
                <w:rStyle w:val="IndexLink"/>
                <w:rtl w:val="true"/>
              </w:rPr>
              <w:tab/>
            </w:r>
            <w:r>
              <w:rPr>
                <w:rStyle w:val="IndexLink"/>
              </w:rPr>
              <w:t>170</w:t>
            </w:r>
          </w:hyperlink>
        </w:p>
        <w:p>
          <w:pPr>
            <w:pStyle w:val="Contents4"/>
            <w:tabs>
              <w:tab w:val="clear" w:pos="8176"/>
              <w:tab w:val="right" w:pos="9026" w:leader="dot"/>
            </w:tabs>
            <w:rPr/>
          </w:pPr>
          <w:hyperlink w:anchor="__RefHeading___Toc1651652_1395250215">
            <w:r>
              <w:rPr>
                <w:webHidden/>
                <w:rStyle w:val="IndexLink"/>
              </w:rPr>
              <w:t>14</w:t>
            </w:r>
            <w:r>
              <w:rPr>
                <w:rStyle w:val="IndexLink"/>
                <w:rtl w:val="true"/>
              </w:rPr>
              <w:t>.</w:t>
            </w:r>
            <w:r>
              <w:rPr>
                <w:rStyle w:val="IndexLink"/>
                <w:rtl w:val="true"/>
              </w:rPr>
              <w:t>جهانی‌سازی اندیشة انتظار ظهور</w:t>
            </w:r>
            <w:r>
              <w:rPr>
                <w:rStyle w:val="IndexLink"/>
                <w:rtl w:val="true"/>
              </w:rPr>
              <w:tab/>
            </w:r>
            <w:r>
              <w:rPr>
                <w:rStyle w:val="IndexLink"/>
              </w:rPr>
              <w:t>172</w:t>
            </w:r>
          </w:hyperlink>
        </w:p>
        <w:p>
          <w:pPr>
            <w:pStyle w:val="Contents3"/>
            <w:tabs>
              <w:tab w:val="clear" w:pos="8459"/>
              <w:tab w:val="right" w:pos="9026" w:leader="dot"/>
            </w:tabs>
            <w:rPr/>
          </w:pPr>
          <w:hyperlink w:anchor="__RefHeading___Toc1651654_1395250215">
            <w:r>
              <w:rPr>
                <w:webHidden/>
                <w:rStyle w:val="IndexLink"/>
                <w:rtl w:val="true"/>
              </w:rPr>
              <w:t>دو</w:t>
            </w:r>
            <w:r>
              <w:rPr>
                <w:rStyle w:val="IndexLink"/>
                <w:rtl w:val="true"/>
              </w:rPr>
              <w:t xml:space="preserve">. </w:t>
            </w:r>
            <w:r>
              <w:rPr>
                <w:rStyle w:val="IndexLink"/>
                <w:rtl w:val="true"/>
              </w:rPr>
              <w:t>ضرورت اتخاذ رویکرد راهبردی به آموزة مهدویت در رسانه‌ها</w:t>
            </w:r>
            <w:r>
              <w:rPr>
                <w:rStyle w:val="IndexLink"/>
                <w:rtl w:val="true"/>
              </w:rPr>
              <w:tab/>
            </w:r>
            <w:r>
              <w:rPr>
                <w:rStyle w:val="IndexLink"/>
              </w:rPr>
              <w:t>177</w:t>
            </w:r>
          </w:hyperlink>
        </w:p>
        <w:p>
          <w:pPr>
            <w:pStyle w:val="Contents4"/>
            <w:tabs>
              <w:tab w:val="clear" w:pos="8176"/>
              <w:tab w:val="right" w:pos="9026" w:leader="dot"/>
            </w:tabs>
            <w:rPr/>
          </w:pPr>
          <w:hyperlink w:anchor="__RefHeading___Toc1651656_1395250215">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651658_1395250215">
            <w:r>
              <w:rPr>
                <w:webHidden/>
                <w:rStyle w:val="IndexLink"/>
              </w:rPr>
              <w:t>1</w:t>
            </w:r>
            <w:r>
              <w:rPr>
                <w:rStyle w:val="IndexLink"/>
                <w:rtl w:val="true"/>
              </w:rPr>
              <w:t xml:space="preserve">. </w:t>
            </w:r>
            <w:r>
              <w:rPr>
                <w:rStyle w:val="IndexLink"/>
                <w:rtl w:val="true"/>
              </w:rPr>
              <w:t>معناشناسی راهبرد</w:t>
            </w:r>
            <w:r>
              <w:rPr>
                <w:rStyle w:val="IndexLink"/>
                <w:rtl w:val="true"/>
              </w:rPr>
              <w:tab/>
            </w:r>
            <w:r>
              <w:rPr>
                <w:rStyle w:val="IndexLink"/>
              </w:rPr>
              <w:t>177</w:t>
            </w:r>
          </w:hyperlink>
        </w:p>
        <w:p>
          <w:pPr>
            <w:pStyle w:val="Contents4"/>
            <w:tabs>
              <w:tab w:val="clear" w:pos="8176"/>
              <w:tab w:val="right" w:pos="9026" w:leader="dot"/>
            </w:tabs>
            <w:rPr/>
          </w:pPr>
          <w:hyperlink w:anchor="__RefHeading___Toc1651660_1395250215">
            <w:r>
              <w:rPr>
                <w:webHidden/>
                <w:rStyle w:val="IndexLink"/>
              </w:rPr>
              <w:t>2</w:t>
            </w:r>
            <w:r>
              <w:rPr>
                <w:rStyle w:val="IndexLink"/>
                <w:rtl w:val="true"/>
              </w:rPr>
              <w:t xml:space="preserve">. </w:t>
            </w:r>
            <w:r>
              <w:rPr>
                <w:rStyle w:val="IndexLink"/>
                <w:rtl w:val="true"/>
              </w:rPr>
              <w:t>الگوی تدوین راهبرد رسانه‌ای در عرصه مهدویت</w:t>
            </w:r>
            <w:r>
              <w:rPr>
                <w:rStyle w:val="IndexLink"/>
                <w:rtl w:val="true"/>
              </w:rPr>
              <w:tab/>
            </w:r>
            <w:r>
              <w:rPr>
                <w:rStyle w:val="IndexLink"/>
              </w:rPr>
              <w:t>182</w:t>
            </w:r>
          </w:hyperlink>
        </w:p>
        <w:p>
          <w:pPr>
            <w:pStyle w:val="Contents4"/>
            <w:tabs>
              <w:tab w:val="clear" w:pos="8176"/>
              <w:tab w:val="right" w:pos="9026" w:leader="dot"/>
            </w:tabs>
            <w:rPr/>
          </w:pPr>
          <w:hyperlink w:anchor="__RefHeading___Toc1651662_1395250215">
            <w:r>
              <w:rPr>
                <w:webHidden/>
                <w:rStyle w:val="IndexLink"/>
              </w:rPr>
              <w:t>3</w:t>
            </w:r>
            <w:r>
              <w:rPr>
                <w:rStyle w:val="IndexLink"/>
                <w:rtl w:val="true"/>
              </w:rPr>
              <w:t xml:space="preserve">. </w:t>
            </w:r>
            <w:r>
              <w:rPr>
                <w:rStyle w:val="IndexLink"/>
                <w:rtl w:val="true"/>
              </w:rPr>
              <w:t>کارکردهای تدوین راهبرد رسانه‌ای مهدوی</w:t>
            </w:r>
            <w:r>
              <w:rPr>
                <w:rStyle w:val="IndexLink"/>
                <w:rtl w:val="true"/>
              </w:rPr>
              <w:tab/>
            </w:r>
            <w:r>
              <w:rPr>
                <w:rStyle w:val="IndexLink"/>
              </w:rPr>
              <w:t>186</w:t>
            </w:r>
          </w:hyperlink>
        </w:p>
        <w:p>
          <w:pPr>
            <w:pStyle w:val="Contents4"/>
            <w:tabs>
              <w:tab w:val="clear" w:pos="8176"/>
              <w:tab w:val="right" w:pos="9026" w:leader="dot"/>
            </w:tabs>
            <w:rPr/>
          </w:pPr>
          <w:hyperlink w:anchor="__RefHeading___Toc1651664_1395250215">
            <w:r>
              <w:rPr>
                <w:webHidden/>
                <w:rStyle w:val="IndexLink"/>
              </w:rPr>
              <w:t>4</w:t>
            </w:r>
            <w:r>
              <w:rPr>
                <w:rStyle w:val="IndexLink"/>
                <w:rtl w:val="true"/>
              </w:rPr>
              <w:t xml:space="preserve">. </w:t>
            </w:r>
            <w:r>
              <w:rPr>
                <w:rStyle w:val="IndexLink"/>
                <w:rtl w:val="true"/>
              </w:rPr>
              <w:t>بایسته‌های راهبرد‌های مهدوی رسانه</w:t>
            </w:r>
            <w:r>
              <w:rPr>
                <w:rStyle w:val="IndexLink"/>
                <w:rtl w:val="true"/>
              </w:rPr>
              <w:tab/>
            </w:r>
            <w:r>
              <w:rPr>
                <w:rStyle w:val="IndexLink"/>
              </w:rPr>
              <w:t>187</w:t>
            </w:r>
          </w:hyperlink>
        </w:p>
        <w:p>
          <w:pPr>
            <w:pStyle w:val="Contents4"/>
            <w:tabs>
              <w:tab w:val="clear" w:pos="8176"/>
              <w:tab w:val="right" w:pos="9026" w:leader="dot"/>
            </w:tabs>
            <w:rPr/>
          </w:pPr>
          <w:hyperlink w:anchor="__RefHeading___Toc1651666_1395250215">
            <w:r>
              <w:rPr>
                <w:webHidden/>
                <w:rStyle w:val="IndexLink"/>
              </w:rPr>
              <w:t>5</w:t>
            </w:r>
            <w:r>
              <w:rPr>
                <w:rStyle w:val="IndexLink"/>
                <w:rtl w:val="true"/>
              </w:rPr>
              <w:t xml:space="preserve">. </w:t>
            </w:r>
            <w:r>
              <w:rPr>
                <w:rStyle w:val="IndexLink"/>
                <w:rtl w:val="true"/>
              </w:rPr>
              <w:t>رصد محیطی رسانه در عرصه مهدویت و ارائه راهبردها</w:t>
            </w:r>
            <w:r>
              <w:rPr>
                <w:rStyle w:val="IndexLink"/>
                <w:rtl w:val="true"/>
              </w:rPr>
              <w:tab/>
            </w:r>
            <w:r>
              <w:rPr>
                <w:rStyle w:val="IndexLink"/>
              </w:rPr>
              <w:t>189</w:t>
            </w:r>
          </w:hyperlink>
        </w:p>
        <w:p>
          <w:pPr>
            <w:pStyle w:val="Contents5"/>
            <w:tabs>
              <w:tab w:val="clear" w:pos="7892"/>
              <w:tab w:val="right" w:pos="9026" w:leader="dot"/>
            </w:tabs>
            <w:rPr/>
          </w:pPr>
          <w:hyperlink w:anchor="__RefHeading___Toc1651668_1395250215">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1651670_1395250215">
            <w:r>
              <w:rPr>
                <w:webHidden/>
                <w:rStyle w:val="IndexLink"/>
                <w:rtl w:val="true"/>
              </w:rPr>
              <w:t>الف</w:t>
            </w:r>
            <w:r>
              <w:rPr>
                <w:rStyle w:val="IndexLink"/>
                <w:rtl w:val="true"/>
              </w:rPr>
              <w:t>)</w:t>
            </w:r>
            <w:r>
              <w:rPr>
                <w:rStyle w:val="IndexLink"/>
                <w:rtl w:val="true"/>
              </w:rPr>
              <w:t>نقاط قوت</w:t>
            </w:r>
            <w:r>
              <w:rPr>
                <w:rStyle w:val="IndexLink"/>
                <w:rtl w:val="true"/>
              </w:rPr>
              <w:tab/>
            </w:r>
            <w:r>
              <w:rPr>
                <w:rStyle w:val="IndexLink"/>
              </w:rPr>
              <w:t>189</w:t>
            </w:r>
          </w:hyperlink>
        </w:p>
        <w:p>
          <w:pPr>
            <w:pStyle w:val="Contents5"/>
            <w:tabs>
              <w:tab w:val="clear" w:pos="7892"/>
              <w:tab w:val="right" w:pos="9026" w:leader="dot"/>
            </w:tabs>
            <w:rPr/>
          </w:pPr>
          <w:hyperlink w:anchor="__RefHeading___Toc1651672_1395250215">
            <w:r>
              <w:rPr>
                <w:webHidden/>
                <w:rStyle w:val="IndexLink"/>
                <w:rtl w:val="true"/>
              </w:rPr>
              <w:t>ب</w:t>
            </w:r>
            <w:r>
              <w:rPr>
                <w:rStyle w:val="IndexLink"/>
                <w:rtl w:val="true"/>
              </w:rPr>
              <w:t xml:space="preserve">) </w:t>
            </w:r>
            <w:r>
              <w:rPr>
                <w:rStyle w:val="IndexLink"/>
                <w:rtl w:val="true"/>
              </w:rPr>
              <w:t>نقاط ضعف</w:t>
            </w:r>
            <w:r>
              <w:rPr>
                <w:rStyle w:val="IndexLink"/>
                <w:rtl w:val="true"/>
              </w:rPr>
              <w:tab/>
            </w:r>
            <w:r>
              <w:rPr>
                <w:rStyle w:val="IndexLink"/>
              </w:rPr>
              <w:t>190</w:t>
            </w:r>
          </w:hyperlink>
        </w:p>
        <w:p>
          <w:pPr>
            <w:pStyle w:val="Contents5"/>
            <w:tabs>
              <w:tab w:val="clear" w:pos="7892"/>
              <w:tab w:val="right" w:pos="9026" w:leader="dot"/>
            </w:tabs>
            <w:rPr/>
          </w:pPr>
          <w:hyperlink w:anchor="__RefHeading___Toc1651674_1395250215">
            <w:r>
              <w:rPr>
                <w:webHidden/>
                <w:rStyle w:val="IndexLink"/>
                <w:rtl w:val="true"/>
              </w:rPr>
              <w:t>ج</w:t>
            </w:r>
            <w:r>
              <w:rPr>
                <w:rStyle w:val="IndexLink"/>
                <w:rtl w:val="true"/>
              </w:rPr>
              <w:t>)</w:t>
            </w:r>
            <w:r>
              <w:rPr>
                <w:rStyle w:val="IndexLink"/>
                <w:rtl w:val="true"/>
              </w:rPr>
              <w:t>فرصت‌ها</w:t>
            </w:r>
            <w:r>
              <w:rPr>
                <w:rStyle w:val="IndexLink"/>
                <w:rtl w:val="true"/>
              </w:rPr>
              <w:tab/>
            </w:r>
            <w:r>
              <w:rPr>
                <w:rStyle w:val="IndexLink"/>
              </w:rPr>
              <w:t>191</w:t>
            </w:r>
          </w:hyperlink>
        </w:p>
        <w:p>
          <w:pPr>
            <w:pStyle w:val="Contents5"/>
            <w:tabs>
              <w:tab w:val="clear" w:pos="7892"/>
              <w:tab w:val="right" w:pos="9026" w:leader="dot"/>
            </w:tabs>
            <w:rPr/>
          </w:pPr>
          <w:hyperlink w:anchor="__RefHeading___Toc1651676_1395250215">
            <w:r>
              <w:rPr>
                <w:webHidden/>
                <w:rStyle w:val="IndexLink"/>
                <w:rtl w:val="true"/>
              </w:rPr>
              <w:t>د</w:t>
            </w:r>
            <w:r>
              <w:rPr>
                <w:rStyle w:val="IndexLink"/>
                <w:rtl w:val="true"/>
              </w:rPr>
              <w:t>)</w:t>
            </w:r>
            <w:r>
              <w:rPr>
                <w:rStyle w:val="IndexLink"/>
                <w:rtl w:val="true"/>
              </w:rPr>
              <w:t>تهدیدها</w:t>
            </w:r>
            <w:r>
              <w:rPr>
                <w:rStyle w:val="IndexLink"/>
                <w:rtl w:val="true"/>
              </w:rPr>
              <w:tab/>
            </w:r>
            <w:r>
              <w:rPr>
                <w:rStyle w:val="IndexLink"/>
              </w:rPr>
              <w:t>191</w:t>
            </w:r>
          </w:hyperlink>
        </w:p>
        <w:p>
          <w:pPr>
            <w:pStyle w:val="Contents2"/>
            <w:tabs>
              <w:tab w:val="clear" w:pos="8743"/>
              <w:tab w:val="right" w:pos="9026" w:leader="dot"/>
            </w:tabs>
            <w:rPr/>
          </w:pPr>
          <w:hyperlink w:anchor="__RefHeading___Toc1651678_1395250215">
            <w:r>
              <w:rPr>
                <w:webHidden/>
                <w:rStyle w:val="IndexLink"/>
                <w:rtl w:val="true"/>
              </w:rPr>
              <w:t>سخن آخر</w:t>
            </w:r>
            <w:r>
              <w:rPr>
                <w:rStyle w:val="IndexLink"/>
                <w:rtl w:val="true"/>
              </w:rPr>
              <w:tab/>
            </w:r>
            <w:r>
              <w:rPr>
                <w:rStyle w:val="IndexLink"/>
              </w:rPr>
              <w:t>197</w:t>
            </w:r>
          </w:hyperlink>
        </w:p>
        <w:p>
          <w:pPr>
            <w:pStyle w:val="Contents2"/>
            <w:tabs>
              <w:tab w:val="clear" w:pos="8743"/>
              <w:tab w:val="right" w:pos="9026" w:leader="dot"/>
            </w:tabs>
            <w:rPr/>
          </w:pPr>
          <w:hyperlink w:anchor="__RefHeading___Toc1651680_1395250215">
            <w:r>
              <w:rPr>
                <w:webHidden/>
                <w:rStyle w:val="IndexLink"/>
                <w:rtl w:val="true"/>
              </w:rPr>
              <w:t>فهرست منابع</w:t>
            </w:r>
            <w:r>
              <w:rPr>
                <w:rStyle w:val="IndexLink"/>
                <w:rtl w:val="true"/>
              </w:rPr>
              <w:tab/>
            </w:r>
            <w:r>
              <w:rPr>
                <w:rStyle w:val="IndexLink"/>
              </w:rPr>
              <w:t>199</w:t>
            </w:r>
          </w:hyperlink>
        </w:p>
        <w:p>
          <w:pPr>
            <w:pStyle w:val="Contents3"/>
            <w:tabs>
              <w:tab w:val="clear" w:pos="8459"/>
              <w:tab w:val="right" w:pos="9026" w:leader="dot"/>
            </w:tabs>
            <w:rPr/>
          </w:pPr>
          <w:hyperlink w:anchor="__RefHeading___Toc1651682_1395250215">
            <w:r>
              <w:rPr>
                <w:webHidden/>
                <w:rStyle w:val="IndexLink"/>
                <w:rtl w:val="true"/>
              </w:rPr>
              <w:t>کتاب‌ها</w:t>
            </w:r>
            <w:r>
              <w:rPr>
                <w:rStyle w:val="IndexLink"/>
                <w:rtl w:val="true"/>
              </w:rPr>
              <w:tab/>
            </w:r>
            <w:r>
              <w:rPr>
                <w:rStyle w:val="IndexLink"/>
              </w:rPr>
              <w:t>199</w:t>
            </w:r>
          </w:hyperlink>
        </w:p>
        <w:p>
          <w:pPr>
            <w:pStyle w:val="Contents3"/>
            <w:tabs>
              <w:tab w:val="clear" w:pos="8459"/>
              <w:tab w:val="right" w:pos="9026" w:leader="dot"/>
            </w:tabs>
            <w:rPr/>
          </w:pPr>
          <w:hyperlink w:anchor="__RefHeading___Toc1651684_1395250215">
            <w:r>
              <w:rPr>
                <w:webHidden/>
                <w:rStyle w:val="IndexLink"/>
                <w:rtl w:val="true"/>
              </w:rPr>
              <w:t>مقالات</w:t>
            </w:r>
            <w:r>
              <w:rPr>
                <w:rStyle w:val="IndexLink"/>
                <w:rtl w:val="true"/>
              </w:rPr>
              <w:tab/>
            </w:r>
            <w:r>
              <w:rPr>
                <w:rStyle w:val="IndexLink"/>
              </w:rPr>
              <w:t>206</w:t>
            </w:r>
          </w:hyperlink>
        </w:p>
        <w:p>
          <w:pPr>
            <w:pStyle w:val="Contents2"/>
            <w:tabs>
              <w:tab w:val="clear" w:pos="8743"/>
              <w:tab w:val="right" w:pos="9026" w:leader="dot"/>
            </w:tabs>
            <w:rPr/>
          </w:pPr>
          <w:hyperlink w:anchor="__RefHeading___Toc1651686_1395250215">
            <w:r>
              <w:rPr>
                <w:webHidden/>
                <w:rStyle w:val="IndexLink"/>
                <w:rtl w:val="true"/>
              </w:rPr>
              <w:t>چکیده عربی</w:t>
            </w:r>
            <w:r>
              <w:rPr>
                <w:rStyle w:val="IndexLink"/>
                <w:rtl w:val="true"/>
              </w:rPr>
              <w:tab/>
            </w:r>
            <w:r>
              <w:rPr>
                <w:rStyle w:val="IndexLink"/>
              </w:rPr>
              <w:t>209</w:t>
            </w:r>
          </w:hyperlink>
        </w:p>
        <w:p>
          <w:pPr>
            <w:pStyle w:val="Contents2"/>
            <w:tabs>
              <w:tab w:val="clear" w:pos="8743"/>
              <w:tab w:val="right" w:pos="9026" w:leader="dot"/>
            </w:tabs>
            <w:rPr/>
          </w:pPr>
          <w:hyperlink w:anchor="__RefHeading___Toc1651688_1395250215">
            <w:r>
              <w:rPr>
                <w:webHidden/>
                <w:rStyle w:val="IndexLink"/>
                <w:rtl w:val="true"/>
              </w:rPr>
              <w:t>چکیده انگلیسی</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36_17556"/>
      <w:bookmarkStart w:id="1" w:name="pg2736_17556"/>
      <w:bookmarkEnd w:id="1"/>
    </w:p>
    <w:p>
      <w:pPr>
        <w:pStyle w:val="Heading2"/>
        <w:numPr>
          <w:ilvl w:val="1"/>
          <w:numId w:val="1"/>
        </w:numPr>
        <w:rPr/>
      </w:pPr>
      <w:bookmarkStart w:id="2" w:name="pg2736_17556"/>
      <w:bookmarkStart w:id="3" w:name="__RefHeading___Toc165150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امیرمحسن،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رسانه و آموزه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الگوی مطلوب رسانه در عرصه اندیشه مهدویت</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۳۷۸۴۹۸۷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1506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رسانه و آموزه مهدویت</w:t>
      </w:r>
    </w:p>
    <w:p>
      <w:pPr>
        <w:pStyle w:val="BookText"/>
        <w:rPr/>
      </w:pPr>
      <w:r>
        <w:rPr>
          <w:rFonts w:ascii="IRNazanin" w:hAnsi="IRNazanin" w:eastAsia="IRNazanin"/>
          <w:color w:val="111111"/>
          <w:sz w:val="28"/>
          <w:sz w:val="28"/>
          <w:szCs w:val="28"/>
          <w:rtl w:val="true"/>
          <w:lang w:bidi="fa-IR"/>
        </w:rPr>
        <w:t>بازنمایی الگوی مطلوب رسانه</w:t>
      </w:r>
    </w:p>
    <w:p>
      <w:pPr>
        <w:pStyle w:val="BookText"/>
        <w:rPr/>
      </w:pPr>
      <w:r>
        <w:rPr>
          <w:rFonts w:ascii="IRNazanin" w:hAnsi="IRNazanin" w:eastAsia="IRNazanin"/>
          <w:color w:val="111111"/>
          <w:sz w:val="28"/>
          <w:sz w:val="28"/>
          <w:szCs w:val="28"/>
          <w:rtl w:val="true"/>
          <w:lang w:bidi="fa-IR"/>
        </w:rPr>
        <w:t>در عرصة اندیشه مهدویت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امیرمحسن عرفان</w:t>
      </w:r>
    </w:p>
    <w:p>
      <w:pPr>
        <w:pStyle w:val="BookText"/>
        <w:rPr/>
      </w:pPr>
      <w:r>
        <w:rPr>
          <w:rFonts w:ascii="IRNazanin" w:hAnsi="IRNazanin" w:eastAsia="IRNazanin"/>
          <w:color w:val="111111"/>
          <w:sz w:val="28"/>
          <w:sz w:val="28"/>
          <w:szCs w:val="28"/>
          <w:rtl w:val="true"/>
          <w:lang w:bidi="fa-IR"/>
        </w:rPr>
        <w:t>رسانه و آموزه مهدویت</w:t>
      </w:r>
    </w:p>
    <w:p>
      <w:pPr>
        <w:pStyle w:val="BookText"/>
        <w:rPr/>
      </w:pPr>
      <w:r>
        <w:rPr>
          <w:rFonts w:ascii="IRNazanin" w:hAnsi="IRNazanin" w:eastAsia="IRNazanin"/>
          <w:color w:val="111111"/>
          <w:sz w:val="28"/>
          <w:sz w:val="28"/>
          <w:szCs w:val="28"/>
          <w:rtl w:val="true"/>
          <w:lang w:bidi="fa-IR"/>
        </w:rPr>
        <w:t>بازنمایی الگوی مطلوب رسانه  در عرصة اندیشه مهدویت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امیرمحسن عرفان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مسعودیان</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info@mahdaviat.ir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Entesharatbonyad@chmail.ir</w:t>
      </w:r>
      <w:bookmarkStart w:id="7" w:name="pg2736_17563"/>
    </w:p>
    <w:p>
      <w:pPr>
        <w:pStyle w:val="Heading2"/>
        <w:numPr>
          <w:ilvl w:val="1"/>
          <w:numId w:val="1"/>
        </w:numPr>
        <w:rPr/>
      </w:pPr>
      <w:bookmarkStart w:id="8" w:name="__RefHeading___Toc1651508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سخنی با خواننده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بازتبیین مفاهیم کلیدی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اصطلاح‌شناسی آموزه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مفهوم‌شناسی رسانه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جایگاه رسانه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جایگاه رسانه در روزگار کنونی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کارکرد رسانه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نسبت‌سنجی رابطةدین و رسانه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واگرایی رسانه و دین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همگرایی رسانه و دین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بنیادین رسانه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مهندسی رسانه دینی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جامعیت دین در عرصه حیات بشری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تحقیقات بنیادین در عرصة رسانه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آموزه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 و زمینه‌های رویکرد کلان رسانه‌ای به آموزه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روزافزون مفاهیم آخرالزمانی و موعودگرایی در رسانه‌های غرب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افول تمدن مادی و ظرفیت‌های رسانه‌ای آن در طرح اندیشه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اقتضائات روزگار جدید و فهم پذیری جنبه جهانی آموزه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رسانه‌ای غرب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پیوند‌های دو سویة انقلاب اسلامی و اندیشه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ظرفیت‌ها و قابلیت‌های رسانه‌ای اندیشه موعودگرایی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رسانه‌ای الگویی خاص از منجی‌گرایی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و ارائه فهم‌های ناقص از آموزه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قابلیت‌های رسانه‌ای آموزه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ظرفیت‌های انگیزشی اندیشه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مهدویت و فائق آمدن بر بحران معناداری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قابلیت‌های اندیشه مهدویت برای تفاهم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قابلیت‌های اندیشه مهدویت در همگرایی مذاهب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عینی و وجود منجی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منطقه‌ای، فرا نژادی و فراقومی بودن اندیشه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کلان اندیشه مهدویت به آینده‌نگری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مهدویت و امید بخشی به جامعه و گذر از امیدهای واهی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تغییر نگرش به آموزه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در تحول روش‌شناختی در رویکرد به آموزه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و بازتعریف مکتب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و آرمان‌سازی برای تحولات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و ابطال قرائت‌های ناصحیح در عرصه اندیشه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و بهره‌گیری از کارکردهای هویت‌بخش اندیشه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و بازنمایی جامعه آرمانی عصر ظهور به مثابه الگوی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مخاطب‌شناسی فعالیت‌های رسانه‌ای در عرصه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اثرگذاری رسانه زمینه‌ساز در عرصه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آموزشی رسانه در عرصة اندیشه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بازتبیین جنگ نرم در عرصه اندیشه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رسانه در عرصه گفتمان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راهکارها و راهبردهای باورافزایی معارف مهدوی در رسانه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رسانه زمینه‌ساز در عرصة باورافزایی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گذشته‌گرایی افراطی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 اثربخشی پیام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نهادینه‌سازی رویکرد عالمانه به آموزة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مباحث ضروری و کلان اندیشه مهدویت در رسانه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نظر نهادهای رسانه‌ای در تبیین و ترویج آموزة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ارزیابی‌های مستمر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مستمر برنامه‌های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غلبه پیام مهدوی بر فرهنگ عامه‌پسند در رسانه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رصد هوشمندانه فعالیت‌های رسانه‌ای رقیب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صحیح رسانه‌ای مواجهه با شبهات و بحران‌ها در عرصة مهدویت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رصد مستمر افکار عمومی در عرصه اندیشه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موقعیت‌سنجی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نمادسازی منطبق بر باورها و ارزش‌های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 اندیشة انتظار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اتخاذ رویکرد راهبردی به آموزة مهدویت در رسانه‌ها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معناشناسی راهبرد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تدوین راهبرد رسانه‌ای در عرصه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تدوین راهبرد رسانه‌ای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بایسته‌های راهبرد‌های مهدوی رسانه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رصد محیطی رسانه در عرصه مهدویت و ارائه راهبردها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چکیده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bookmarkStart w:id="10" w:name="pg2736_17571"/>
    </w:p>
    <w:p>
      <w:pPr>
        <w:pStyle w:val="Heading2"/>
        <w:numPr>
          <w:ilvl w:val="1"/>
          <w:numId w:val="1"/>
        </w:numPr>
        <w:rPr/>
      </w:pPr>
      <w:bookmarkStart w:id="11" w:name="__RefHeading___Toc1651510_1395250215"/>
      <w:bookmarkStart w:id="12" w:name="_Toc4"/>
      <w:bookmarkEnd w:id="10"/>
      <w:bookmarkEnd w:id="11"/>
      <w:r>
        <w:rPr>
          <w:rtl w:val="true"/>
        </w:rPr>
        <w:t>سخنی با خواننده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دغدغه، پرسمان و پژوهش در عرصة اندیشه نجات‌گرایانة مهدویت و منجی‌گرایی نه به شخص، گروه، قوم و نژادی اختصاص دارد و نه زمان، مکان یا جغرافیای خاصی می‌شناسد و ابعاد و مسائل پیرامون آن نیز همواره رو به افزایش و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حائز اهمیت در این زمینه، به‌روزرسانی این حقیقت و گره‌زدن این اندیشه به تار و پود حیات جاری مردم، فرهنگ‌ها و نیز ایدئال‌ها و آرمان‌های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وظیفة دینی و انسانی، انتشار کتاب‌هایی را دستور کار خویش قرار داده که به حکم ویژگی‌های خاص، کمتر مورد ژرف‌اندیشی و واکاوی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کارنامة پژوهش‌های انجام شده در زمینة آموزه مهدویت و اندیشه در کتاب‌ها و مقاله‌های منتشر شده با همة دست‌آوردهای سترگ و ارزش‌مند، ما را با فقر مطالعات در عرصه‌های میان رشته‌ای مهدویت و رسانه مواجه می‌سازد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 حاضر که کندوکاوی در باب بازنمایی الگوی مطلوب رسانه در عرصة آموزه مهدویت است، به جهاتی چند، در دستة پژوهش‌های مطلوب در این زمینه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این موضوع بر خلاف دیگر موضوعات رسانه‌ای، به صورت زنده و آشکار با باورهای عمومی مردم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این نوشتار سعی شده است مهم‌ترین راهکارهای تعمیق معارف مهدوی در جامعه از سوی رسانه واکاوی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است که؛ در این پژوهه به تبیین مهم‌ترین شاخصه‌های</w:t>
      </w:r>
    </w:p>
    <w:p>
      <w:pPr>
        <w:pStyle w:val="BookText"/>
        <w:rPr/>
      </w:pPr>
      <w:r>
        <w:rPr>
          <w:rFonts w:ascii="IRNazanin" w:hAnsi="IRNazanin" w:eastAsia="IRNazanin"/>
          <w:color w:val="111111"/>
          <w:sz w:val="28"/>
          <w:sz w:val="28"/>
          <w:szCs w:val="28"/>
          <w:rtl w:val="true"/>
          <w:lang w:bidi="fa-IR"/>
        </w:rPr>
        <w:t>رویکرد رسانه‌ای به آموزه مهدویت اهتمام ورزیده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آنچه در این کتاب بدان پرداخته می‌شود، شایستة تأمل و درخور پی‌گیری است تا در پرتو آن، هر چه بیشتر اندیشه‌های صحیح و سقیم باورهای مذهبی و سنت‌های فرهنگی – هویتی از یکدیگر بازشناخته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اثر حاضر، در ششمین جشنواره علامه حلّی رحمة الله حائز رتبة شایسته تقدیر در بین کتاب‌های سطح چهار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نگارندة محترم حجت‌الاسلام و المسلمین امیرمحسن عرفان که بار گران این پژوهش را به دوش کشیده و با همت خویش، آن را به نتیجه رسانده‌اند، قدردانی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که این اثر، برای خوانندگان گرامی مفید واقع شود و مورد توجه اهالی کتاب قرار گیرد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bookmarkStart w:id="13" w:name="pg2736_17575"/>
    </w:p>
    <w:p>
      <w:pPr>
        <w:pStyle w:val="Heading2"/>
        <w:numPr>
          <w:ilvl w:val="1"/>
          <w:numId w:val="1"/>
        </w:numPr>
        <w:rPr/>
      </w:pPr>
      <w:bookmarkStart w:id="14" w:name="__RefHeading___Toc1651512_1395250215"/>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رسانه‌ها در جریان گسترش نظام سرمایه‌داری، به همراه سایر پدیده‌هایی که خاستگاه آن غرب است، به جوامع دیگر منتقل شد و در طول زمان به صورت بخشی از ساختار این جوامع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انتقال، به تناسب شرایط ساختاری، کارکردهای رسانه در محیط اجتماعی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اشتباه است اگر بنگاریم که رسانه در وضعیت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وسیلة ساده و بی‌آلایش پخش اطلاعات و ارتباط جمعی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تنها محتوا نیست که توسط رسانه مبادله می‌شود، بلکه نوعی نگرش و ارتباط اجتماعی را نیز در لفافه و به طور ضمنی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نه تنها از ابتدای تأسیس خود، بلکه در تمامی موقعیت‌ها و حالت‌های خود به دنبال مفهومی بی‌اساس و خنثی و یا بدون ایدئولوژی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ابزاری از رسانه، گونه‌ای از تقلیل ماهیت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ساده‌انگارانه خواهد بود که ماهیت رسانه را به شأن اطلاع‌رسانی فرو بکاهیم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انتظار کارکردی ناظر به نوآوری و شکوفایی از رسانه‌ها، اصلاح اساسی این باور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تقویت‌کنندة گرایش‌های دینی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چنین مقصود والایی، اقتضای آن دارد که از حالت نمادین و اطلاع‌رسانی و سرگرمی، خارج شود و مذهب و دین در کانون توجه قرار گیرد که این خود، تحوّل بنیادی نظام ارزشگذاری را در حوزة تولید برنامه‌های مهدوی با تحمّل همة هزینه‌های احتمالی ایجاب می‌کند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عرصة ارتباط دین و رسانه را فراخ کرده است و ساحت دینی رسانه را، در ابعادی بی‌سابقه، گسترانده است؟ رویکرد هوشمندانه به رسانه، بی‌گمان اشاره به آن هدف مهمی دارد که در راه پاسخ‌گویی به نیازهای دوران ما از رسانه</w:t>
      </w:r>
    </w:p>
    <w:p>
      <w:pPr>
        <w:pStyle w:val="BookText"/>
        <w:rPr/>
      </w:pPr>
      <w:r>
        <w:rPr>
          <w:rFonts w:ascii="IRNazanin" w:hAnsi="IRNazanin" w:eastAsia="IRNazanin"/>
          <w:color w:val="111111"/>
          <w:sz w:val="28"/>
          <w:sz w:val="28"/>
          <w:szCs w:val="28"/>
          <w:rtl w:val="true"/>
          <w:lang w:bidi="fa-IR"/>
        </w:rPr>
        <w:t>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رسانه باید بیش از پیش باور کنند که به برکت پیروزی انقلاب اسلامی، دنیای اسلام و به ویژه جامعه شیعی پا در عرصة نوین و دشواری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عرصة جدید ادعای تمدن‌سازی جهانی بر مبنای اندیشه ناب اسلامی در عصری است که دنیای کفر و نفاق نیز داعیة تمدن‌سازی جهانی بر مبنای اندیشه لیبرال و دموکراسی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تا چه حد به اقتضائات روزگار جدید تن داده‌ایم؟ غفلت امروز باعث انزوای ما در میان الگوهای منجی‌باوری است و توفیق در انجام این مأموریت تاریخی، فتحی جهانی و گامی بلند به سمت جامعه جهانی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گسترش وسایل ارتباط جمعی و فناوری‌های نوین، تا حد زیادی بهانه وجود تنگناها و موانع در عرصه بلاغ و بیان آموزة مهدویت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دیگر نمی‌توان گفت که مخالفان و معاندان در حصار مرزهای جغرافیایی و سیاسی خود، یکه‌تاز و متکلّم وحده هستند، بلکه محتوای پیام آموزة مهدویت در عالم ثبوت جهانی است، در عالم اثبات و عرصة بلاغ نیز امکان ابلاغ عام و جهانی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جستار، فرض بر این بوده که رسانه‌ها این توانایی را دارند که مانند یک مرکز قدرتمند فرهنگی، ارزش‌های اجتماعی و اخلاقی آموزة مهدویت که در واقع جلوه‌گری غایت‌مندی تاریخ می‌باشد را، تحت تأثیر نفوذ قرار دهد و با بهره‌گیری از تکنیک ارتباطی بر ایده‌ها، رفتارها و نگرش مردم در خصوص آموزة مهدویت تأثیر مثبت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نشان دادن صحت این استدلال، تلاش می‌شود که نشان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ارتباطی میان رسانه و آموزه‌های دینی برقرار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پیوند‌های دوسویه رسانه و آموزه مهدویت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راهکارها و راهبردهای رسانه در عرصة اندیشه مهدویت چه می‌باشد؟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روش پژوهش از نوع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است و با توجّه به این روش، جامعة آماری پژوهش شامل کلیه مصادیق رسانه، اعم از شفاهی، چاپی، تصویری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نمونه‌گیری انجام نشده و کلیه منابع و مراجع در دسترس، مورد بررسی و تحلیل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گردآوری داده‌ها، فرم فیش‌برداری بوده، به علاوه از شیوة تحلیل کیفی به منظور تحلیل و جمع‌بندی یافته‌ها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پژوهه نگارنده بعد از تبیین کلیات تحقیق در فصل دوم می‌کوشد تا ضرورت مهندسی رسانه زمینه‌ساز و قابلیت‌های رسانه‌ای آموزه مهدویت را تبیین کند و در ضمن به نقش رسانه در تغییر نگرش به آموزه مهدویت نیز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نیز به موضوعاتی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رسانه زمینه‌ساز در عرصة باورافزایی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اتخاذ رویکرد راهبردی به آموزه مهدویت در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سعی بر آن است که با تمرکز و تأملی آسیب‌شناختی و فرصت‌شناختی بر ابعاد مختلف فعالیت رسانه‌ای در حوزة آموزة مهدویت، صاحب‌نظران را به تأمل و ژرف‌نگری بیشتر در این عرصه فرا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می‌سزد از مدیران محترم مرکز تخصصی مهدویت حوزه علمیه قم که حُسن اندیشه و تدبیرشان زمینة انجام چنین کاری را برایم فراهم ساختند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حجت‌الاسلام و المسلمین دکتر رحیم کارگر که با نکته‌سنجی، دقت و تأمل عالمانه خود نکاتی را متذکر شدند و نیز حجت‌الاسلام و المسلمین دکتر نصرت‌الله آیتی که از سر لطف ارزیابی این جستار را پذیرفتند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مسئول محترم کتابخانه دانشگاه معارف اسلامی حجت‌الاسلام و المسلمین مجتبی مهدی‌مؤمن و نیز دوستان ارجمندم در کتابخانة مرکز تخصصی مهدویت حجج اسلام حسینعلی منتظری و کاظم آخوندی برای شکیبایی فراوانشان صمیمانه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دوام توفیقات و طول عمر مبارک همة این بزرگواران را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الحمدلله ربّ العالمین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امیرمحسن عرفان</w:t>
      </w:r>
      <w:bookmarkStart w:id="16" w:name="pg2736_17582"/>
    </w:p>
    <w:p>
      <w:pPr>
        <w:pStyle w:val="Heading2"/>
        <w:numPr>
          <w:ilvl w:val="1"/>
          <w:numId w:val="1"/>
        </w:numPr>
        <w:rPr/>
      </w:pPr>
      <w:bookmarkStart w:id="17" w:name="__RefHeading___Toc1651514_1395250215"/>
      <w:bookmarkStart w:id="18" w:name="_Toc6"/>
      <w:bookmarkEnd w:id="16"/>
      <w:bookmarkEnd w:id="17"/>
      <w:r>
        <w:rPr>
          <w:rtl w:val="true"/>
        </w:rPr>
        <w:t>فصل اول</w:t>
      </w:r>
      <w:r>
        <w:rPr>
          <w:rtl w:val="true"/>
        </w:rPr>
        <w:t xml:space="preserve">: </w:t>
      </w:r>
      <w:r>
        <w:rPr>
          <w:rtl w:val="true"/>
        </w:rPr>
        <w:t>کلیات</w:t>
      </w:r>
      <w:bookmarkEnd w:id="1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651516_1395250215"/>
      <w:bookmarkStart w:id="20" w:name="_Toc7"/>
      <w:bookmarkEnd w:id="19"/>
      <w:r>
        <w:rPr>
          <w:rtl w:val="true"/>
        </w:rPr>
        <w:t>اشاره</w:t>
      </w:r>
      <w:bookmarkStart w:id="21" w:name="pg2736_17584"/>
      <w:bookmarkEnd w:id="20"/>
    </w:p>
    <w:p>
      <w:pPr>
        <w:pStyle w:val="Heading3"/>
        <w:numPr>
          <w:ilvl w:val="2"/>
          <w:numId w:val="1"/>
        </w:numPr>
        <w:rPr/>
      </w:pPr>
      <w:bookmarkStart w:id="22" w:name="__RefHeading___Toc1651518_1395250215"/>
      <w:bookmarkStart w:id="23" w:name="_Toc8"/>
      <w:bookmarkEnd w:id="21"/>
      <w:bookmarkEnd w:id="22"/>
      <w:r>
        <w:rPr>
          <w:rtl w:val="true"/>
        </w:rPr>
        <w:t>یک</w:t>
      </w:r>
      <w:r>
        <w:rPr>
          <w:rtl w:val="true"/>
        </w:rPr>
        <w:t xml:space="preserve">. </w:t>
      </w:r>
      <w:r>
        <w:rPr>
          <w:rtl w:val="true"/>
        </w:rPr>
        <w:t>بازتبیین مفاهیم کلیدی</w:t>
      </w:r>
      <w:bookmarkEnd w:id="23"/>
    </w:p>
    <w:p>
      <w:pPr>
        <w:pStyle w:val="Heading4"/>
        <w:numPr>
          <w:ilvl w:val="3"/>
          <w:numId w:val="1"/>
        </w:numPr>
        <w:rPr/>
      </w:pPr>
      <w:bookmarkStart w:id="24" w:name="__RefHeading___Toc1651520_1395250215"/>
      <w:bookmarkStart w:id="25" w:name="_Toc9"/>
      <w:bookmarkEnd w:id="24"/>
      <w:r>
        <w:rPr/>
        <w:t>1</w:t>
      </w:r>
      <w:r>
        <w:rPr>
          <w:rtl w:val="true"/>
        </w:rPr>
        <w:t xml:space="preserve">. </w:t>
      </w:r>
      <w:r>
        <w:rPr>
          <w:rtl w:val="true"/>
        </w:rPr>
        <w:t>اصطلاح‌شناسی آموزه مهدویت</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اندیشة منجی موعود در اسلام، برگرفته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نام منجی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مهدی نام فردی از خاندان پیامبر اسلام است که رسول اکرم صلی الله علیه و آله خود بشارت آمدن و عدالت گستری و منجی‌گری او، در جهان آینده را داده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نظریة موعود منجی، در تفکر بشری بنا به آیات متعدد قرآن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لحاظ تفسیری اندیشه منجی موعود مدلول صریح آیات قرآن نیست و قرآن نامی از منجی نبرده است و البته چنین انتظاری از قرآن نیست که در این گونه موارد به صراحت سخن گفته باشد، اما به طور مسلم برخی از آیات قرآن کریم یکی از</w:t>
      </w:r>
    </w:p>
    <w:p>
      <w:pPr>
        <w:pStyle w:val="BookText"/>
        <w:rPr/>
      </w:pPr>
      <w:r>
        <w:rPr>
          <w:rFonts w:ascii="IRNazanin" w:hAnsi="IRNazanin" w:eastAsia="IRNazanin"/>
          <w:color w:val="111111"/>
          <w:sz w:val="28"/>
          <w:sz w:val="28"/>
          <w:szCs w:val="28"/>
          <w:rtl w:val="true"/>
          <w:lang w:bidi="fa-IR"/>
        </w:rPr>
        <w:t>سرچشمه‌های قرآنی اندیشه مهدویت در اسلام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از دیدگاه اسلام منجی موعود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شخصی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اصلی این موعود تحقق ارادة حق تعالی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موعود قرآنی و اجرای برنامه‌های او وفای وعدة خداوند متعال است و با دخالت مستقیم حق‌تعالی صورت می‌گیرد</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نظرگاه قرآن کریم منجی موعود فراگیر و جهان‌شمول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تعبیرهای به کار رفته در آیات،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 همة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مؤمنان و صالحان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شدن مستضعفان در زمین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میراث رسیدن زمین به صالحان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همگی ظهور در فراگیری وعدة نجات موعود دارد، و حتی اگر دلالت صریحی بر فراگیری و جهان شمول بودن این وعده نداشته باشد، تحقق کامل آنها</w:t>
      </w:r>
    </w:p>
    <w:p>
      <w:pPr>
        <w:pStyle w:val="BookText"/>
        <w:rPr/>
      </w:pPr>
      <w:r>
        <w:rPr>
          <w:rFonts w:ascii="IRNazanin" w:hAnsi="IRNazanin" w:eastAsia="IRNazanin"/>
          <w:color w:val="111111"/>
          <w:sz w:val="28"/>
          <w:sz w:val="28"/>
          <w:szCs w:val="28"/>
          <w:rtl w:val="true"/>
          <w:lang w:bidi="fa-IR"/>
        </w:rPr>
        <w:t>فقط در صورتی است که در سراسر زمین محقق گردد، نه در ناحیه‌ای خاص از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منحصر به فرد منجی در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غیبت و مهدویت در امامیه تفکیک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روایات فراوانی است که درآنها بر وقوع غیبت و مسائل مربوط به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دیدگاه شیعه، مهدی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هیچ‌کدام از اندیشه‌های موعودی ادیان و مکتب‌های مختلف جهان، موردی به جز تشیّع دوازده امامی را نتوان یافت که موعودش الزاماً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باید برای درک این مقام و ویژگی‌های آن در مدلول آیات و روایات ناظر به آنها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براین اساس جایگاه، اوصاف و حقوق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مودت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وراثت کتاب</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مرجعیت علمی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را که برگرفته از قرآن کریم و روایات است را برای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روایات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وقیام حضرت مهدی در سطحی کلان رخ می‌دهد، و نجات 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برنامه آن حضرت برپایی عدالت در جهان است، پس رسالت موعود شیعی اجتماعی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شیعه، منجی بشریت است و اختصاصی به منطقه، نژاد، مذهب و دین خاصی ندارد و برای نجات همه ظهور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تبیین موضوع مورد بحث اهمیت فراوان دارد این است که به اندیشة</w:t>
      </w:r>
    </w:p>
    <w:p>
      <w:pPr>
        <w:pStyle w:val="BookText"/>
        <w:rPr/>
      </w:pPr>
      <w:r>
        <w:rPr>
          <w:rFonts w:ascii="IRNazanin" w:hAnsi="IRNazanin" w:eastAsia="IRNazanin"/>
          <w:color w:val="111111"/>
          <w:sz w:val="28"/>
          <w:sz w:val="28"/>
          <w:szCs w:val="28"/>
          <w:rtl w:val="true"/>
          <w:lang w:bidi="fa-IR"/>
        </w:rPr>
        <w:t>مهدویت</w:t>
      </w:r>
      <w:r>
        <w:rPr>
          <w:rStyle w:val="FootnoteAnchor"/>
          <w:rtl w:val="true"/>
        </w:rPr>
        <w:footnoteReference w:id="15"/>
      </w:r>
      <w:r>
        <w:rPr>
          <w:rFonts w:ascii="IRNazanin" w:hAnsi="IRNazanin" w:eastAsia="IRNazanin"/>
          <w:color w:val="111111"/>
          <w:sz w:val="28"/>
          <w:sz w:val="28"/>
          <w:szCs w:val="28"/>
          <w:rtl w:val="true"/>
          <w:lang w:bidi="fa-IR"/>
        </w:rPr>
        <w:t xml:space="preserve">با دو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رویکرد گزاره‌ای یا تک‌واره‌ای، پرداختن به موضوعات، مسائل، روایات، توقیعات،  ادعیه و داستان‌های مهدوی یا بخشی از آنها به صورت موردی و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آموزه‌ای به رویکرد جامع و سامان‌مند در برابر نگاه گزاره‌ای و موردی می‌گویند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آموزه مهدویت مجموع معارف منسجم و نظام‌مند پیرامون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 آموزه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امامی که وارث فرهنگ وحی است و جهانیان در انتظار او به سر می‌برند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رویکرد به روایات مهدوی به صورت کلی و مجموعی نگاه نمی‌شود، بلکه با نگرشی خاص به روایات مهدوی هر آنچه را که می‌تواند خاستگاهی برای اصول راهبردی باشد استخراج کرد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برخی از عناصر ومؤلفه‌های آموزة مهدویت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ویژگی‌های جامعة منتظر قبل از ظهور، جایگاه امامان در عالم هستی، جامعة موعود و آرمان‌شهر مهدوی، نقش ظهور و سقوط تمدن‌ها در ظهور تمدن</w:t>
      </w:r>
      <w:bookmarkStart w:id="26" w:name="pg2736_17593"/>
    </w:p>
    <w:p>
      <w:pPr>
        <w:pStyle w:val="BookText"/>
        <w:rPr/>
      </w:pPr>
      <w:bookmarkEnd w:id="26"/>
      <w:r>
        <w:rPr>
          <w:rFonts w:ascii="IRNazanin" w:hAnsi="IRNazanin" w:eastAsia="IRNazanin"/>
          <w:color w:val="111111"/>
          <w:sz w:val="28"/>
          <w:sz w:val="28"/>
          <w:szCs w:val="28"/>
          <w:rtl w:val="true"/>
          <w:lang w:bidi="fa-IR"/>
        </w:rPr>
        <w:t xml:space="preserve">مهدوی، بازترسیم فلسفة نظری تاریخ با محوریت آموزة مهدویت، نقش اراده انسانی در تحولات تاریخی، زمینه‌سازی ظهور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هر یک از این مؤلفه‌ها یا ترکیب آنها اصولی راهبردی می‌توان به دست آورد؛ اصولی که راهنمای عمل ما در عرصه‌های مختلف حیات جمعی و جهانی باشد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دوری از رهیافت توصیفی و گزارش‌گونه و نیز نگاه سطحی، عاطفی و حداقلی در آموزة مهدویت بسیار مهم است؛ زیرا چنین رویکردی نتوانسته پاسخی جامع و چارچوبی کامل برای تبیین این پدیدة بزرگ ارائه دهد، لذا باید نقش مهدویت را فراتر از یک گزارة دینی هم‌عرض سایر گزاره‌ها تبیین کرد</w:t>
      </w:r>
      <w:r>
        <w:rPr>
          <w:rFonts w:eastAsia="IRNazanin" w:cs="IRNazanin"/>
          <w:color w:val="111111"/>
          <w:sz w:val="28"/>
          <w:szCs w:val="28"/>
          <w:rtl w:val="true"/>
          <w:lang w:bidi="fa-IR"/>
        </w:rPr>
        <w:t>.</w:t>
      </w:r>
    </w:p>
    <w:p>
      <w:pPr>
        <w:pStyle w:val="Heading4"/>
        <w:numPr>
          <w:ilvl w:val="3"/>
          <w:numId w:val="1"/>
        </w:numPr>
        <w:rPr/>
      </w:pPr>
      <w:bookmarkStart w:id="27" w:name="__RefHeading___Toc1651522_1395250215"/>
      <w:bookmarkStart w:id="28" w:name="_Toc10"/>
      <w:bookmarkEnd w:id="27"/>
      <w:r>
        <w:rPr/>
        <w:t>2</w:t>
      </w:r>
      <w:r>
        <w:rPr>
          <w:rtl w:val="true"/>
        </w:rPr>
        <w:t>.</w:t>
      </w:r>
      <w:r>
        <w:rPr>
          <w:rtl w:val="true"/>
        </w:rPr>
        <w:t>مفهوم‌شناسی رسانه</w:t>
      </w:r>
      <w:bookmarkEnd w:id="28"/>
    </w:p>
    <w:p>
      <w:pPr>
        <w:pStyle w:val="BookText"/>
        <w:rPr/>
      </w:pPr>
      <w:r>
        <w:rPr>
          <w:rFonts w:ascii="IRNazanin" w:hAnsi="IRNazanin" w:eastAsia="IRNazanin"/>
          <w:color w:val="111111"/>
          <w:sz w:val="28"/>
          <w:sz w:val="28"/>
          <w:szCs w:val="28"/>
          <w:rtl w:val="true"/>
          <w:lang w:bidi="fa-IR"/>
        </w:rPr>
        <w:t>ارتباط، سنگ‌بنای جامعه و هستة اصلی تشکیل ساختمان اجتماعی است؛ چه اینکه بدون ارتباط، هرگز فرهنگ پدیدار نمی‌گشت و بدون فرهنگ، جامعه لباس وجود بر تن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ارتباط خود به خود صورت نمی‌گیرد، بلکه نیاز به ابزار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ابزار ارتباط دانسته‌اند و در تعریف آن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وسیله‌ای است که فرستنده به کمک آن معنا و مفهوم مورد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گیرنده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رسانه، وسیلة حامل پیام از فرستنده به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مجلّه، فیلم، عکس، رادیو، تلویزیون و ماهواره نمونه‌هایی از رسانه هستند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رسانه‌های جمعی، به رسانه‌هایی اطلاق می‌شود که ارتباط در آن با افراد زیادی ناآشنا، غیر مشخص و نامتجانس، که به آسانی قابل شمارش نیستند، برقرار می‌شود</w:t>
      </w:r>
      <w:r>
        <w:rPr>
          <w:rFonts w:eastAsia="IRNazanin" w:cs="IRNazanin"/>
          <w:color w:val="111111"/>
          <w:sz w:val="28"/>
          <w:szCs w:val="28"/>
          <w:rtl w:val="true"/>
          <w:lang w:bidi="fa-IR"/>
        </w:rPr>
        <w:t>.</w:t>
      </w:r>
      <w:r>
        <w:rPr>
          <w:rStyle w:val="FootnoteAnchor"/>
          <w:rtl w:val="true"/>
        </w:rPr>
        <w:footnoteReference w:id="2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دیگر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کنندة نوع وسایل ارتباطی است</w:t>
      </w:r>
    </w:p>
    <w:p>
      <w:pPr>
        <w:pStyle w:val="BookText"/>
        <w:rPr/>
      </w:pPr>
      <w:r>
        <w:rPr>
          <w:rFonts w:ascii="IRNazanin" w:hAnsi="IRNazanin" w:eastAsia="IRNazanin"/>
          <w:color w:val="111111"/>
          <w:sz w:val="28"/>
          <w:sz w:val="28"/>
          <w:szCs w:val="28"/>
          <w:rtl w:val="true"/>
          <w:lang w:bidi="fa-IR"/>
        </w:rPr>
        <w:t>که هدف آن برقراری رابطه با یک مخاطب یا گروه کوچک نیست، بلکه جمع را در نظر 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سادنی‌مید، معتقد است که ویژگی‌های ذیل وسایل ارتباط جمعی را به ابزاری منحصر به فرد تبدیل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گیرندگان وسایل ارتباط جمعی نسبتاً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گیرندگان بسیار متنوع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ارسال پیام از طریق وسایل ارتباط جمعی، نوعی تکثّر پیام به 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پیام سریع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برای مصرف کننده کم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تقسیم‌بندی رسانه‌ها، رویکردها و دیدگاه‌های مختلفی، مبنای تقسیم‌بندی قرار گرفته است، اما آنچه اهمیت دارد، این است که همه آنها برجسته‌ترین فعالیت خود را در قالب خبر عرضه می‌کنند و محصولاتشان در مقیاس وسیع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را از جنبه‌های گوناگون می‌توان تقسیم‌بندی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ارتباطی رسانه‌ها به دو گروه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رسانه‌ها از مخاطبان محدود برخوردارند که در گذشته کارایی بسیار داشته‌اند؛ مانند تلفن، تلفن همراه و تلگراف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رسانه‌هایی که مخاطبانشان انبوه و گسترده‌اند و برای ارتباطات بزرگ‌تر و در محدودة جغرافیایی گسترده‌تر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خود به چهار گروه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روزنامه، هفته‌نامه، ماهنامه و پوستر</w:t>
      </w:r>
      <w:r>
        <w:rPr>
          <w:rFonts w:eastAsia="IRNazanin" w:cs="IRNazanin"/>
          <w:color w:val="111111"/>
          <w:sz w:val="28"/>
          <w:szCs w:val="28"/>
          <w:rtl w:val="true"/>
          <w:lang w:bidi="fa-IR"/>
        </w:rPr>
        <w:t>.</w:t>
      </w:r>
      <w:bookmarkStart w:id="29" w:name="pg2736_17598"/>
    </w:p>
    <w:p>
      <w:pPr>
        <w:pStyle w:val="BookText"/>
        <w:rPr/>
      </w:pPr>
      <w:bookmarkEnd w:id="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رادیو و یا سیستم‌های صوتی عمومی در فرودگاه‌ها و معابر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تلویزیون و سینما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رایانه‌ای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اینترنت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0" w:name="__RefHeading___Toc1651524_1395250215"/>
      <w:bookmarkStart w:id="31" w:name="_Toc11"/>
      <w:bookmarkEnd w:id="30"/>
      <w:r>
        <w:rPr>
          <w:rtl w:val="true"/>
        </w:rPr>
        <w:t>دو</w:t>
      </w:r>
      <w:r>
        <w:rPr>
          <w:rtl w:val="true"/>
        </w:rPr>
        <w:t xml:space="preserve">. </w:t>
      </w:r>
      <w:r>
        <w:rPr>
          <w:rtl w:val="true"/>
        </w:rPr>
        <w:t>بازنمایی جایگاه رسانه</w:t>
      </w:r>
      <w:bookmarkEnd w:id="31"/>
    </w:p>
    <w:p>
      <w:pPr>
        <w:pStyle w:val="Heading4"/>
        <w:numPr>
          <w:ilvl w:val="3"/>
          <w:numId w:val="1"/>
        </w:numPr>
        <w:rPr/>
      </w:pPr>
      <w:bookmarkStart w:id="32" w:name="__RefHeading___Toc1651526_1395250215"/>
      <w:bookmarkStart w:id="33" w:name="_Toc12"/>
      <w:bookmarkEnd w:id="32"/>
      <w:r>
        <w:rPr/>
        <w:t>1</w:t>
      </w:r>
      <w:r>
        <w:rPr>
          <w:rtl w:val="true"/>
        </w:rPr>
        <w:t xml:space="preserve">. </w:t>
      </w:r>
      <w:r>
        <w:rPr>
          <w:rtl w:val="true"/>
        </w:rPr>
        <w:t>اهمیت و جایگاه رسانه در روزگار کنونی</w:t>
      </w:r>
      <w:bookmarkEnd w:id="33"/>
    </w:p>
    <w:p>
      <w:pPr>
        <w:pStyle w:val="BookText"/>
        <w:rPr/>
      </w:pPr>
      <w:r>
        <w:rPr>
          <w:rFonts w:ascii="IRNazanin" w:hAnsi="IRNazanin" w:eastAsia="IRNazanin"/>
          <w:color w:val="111111"/>
          <w:sz w:val="28"/>
          <w:sz w:val="28"/>
          <w:szCs w:val="28"/>
          <w:rtl w:val="true"/>
          <w:lang w:bidi="fa-IR"/>
        </w:rPr>
        <w:t xml:space="preserve">شهروندان دنیای امروز بنابر نظر اندیشمندانی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رایزمن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اگرچه در اوج توسعه‌یافتگی و رفاه ظاهری و همچنین کثرت مراودت به سر می‌برند، ولی در عمل سر در انزوای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انبوه به گفته رایزمن انبوه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که در همین کثرت و ازدحام شهرها، در بعد شخصی و روانی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انسان ارتباط خود را بیشتر نه با همنوعان خویش که به واقع با رسانه‌ها برقرار می‌کند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مردمان امروزه در اوج حیات ماشینی و پر ازدحام عصر حاضر به واقع تنها می‌باشند و این تنهایی فرصت بی‌بدیلی را برای رسانه‌ها فراهم آورده است تا خلأ روانی انسان متمدن امروزی را پر کنند و به تفسیر فکر و ذهن و اندیشه وی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معجزة بی‌بدیل عصر حاضرند که حضوری آشکار و پنهان در زندگی روزمرة انسان متمدن یافته‌اند، بر روح و جان وی حکم می‌رانند و فکر و اندیشه و روش زندگی وی را در تسخیرخود گرفته‌اند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امروز محصول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نسبت عمیقی است که در عین تلخی و</w:t>
      </w:r>
    </w:p>
    <w:p>
      <w:pPr>
        <w:pStyle w:val="BookText"/>
        <w:rPr/>
      </w:pPr>
      <w:r>
        <w:rPr>
          <w:rFonts w:ascii="IRNazanin" w:hAnsi="IRNazanin" w:eastAsia="IRNazanin"/>
          <w:color w:val="111111"/>
          <w:sz w:val="28"/>
          <w:sz w:val="28"/>
          <w:szCs w:val="28"/>
          <w:rtl w:val="true"/>
          <w:lang w:bidi="fa-IR"/>
        </w:rPr>
        <w:t>تندی ناگزیر از قبول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جهان هیچ قدرتی بزرگ‌تر از قدرتی که در دست فریب‌دهندگان افکار عمومی است، وجودندارد؛ این قدرت نه با قدرت پاپ یا شاهان در گذشته و نه ژنرال‌های پیروز یا سرمایه‌دارانی که تواسته‌اند یک قدرت را از پیش پای خود بردارند،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در خانه همگان یافت می‌شود و تقریباً در تمامی ساعات کار می‌کند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رسانه‌های گروهی ابتدا تصوری از جهان را برای ما شکل می‌دهند و سپس به ما می‌گویند که دربارة این تصور چگونه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تولید و توزیع مستمر، دنیایی به کلی متمایز از گذشته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معرض این نمادهای رسانه‌ای متولّد می‌شوند، می‌اندیشند و رفتارهای خود را سامان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نمادها که فرهنگ جدید را شکل می‌دهند، این امکان را پدید آورده است که فرد در دنیای تصنعی، قابل پیش‌بینی و قابل مهارتر باشد، بی آنکه مجالی برای رهایی از آن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آلوین تافلر، دربارة نقش رسانه‌ها در فرایند عملیات روانی در آینده معتقد است که وسایل ارتباطی عرصة نبرد آینده را می‌سازند که از گلوله‌های سلاح‌های جنگی، بسیار مرگبارترند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تفاوت میان رسانه‌های مختلف، همگی در یک مطلب مشترک هستند و آن هم اثرگذاری بر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اثر‌گذاری به حدی است که عموماً رسانه‌ها به عنوان یکی از منابع موثق برای کسب اطلاعات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bookmarkStart w:id="34" w:name="pg2736_17601"/>
    </w:p>
    <w:p>
      <w:pPr>
        <w:pStyle w:val="BookText"/>
        <w:rPr/>
      </w:pPr>
      <w:bookmarkEnd w:id="34"/>
      <w:r>
        <w:rPr>
          <w:rFonts w:ascii="IRNazanin" w:hAnsi="IRNazanin" w:eastAsia="IRNazanin"/>
          <w:color w:val="111111"/>
          <w:sz w:val="28"/>
          <w:sz w:val="28"/>
          <w:szCs w:val="28"/>
          <w:rtl w:val="true"/>
          <w:lang w:bidi="fa-IR"/>
        </w:rPr>
        <w:t>میان رسانه‌ها به سبب جایگاه محوری خود در نزد افکار عمومی، این توانایی را دارند که مباحث مورد نظر خود را طرح و تعریف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رسانه با استفاده از روش‌های اقناعی انتقال پیام و تأثیرگذاری بر افراد، به جای اشغال و تصرف نظامی سرزمین، این قلب‌ها و اذهان آن‌هاست که تسخیر می‌شوند و سلطة مستقیم بیرونی، جای خود را به سلطة نامحسوس و از طریق افکار تحمیلی و مردمان سلطه‌پذیر می‌دهد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35" w:name="__RefHeading___Toc1651528_1395250215"/>
      <w:bookmarkStart w:id="36" w:name="_Toc13"/>
      <w:bookmarkEnd w:id="35"/>
      <w:r>
        <w:rPr/>
        <w:t>2</w:t>
      </w:r>
      <w:r>
        <w:rPr>
          <w:rtl w:val="true"/>
        </w:rPr>
        <w:t xml:space="preserve">. </w:t>
      </w:r>
      <w:r>
        <w:rPr>
          <w:rtl w:val="true"/>
        </w:rPr>
        <w:t>نقش و کارکرد رسانه</w:t>
      </w:r>
      <w:bookmarkEnd w:id="36"/>
    </w:p>
    <w:p>
      <w:pPr>
        <w:pStyle w:val="BookText"/>
        <w:rPr/>
      </w:pPr>
      <w:r>
        <w:rPr>
          <w:rFonts w:ascii="IRNazanin" w:hAnsi="IRNazanin" w:eastAsia="IRNazanin"/>
          <w:color w:val="111111"/>
          <w:sz w:val="28"/>
          <w:sz w:val="28"/>
          <w:szCs w:val="28"/>
          <w:rtl w:val="true"/>
          <w:lang w:bidi="fa-IR"/>
        </w:rPr>
        <w:t>رسانه‌ها کارکردها و کارویژه‌های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تعریف از نقش‌ها و کارکردهای ارتباطات از سوی هارولدلاسول طبقه‌بندی، سپس از سوی دیگر اندیشمندان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آنها را از چهار جنبه اساسی به شرح زیر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 توسعه همبستگی‌های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تشریحی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میراث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تفریحی</w:t>
      </w:r>
      <w:r>
        <w:rPr>
          <w:rFonts w:eastAsia="IRNazanin" w:cs="IRNazanin"/>
          <w:color w:val="111111"/>
          <w:sz w:val="28"/>
          <w:szCs w:val="28"/>
          <w:rtl w:val="true"/>
          <w:lang w:bidi="fa-IR"/>
        </w:rPr>
        <w:t>)</w:t>
      </w:r>
      <w:r>
        <w:rPr>
          <w:rStyle w:val="FootnoteAnchor"/>
          <w:rtl w:val="true"/>
        </w:rPr>
        <w:footnoteReference w:id="2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مهم‌ترین نقش را در تغییر نگرش در جامعه 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هارولدلاسول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کارهای ارتباطی را در نظارت بر محیط، انتقال میراث فرهنگی و مربوط کردن بخش‌های مختلف جامعه به یکدیگر در جهت عکس‌العمل به محیط خلاصه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رسانه در تغییر افکار عمومی به حدی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کویل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نوشته‌های خود، کارکرد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کارکردهای رسانه می‌افزاید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برخی از پژوهش‌گران پیشگام تحقیق در وسایل ارتباط جمعی و آثار و کارکردهای آن نقش‌هایی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هنجارهای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اعطای پایگاه اجتماعی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وظایف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تخدیر اجتماعی، نوعی مشارکت خیالی در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رسانه برمی‌شمارند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وسایل ارتباط جمعی و رسانه‌ها وظایف و کارکردهایی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محیط، ایجاد همبستگی بین اجزای گوناگون جامعه و انتقال میراث اجتماعی از نسلی به نسل دیگر را بیان می‌کند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نقش‌های غیرقابل‌انکار رسانه‌ها، مدیریت و شکل‌دهی افکار عمومی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مارشال مک لوهان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جنگ‌هایی که در آینده رخ خواهند داد به وسیله تسلیحات جنگی و در میدان‌های نبرد نخواهند بود بلکه این جنگ‌ها به دلیل تصوراتی رخ خواهند داد که رسانه‌های جمعی به مردم القا می‌کنند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دنیای امروز به واسطه نقش برجسته رسانه‌ها و تأثیرگذاری آن‌ها بر افکار عمومی، جنگ‌های نظامی نیز شرایطی متفاوت از گذشته پیداکرده‌اند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منتقدین رسانه‌ها، دو نوع جبهة نظامی را برای جنگ‌ها متصورند؛ جبهة واقعی که با تلفات همراه است و جبهة دوم، جبهه‌ای فراواقعی یا مجازی است که توسط رسانه‌ها و با هدف نوعی تعدیل و جهت دادن به افکار عمومی شکل می‌گیرد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ژان کازنو نیز می‌نویسد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در نظر مردم، چه عادی و چه تحصیل‌کرده، رواج یافته که وسایل ارتباط جمعی قدرتی فوق تصور دارند و می‌توانند افکار فلسفی و سیاسی را دگرگون کنند، شکل تازه‌ای به آن ببخشند و به اختیار، تمامی رفتارها را هدایت کنند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خود ضمن پذیرش نقش سیاسی برای رسانه، اذعان می‌دارد که رسانه‌ها به طور روشن، موضوعی برای سیاست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فراتر رفته و معتقد است رسانه‌ها بخشی از حکومت هستند که به قدرت شکل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وسیع‌تر معتقد است وسایل ارتباط جمعی، به انتقال ایدئولوژی نمی‌پردازند، بلکه آنها خود ایدئولوژی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نگاه اول رسانه‌ها ممکن است به مثابة یک حرارت‌سنج به شمار آیند، اما در حقیقت، بخشی از سوخت هستند که موتور را به حرکت در می‌آورند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رسانه‌ها تلاش می‌کنند تا با روش‌های گوناگون فضای ذهنی گروه‌های هدف را در جهت اهداف و خواسته‌های متصدیان برنامه‌های مختلف و یا حاکمان کشور شکل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همواره و در همة اعصار و جوامع بشری یکی از حیاتی‌ترین عناصر زندگی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جریان اطلاعات نه تنها درون تمامی فرهنگ‌ها و اجتماعات، بلکه در مورد جوامع معاصر نیز بهره‌مندی از اطلاعات جهانی، امری اجتناب‌ناپذیر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عصر اطلاع‌رسانی، برتری در عرصه اعمال سلطه بر جهان، در پرتو تسلط بر فناوری نوین ارتباطات تعیین می‌شود</w:t>
      </w:r>
      <w:r>
        <w:rPr>
          <w:rFonts w:eastAsia="IRNazanin" w:cs="IRNazanin"/>
          <w:color w:val="111111"/>
          <w:sz w:val="28"/>
          <w:szCs w:val="28"/>
          <w:rtl w:val="true"/>
          <w:lang w:bidi="fa-IR"/>
        </w:rPr>
        <w:t>.</w:t>
      </w:r>
      <w:r>
        <w:rPr>
          <w:rStyle w:val="FootnoteAnchor"/>
          <w:rtl w:val="true"/>
        </w:rPr>
        <w:footnoteReference w:id="3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به ویژه تلویزیون، به اعتبار ذهنیت‌سازی، انگاره‌پردازی و گفتمان‌سازی خود تولیدکنندة قدرت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افکار عمومی از جمله قوی‌ترین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وسیعی از ماهیت افکار عمومی از طریق تلویزیون شکل می‌گیرد و دلیل اصلی آن، قدرت بسیار بالای این رسانه در جذب مخاطب انبوه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عقیده وجود دارد که اگر بتوان افکار عمومی را نسبت به موضوع یا پدیده‌ای قانع کرد یا به آن سمت و سوی خاص بخشید، مسلماً دولت‌ها نیز تحت فشار افکار عمومی به آن سمت کشیده خواهند شد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بدین معنا، قدرت تلویزیون که به افکار عمومی شکل می‌دهد، بسیار فراتر از قدرت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نظریة برجسته‌سازی، رسانه‌ها قادرند که شرایط را تعریف کنند، و به یک رویداد و شخصیت، مشروعیت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سازمان‌دهندة سیاست‌ها عمل کنند و موضوع‌هایی را شفاف یا مخدوش نمایش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گذشته که برتری نظامی، قدرت جهانی یک کشور را تعیین می‌کرد، امروزه توانایی یک کشور در استفاده از رسانه‌هاست که تصویر بین‌المللی را شکل می‌دهد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کشورهایی که دارای فناوری‌های ارتباطی جدید و برتر باشند ضمن کنترل بر جریان‌های جهانی اطلاعات، از رسانه جهانی نیرومندی برخوردار باشند، می‌توانند تصویر برتر بین‌المللی خود را 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جهانی یک کشور به توانایی دیپلماسی رسانه آن ارتباط دارد</w:t>
      </w:r>
      <w:r>
        <w:rPr>
          <w:rFonts w:eastAsia="IRNazanin" w:cs="IRNazanin"/>
          <w:color w:val="111111"/>
          <w:sz w:val="28"/>
          <w:szCs w:val="28"/>
          <w:rtl w:val="true"/>
          <w:lang w:bidi="fa-IR"/>
        </w:rPr>
        <w:t>.</w:t>
      </w:r>
      <w:r>
        <w:rPr>
          <w:rStyle w:val="FootnoteAnchor"/>
          <w:rtl w:val="true"/>
        </w:rPr>
        <w:footnoteReference w:id="4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رسانه‌ها و به خصوص تلویزیون افکار عمومی جهانیان را جهت می‌دهند و به موجب شکل‌گیری عقاید، گرایش‌ها و رفتارهای مورد نظر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تغییر بینش‌ها و منش‌ها شالوده‌های هویتی جوامع را لرزان و متلاشی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تولید و باز تولید هنجارها و ارزش‌ها و تزریق آن به آحاد</w:t>
      </w:r>
      <w:bookmarkStart w:id="37" w:name="pg2736_17611"/>
    </w:p>
    <w:p>
      <w:pPr>
        <w:pStyle w:val="BookText"/>
        <w:rPr/>
      </w:pPr>
      <w:bookmarkEnd w:id="37"/>
      <w:r>
        <w:rPr>
          <w:rFonts w:ascii="IRNazanin" w:hAnsi="IRNazanin" w:eastAsia="IRNazanin"/>
          <w:color w:val="111111"/>
          <w:sz w:val="28"/>
          <w:sz w:val="28"/>
          <w:szCs w:val="28"/>
          <w:rtl w:val="true"/>
          <w:lang w:bidi="fa-IR"/>
        </w:rPr>
        <w:t>جامعه، انسان‌ها را در معرض نوعی گم‌گشتگی هویتی قرار می‌دهند</w:t>
      </w:r>
      <w:r>
        <w:rPr>
          <w:rFonts w:eastAsia="IRNazanin" w:cs="IRNazanin"/>
          <w:color w:val="111111"/>
          <w:sz w:val="28"/>
          <w:szCs w:val="28"/>
          <w:rtl w:val="true"/>
          <w:lang w:bidi="fa-IR"/>
        </w:rPr>
        <w:t>.</w:t>
      </w:r>
    </w:p>
    <w:p>
      <w:pPr>
        <w:pStyle w:val="Heading3"/>
        <w:numPr>
          <w:ilvl w:val="2"/>
          <w:numId w:val="1"/>
        </w:numPr>
        <w:rPr/>
      </w:pPr>
      <w:bookmarkStart w:id="38" w:name="__RefHeading___Toc1651530_1395250215"/>
      <w:bookmarkStart w:id="39" w:name="_Toc14"/>
      <w:bookmarkEnd w:id="38"/>
      <w:r>
        <w:rPr>
          <w:rtl w:val="true"/>
        </w:rPr>
        <w:t>سه</w:t>
      </w:r>
      <w:r>
        <w:rPr>
          <w:rtl w:val="true"/>
        </w:rPr>
        <w:t xml:space="preserve">. </w:t>
      </w:r>
      <w:r>
        <w:rPr>
          <w:rtl w:val="true"/>
        </w:rPr>
        <w:t>نسبت‌سنجی رابطة دین و رسانه</w:t>
      </w:r>
      <w:bookmarkEnd w:id="39"/>
    </w:p>
    <w:p>
      <w:pPr>
        <w:pStyle w:val="Heading4"/>
        <w:numPr>
          <w:ilvl w:val="3"/>
          <w:numId w:val="1"/>
        </w:numPr>
        <w:rPr/>
      </w:pPr>
      <w:bookmarkStart w:id="40" w:name="__RefHeading___Toc1651532_1395250215"/>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بی‌شک، دغدغه هر فرد دین‌دار پیرامون رسانه این است که این پدیده، چه نسبتی با مبانی و معارف دین، آرمان‌ها و ارزش‌های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آموزة مهدویت به مثابه یک باور عمیق اعتقادی و اجتماعی در دین اسلام مطرح است، برای دین‌داران، یافتن نسبت‌های رسانه با این آموزه نیز به ناچار و به صورت تضمّن صورت می‌گیرد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در ایران و استقرار نظام جمهوری اسلامی، رویکرد سکولار به ادارة جامعه جای خود را به نظامی برآمده از آموزه‌های فقه سیاسی شیعه داد و نهادهای مختلف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نهاد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این تغییر رویکرد شدند، و با این دیدگاه که رسانه‌ها به عنوان ابزار، بذاته از نظر اسلامی مشروع است و می‌توان در تبلیغ دین از آن‌ها استفاده کرد،</w:t>
      </w:r>
      <w:r>
        <w:rPr>
          <w:rStyle w:val="FootnoteAnchor"/>
          <w:rtl w:val="true"/>
        </w:rPr>
        <w:footnoteReference w:id="42"/>
      </w:r>
      <w:r>
        <w:rPr>
          <w:rFonts w:ascii="IRNazanin" w:hAnsi="IRNazanin" w:eastAsia="IRNazanin"/>
          <w:color w:val="111111"/>
          <w:sz w:val="28"/>
          <w:sz w:val="28"/>
          <w:szCs w:val="28"/>
          <w:rtl w:val="true"/>
          <w:lang w:bidi="fa-IR"/>
        </w:rPr>
        <w:t>زمینة حضور دین در رسانه‌های نوین در ایران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مهمی که از ابتدای انقلاب اسلامی، حوزة پژوهش‌های رسانه‌ای با آن مواجه است فقدان نظریه بومی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درحوزة علوم رسانه به عنوان نظریه‌های ارتباطات اجتماعی مبنای نظری پژوهش‌ها قرار می‌گیرد، مبتنی بر روش‌شناسی علمی متأثر از شرایطی است که پس از دوران نوزایی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حیات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اصلاح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زمین اتفاق افتاد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بر این اساس، روش علمی روشی است که پنج ویژگی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بودن، تجربی بودن، نظام‌مند و انباشتی بودن و قابل پیش‌بینی بودن را در خود جای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دینی چون این قابلیت را ندارد رد می‌شود</w:t>
      </w:r>
      <w:r>
        <w:rPr>
          <w:rStyle w:val="FootnoteAnchor"/>
          <w:rtl w:val="true"/>
        </w:rPr>
        <w:footnoteReference w:id="44"/>
      </w:r>
      <w:r>
        <w:rPr>
          <w:rFonts w:ascii="IRNazanin" w:hAnsi="IRNazanin" w:eastAsia="IRNazanin"/>
          <w:color w:val="111111"/>
          <w:sz w:val="28"/>
          <w:sz w:val="28"/>
          <w:szCs w:val="28"/>
          <w:rtl w:val="true"/>
          <w:lang w:bidi="fa-IR"/>
        </w:rPr>
        <w:t>و سکولاریسم که</w:t>
      </w:r>
    </w:p>
    <w:p>
      <w:pPr>
        <w:pStyle w:val="BookText"/>
        <w:rPr/>
      </w:pPr>
      <w:r>
        <w:rPr>
          <w:rFonts w:ascii="IRNazanin" w:hAnsi="IRNazanin" w:eastAsia="IRNazanin"/>
          <w:color w:val="111111"/>
          <w:sz w:val="28"/>
          <w:sz w:val="28"/>
          <w:szCs w:val="28"/>
          <w:rtl w:val="true"/>
          <w:lang w:bidi="fa-IR"/>
        </w:rPr>
        <w:t>رویکردهای مربوط به آن را می‌توان در طیفی از محدودیت حضور دین در زندگی بشر تا زوال آن دسته‌بندی کرد، روح حاکم بر نظریه‌های حوزة علوم انسانی، اجتماعی و به تبع آن علوم ارتباطات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دین و هر آنچه در حوزة دینی قرار می‌گیرد، به این دلیل که ممکن است یکی از ویژگی‌های فوق‌الذکر را نداشته باشد، مثلاً قابل تجربة حسی نباشد، از دایرة پژوهش علمی 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وحی اسلامی به عنوان منبع اندیشه‌های دینی در تحقیقات علمی مورد توجه قرار نمی‌گیرد، چون از شمول روش‌شناسی علمی خارج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استفاده از نظریه‌های ارتباطی سکولار که مبتنی بر روش‌شناسی علمی برآمده از تحولات فلسفی دوران رنسانس غرب است، آسیب‌های متعددی را متوجه پژوهش در حوزة علوم ارتباطات در جامعه‌ای مانند ایران می‌کند، چرا که در رویکرد سکولار دین به یک نهاد در کنار سایر نهادهای اجتماعی تقلیل می‌یابد و این در حالی است که مطابق اندیشه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رویکرد سکولار غربی، دین یک فرا نهاد است که سایر نهادهای اجتماعی را راهبری می‌کند و به تعبیر شهید مطهری خطوط اصلی، روش‌ها، بایدها و نبایدها، اهداف، وسایل، نیازها و راه‌های برآوردن آن‌ها را مشخص می‌کند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بنابراین دین باید به عنوان یک فرا نهاد، مبنای شکل‌گیری و بیان‌کنندة شیوه عملکرد و نقش نهادهای حساسی چون سیاست، اقتصاد، تعلیم و تربیت، رسانه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آسیب در حوزة پژوهش رسانه‌ای ناشی از اهمیت نظریه و چارچوب نظری در تبیین پدیده‌های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محقق برای انجام تحقیق و تبیین چرایی مسئله اجتماعی مورد نظر باید متناسب با موضوع تحقیق خود چارچوب</w:t>
      </w:r>
      <w:bookmarkStart w:id="42" w:name="pg2736_17615"/>
    </w:p>
    <w:p>
      <w:pPr>
        <w:pStyle w:val="BookText"/>
        <w:rPr/>
      </w:pPr>
      <w:bookmarkEnd w:id="42"/>
      <w:r>
        <w:rPr>
          <w:rFonts w:ascii="IRNazanin" w:hAnsi="IRNazanin" w:eastAsia="IRNazanin"/>
          <w:color w:val="111111"/>
          <w:sz w:val="28"/>
          <w:sz w:val="28"/>
          <w:szCs w:val="28"/>
          <w:rtl w:val="true"/>
          <w:lang w:bidi="fa-IR"/>
        </w:rPr>
        <w:t>نظری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تبیین مناسب در مورد پدیده‌های اجتماعی نیازمند دو فرایند مرتبط به هم یعنی نظریه‌پردازی و نظریه‌آزمایی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نظریه‌پردازی با یک رشته مشاهدات به ساختن نظریه‌هایی دربارة این مشاهدات می‌رسیم، اما در نظریه‌آزمایی کار از نظریه آغاز می‌شود و با استفاده از آن می‌توان پیش‌بینی کرد که در دنیای واقعی چه می‌گذرد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نظر می‌آید خلأ نظری موجود در پژوهش رسانه‌ای بومی در ایران ناشی از کم‌توجهی به تعامل نظریه‌پردازی و نظریه‌آزمایی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پژوهش مبنای سیاست‌گذاری و برنامه‌ریزی در تمامی حوزه‌ها از جمله رسانه است لزوم اتخاذ رویکرد بومی در پژوهش بیش از پیش احساس می‌شود</w:t>
      </w:r>
      <w:r>
        <w:rPr>
          <w:rFonts w:eastAsia="IRNazanin" w:cs="IRNazanin"/>
          <w:color w:val="111111"/>
          <w:sz w:val="28"/>
          <w:szCs w:val="28"/>
          <w:rtl w:val="true"/>
          <w:lang w:bidi="fa-IR"/>
        </w:rPr>
        <w:t>.</w:t>
      </w:r>
    </w:p>
    <w:p>
      <w:pPr>
        <w:pStyle w:val="Heading4"/>
        <w:numPr>
          <w:ilvl w:val="3"/>
          <w:numId w:val="1"/>
        </w:numPr>
        <w:rPr/>
      </w:pPr>
      <w:bookmarkStart w:id="43" w:name="__RefHeading___Toc1651534_1395250215"/>
      <w:bookmarkStart w:id="44" w:name="_Toc16"/>
      <w:bookmarkEnd w:id="43"/>
      <w:r>
        <w:rPr/>
        <w:t>1</w:t>
      </w:r>
      <w:r>
        <w:rPr>
          <w:rtl w:val="true"/>
        </w:rPr>
        <w:t xml:space="preserve">. </w:t>
      </w:r>
      <w:r>
        <w:rPr>
          <w:rtl w:val="true"/>
        </w:rPr>
        <w:t>رویکرد واگرایی رسانه و دین</w:t>
      </w:r>
      <w:bookmarkEnd w:id="44"/>
    </w:p>
    <w:p>
      <w:pPr>
        <w:pStyle w:val="BookText"/>
        <w:rPr/>
      </w:pPr>
      <w:r>
        <w:rPr>
          <w:rFonts w:ascii="IRNazanin" w:hAnsi="IRNazanin" w:eastAsia="IRNazanin"/>
          <w:color w:val="111111"/>
          <w:sz w:val="28"/>
          <w:sz w:val="28"/>
          <w:szCs w:val="28"/>
          <w:rtl w:val="true"/>
          <w:lang w:bidi="fa-IR"/>
        </w:rPr>
        <w:t>تردید سکولار یا واگرا از سوی کسانی مطرح می‌شود که اولاً نگاهی منفی یا نامؤثر به دین دارند و از این حیث، دنباله تلقی تعمیم‌یافته و کلاسیک از دین محسوب می‌شوند و ثانیاً رسانه را یک مبادرت علمی، فنی و مدیریتی صرف قلمداد می‌کنند که نه تنها به دین بلکه به هیچ عنصر، مرامی و ایدئولوژی دیگری هم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تلقی، نه تنها نقش و رسالتی برای دین در فرایند ساحت زندگی بشرینمی‌توان قائل شد، بلکه هرگونه مداخله از سوی دین موجب اختلال و آسیب در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دین را تک‌ساحتی معرفی می‌کنند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نسبت‌سنجی دین و رسانه، دیربازی است که از جمله محورهای مهم مطالعات اندیشمندان رسانه و ارتباطات قرار گرفته است و تاکنون بررسی‌های متنوعی دربارة جایگاه، خاستگاه، سیر تاریخی و نقش دین در رسانه توسط مستشرقان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عمدة این عده در رویکرد به رابطه رسانه و دین، در این است که</w:t>
      </w:r>
    </w:p>
    <w:p>
      <w:pPr>
        <w:pStyle w:val="BookText"/>
        <w:rPr/>
      </w:pPr>
      <w:r>
        <w:rPr>
          <w:rFonts w:ascii="IRNazanin" w:hAnsi="IRNazanin" w:eastAsia="IRNazanin"/>
          <w:color w:val="111111"/>
          <w:sz w:val="28"/>
          <w:sz w:val="28"/>
          <w:szCs w:val="28"/>
          <w:rtl w:val="true"/>
          <w:lang w:bidi="fa-IR"/>
        </w:rPr>
        <w:t>پیش‌فرض‌های ذهنی آنان برآمده از تجدد اروپایی جایی خارج از فکر دینی است و بنابراین مفهومی است که از بیرون به این سنّت تحمیل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صاحبان این اندیشه نتایج و دستاورد‌های علوم بشری با دستاوردها و گزاره‌های دینی و فراورده‌های وحیانی، ناسازگار و غیرقابل جمع‌اند؛ یعنی نمی‌توانیم به صدق هر دو ملتزم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غیرقابل جمع بودن می‌تواند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و 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سازگاری دین با فناوری‌های جدید سابقه‌ای بلند از قرون وسطای مسیحی تا دوران اخیر که عرصة تاخت‌وتاز نظریات مختلف بوده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خصوص در سده‌های اخیر با گسترش حیرت‌انگیز علوم نوین در حیطه‌های فیزیک، زیست‌شناسی، زمین‌شناسی و علوم اجتماعی و علوم انسانی از عمده مسائل مطرح در حوزة فلسفه‌های مضاف مانند فلسفه دین و فلسفه علم و الهیات نوین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این منازعات تا جایی بوده که بعضی به صراحت، دین را دشمن دستاوردهای بشری دانسته و برخی دیگر، دین را سدی برای پیشرفت علم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افراط‌گری‌ها، تفریط‌هایی را نیز از سوی دیگر به دنبال داشته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صاحب‌نظران در علوم ارتباطات به دو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یا معنا‌محور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رابطة دین و رسانه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شکل‌گیری این دو رویکرد نیز بر آمده از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صاحب‌نظرانی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مک لوهان و پستمن</w:t>
      </w:r>
      <w:r>
        <w:rPr>
          <w:rStyle w:val="FootnoteAnchor"/>
          <w:rtl w:val="true"/>
        </w:rPr>
        <w:footnoteReference w:id="48"/>
      </w:r>
      <w:r>
        <w:rPr>
          <w:rFonts w:ascii="IRNazanin" w:hAnsi="IRNazanin" w:eastAsia="IRNazanin"/>
          <w:color w:val="111111"/>
          <w:sz w:val="28"/>
          <w:sz w:val="28"/>
          <w:szCs w:val="28"/>
          <w:rtl w:val="true"/>
          <w:lang w:bidi="fa-IR"/>
        </w:rPr>
        <w:t>به آن معتقدند؛ فناوری را برابر با مصنوعات و ابزار</w:t>
      </w:r>
    </w:p>
    <w:p>
      <w:pPr>
        <w:pStyle w:val="BookText"/>
        <w:rPr/>
      </w:pPr>
      <w:r>
        <w:rPr>
          <w:rFonts w:ascii="IRNazanin" w:hAnsi="IRNazanin" w:eastAsia="IRNazanin"/>
          <w:color w:val="111111"/>
          <w:sz w:val="28"/>
          <w:sz w:val="28"/>
          <w:szCs w:val="28"/>
          <w:rtl w:val="true"/>
          <w:lang w:bidi="fa-IR"/>
        </w:rPr>
        <w:t>می‌دانند و نوآوری را به سطح تولیدات فنی تنزل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تحول فناوری در حوزة رسانه‌ها به همراه تحولات اجتماعی، سیاسی و فکری ایجادشده در دورة رنسانس، انقلاب صنعتی بزرگ فکری اروپا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رسانه‌ها را محصول فرایند جدایی دین از جامعه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تقابل ذاتی بین دین و رسانه‌های جدید باور دارند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در این رویکرد رسانه وسیله‌ای برای سرگرمی و وقت‌گذرانی است و دارای ماهیتی این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پستمن تأکید می‌کندکه از هر ابزار و وسیلة ارتباط جمعی نمی‌توان توقع تبادل هرگونه پیامی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مهم‌ترین ویژگی بارز یک برنامة رسانه‌ای – مذهبی، ماورایی و قداست معنوی آن است؛ از این رو، جمع دو مقولة رسانه و دین سبب تبدیل شدن یک برنامة معنوی به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وی، رسانه‌ها برای برنامه‌های عادی و روزمره و سرگرم‌کننده و تبلیغات تجاری و انواع فیلم‌ها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گرفته‌شده‌اند و اصولاً مشکل است رسانه را از ساختار و خصلت غیر روحانیان خارج کنیم و هالة قدسی و ویژگی معنوی به آن ببخشیم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پستمن معتقد است تلویزیون، مذهب را به عنوان سرگرمی و بدون هرگونه مصلحت‌اندیشی به نمایش می‌گذارد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دیدگاه معتقدان به این نظریه روح حاکم بر رسانه، تخیل، سرگرمی، جذابیت و رضایتمندی مشتریان است و این امور تناسبی با ویژگی‌های مذهبی ندارند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ابزارگرایانه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فناوری ذاتاً نه خوب است و نه بد،</w:t>
      </w:r>
      <w:bookmarkStart w:id="45" w:name="pg2736_17621"/>
    </w:p>
    <w:p>
      <w:pPr>
        <w:pStyle w:val="BookText"/>
        <w:rPr/>
      </w:pPr>
      <w:bookmarkEnd w:id="45"/>
      <w:r>
        <w:rPr>
          <w:rFonts w:ascii="IRNazanin" w:hAnsi="IRNazanin" w:eastAsia="IRNazanin"/>
          <w:color w:val="111111"/>
          <w:sz w:val="28"/>
          <w:sz w:val="28"/>
          <w:szCs w:val="28"/>
          <w:rtl w:val="true"/>
          <w:lang w:bidi="fa-IR"/>
        </w:rPr>
        <w:t>بلکه همه چیز بستگی به این دارد که ما چگونه از فناوری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یک تیغ که به عنوان ابزار در دست جراح به نجات آدمی و در دست جانی به قتل می‌انجامد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بنا بر دیدگاه معنامحور، رسانه ماهیتی کاملاً ابزاری دارد و این ابزار می‌تواند در اختیار مفاهیم و مضامین دینی قرار گیرد، همان‌طور که می‌تواند در اختیار مفاهیم دیگر از جمله معانی متضاد دینی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ماهیت رسانه نسبت به محتوا موضع برابر دارد و رسانه هیچ موضع از پیش تعیین‌شده‌ای نسبت به هیچ محتوا و پیامی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دین را به مثابة یک مظروف در نظر گرفته‌اند که رسانه به عنوان یک ظرف آن را به مخاطب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رسانه صرفاً وسیله‌ای برای انتقال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بر دیدگاه فناوری‌محور رسانه یک فناوری با جهت‌گیری خاص خود در حوزة جدایی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مطالعات مربوط به دین و رسانه نباید فراموش کرد توجه به این نکته است که بیشتر متدهای تعاملی بین دین و رسانه، بر اساس بنیان‌های مسیحی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ماهیت مسیحیت فعلی اخروی است و ماهیت تلویزیون، دنیوی تلقی می‌شود، برخی صاحب‌نظران بر امتناع ذاتی این دو مقوله از یکدیگر رأی داده‌اند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46" w:name="__RefHeading___Toc1651536_1395250215"/>
      <w:bookmarkStart w:id="47" w:name="_Toc17"/>
      <w:bookmarkEnd w:id="46"/>
      <w:r>
        <w:rPr/>
        <w:t>2</w:t>
      </w:r>
      <w:r>
        <w:rPr>
          <w:rtl w:val="true"/>
        </w:rPr>
        <w:t xml:space="preserve">. </w:t>
      </w:r>
      <w:r>
        <w:rPr>
          <w:rtl w:val="true"/>
        </w:rPr>
        <w:t>همگرایی رسانه و دین</w:t>
      </w:r>
      <w:bookmarkEnd w:id="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مولانا معتقد است که در اسلام رسانه‌ها قدرتمندند نه به دلیل خود فناوری رسانه‌ای، بلکه به واسطة عوامل فرهنگی دیرپایی که به آن مشروعیت</w:t>
      </w:r>
    </w:p>
    <w:p>
      <w:pPr>
        <w:pStyle w:val="BookText"/>
        <w:rPr/>
      </w:pPr>
      <w:r>
        <w:rPr>
          <w:rFonts w:ascii="IRNazanin" w:hAnsi="IRNazanin" w:eastAsia="IRNazanin"/>
          <w:color w:val="111111"/>
          <w:sz w:val="28"/>
          <w:sz w:val="28"/>
          <w:szCs w:val="28"/>
          <w:rtl w:val="true"/>
          <w:lang w:bidi="fa-IR"/>
        </w:rPr>
        <w:t>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دیدگاه وی اگر در غرب رسانه‌ها دین می‌باشند، در ایران این دین است که برای رسانه توشه‌ساز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مزبور از اهمیت رسانه‌های جمعی معمول در ایران، از جمله تلویزیون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 است که این مشروعیت رسانه‌هاست که وابسته و تابع مجاری سنّتی است نه بالعکس</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مولانا پس از انتقاد از دو دیدگاه محتوامحور و فناورانه، تلاش می‌کند با طرح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دین و رسانه نسبت ارتباطات و رسانه‌ها را در اسلام تشریح و از این رهگذر در خصوص حضور دین اسلام در رسانه‌ها اظهارنظر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فرا نهاد دین هدایت‌گر نهاد رسانه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زمینه‌ای را فراهم می‌کند تا تمام اجزای فرایند ارتباط یعنی تولید، توزیع، محتوا و فناوری مبتنی بر جهان‌بینی اسلامی عمل کنند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نتیجة این دیدگاه سیاست‌گذاری و برنامه‌ریزی برای چنین فرایند ارتباطی مستلزم رویکردی بومی است که اقتضای آن به رسمیت شناختن وحی به عنوان منبع اصلی معرفت و هدایت‌گر سایر منابع معرفتی و جدا شدن از روش‌شناسی سکولار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خصوص ارتباطات و رسانه‌ها در اسلام می‌گوید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الهی، انسانی، اجتماعی، میان فرهنگی و ابزاری در طول تاریخ اسلام یک پایة اساسی و لازم در توسعه و پیشرفت این آیین مقدس و این مکتب دینی و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 اسلام همیشه یک جریان مداوم و ناگسیخته بین ارتباطات، دین و سیاست می‌بینیم که در سایر تمدن‌ها و ادیان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دین مبین اسلام یک دین ویژه در میان ادیان و یک آیین و مکتب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اسلامی را نمی‌توان از فرهنگ، سیاست، اقتصاد، اخلاق و</w:t>
      </w:r>
    </w:p>
    <w:p>
      <w:pPr>
        <w:pStyle w:val="BookText"/>
        <w:rPr/>
      </w:pPr>
      <w:r>
        <w:rPr>
          <w:rFonts w:ascii="IRNazanin" w:hAnsi="IRNazanin" w:eastAsia="IRNazanin"/>
          <w:color w:val="111111"/>
          <w:sz w:val="28"/>
          <w:sz w:val="28"/>
          <w:szCs w:val="28"/>
          <w:rtl w:val="true"/>
          <w:lang w:bidi="fa-IR"/>
        </w:rPr>
        <w:t>زندگی روزمرة مسلمانان جدا کرد و کوشش در این امر همیشه با شکست و ناکامی مواجه بوده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 رویکرد همگرایی، دین اسلام در عالی‌ترین سطح خود در فرایند ارتباطی حاضر می‌شود و زمینه را برای حضور تمام‌عیار آموزه مهدویت در رسانه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استفاده از نظریه‌های ارتباطی سکولار که مبتنی بر روش‌شناسی علمی بر آمده از تحولات فلسفی دوران رنسانس غرب است، آسیب‌های متعددی را متوجه پژوهش در حوزة علوم ارتباطات در جامعه‌ای مانند ایران می‌کند، چرا که در رویکرد سکولار، دین به یک نهاد در کنار سایر نهادهای اجتماعی تقلیل می‌یابد و این در حالی است که مطابق اندیشه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رویکرد سکولار غربی، دین یک فرا نهاد است که سایر نهادهای اجتماعی را راهبری و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این دیدگاه معتقدند نه تنها بین رسانه و دین ارتباط تنگاتنگی برقرار است، بلکه رسانه‌ها بنا به تحقیقات بسیار، مقوم دین‌داری در دوره‌های مختلف هستند، به گونه‌ای که پیوند بین این دو به زمان‌های بسیار دور؛ یعنی نخستین روایت‌ها از اسطوره‌ها، دیوارنوشته‌ها و سنگ‌نبشته‌ها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و خوانش‌های هنرمندانه متون دینی به عنوان نماد هزاران سال پیوند میان دین و ارتباطات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دین و آثار دینی در هنر، موسیقی، نسخ خطی و نقاشی به سال‌های بسیار دور در تمدن‌های دینی و اسلام برمی‌گردد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ردیابی در این مسیر می‌توان نمونه‌های برجسته‌ای از نقش و جایگاه دین در رسانه‌های امروزی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موقعیت مذهب در عصر رسانه‌ها نشان می‌دهد دین با نفوذ در تمامی زوایای اندیشه و عقل آدمی، بیش‌ترین ارزش‌های ضروری را گردآوری می‌کند تا با جذب شیوه‌های ارتباطی و فناوری‌های نوین، میان انسان‌های پیرو آن ارتباط برقرار کند و به نوعی، خود را با شرایط جدید</w:t>
      </w:r>
    </w:p>
    <w:p>
      <w:pPr>
        <w:pStyle w:val="BookText"/>
        <w:rPr/>
      </w:pPr>
      <w:r>
        <w:rPr>
          <w:rFonts w:ascii="IRNazanin" w:hAnsi="IRNazanin" w:eastAsia="IRNazanin"/>
          <w:color w:val="111111"/>
          <w:sz w:val="28"/>
          <w:sz w:val="28"/>
          <w:szCs w:val="28"/>
          <w:rtl w:val="true"/>
          <w:lang w:bidi="fa-IR"/>
        </w:rPr>
        <w:t>سازگار سازد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این میان توجّه به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حتماً باید بین تلقّی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شد، دین رسانه‌ای، همان مضامین و آموزه‌های انحصاری دین است که از رسانه صرفاً به منظور ابزار انتقال معانی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دیدگاه دین رسانه‌ای به تباین، تضاد و تقابل بین دین و رسانه معتقدند، آنان می‌گویند دین نهادی سنتی است که به توزیع معرفت می‌پردازد و باید به آن مثل دیگر نهادهای سنتی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رسانه مفهومی مدرن است که دارای کارکردهای کاملاً جدید است و با دین تباین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رسانه نیز همانند دین و البته در عرض آن، به توزیع معرفت می‌پردازد و به رابطه انسان با محیط پیرامون خود شکل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رسانه در دنیای جدید، رقیب دین است و می‌کوشد جای دین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رسانه‌ای فقط دنبال‌کنندة مسائل دینی است و این مسائل از جهت‌گیری‌های عامه‌پسند مثل سرگرمی و برنامه‌های اوقات فراغت یا برنامه‌های سیاسی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از آنجا ناشی می‌شود که این پژوهشگران، دین را هم‌ردیف با دیگر پدیده‌ها چون ورزش، شادی، سیاست و آموزش یکی از مؤلفه‌های زندگی بشر و هم‌عرض آن پدیده‌ها و نهادها می‌بینند، درحالی‌که اگر دین را سبک زندگی بشر بدانیم، می‌تواند تمام جهت‌گیری‌ها و جنبه‌های فردی و اجتماعی زندگی بشر را مشخص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نه همة آموزه‌های دینی به مفهوم عام کلمه، قابل انتقال به زبان رسانه است و نه رسانه می‌تواند ترجمان بسیار موفقی برای همه ابعاد دین باشد و نه منطقاً لازم است در تبلیغ دین فقط از رسانه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این نکته کلیدی</w:t>
      </w:r>
      <w:bookmarkStart w:id="48" w:name="pg2736_17629"/>
    </w:p>
    <w:p>
      <w:pPr>
        <w:pStyle w:val="BookText"/>
        <w:rPr/>
      </w:pPr>
      <w:bookmarkEnd w:id="48"/>
      <w:r>
        <w:rPr>
          <w:rFonts w:ascii="IRNazanin" w:hAnsi="IRNazanin" w:eastAsia="IRNazanin"/>
          <w:color w:val="111111"/>
          <w:sz w:val="28"/>
          <w:sz w:val="28"/>
          <w:szCs w:val="28"/>
          <w:rtl w:val="true"/>
          <w:lang w:bidi="fa-IR"/>
        </w:rPr>
        <w:t>سبب خواهد شد آموزه‌های دینی ارائه‌شده به وسیله رسانه، کارایی، توفیق و جذابیت لازم را به دست نیاورد و سبب مسخ و اضمحلال مفاهیم دینی گردد و حتی گاه نقض غرض گردد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سوم آنکه؛ رسانه‌های مدرن در فرهنگ غربی زاده شده‌اند و متناسب با عناصر و ساختارهای متناسب فرهنگ غربی رشد یافته‌اند؛ از این رو هرگونه به‌کارگیری آنها در فرهنگ و جغرافیای دیگر مثل ایران یا هرگونه تلاشی برای ارائه مفاهیم دینی نیازمند بازشناسی ماهوی آن است</w:t>
      </w:r>
      <w:r>
        <w:rPr>
          <w:rFonts w:eastAsia="IRNazanin" w:cs="IRNazanin"/>
          <w:color w:val="111111"/>
          <w:sz w:val="28"/>
          <w:szCs w:val="28"/>
          <w:rtl w:val="true"/>
          <w:lang w:bidi="fa-IR"/>
        </w:rPr>
        <w:t>.</w:t>
      </w:r>
    </w:p>
    <w:p>
      <w:pPr>
        <w:pStyle w:val="Heading3"/>
        <w:numPr>
          <w:ilvl w:val="2"/>
          <w:numId w:val="1"/>
        </w:numPr>
        <w:rPr/>
      </w:pPr>
      <w:bookmarkStart w:id="49" w:name="__RefHeading___Toc1651538_1395250215"/>
      <w:bookmarkStart w:id="50" w:name="_Toc18"/>
      <w:bookmarkEnd w:id="49"/>
      <w:r>
        <w:rPr>
          <w:rtl w:val="true"/>
        </w:rPr>
        <w:t>چهار</w:t>
      </w:r>
      <w:r>
        <w:rPr>
          <w:rtl w:val="true"/>
        </w:rPr>
        <w:t xml:space="preserve">. </w:t>
      </w:r>
      <w:r>
        <w:rPr>
          <w:rtl w:val="true"/>
        </w:rPr>
        <w:t>اندیشه‌های بنیادین رسانه دینی</w:t>
      </w:r>
      <w:bookmarkEnd w:id="50"/>
    </w:p>
    <w:p>
      <w:pPr>
        <w:pStyle w:val="BookText"/>
        <w:rPr/>
      </w:pPr>
      <w:r>
        <w:rPr>
          <w:rFonts w:ascii="IRNazanin" w:hAnsi="IRNazanin" w:eastAsia="IRNazanin"/>
          <w:color w:val="111111"/>
          <w:sz w:val="28"/>
          <w:sz w:val="28"/>
          <w:szCs w:val="28"/>
          <w:rtl w:val="true"/>
          <w:lang w:bidi="fa-IR"/>
        </w:rPr>
        <w:t>هر رسانه‌ای دارای خاستگاهی عقلانی به معنای مجموعه‌ای از گرایش‌ها، بینش‌ها، باورها، فعالیت ها و رفتارهایی جمعی است که مؤثر در رسانه واقع می‌شود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این خاستگاه عقلانی رسانه را می‌توان فرهنگ یک رسانه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مقولاتی چون دولت، قدرت و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فرهنگ و اجتماع مقولاتی نظیر انسان، دین، جامعه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اقتصاد مسایلی چون کار، طبیعت و ثروت از این نقطه آغازشده و جهت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رسانه‌ها دین‌محور باشند یا سکولار، سرمایه‌داری باشند یا سوسیالیستی، دولت‌سالار باشند یا نه، برخاسته از همین اصول عقلانی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دینی یا سکولار بودن یک رسانه منوط به غایت و عقلانیتی است که در نظام اندیشه‌ای آن رسانه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رسانه، هویتی دینی را پذیرا می‌شود، رسانه صورتی الهی به خود می‌گیرد و آن زمان که دین‌گریز باشد صورتی سکولار می‌یابد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دیگر هر رسانه‌ای با یک یا چند اندیشه اساسی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رسانه‌ها با نوعی بصیرت و نگرش انسانی شکل می‌گیرند و موقعی که این بصیرت و نگرش به هر دلیلی حذف شود، آن رسانه هم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عنصر اساسی و هویت‌بخش یک رسانه پویا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ارزش‌گذاری در مورد رسانه‌ها نیز عقلانیت موجود 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دینی جامع و کامل، در مسیر ایجاد تمدنی عادلانه و توسعه‌یافته دارای جهان‌بینی خاص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تمدن اسلامی دنبال می‌شود دارای تفاوت‌های فراوان با دیدگاه‌های سنّتی و جدیدتر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اندیشه اسلامی، غایت نظام خلقت امری بسیار روشن و معنادار است و نظامی که انسان در آن به سر می‌برد معطوف به هدفی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در جامعه اسلامی همه اهداف و لوازم در سایه یک هدف مطلق، یعنی خداوند متعال قرار می‌گیرند و همة مسایل جامعه از جمله زندگی و رفاه دنیوی معطوف به چنین هدف غایی و نهایی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رسانه در صورتی دینی محسوب می‌شود که بتواند نسبت خود را با هدف جامعه اسلامی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تمامی ابزارهای رسانه‌ای باید با توجه به رویکرد آنها به آن غایت نهایی مورد توجه قرار گیرند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خصوصیات اصلی رسانه با رویکرد اسلامی، توسعه در جهت بسط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مفهوم؛ رفاه، آزادی، تعامل و اشتراک همگانی در رسانه باید به گسترش بندگی و عبودیت در تمامی ابعاد و لوازمش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دیگر این نگرش اسلامی، توجه به افزایش امکانات و توانمندی‌های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شریعت اسلامی، مسیر بندگی خدای متعال و کسب آخرت از زندگی این جهانی می‌گذرد، این مفهوم از تمدن با انزوا و کناره‌گیری از دنیا و فعالیت‌های عادی زندگی منافاتی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در دین اسلام، غایت بندگی در ارتباطی وثیق با فعالیت‌های دنیوی است و لازمة شریعت اسلامی برای دستیابی به غایت بندگی این است که با حفظ زندگی دنیوی و از متن همین زندگی، مسیر سیر و سلوک دنبال</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ارائه راهی متفاوت است که بر اساس آن، هم توسعه زندگی مادی فراهم می‌شود و هم این مسئله مانع از نیل به اهداف معنوی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یا قدسی بودن یک رسانه، سبب نمی‌گردد که کارکرد دنیوی و این جهانی آن رسانه از دست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سکولار و چه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خود را از زندگی دنیوی و امورات این جهانی فارغ کرده و با تمرکز صرف بر مسایل آن جهانی، داعیة تمدن داشته 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رسانه اسلامی، به حکم وصف اسلامی، رسانه‌ای است که با اسلام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یک رسانه با اسلام ممکن است نسبت محتوایی و درونی یا بیرونی و غیر محتوایی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نسبت محتوایی و درونی یک رسانه با اسلام آن است که محتوای درونی برنامه‌های ارائه‌شده در رسانه با محتوای درونی اسلام نسبت ایجابی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برنامه‌هایی نظیر تبیین قیام عاشورا و بیان احکام از این قبیل‌اند؛ به این دسته از برنامه‌ها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اسلامی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مبادی و مسائل خود را از قرآن و روایات اخذ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اسلامی از بیرون لزوماً رسانه‌هایی نیستند که محتوای آنها از معارف اسلامی سیراب شده باشد، گرچه لزوماً استفاده از معارف اسلام در آن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برنامه‌های مربوط به پزشکی، مطلوب اسلام است و از این‌رو می‌توان آن را برنامه‌ای اسلامی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موضوعاتی از قبیل شیمی و فیزیک و ریاضی که برای پیشرفت جامعه اسلامی مورد نیازند، برنامه‌هایی هستند که به دست آوردن آنها واجب کفایی است، از این رو آنها را می‌توان اسلامی نامید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سیاست‌ها و روش‌شناسی رسانه اسلامی در پرتو نگرش‌های اسلامی آن به جهان، زندگی و انسان، توجیه‌پذیر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اندیشه اسلامی، تعیین‌کنندة کارکردهای عمومی و اختصاصی رسانه، سبک‌ها، ابزارها و شیوه‌های نمایش برنامه‌ها</w:t>
      </w:r>
      <w:bookmarkStart w:id="51" w:name="pg2736_17635"/>
    </w:p>
    <w:p>
      <w:pPr>
        <w:pStyle w:val="BookText"/>
        <w:rPr/>
      </w:pPr>
      <w:bookmarkEnd w:id="51"/>
      <w:r>
        <w:rPr>
          <w:rFonts w:ascii="IRNazanin" w:hAnsi="IRNazanin" w:eastAsia="IRNazanin"/>
          <w:color w:val="111111"/>
          <w:sz w:val="28"/>
          <w:sz w:val="28"/>
          <w:szCs w:val="28"/>
          <w:rtl w:val="true"/>
          <w:lang w:bidi="fa-IR"/>
        </w:rPr>
        <w:t>و اخلاق و ضوابط حاکم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اصیل، رسانة اسلامی را نظامی جامع و کلی در نظر می‌گیرد و از این منظر، اهداف و انگیزه‌های آن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شبکة تلویزیونی اسلامی، شبکة اختصاصی مذهبی صرف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شبکة اسلامی، شبکه‌ای است که کاملاً بر مبنای آموزه‌های مذهبی و موازین اخلاقی شکل گرفته 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52" w:name="__RefHeading___Toc1651540_1395250215"/>
      <w:bookmarkStart w:id="53" w:name="_Toc19"/>
      <w:bookmarkEnd w:id="52"/>
      <w:r>
        <w:rPr>
          <w:rtl w:val="true"/>
        </w:rPr>
        <w:t>پنج</w:t>
      </w:r>
      <w:r>
        <w:rPr>
          <w:rtl w:val="true"/>
        </w:rPr>
        <w:t xml:space="preserve">. </w:t>
      </w:r>
      <w:r>
        <w:rPr>
          <w:rtl w:val="true"/>
        </w:rPr>
        <w:t>الزامات مهندسی رسانه دینی</w:t>
      </w:r>
      <w:bookmarkEnd w:id="53"/>
    </w:p>
    <w:p>
      <w:pPr>
        <w:pStyle w:val="Heading4"/>
        <w:numPr>
          <w:ilvl w:val="3"/>
          <w:numId w:val="1"/>
        </w:numPr>
        <w:rPr/>
      </w:pPr>
      <w:bookmarkStart w:id="54" w:name="__RefHeading___Toc1651542_1395250215"/>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با مشخص شدن ویژگی‌ها و ضرورت‌های رویکرد اسلامی و دینی به رسانه در عصر حاضر به خوبی روشن می‌شود که تحقق رسانه دینی چه گسترة عظیمی از فعالیت‌های فکری را در حوزة تولید نرم‌افزارهای مناسب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پیش از بیان پیوندهای دوسویه رسانه و آموزه مهدویت اجمالاً به الزامات اصلی در باب مهندسی رسانه دینی اشاره می‌کنیم</w:t>
      </w:r>
      <w:r>
        <w:rPr>
          <w:rFonts w:eastAsia="IRNazanin" w:cs="IRNazanin"/>
          <w:color w:val="111111"/>
          <w:sz w:val="28"/>
          <w:szCs w:val="28"/>
          <w:rtl w:val="true"/>
          <w:lang w:bidi="fa-IR"/>
        </w:rPr>
        <w:t>:</w:t>
      </w:r>
    </w:p>
    <w:p>
      <w:pPr>
        <w:pStyle w:val="Heading4"/>
        <w:numPr>
          <w:ilvl w:val="3"/>
          <w:numId w:val="1"/>
        </w:numPr>
        <w:rPr/>
      </w:pPr>
      <w:bookmarkStart w:id="56" w:name="__RefHeading___Toc1651544_1395250215"/>
      <w:bookmarkStart w:id="57" w:name="_Toc21"/>
      <w:bookmarkEnd w:id="56"/>
      <w:r>
        <w:rPr/>
        <w:t>1</w:t>
      </w:r>
      <w:r>
        <w:rPr>
          <w:rtl w:val="true"/>
        </w:rPr>
        <w:t xml:space="preserve">. </w:t>
      </w:r>
      <w:r>
        <w:rPr>
          <w:rtl w:val="true"/>
        </w:rPr>
        <w:t>توجه به جامعیت دین در عرصه حیات بشری</w:t>
      </w:r>
      <w:bookmarkEnd w:id="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نظریة رسانه دینی معتقد به اصول و ارزش‌های ثابت در دین اسلام می‌باشند، اصول و ارزش‌های جهان‌شمولی که ظرفیت سرپرستی تمامی جوامع را در طول تاریخ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دین اسلام نه دین حداقلی است و نه این گونه است که تنها به جهت‌گیری‌های کلی بسنده کند و به ماشین امضای محصولات تمدن‌های غیر الهی بدل شود؛ دین اسلام، دینی حداکثری است و شامل مجموعه هدایت‌هایی است که همة عرصه‌های حیات بشر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اینان از حوزة اندیشه‌های ذهنی تا نوع وابستگی‌ها و گرایش‌های نفسانی تا سرپرستی و هدایت انسان در عینیت و واقعیت اجتماع، همه را، دین سرپرستی</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مجموعه معارفی است که تنها به حوزة شریعت، احکام و تکالیف منحصر نمی‌شود، بلکه شامل تمام حوزه‌هایی می‌گردد که مربوط به حیات انسانی ارزش‌ها، احکام و عقاید دینی باشد؛ بنابراین دین اسلام تبیین‌کنندة احکام توصیفی، ارزشی و تکلیفی در دو حوزة روابط فردی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بسیار ضروری است که برای تحقق احکام نورانی اسلام، تنها دستیابی به ساحت نظام معارف و حقایق اسلامی کفایت نمی‌کند، بلکه علاوه بر نظام معارف باید اندیشه، علوم و دانش‌های اسلامی جهت تبدیل کیفیات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کمیات، شاخصه‌ها و برنامه‌های اجرایی، مبتنی بر نظام معارف، تولید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رسانه دارای یک هویت یکپارچه است؛ از این رو نمی‌توان در مباحث رسانه‌ای از رسانة دینی سخن گفت و در مباحث روشی از اهداف غیردینی سخن راند، این کار به معنای دو پارچه شدن رسانه است و نهایتاً منجر به حذف مفاهیم مبنایی به نفع مفاهیم روشی و کاربردی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تحول در مباحث رویکردی و روشگانی به رسانه از ارکان حیاتی و الزامات رویکرد دینی به رسانه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بنابراین اگر متدلوژی علوم در جامعه ما تغییر نکند ربط بین اسلام و عمل عینی قابل‌اثبات نخواهد بود و اگر با همین روش تحقیق موجود بخواهیم اقدام به مهندسی رسانه دینی نماییم مجبور به عقب‌نشینی از اهداف آرمانی خود خواهیم شد</w:t>
      </w:r>
      <w:r>
        <w:rPr>
          <w:rFonts w:eastAsia="IRNazanin" w:cs="IRNazanin"/>
          <w:color w:val="111111"/>
          <w:sz w:val="28"/>
          <w:szCs w:val="28"/>
          <w:rtl w:val="true"/>
          <w:lang w:bidi="fa-IR"/>
        </w:rPr>
        <w:t>.</w:t>
      </w:r>
      <w:r>
        <w:rPr>
          <w:rStyle w:val="FootnoteAnchor"/>
          <w:rtl w:val="true"/>
        </w:rPr>
        <w:footnoteReference w:id="6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از مشخصه‌های مهم ایدة رسانه دینی، توجه به ضرورت علوم و دانش‌های متناسب با مهندسی رسانة دینی است؛ به دیگر سخن مهندسی رسانه دینی تنها به استنباط نظام معارف محدود نمی‌شود، بلکه جهت اجرایی شدن آن در</w:t>
      </w:r>
      <w:bookmarkStart w:id="58" w:name="pg2736_17639"/>
    </w:p>
    <w:p>
      <w:pPr>
        <w:pStyle w:val="BookText"/>
        <w:rPr/>
      </w:pPr>
      <w:bookmarkEnd w:id="58"/>
      <w:r>
        <w:rPr>
          <w:rFonts w:ascii="IRNazanin" w:hAnsi="IRNazanin" w:eastAsia="IRNazanin"/>
          <w:color w:val="111111"/>
          <w:sz w:val="28"/>
          <w:sz w:val="28"/>
          <w:szCs w:val="28"/>
          <w:rtl w:val="true"/>
          <w:lang w:bidi="fa-IR"/>
        </w:rPr>
        <w:t>جامعه باید از دانش‌های گوناگون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غرب برای تحقق ارزش‌های مادی یا دین‌گریز خویش و ساخت تمدن مادی به تولید علوم و دانش‌های سکولار دست یازید، پایه‌گذاری رسانه دینی نیز نیازمند ابزارهای علمی و کارشناسی‌های متناسب با نظام ارزشی و هستی‌شناسی اسلامی است</w:t>
      </w:r>
      <w:r>
        <w:rPr>
          <w:rFonts w:eastAsia="IRNazanin" w:cs="IRNazanin"/>
          <w:color w:val="111111"/>
          <w:sz w:val="28"/>
          <w:szCs w:val="28"/>
          <w:rtl w:val="true"/>
          <w:lang w:bidi="fa-IR"/>
        </w:rPr>
        <w:t>.</w:t>
      </w:r>
    </w:p>
    <w:p>
      <w:pPr>
        <w:pStyle w:val="Heading4"/>
        <w:numPr>
          <w:ilvl w:val="3"/>
          <w:numId w:val="1"/>
        </w:numPr>
        <w:rPr/>
      </w:pPr>
      <w:bookmarkStart w:id="59" w:name="__RefHeading___Toc1651546_1395250215"/>
      <w:bookmarkStart w:id="60" w:name="_Toc22"/>
      <w:bookmarkEnd w:id="59"/>
      <w:r>
        <w:rPr/>
        <w:t>2</w:t>
      </w:r>
      <w:r>
        <w:rPr>
          <w:rtl w:val="true"/>
        </w:rPr>
        <w:t xml:space="preserve">. </w:t>
      </w:r>
      <w:r>
        <w:rPr>
          <w:rtl w:val="true"/>
        </w:rPr>
        <w:t>توجه به تحقیقات بنیادین در عرصة رسانه</w:t>
      </w:r>
      <w:bookmarkEnd w:id="6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نظام فکری کارآمد در حوزة تحقق رسانة دینی نیازمند جهاد علمی و هنری 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تنها راه تحقق این مهم، جنبش نرم‌افزاری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نرم‌افزاری به معنای حرکتی فراگیر، جامع و انقلابی در راستای تولید اطلاعات و نرم‌افزارهای مناسب جهت اداره و توسعه رسانه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تحقق این حرکت عظیم به نحوه برنامه‌ریزی و سازمان‌دهی فعالیت‌های علمی و هنری در یک جامعة زنده و پویا بازگشت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قرار است در عصر اطلاعات و ارتباطات، مجموعه‌ای از معارف دینی از طریق رسانه به مخاطبین ارائه شود این در قالب کارهای گروهی و حتی سازمانی امکان‌پذیر نیست، بلکه برای ایجاد یکپارچگی در ارائه برنامه‌های دینی در همه زمینه‌ها، الگو و قالب آن نیز باید تغییر کند</w:t>
      </w:r>
      <w:r>
        <w:rPr>
          <w:rFonts w:eastAsia="IRNazanin" w:cs="IRNazanin"/>
          <w:color w:val="111111"/>
          <w:sz w:val="28"/>
          <w:szCs w:val="28"/>
          <w:rtl w:val="true"/>
          <w:lang w:bidi="fa-IR"/>
        </w:rPr>
        <w:t>.</w:t>
      </w:r>
      <w:bookmarkStart w:id="61" w:name="pg2736_17643"/>
    </w:p>
    <w:p>
      <w:pPr>
        <w:pStyle w:val="Heading2"/>
        <w:numPr>
          <w:ilvl w:val="1"/>
          <w:numId w:val="1"/>
        </w:numPr>
        <w:rPr/>
      </w:pPr>
      <w:bookmarkStart w:id="62" w:name="__RefHeading___Toc1651548_1395250215"/>
      <w:bookmarkStart w:id="63" w:name="_Toc23"/>
      <w:bookmarkEnd w:id="61"/>
      <w:bookmarkEnd w:id="62"/>
      <w:r>
        <w:rPr>
          <w:rtl w:val="true"/>
        </w:rPr>
        <w:t>فصل دوم</w:t>
      </w:r>
      <w:r>
        <w:rPr>
          <w:rtl w:val="true"/>
        </w:rPr>
        <w:t xml:space="preserve">: </w:t>
      </w:r>
      <w:r>
        <w:rPr>
          <w:rtl w:val="true"/>
        </w:rPr>
        <w:t>رسانه و آموزه مهدویت</w:t>
      </w:r>
      <w:bookmarkEnd w:id="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1651550_1395250215"/>
      <w:bookmarkStart w:id="65" w:name="_Toc24"/>
      <w:bookmarkEnd w:id="64"/>
      <w:r>
        <w:rPr>
          <w:rtl w:val="true"/>
        </w:rPr>
        <w:t>اشاره</w:t>
      </w:r>
      <w:bookmarkStart w:id="66" w:name="pg2736_17644"/>
      <w:bookmarkEnd w:id="65"/>
    </w:p>
    <w:p>
      <w:pPr>
        <w:pStyle w:val="Heading3"/>
        <w:numPr>
          <w:ilvl w:val="2"/>
          <w:numId w:val="1"/>
        </w:numPr>
        <w:rPr/>
      </w:pPr>
      <w:bookmarkStart w:id="67" w:name="__RefHeading___Toc1651552_1395250215"/>
      <w:bookmarkStart w:id="68" w:name="_Toc25"/>
      <w:bookmarkEnd w:id="66"/>
      <w:bookmarkEnd w:id="67"/>
      <w:r>
        <w:rPr>
          <w:rtl w:val="true"/>
        </w:rPr>
        <w:t>یک</w:t>
      </w:r>
      <w:r>
        <w:rPr>
          <w:rtl w:val="true"/>
        </w:rPr>
        <w:t xml:space="preserve">. </w:t>
      </w:r>
      <w:r>
        <w:rPr>
          <w:rtl w:val="true"/>
        </w:rPr>
        <w:t>بسترها و زمینه‌های رویکرد کلان رسانه‌ای به آموزه مهدویت</w:t>
      </w:r>
      <w:bookmarkEnd w:id="68"/>
    </w:p>
    <w:p>
      <w:pPr>
        <w:pStyle w:val="Heading4"/>
        <w:numPr>
          <w:ilvl w:val="3"/>
          <w:numId w:val="1"/>
        </w:numPr>
        <w:rPr/>
      </w:pPr>
      <w:bookmarkStart w:id="69" w:name="__RefHeading___Toc1651554_1395250215"/>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تحولات سیاسی، فرهنگی،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مقیاس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سه دهه گذشته در جهان که با پیروزی و تثبیت انقلاب اسلامی ایران شتاب و جهت‌گیری بی‌نظیری پیدا کرد، شرایط مناسبی در ابعاد فکری و فرهنگی، برای تولید مغزافزار، نرم‌افزار و سخت‌افزارهای مورد نیاز رسانه زمینه‌ساز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مهم‌ترین بسترهای مهندسی رسانه زمینه‌ساز عبارت‌اند از</w:t>
      </w:r>
      <w:r>
        <w:rPr>
          <w:rFonts w:eastAsia="IRNazanin" w:cs="IRNazanin"/>
          <w:color w:val="111111"/>
          <w:sz w:val="28"/>
          <w:szCs w:val="28"/>
          <w:rtl w:val="true"/>
          <w:lang w:bidi="fa-IR"/>
        </w:rPr>
        <w:t>:</w:t>
      </w:r>
    </w:p>
    <w:p>
      <w:pPr>
        <w:pStyle w:val="Heading4"/>
        <w:numPr>
          <w:ilvl w:val="3"/>
          <w:numId w:val="1"/>
        </w:numPr>
        <w:rPr/>
      </w:pPr>
      <w:bookmarkStart w:id="71" w:name="__RefHeading___Toc1651556_1395250215"/>
      <w:bookmarkStart w:id="72" w:name="_Toc27"/>
      <w:bookmarkEnd w:id="71"/>
      <w:r>
        <w:rPr/>
        <w:t>1</w:t>
      </w:r>
      <w:r>
        <w:rPr>
          <w:rtl w:val="true"/>
        </w:rPr>
        <w:t xml:space="preserve">. </w:t>
      </w:r>
      <w:r>
        <w:rPr>
          <w:rtl w:val="true"/>
        </w:rPr>
        <w:t>جایگاه روزافزون مفاهیم آخرالزمانی و موعودگرایی در رسانه‌های غرب</w:t>
      </w:r>
      <w:bookmarkEnd w:id="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صور فلسفی – اجتماعی خواست بشری بوده و بسته به زمینه‌های فکری، اسطوره‌ای و فرهنگی هر جامعه، به هیئت خاصی خود را نشان داده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بحث از نجات با عناوین دیگری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هزاره‌گرایی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بالأخره</w:t>
      </w:r>
    </w:p>
    <w:p>
      <w:pPr>
        <w:pStyle w:val="BookText"/>
        <w:rPr/>
      </w:pPr>
      <w:r>
        <w:rPr>
          <w:rFonts w:ascii="IRNazanin" w:hAnsi="IRNazanin" w:eastAsia="IRNazanin"/>
          <w:color w:val="111111"/>
          <w:sz w:val="28"/>
          <w:sz w:val="28"/>
          <w:szCs w:val="28"/>
          <w:rtl w:val="true"/>
          <w:lang w:bidi="fa-IR"/>
        </w:rPr>
        <w:t xml:space="preserve">اندیشه‌های آخرالزمانی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آخرت‌شناسی</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پیوندی وثیق یافته و به هنگام طرح مقوله‌ای از مقولات مذکور، خواه یا نا خواه دیگر مقولات و معانی مرتبط با آن نیز به میدان بحث و تأمل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تاریخی در آیین‌های هندی – چینی، آیین زرتشت، آیین‌های آفریقایی و آمریکای جنوبی و به ویژه ادیان ابراهیمی نشان می‌دهد که آنها گردش زمان و گردش تاریخ را متوجه و معطوف به مرحله‌ای می‌دانند که گویی یا از طریق بازآفرینی و یا در اثر تحولی شگرف و تکان‌دهنده، دنیایی جدید پدید می‌آید و عالم نوپدید یا نتیجه خواست و مشیت الهی و اراده مافوق طبیعی است و یا نتیجه تلاش خود بشر برای تحقق جامعه آرمانی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به طور خاص در ادیان ابراهیمی اندیشة جامعه آرمانی، مدینه فاضله – و به اصطلاح آگوستینوس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است و گویی تحقق و تأسیس مدینه آرمانی، ترجمان تقدیر الهی در جهت دادن به حوادث و رویدادهای تاریخی و امور عالم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دهه‌های متمادی و به ویژه در چند سال اخیر، تلاش زیادی جهت ارائه تصاویری تقریباً واحد از این موعود به جهانیان، به گونه‌ای که تمام گروه‌های متنوع را در جوامع تحت تأثیر قرار دهد،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چون تافلر، فوکویاما و هانتینتگتون موعود جهان را در قالب تفکرات و مدل‌های سیاسی و اجتماعی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چون گردانندگان هالیوود موعود جهان را در برخی از آثار دیداری و شنیداری خود به صورت یک موجودیت حقیقی، چون کشور آمریکا</w:t>
      </w:r>
    </w:p>
    <w:p>
      <w:pPr>
        <w:pStyle w:val="BookText"/>
        <w:rPr/>
      </w:pPr>
      <w:r>
        <w:rPr>
          <w:rFonts w:ascii="IRNazanin" w:hAnsi="IRNazanin" w:eastAsia="IRNazanin"/>
          <w:color w:val="111111"/>
          <w:sz w:val="28"/>
          <w:sz w:val="28"/>
          <w:szCs w:val="28"/>
          <w:rtl w:val="true"/>
          <w:lang w:bidi="fa-IR"/>
        </w:rPr>
        <w:t>می‌شناسانند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نگاهی گذرا به رسانه‌های غربی در عرصة منجی و موعود روشنگر این حقیقت است که آنان در تلاش‌اند گفتمان مسلط، گوی مدعی بودن ترسیم پایان تاریخ را از شرقی‌ها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ادبیات رسانه‌ای استفاده کنیم، باید اذعان کرد که یک بلوک تصویری، ماندگاری محدودی در ذهن و جامعه می‌تواند داشته باشد، اما محصولات دیداری و شنیداری که جنبه سرگرمی دارند و از جلوه‌های ویژه و نشانه‌شناختی پیچیده استفاده می‌کنند، ماندگاری بیشتری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قاعده به ما چنین می‌گوید که آثار معناشناختی و تصویرسازی از ایرانیان و مسلمانان که در این فیلم‌ها مشهود است، تا مدت زیادی در اذهان مردم جهان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آینده‌گرایی از مضامین مهم و مورد توجه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غفلت سینمای ایران، در هالیوود اهتمام جدی به مسئله آینده‌گرایی وجود دارد و از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 اولین تولید سینمایی با مضمون مرتبط با آخرالزمان تولید شده است و در دهه نود میلادی شصت درصد آثار پرفروش از جمله آثاری بودند که مباحث آخرالزمان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تمام بخش‌های تورات و انجیل که در آنها مضامین مرتبط با آخرالزمان آمده، به وسیله هالیوود به فیلم تبدیل 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که مسیحیان و یهودیان دنیا را آماج تبلیغات، سخنان و ایدئولوژی‌های منجی‌گرایی خویش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ایجاد یک روش و ساختار مناسب که سه مؤلفه به‌روز بودن، انعطاف داشتن و جذابیت را با خود همراه داشته باشد، از مهم‌ترین و ضروری‌ترین پیش‌نیازهای ترویج آموزه مهدویت در عرصه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مهدویت ظرفیت‌های بالایی دارد که هر چه زمان می‌گذرد، امکان</w:t>
      </w:r>
    </w:p>
    <w:p>
      <w:pPr>
        <w:pStyle w:val="BookText"/>
        <w:rPr/>
      </w:pPr>
      <w:r>
        <w:rPr>
          <w:rFonts w:ascii="IRNazanin" w:hAnsi="IRNazanin" w:eastAsia="IRNazanin"/>
          <w:color w:val="111111"/>
          <w:sz w:val="28"/>
          <w:sz w:val="28"/>
          <w:szCs w:val="28"/>
          <w:rtl w:val="true"/>
          <w:lang w:bidi="fa-IR"/>
        </w:rPr>
        <w:t>استفاده از بخشی از آن به دلیل رقابت و پیش‌دستی دیگران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تصویر یا ترسیم کامل از دستگاه و نظام آرمانی جامعة شیعی می‌تواند در زمانی که گفتمان رقیب به شدت در حال اشباع جهان به تصویر و ترسیم‌سازی جامعه آرمانی خود است، ما را در یک حالت انفعالی فروبرده و از قدرت تهاجم فرهنگی به تدافع بکشاند و از فعال بودن به انفعال سوق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مروری بر رسانه‌های غربی متوجه می‌شویم که برنامه‌های خاص و مدونی برای تحریف اندیشه موعودگرایی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تأثیری که تصویر و سینما در اقناع مخاطب دارد بروز و ظهور این تحریف در فیلم‌های ساخته‌شده هالیوود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متعددی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پیشگویی‌های نوسترآداموس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دنیاها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حلقه‌ها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خط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داوینچی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سرزمین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می‌سزد، نکاتی هرچند مختصر یادآوری گردد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اندیشه هالیوودی که مبتنی بر اندیشه غربی است، از پایان تاریخ تبلیغ می‌شود، تنها استیلای غرب و باقی ماندن پیروان این فرهنگ در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فیلم‌ها با این نکته روبرو می‌شویم که افراد و یا موجوداتی شرور و شیطانی در زمین شرارت ایجاد خواهند کرد و پس از گذشت زمان و درحالی‌که مردم از این موضوع غافل هستند، آمریکا به عنوان ناجی ظهور می‌کند و جهانیان را نجات می‌دهد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در این‌گونه فیلم‌ها دیگران چاره‌ای جز کرنش در مقابل توانایی‌های تمدنی و فنّاورانه غرب به ویژه آمریکا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فیلم‌ها از جلوه‌های ویژه و صحنه‌های مجازی بیش از اندازه استفاده می‌کنند تا مخاطب را مفتون و مسحور</w:t>
      </w:r>
    </w:p>
    <w:p>
      <w:pPr>
        <w:pStyle w:val="BookText"/>
        <w:rPr/>
      </w:pPr>
      <w:r>
        <w:rPr>
          <w:rFonts w:ascii="IRNazanin" w:hAnsi="IRNazanin" w:eastAsia="IRNazanin"/>
          <w:color w:val="111111"/>
          <w:sz w:val="28"/>
          <w:sz w:val="28"/>
          <w:szCs w:val="28"/>
          <w:rtl w:val="true"/>
          <w:lang w:bidi="fa-IR"/>
        </w:rPr>
        <w:t>برتری منجی‌گری قهرمان داستان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بسیاری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آرماگدون، نارانیا، بیگانه، ترمیناتور، ارباب حلقه‌ها، هری پاتر، مومیایی و  ایندیاناجونز همه معرف تفکر ارزشی آخرالزمان با جدال خیر و شر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فیلم‌هایی از این سبک، منجی جهان، شخصیتی انسانی، ولی نه مقدس و درعین‌حال، خیالی و افسانه‌ای و گاه با کالبدی ماورای انسان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فیلم‌های آخرالزمانی راه نجات انسان‌ها از مشکلات متعددی که با آن روبرو هستند زندگی در شهر صهیون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 خوبی دانسته می‌شود که این واژه تداعی‌کننده کوه صهیون و البته اعتقاد خاص یهودیان به حوادث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ماتریکس</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در بر دارنده چنین مضمونی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برای نمونه، در مجموعه هری‌پاتر، حفظ راز جام مقدس و خانقاه صهیون و ظهور موعودی از نسل عیسی مسیح و مریم مجدلیه برای آخرالزمان در لوای داستانی کودکانه و جادو و جنبل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پرده‌های هنر و فانتزی و افسانه و سرگرمی کنار زده می‌شود و آرمان‌های ایدئولوژیکی گروهی آشکارا پدیدار می‌گردد که در این روزگار،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اونجلیستها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گذشت قرون و اعصار،</w:t>
      </w:r>
    </w:p>
    <w:p>
      <w:pPr>
        <w:pStyle w:val="BookText"/>
        <w:rPr/>
      </w:pPr>
      <w:r>
        <w:rPr>
          <w:rFonts w:ascii="IRNazanin" w:hAnsi="IRNazanin" w:eastAsia="IRNazanin"/>
          <w:color w:val="111111"/>
          <w:sz w:val="28"/>
          <w:sz w:val="28"/>
          <w:szCs w:val="28"/>
          <w:rtl w:val="true"/>
          <w:lang w:bidi="fa-IR"/>
        </w:rPr>
        <w:t>اهداف دیرین حکومت جهانی صهیون را دنبال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سینمای هالیوود، فرجام جهان ترسناک و مملو از وحشت و مرگ و خون‌ریزی و قتل‌عام جلوه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نهایی و آخرالزمان در سینمای غالب بر جهان یک جنگ اتمی بزرگ و نابودی میلیون‌ها 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فیلم‌ها آمریکا از سوی یک دشمن فرضی و خیالی به شدّت مورد تهدید و هجوم قرار می‌گیرد و پس از آن دنیا و تمدن بشری رو به نابودی و نیستی می‌رود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سردمداران کفر جهانی و شیطان بزرگ با سفارش مسیحیان صهیونیست می‌خواهند با طرح موضوعات آخرالزمانی خود را در صف اول مشتاقان ظهور منجی و بازگشت و رجعت مسیح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این موج جدید منجی‌محور و آخرالزمان گرایانة مسلمانان را، در صف اول دشمنان خود ترسیم و تجسم می‌کند و تحت پوشش و تلاش معنوی و دینی، بزرگ‌ترین جنایات را در عراق و فلسطین و دیگر نقاط دنیا انجام می‌دهند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تصویرسازی‌ها ریشه در ادبیات دارد و ناشی از انتشار کتب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افسانه‌ای نویسندگانی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 ورن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برادبری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هربرت جرج ولز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آرتورسی کلارک</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تعدادی دیگر از نویسندگان رمان‌های علمی – تخیلی غربی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آثار تنها بر این نکته تأکید شده که غرب سفیدپوست به دلیل دسترسی به علم و فناوری و پیشرفت‌های فناورانه بر همه چیز مسلط شده و می‌تواند</w:t>
      </w:r>
    </w:p>
    <w:p>
      <w:pPr>
        <w:pStyle w:val="BookText"/>
        <w:rPr/>
      </w:pPr>
      <w:r>
        <w:rPr>
          <w:rFonts w:ascii="IRNazanin" w:hAnsi="IRNazanin" w:eastAsia="IRNazanin"/>
          <w:color w:val="111111"/>
          <w:sz w:val="28"/>
          <w:sz w:val="28"/>
          <w:szCs w:val="28"/>
          <w:rtl w:val="true"/>
          <w:lang w:bidi="fa-IR"/>
        </w:rPr>
        <w:t>و حق دارد که بر همه ارکان عالم هستی، چنگ بیندازد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ضدیت با عنصر ایرانیت نقش بسیار مهمی در ساخت منجی بشریت در این فیلم‌ها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خط فرهنگی ترسیم منجی موعود باید مسیر خود را از طریق معارضه با تمدن ایرانی سامان می‌داد، چرا که مسئله سرشکستگی غرور ملی آمریکایی‌ها در ماجرای گروگان‌ها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باید در این گفتمان حلاجی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فیلم‌ها برتری فرهنگی غرب، منجی بودن انسان غربی و دوتایی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مشهود بوده و مقابله گفتمانی با تاریخ و تمدن ایران، جانمایه فیلم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ابتدا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فیلم اسکندر ساخته می‌شود که جانمایه آن، تکرار حادثه تاریخی پایان جنگ‌های ایران و یونان با پیروزی اسکندر مقدونی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تعارض‌های مکرر خاطره جمعی غرب را نسبت به تمدن ایرانی می‌توان مشاهده کرد؛ چون ایرانیان را مکرراً در دیالوگ فیلم، بربر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بربرها مشهور به بی‌تمدنی بودند و از این رو یونانی‌ها نباید آرزوی تسخیر سرزمین پارس را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می‌داشتند و حتی در دیالوگ فیلم نیز این تعارض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ایرانی چه در داخل و چه در خارج به این فیلم واکنش مشهودی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فیلم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توجه ایرانی‌ها به این نکته جلب شد که چرا ایرانی‌های مسلمان این‌چنین در فیلم لگدکوب شده‌اند؟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با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فیلم‌ها هدف، منکوب کردن تمدن ایران نیست، بلکه</w:t>
      </w:r>
      <w:bookmarkStart w:id="73" w:name="pg2736_17659"/>
    </w:p>
    <w:p>
      <w:pPr>
        <w:pStyle w:val="BookText"/>
        <w:rPr/>
      </w:pPr>
      <w:bookmarkEnd w:id="73"/>
      <w:r>
        <w:rPr>
          <w:rFonts w:ascii="IRNazanin" w:hAnsi="IRNazanin" w:eastAsia="IRNazanin"/>
          <w:color w:val="111111"/>
          <w:sz w:val="28"/>
          <w:sz w:val="28"/>
          <w:szCs w:val="28"/>
          <w:rtl w:val="true"/>
          <w:lang w:bidi="fa-IR"/>
        </w:rPr>
        <w:t>نمایش ناتوانی‌های ملتی است که در تاریخ معاصر از کاروان پیشرفت به سوی پایان تاریخ بازمانده است و دیگر نای منجی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جا می‌گیرند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74" w:name="__RefHeading___Toc1651558_1395250215"/>
      <w:bookmarkStart w:id="75" w:name="_Toc28"/>
      <w:bookmarkEnd w:id="74"/>
      <w:r>
        <w:rPr/>
        <w:t>2</w:t>
      </w:r>
      <w:r>
        <w:rPr>
          <w:rtl w:val="true"/>
        </w:rPr>
        <w:t xml:space="preserve">. </w:t>
      </w:r>
      <w:r>
        <w:rPr>
          <w:rtl w:val="true"/>
        </w:rPr>
        <w:t>افول تمدن مادی و ظرفیت‌های رسانه‌ای آن در طرح اندیشه نجات</w:t>
      </w:r>
      <w:bookmarkEnd w:id="7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جدید بازتاب سقوط تدریجی انسان از مقام بندگی خدا به قعر درّه عصیان است، عصیان در مقابل بندگی خدا و سقوط در درۀ انسان‌محوری و 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این امکان را به انسان می‌داد که برای انسان بودن متوجه مافوق انسان باشد، درحالی‌که بشر متجدد با طرح انسان‌محوری، جنبۀ حیوانی خود را محور و وجود و انگیزه کارهایش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پیشرفت علم و فناوری و تمدن جدید با ره‌آوردهای علمی، فنی و مادی‌اش،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اندیشه و عمل بشر جدیدآغاز کرد که نتیجه محتوم آن، خلأ معنا و بحران روحی و معنوی در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تمدنی، همانند تمدن جدید این‌گونه از این نکته‌ها غفلت نشده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چیست؟ ما از کجا آمده‌ایم؟ آمدنمان بهر چه بود؟ به کجا می‌رویم؟</w:t>
      </w:r>
    </w:p>
    <w:p>
      <w:pPr>
        <w:pStyle w:val="BookText"/>
        <w:rPr/>
      </w:pPr>
      <w:r>
        <w:rPr>
          <w:rFonts w:ascii="IRNazanin" w:hAnsi="IRNazanin" w:eastAsia="IRNazanin"/>
          <w:color w:val="111111"/>
          <w:sz w:val="28"/>
          <w:sz w:val="28"/>
          <w:szCs w:val="28"/>
          <w:rtl w:val="true"/>
          <w:lang w:bidi="fa-IR"/>
        </w:rPr>
        <w:t xml:space="preserve">و شاید بهتر است بگوییم دنیای امروزه نخستین تمدنی در تاریخ است که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زندگی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تعمق در تحولات جاری بین‌المللی و سرخوردگی بشر از تمدن جدید و محصولات مخرب آن؛ ناتوانی این تمدن در ساماندهی زندگی انسان معاصر و در نتیجه، رویکرد وی را به دین و معنویت به خوبی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آشوبستان دوران جدید، حکومت دینی و جامعۀ دینی یگانه پناه و تکیه‌گاه انسان بحران‌زدۀ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بوروکراسی و بازار جهانی، این قفس‌های آهنین، چنان ما را اسیر کرده‌اند که امکان شکل دادن به سازمان اجتماعی به هر صورت دیگر و امکان شکوفایی بشر را کمتر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قفس‌های آهنین روزنه‌های امید هرچه تنگ‌تر می‌شود؛ فضای سیاست بسته‌تر می‌شود و توانایی‌ها برای تغییر جهان، کمتر شده و تقریباً از میان رفته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عمده دلایلی که ضرورت مهندسی رسانه زمینه‌ساز را اثبات می‌کند؛ جوهره و گسترة تمدن مادی موجود است که سابقة طولانی دارد؛ تمدنی که بیش از سیصد سال کارکرد مادی‌گرایانه خود را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امروز تبدیل به یک معضل و مشکل جهانی شده تا جایی که ذهن نقادان غربی را نیز به خود</w:t>
      </w:r>
    </w:p>
    <w:p>
      <w:pPr>
        <w:pStyle w:val="BookText"/>
        <w:rPr/>
      </w:pPr>
      <w:r>
        <w:rPr>
          <w:rFonts w:ascii="IRNazanin" w:hAnsi="IRNazanin" w:eastAsia="IRNazanin"/>
          <w:color w:val="111111"/>
          <w:sz w:val="28"/>
          <w:sz w:val="28"/>
          <w:szCs w:val="28"/>
          <w:rtl w:val="true"/>
          <w:lang w:bidi="fa-IR"/>
        </w:rPr>
        <w:t>مشغول کرده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نقش و جایگاه رسانه زمینه‌ساز در این راستا، بازنمایی دنیایی است که در سراشیبی سقوط قرار دارد، و تمدن موجود غرب، درصدد زیبا جلوه‌دادن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تحولات جهانی نشان‌دهندة نیاز و عطش شدید جوامع بشری برای زندگی در جامعه‌ای مطلوب است؛ نیاز و عطشی که با توجه به بن‌بست‌های مکاتب فکری بشری، طرح آموزه مهدویت را در عرصة جهانی الزامی می‌کند؛ اگرچه برای خروج از کندی و رخوت نبض این حرکت جهانی، دهه‌هایی چند و یا حتی چند قرن، زمان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دنیای متمدن امروزی خدایان بسیاری ظهور کرده‌اند که مشهورترین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نه علم خدا بنیاد، بلکه علم خود بنیاد و بریده از وحی و 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غرب مدرن و بالیده از رنسانس و تحت ولایت علم و فناوری، اکنون در کجاایستاده است؟ در قلعۀ تعالی یا در حضیض انحطاط؟ ره یافته است یا سرگردان؟</w:t>
      </w:r>
    </w:p>
    <w:p>
      <w:pPr>
        <w:pStyle w:val="BookText"/>
        <w:rPr/>
      </w:pPr>
      <w:r>
        <w:rPr>
          <w:rFonts w:ascii="IRNazanin" w:hAnsi="IRNazanin" w:eastAsia="IRNazanin"/>
          <w:color w:val="111111"/>
          <w:sz w:val="28"/>
          <w:sz w:val="28"/>
          <w:szCs w:val="28"/>
          <w:rtl w:val="true"/>
          <w:lang w:bidi="fa-IR"/>
        </w:rPr>
        <w:t>تنها نیم‌نگاهی فارغ از مشهورات زمانه که ظواهر را به کناری زند، و به اعماق بنگرد کافی است تا دریابیم که خدای علم در ولایت و سرپرستی دنیای امروز، با ناکامی‌هایی بس جانکاه و انسان‌سوز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مدرن اگرچه به مدد موعود خود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بشر مدرن، عرضه کرده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جان و روح آدمی را تابناک و متبلور می‌کند، برق ظواهر و ابزار قدرتمند و امکانات انبوه مادی است یا جذبه درخشش معنویت و غایت‌اندیشی؟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مدل‌های مادی موجود توانسته‌اند از یک سو، بشر این سده و سده‌های اخیر را در هاله‌ای از تردید نسبت به کارآمدی مکاتب ناب الهی قرار دهند و از دیگر سو،</w:t>
      </w:r>
      <w:bookmarkStart w:id="76" w:name="pg2736_17665"/>
    </w:p>
    <w:p>
      <w:pPr>
        <w:pStyle w:val="BookText"/>
        <w:rPr/>
      </w:pPr>
      <w:bookmarkEnd w:id="76"/>
      <w:r>
        <w:rPr>
          <w:rFonts w:ascii="IRNazanin" w:hAnsi="IRNazanin" w:eastAsia="IRNazanin"/>
          <w:color w:val="111111"/>
          <w:sz w:val="28"/>
          <w:sz w:val="28"/>
          <w:szCs w:val="28"/>
          <w:rtl w:val="true"/>
          <w:lang w:bidi="fa-IR"/>
        </w:rPr>
        <w:t>بخشی از نیازهای فردی و اجتماعی انسان را بر محور مادیات پاسخ دهند؛ اما قطعاً از پاسخ‌گویی به نیازهای فطری بشر،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هیچ‌گاه به صورت جدی، چه در مقام و چه در عمل، طراحان و معماران تمدن مادی آن را دنبال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تفسیر آنان از فطرت ناب بشری، با آنچه مکاتب توحیدی معرفی می‌کنند، بسیار متفاوت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براین اساس ناکارآمدی مدل‌های مادی و ارائه تفسیر نامتناسب با فطرت بشری دلیل روشنی بر ناتوانی این مدل‌ها در تحقق و توسعه اهداف جامعه الهی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تردیدی در توا‌نمندی این الگوها در حاکمیت بخشیدن به نظام ارزش مادی نیست، ولی این روش‌ها مبتنی بر پیش‌فرض‌های مادی خود برای تعالی عبودیت انسان‌ها و جوامع طراحی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نیز می‌تواند عزم اندیشمندان جامعه اسلامی را برای تدوین ساختار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رسانة زمینه‌ساز بیشتر کند</w:t>
      </w:r>
      <w:r>
        <w:rPr>
          <w:rFonts w:eastAsia="IRNazanin" w:cs="IRNazanin"/>
          <w:color w:val="111111"/>
          <w:sz w:val="28"/>
          <w:szCs w:val="28"/>
          <w:rtl w:val="true"/>
          <w:lang w:bidi="fa-IR"/>
        </w:rPr>
        <w:t>.</w:t>
      </w:r>
    </w:p>
    <w:p>
      <w:pPr>
        <w:pStyle w:val="Heading4"/>
        <w:numPr>
          <w:ilvl w:val="3"/>
          <w:numId w:val="1"/>
        </w:numPr>
        <w:rPr/>
      </w:pPr>
      <w:bookmarkStart w:id="77" w:name="__RefHeading___Toc1651560_1395250215"/>
      <w:bookmarkStart w:id="78" w:name="_Toc29"/>
      <w:bookmarkEnd w:id="77"/>
      <w:r>
        <w:rPr/>
        <w:t>3</w:t>
      </w:r>
      <w:r>
        <w:rPr>
          <w:rtl w:val="true"/>
        </w:rPr>
        <w:t xml:space="preserve">. </w:t>
      </w:r>
      <w:r>
        <w:rPr>
          <w:rtl w:val="true"/>
        </w:rPr>
        <w:t>اقتضائات روزگار جدید و فهم پذیری جنبه جهانی آموزه مهدویت</w:t>
      </w:r>
      <w:bookmarkEnd w:id="78"/>
    </w:p>
    <w:p>
      <w:pPr>
        <w:pStyle w:val="BookText"/>
        <w:rPr/>
      </w:pPr>
      <w:r>
        <w:rPr>
          <w:rFonts w:ascii="IRNazanin" w:hAnsi="IRNazanin" w:eastAsia="IRNazanin"/>
          <w:color w:val="111111"/>
          <w:sz w:val="28"/>
          <w:sz w:val="28"/>
          <w:szCs w:val="28"/>
          <w:rtl w:val="true"/>
          <w:lang w:bidi="fa-IR"/>
        </w:rPr>
        <w:t xml:space="preserve">از زمانی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سیاست به شعار روز تبدیل شد، درک مشترک خیلی‌ها از جهان را زنجیره‌ای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می‌داد؛ پایان فقر، پایان بی‌عدالتی، پایان فساد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عوض امروزه در میانه بدترین بحران‌های ناشی از جهانی‌سازی ما شاهد پایان‌های دیگر هستیم، یعنی پایان انسانیت، اخلاق، معنویت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نتیجۀ این وضع، بروز یک گفتمان در حال ظهور پیرامون جهان است که سؤال آغازینش، خود تعریف‌گر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این جهان به کجا می‌انجامد؟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سنگ‌بنای جهانی‌سازی، بر محوریت پول و بازار قوام‌یافته و دیگر مجالی برای عرض اندام احساسات و عواطف انسانی باقی نگذاشته و فرهنگ چند هزار ساله</w:t>
      </w:r>
    </w:p>
    <w:p>
      <w:pPr>
        <w:pStyle w:val="BookText"/>
        <w:rPr/>
      </w:pPr>
      <w:r>
        <w:rPr>
          <w:rFonts w:ascii="IRNazanin" w:hAnsi="IRNazanin" w:eastAsia="IRNazanin"/>
          <w:color w:val="111111"/>
          <w:sz w:val="28"/>
          <w:sz w:val="28"/>
          <w:szCs w:val="28"/>
          <w:rtl w:val="true"/>
          <w:lang w:bidi="fa-IR"/>
        </w:rPr>
        <w:t xml:space="preserve">انسانی، در معرض تندباد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فنا شدن و به یغما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همگان را رنج می‌دهد، آن است که این پدیده، نه تنها واجد کمال نیست، بلکه بشر امروز را با قساوت تمام به سوی کژ راه‌های گمراهی و ضلالت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شناخته‌شده و روشن است که طرفداران جهانی‌سازی هرگز نتوانسته‌اند پیرایه‌های منفی آن را منکر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تجارت‌های شیطانی و ناشایست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شیطانی اعضای بدن انسان، تجارت کودکان، مواد مخدر، اسلحه، زباله‌های سمی، دارو، دختران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شکل‌گیری سلطۀ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 نهادهای بین‌المللی، در اختیار گرفتن اقتصاد جهانی، سلطۀ رسانه‌ای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جهانی شدن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فقر و بیکاری، شیوع بیماری‌های جدید، استفاده بی‌رویه از طبیعت، تخریب محیط‌زیست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هنجار زدایی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هویت‌زدایی، مسخ ارزش‌های دینی و ملی، تحمیل گسترده فرهنگ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جهانی شدن فعالیت‌های سازمانی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فرقه‌ها و گروه‌های ساختگی منحرف، جهانی شدن فعالیت‌های باندهای مافیایی، جهانی شدن فعالیت شرکت‌های چندملیتی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پیامدهای منفی جهانی‌سازی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شرایطی که این عصر برای انسان پدید آورده، چندان پیچیده و پر گره شده که بسیاری از نیازهای نخستین و اجتناب‌ناپذیر، بی‌پاسخ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عواملی که در درخواست و طلب آگاهانه و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 و مصلح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بیشتر انسان‌ها دخیل است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دائمی جهان چون جنگ‌ها، عداوت‌ها، کینه‌ها، نابرابری‌ها، نابسامانی‌ها و ستم‌ها؛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نیازهای ضروری بشر در زمینه اقتصاد، سرمایه‌گذاری، ارتباطات، بهداشت و رفع</w:t>
      </w:r>
    </w:p>
    <w:p>
      <w:pPr>
        <w:pStyle w:val="BookText"/>
        <w:rPr/>
      </w:pPr>
      <w:r>
        <w:rPr>
          <w:rFonts w:ascii="IRNazanin" w:hAnsi="IRNazanin" w:eastAsia="IRNazanin"/>
          <w:color w:val="111111"/>
          <w:sz w:val="28"/>
          <w:sz w:val="28"/>
          <w:szCs w:val="28"/>
          <w:rtl w:val="true"/>
          <w:lang w:bidi="fa-IR"/>
        </w:rPr>
        <w:t>فقر مادی و معنوی؛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الزامات و بایسته‌های جهان در زمینه نزدیک ساختن فرهنگ‌ها، علوم، افکار و اندیشه‌ها و تربیت اخلاقی؛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گذشته انسان‌ها در نقص و ضعف حکومت‌ها و دولت‌ها، جنگ‌ها و ستیزه‌جویی‌ها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اما در این میان، بین الگوی حکومت مطلوب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الگوی ناشی از اندیشۀ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 و آرزوهای بشر در طول تاریخ، به خصوص در عصر جهانی‌سازی، تنها و تنها در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نهادها و سازمان‌های بین‌المللی و قدرت‌های بزرگ جهانی، توان و شایستگی ادارۀ مطلوب جهان را ندارند و بشر در اضطراب آینده خود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به بشر از نگرانی آینده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می‌توان چنین ادعا کرد که تشکیل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یک جابه‌جایی بنیادین در اصول راهبردی جامعه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جابه‌جایی قدرت سخت‌افزاری با قدرت نرم‌افزاری ایدئولوژی اسلامی</w:t>
      </w:r>
      <w:r>
        <w:rPr>
          <w:rFonts w:eastAsia="IRNazanin" w:cs="IRNazanin"/>
          <w:color w:val="111111"/>
          <w:sz w:val="28"/>
          <w:szCs w:val="28"/>
          <w:rtl w:val="true"/>
          <w:lang w:bidi="fa-IR"/>
        </w:rPr>
        <w:t>.</w:t>
      </w:r>
      <w:r>
        <w:rPr>
          <w:rStyle w:val="FootnoteAnchor"/>
          <w:rtl w:val="true"/>
        </w:rPr>
        <w:footnoteReference w:id="9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روزگاری چگونگی تحقق حکومت جهانی اسلامی با خرق عادت همراه دانسته می‌شد انسان عصر جهانی‌سازی چنین امری را می‌تواند به عیان مشاهده کند و در جهت تقویت اعتقاد خود به آموزه مهدویت از آن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مهم‌ترین کارکرد جهانی‌سازی در این زمینه برجسته‌سازی و فهم‌پذیرتر ساختن ابعاد جهان‌شمول حکومت آرمانی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انسان‌ها خود به این نتیجه رسیده‌اند که لازم است تمامی انسان‌ها هماهنگ با یکدیگر و در جامعه‌ای مشترک</w:t>
      </w:r>
      <w:bookmarkStart w:id="79" w:name="pg2736_17670"/>
    </w:p>
    <w:p>
      <w:pPr>
        <w:pStyle w:val="BookText"/>
        <w:rPr/>
      </w:pPr>
      <w:bookmarkEnd w:id="79"/>
      <w:r>
        <w:rPr>
          <w:rFonts w:ascii="IRNazanin" w:hAnsi="IRNazanin" w:eastAsia="IRNazanin"/>
          <w:color w:val="111111"/>
          <w:sz w:val="28"/>
          <w:sz w:val="28"/>
          <w:szCs w:val="28"/>
          <w:rtl w:val="true"/>
          <w:lang w:bidi="fa-IR"/>
        </w:rPr>
        <w:t>زندگی کنند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مهندسی رسانه زمینه‌ساز بر جهان‌شمول بودن مهدویت تأکید فراوانی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کنونی شرایطی را پدید آورده است که مخاطبان رسانه این ویژگی مهم اندیشة مهدویت را به درستی درک می‌کنند</w:t>
      </w:r>
      <w:r>
        <w:rPr>
          <w:rFonts w:eastAsia="IRNazanin" w:cs="IRNazanin"/>
          <w:color w:val="111111"/>
          <w:sz w:val="28"/>
          <w:szCs w:val="28"/>
          <w:rtl w:val="true"/>
          <w:lang w:bidi="fa-IR"/>
        </w:rPr>
        <w:t>.</w:t>
      </w:r>
    </w:p>
    <w:p>
      <w:pPr>
        <w:pStyle w:val="Heading4"/>
        <w:numPr>
          <w:ilvl w:val="3"/>
          <w:numId w:val="1"/>
        </w:numPr>
        <w:rPr/>
      </w:pPr>
      <w:bookmarkStart w:id="80" w:name="__RefHeading___Toc1651562_1395250215"/>
      <w:bookmarkStart w:id="81" w:name="_Toc30"/>
      <w:bookmarkEnd w:id="80"/>
      <w:r>
        <w:rPr/>
        <w:t>4</w:t>
      </w:r>
      <w:r>
        <w:rPr>
          <w:rtl w:val="true"/>
        </w:rPr>
        <w:t xml:space="preserve">. </w:t>
      </w:r>
      <w:r>
        <w:rPr>
          <w:rtl w:val="true"/>
        </w:rPr>
        <w:t>سلطه رسانه‌ای غرب</w:t>
      </w:r>
      <w:bookmarkEnd w:id="81"/>
    </w:p>
    <w:p>
      <w:pPr>
        <w:pStyle w:val="BookText"/>
        <w:rPr/>
      </w:pPr>
      <w:r>
        <w:rPr>
          <w:rFonts w:ascii="IRNazanin" w:hAnsi="IRNazanin" w:eastAsia="IRNazanin"/>
          <w:color w:val="111111"/>
          <w:sz w:val="28"/>
          <w:sz w:val="28"/>
          <w:szCs w:val="28"/>
          <w:rtl w:val="true"/>
          <w:lang w:bidi="fa-IR"/>
        </w:rPr>
        <w:t>رسانه‌ها در دنیای امروز تنها تصویری مطابق نظر گردانندگان منافع بزرگ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مردم دچار این توهم هستند که ما در دنیای امروز از رسانه‌های خبری و مطبوعاتی آزاد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نابخردانه‌ای است، که در سال‌های آغازین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قدرت‌های بزرگ استعماری همه این امور را به طور غیرقابل‌تصوری تحت کنترل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مجله‌ها، و شبکه‌های تلویزیونی به طوری باورنکردنی کنترل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بزرگ‌ترین خبرگزاری‌های جهان مانند آسوشیتدپرس، یونایتدپرس، رویترز و فرانس پرز، متعلق به سرمایه‌داران صهیونیستی و یهودی در دنیا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رسانه‌ها اکنون به عنوان مهم‌ترین سلاح در کشورگشایی و جهان‌خواری عمل کرده و بسیاری از خاک‌ریزها را بدون شلیک گلوله‌ای فتح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آمریکایی و غربی آن قدر مطمئن به سلطه رسانه‌ای خود هستند که رسانه‌های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خبرگزاری‌ها، روزنامه‌ها و مجلات خبری در کنار شبکه‌های عظیم و متنوع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و پایگاه‌های اینترنتی به طور مداوم خوانندگان، شنوندگان و بینندگان خود را در بمباران تبلیغاتی قرار می‌دهند تا مخاطبان را در معرض انواع اطلاعات هدایت‌شده، قرار دهند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دروغ‌بافی و تبلیغات منفی از شیوه‌های همیشگی رسانه‌ها برای پیشبرد اهداف سیاسی در کشورهای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همان زمانی که نیروهای نظامی اسرائیل به طرز وحشیانه‌ای به اردوگاه‌های فلسطینی در غزه یورش می‌بردند، رسانه‌های غربی با کمال خونسردی اعلام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 نظامی اسرائیل در غزه تنها حماس و گروه‌های تروریستی دیگر را مورد حمله قرار می‌دهد</w:t>
      </w:r>
      <w:r>
        <w:rPr>
          <w:rFonts w:eastAsia="IRNazanin" w:cs="IRNazanin"/>
          <w:color w:val="111111"/>
          <w:sz w:val="28"/>
          <w:szCs w:val="28"/>
          <w:rtl w:val="true"/>
          <w:lang w:bidi="fa-IR"/>
        </w:rPr>
        <w:t>».</w:t>
      </w:r>
      <w:r>
        <w:rPr>
          <w:rStyle w:val="FootnoteAnchor"/>
          <w:rtl w:val="true"/>
        </w:rPr>
        <w:footnoteReference w:id="97"/>
      </w:r>
      <w:bookmarkStart w:id="82" w:name="pg2736_17672"/>
    </w:p>
    <w:p>
      <w:pPr>
        <w:pStyle w:val="BookText"/>
        <w:rPr/>
      </w:pPr>
      <w:bookmarkEnd w:id="82"/>
      <w:r>
        <w:rPr>
          <w:rFonts w:ascii="IRNazanin" w:hAnsi="IRNazanin" w:eastAsia="IRNazanin"/>
          <w:color w:val="111111"/>
          <w:sz w:val="28"/>
          <w:sz w:val="28"/>
          <w:szCs w:val="28"/>
          <w:rtl w:val="true"/>
          <w:lang w:bidi="fa-IR"/>
        </w:rPr>
        <w:t>برخی از اهداف استعمارگران برای سلطه همه‌جانبه بر رسانه‌ها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ساختن چهره زشت و اهداف زشت‌تر استعماری در پشت مفاهیم زیبا و انسان دوستانه‌ای چون دموکراسی و حقوق بشر؛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 جلوه دادن قدرت‌های غربی در اندیشه، باور و اذهان ملت‌ها؛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فرهنگ غربی و تخریب فرهنگ‌های ملی کشورها؛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القای ناتوانی در ذهنیت ملت‌های توسعه‌نیافته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طبیعی است که با چنین سلطه‌ای بر رسانه‌ها از سوی سردمداران غربی انتظار تبلیغ و ترویج جهانی مکتب انتظار موعود نیز، انتظاری غیر معقول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تلاش برای تبلیغ جهانی انتظار موعود در رسانه از جمله آرمان‌های رسانة زمینه‌ساز محسوب می‌شود</w:t>
      </w:r>
      <w:r>
        <w:rPr>
          <w:rFonts w:eastAsia="IRNazanin" w:cs="IRNazanin"/>
          <w:color w:val="111111"/>
          <w:sz w:val="28"/>
          <w:szCs w:val="28"/>
          <w:rtl w:val="true"/>
          <w:lang w:bidi="fa-IR"/>
        </w:rPr>
        <w:t>.</w:t>
      </w:r>
    </w:p>
    <w:p>
      <w:pPr>
        <w:pStyle w:val="Heading4"/>
        <w:numPr>
          <w:ilvl w:val="3"/>
          <w:numId w:val="1"/>
        </w:numPr>
        <w:rPr/>
      </w:pPr>
      <w:bookmarkStart w:id="83" w:name="__RefHeading___Toc1651564_1395250215"/>
      <w:bookmarkStart w:id="84" w:name="_Toc31"/>
      <w:bookmarkEnd w:id="83"/>
      <w:r>
        <w:rPr/>
        <w:t>5</w:t>
      </w:r>
      <w:r>
        <w:rPr>
          <w:rtl w:val="true"/>
        </w:rPr>
        <w:t xml:space="preserve">. </w:t>
      </w:r>
      <w:r>
        <w:rPr>
          <w:rtl w:val="true"/>
        </w:rPr>
        <w:t>پیوند‌های دو سویة انقلاب اسلامی و اندیشه مهدویت</w:t>
      </w:r>
      <w:bookmarkEnd w:id="84"/>
    </w:p>
    <w:p>
      <w:pPr>
        <w:pStyle w:val="BookText"/>
        <w:rPr/>
      </w:pPr>
      <w:r>
        <w:rPr>
          <w:rFonts w:ascii="IRNazanin" w:hAnsi="IRNazanin" w:eastAsia="IRNazanin"/>
          <w:color w:val="111111"/>
          <w:sz w:val="28"/>
          <w:sz w:val="28"/>
          <w:szCs w:val="28"/>
          <w:rtl w:val="true"/>
          <w:lang w:bidi="fa-IR"/>
        </w:rPr>
        <w:t>انقلاب اسلامی ایران در یکی از حساس‌ترین نقاط جهان همچون زلزله‌ای غیرمترقبه اردوگاه آرام و بی‌دغدغه استکبار جهانی را به شدت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حیات مجدد اسلام و بیداری مسلمانان جهان در عصر امام خمینی رحمة الله تحلیل‌هایی که بر پایه اثبات رکود تدریجی اسلام استوار بود به شدت از اعتبار ساقط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فضای مناسبی را جهت تجلی دوباره مکتب اسلام برای جهانیان فراهم نمود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اکنون بیش از هر چیز تعجب تحلیل‌گران بین‌المللی را برانگیخته و توجه</w:t>
      </w:r>
    </w:p>
    <w:p>
      <w:pPr>
        <w:pStyle w:val="BookText"/>
        <w:rPr/>
      </w:pPr>
      <w:r>
        <w:rPr>
          <w:rFonts w:ascii="IRNazanin" w:hAnsi="IRNazanin" w:eastAsia="IRNazanin"/>
          <w:color w:val="111111"/>
          <w:sz w:val="28"/>
          <w:sz w:val="28"/>
          <w:szCs w:val="28"/>
          <w:rtl w:val="true"/>
          <w:lang w:bidi="fa-IR"/>
        </w:rPr>
        <w:t>صاحب‌نظران را به شدت به خود معطوف داشته تأثیرات وسیع و غیرمنتظره‌ای است که انقلاب اسلامی در میان غیرمسلمانان به ویژه در جوامع غربی 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انقلاب اسلامی ایران در دوره توسعه سکولاریسم و لائیسیته و همچنین در دوره گسترش قدرت لیبرالیسم و سازوکار زندگی مدرن مبتنی بر تمدن آمریکایی و غربی و قدرت سیاسی شاه در قلمرو ملی و منطقه‌ای و همچنین در جامعه‌ای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 تغییر اجتماعی، کاملاً ناشناخته بود، یک امر استثنایی و تغییر بزرگ تاریخی یا امر تمدنی عظیمی محسوب می‌شود که جایگاه آن ناشناخته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رحمة الله با هدایت و رهبری بزرگ‌ترین انقلاب مردمی در واقع آغاز‌گر عصر تجدید حیات دینی و معنوی بشر عصر حاضر گردید؛ عصری که به حق باید مقدمه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تبیین این رویداد بزرگ تاریخ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ما محدود به ایران نیست، انقلاب مردم ایران نقطه شروع انقلاب بزرگ جهان اسلام به پرچمداری حضرت حجت است که خداوند بر همه مسلمانان و جهانیان منت نهد و فرجش را در عصر حاضر قرار دهد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عصر انقلاب اسلامی، عصر تاب و تب مضاعف بشر برای درک ظهور حجت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جهان مهیا می‌شود برای طلوع آفتاب ولایت از افق مکه معظمه و کعبه آمال محرومان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با این حال باید جستجوگر این واقعیت باشیم که رویکرد به آموزه مهدویت در دوران غیبت کبرا با کاستی‌هایی همراه بود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انقلاب اسلامی، برداشت منفعلانه و انزواگرایانه از مفهوم انتظار یکی</w:t>
      </w:r>
    </w:p>
    <w:p>
      <w:pPr>
        <w:pStyle w:val="BookText"/>
        <w:rPr/>
      </w:pPr>
      <w:r>
        <w:rPr>
          <w:rFonts w:ascii="IRNazanin" w:hAnsi="IRNazanin" w:eastAsia="IRNazanin"/>
          <w:color w:val="111111"/>
          <w:sz w:val="28"/>
          <w:sz w:val="28"/>
          <w:szCs w:val="28"/>
          <w:rtl w:val="true"/>
          <w:lang w:bidi="fa-IR"/>
        </w:rPr>
        <w:t>از عوامل رکود و انفعال و انزواطلبی سیاسی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منفی و تعطیلی حکومت مشروع در مدت طولانی، بر اندیشه اندیشمندان شیعه چیره گشته بود؛ به نظر می‌رسد تجربه تاریخی این نگاه، شیعه را به این ذهنیت رسانده بود که تنها دو مدل حکومت وجود دارد، حکومت امام معصوم علیه السلام و حکومت امیر ستمگر که نمی‌تواند مشروع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دوران اندیشه مهدویت به عنوان یک گزاره دینی مورد بحث و بررسی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رویکرد غالب اندیشمندان معطوف به موضوعات، مسائل، روایات، توقیعات، ادعیه و دیگر مسائل مهدوی به صورت موردی و جزیی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سطحی و عاطفی به آموزه مهدویت، رویکرد غالب در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نقل‌گرایانه محض و احساسی از آموزه مهدویت سبب می‌شود که با نقلیات و روایات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مهدویت مواجه شویم که اساساً تحلیل عقلانی دربارة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عاملی می‌شود تا به عمق اندیشه مهدویت نظر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تاریخی خاص از جمله مهجوریت و مغلوبیت سیاسی ـ اجتماعی در قرون متمادی، عاملی شد تا شیعیان، رویکردی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آموزه مهدویت داشته باشند؛ در نتیجه از کانون اندیشه مهدویت، کمترین بهره‌برداری معرفتی ـ معنویتی انجام شود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انقلاب اسلامی ایران زمینه و بستر مهمی را برای رویکرد کلان رسانه‌ای به آموزه مهدویت مهیا ساخته است</w:t>
      </w:r>
      <w:r>
        <w:rPr>
          <w:rFonts w:eastAsia="IRNazanin" w:cs="IRNazanin"/>
          <w:color w:val="111111"/>
          <w:sz w:val="28"/>
          <w:szCs w:val="28"/>
          <w:rtl w:val="true"/>
          <w:lang w:bidi="fa-IR"/>
        </w:rPr>
        <w:t>.</w:t>
      </w:r>
      <w:bookmarkStart w:id="85" w:name="pg2736_17675"/>
    </w:p>
    <w:p>
      <w:pPr>
        <w:pStyle w:val="Heading4"/>
        <w:numPr>
          <w:ilvl w:val="3"/>
          <w:numId w:val="1"/>
        </w:numPr>
        <w:rPr/>
      </w:pPr>
      <w:bookmarkStart w:id="86" w:name="__RefHeading___Toc1651566_1395250215"/>
      <w:bookmarkStart w:id="87" w:name="_Toc32"/>
      <w:bookmarkEnd w:id="85"/>
      <w:bookmarkEnd w:id="86"/>
      <w:r>
        <w:rPr/>
        <w:t>6</w:t>
      </w:r>
      <w:r>
        <w:rPr>
          <w:rtl w:val="true"/>
        </w:rPr>
        <w:t xml:space="preserve">. </w:t>
      </w:r>
      <w:r>
        <w:rPr>
          <w:rtl w:val="true"/>
        </w:rPr>
        <w:t>ظرفیت‌ها و قابلیت‌های رسانه‌ای اندیشه موعودگرایی</w:t>
      </w:r>
      <w:bookmarkEnd w:id="87"/>
    </w:p>
    <w:p>
      <w:pPr>
        <w:pStyle w:val="BookText"/>
        <w:rPr/>
      </w:pPr>
      <w:r>
        <w:rPr>
          <w:rFonts w:ascii="IRNazanin" w:hAnsi="IRNazanin" w:eastAsia="IRNazanin"/>
          <w:color w:val="111111"/>
          <w:sz w:val="28"/>
          <w:sz w:val="28"/>
          <w:szCs w:val="28"/>
          <w:rtl w:val="true"/>
          <w:lang w:bidi="fa-IR"/>
        </w:rPr>
        <w:t>تأسیس جامعة آرمانی و ظهور منجی آخرالزمانی به مثابة خواست و غایت مشترک ادیان مقوله‌ای است که همگان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صورت‌های مختلف این خواست در اکثر آیین‌ها و ادیان و نحله‌های فکری فلسفی و عرفانی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موعودگرایی و منجی‌گرایی، نظریه‌ای فرا اسلامی و فرا شیعی است که مرزهای همه ادیان را درنوردیده و توسط رسولان و اوتاره‌ها برای پیروان آیین‌ها، مسلک‌ها و ادیان مختلف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یهودیت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بودا و شین 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تبیین اندیشه و اعتقاد نجات‌بخشی در هر یک از ادیان و همچنین برابری ادیان در اعتقاد به ظهور منجی، بیان این نکته نیست که دینی از دین دیگر در این مسئله خاص متأثر گردیده و یا بر آن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نظر نگارنده است در کنار هم قرار گرفتن موارد همانند یا مشترک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مهم این نتیجةکلی به دست می‌آید که اندیشه نجات‌بخشی و اشاره به موعودی که در پایان جهان خواهد آمد و نظامی همسان با دستورهای خداوند خواهد ساخت، در همة ادیان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کیست، چه موقع و کجا ظهور خواهد کرد، از جمله مسائل مورد اختلاف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همة ادیان با عبارات و شیوه‌های واحدی از ویژگی‌های عصر انتظار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همسانی این است که در همةدوره‌ها و برای همة مردم، ستم، کینه و جنایت ناپسند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انتظار جامعه‌ای بدون ظلم و تصور جامعه‌ای آرمانی از گذشته‌های دور تاکنون اندیشة بسیاری از دانشمندان و محققان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هر یک از آنان طرحی جداگانه برای ایجاد جامعة آرمانی تدوین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این‌گونه مسائل از سوی دانشمندان گوناگون و ریشه‌یابی آن در</w:t>
      </w:r>
      <w:bookmarkStart w:id="88" w:name="pg2736_17676"/>
    </w:p>
    <w:p>
      <w:pPr>
        <w:pStyle w:val="BookText"/>
        <w:rPr/>
      </w:pPr>
      <w:bookmarkEnd w:id="88"/>
      <w:r>
        <w:rPr>
          <w:rFonts w:ascii="IRNazanin" w:hAnsi="IRNazanin" w:eastAsia="IRNazanin"/>
          <w:color w:val="111111"/>
          <w:sz w:val="28"/>
          <w:sz w:val="28"/>
          <w:szCs w:val="28"/>
          <w:rtl w:val="true"/>
          <w:lang w:bidi="fa-IR"/>
        </w:rPr>
        <w:t>ادیان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مسیحیت و زرتشت و حتی مسلک‌هایی همچون برهما و بودا نشانه این است که زندگی در یک جامعه آرمانی خالی از ظلم و ستم ریشه در نهاد بشریت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به رغم اختلافات اجتناب‌ناپذیر و مشکلات و کاستی‌های برخی از آنها، اصل منجی‌گرایی به منزلة حقیقتی همگانی، توان لازم برای پیوند و اتحاد میان انسان‌ها را دارد و می‌تواند مرزهای جغرافیایی را درهم شکند، گونه‌ای از وحدت مرام و عقیده بین پیروان سنّت‌های گوناگون را در پی آورد و با فروغ خود، چراغ اتحاد و یگانگی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باید اعتراف کرد از ظرفیت و قابلیت همگانی بودن اندیشه موعودگرایی در تبلیغ جهانی اندیشه نجات‌گرایانة مهدویت استفادة بهینه نشده است</w:t>
      </w:r>
      <w:r>
        <w:rPr>
          <w:rFonts w:eastAsia="IRNazanin" w:cs="IRNazanin"/>
          <w:color w:val="111111"/>
          <w:sz w:val="28"/>
          <w:szCs w:val="28"/>
          <w:rtl w:val="true"/>
          <w:lang w:bidi="fa-IR"/>
        </w:rPr>
        <w:t>.</w:t>
      </w:r>
    </w:p>
    <w:p>
      <w:pPr>
        <w:pStyle w:val="Heading4"/>
        <w:numPr>
          <w:ilvl w:val="3"/>
          <w:numId w:val="1"/>
        </w:numPr>
        <w:rPr/>
      </w:pPr>
      <w:bookmarkStart w:id="89" w:name="__RefHeading___Toc1651568_1395250215"/>
      <w:bookmarkStart w:id="90" w:name="_Toc33"/>
      <w:bookmarkEnd w:id="89"/>
      <w:r>
        <w:rPr/>
        <w:t>7</w:t>
      </w:r>
      <w:r>
        <w:rPr>
          <w:rtl w:val="true"/>
        </w:rPr>
        <w:t xml:space="preserve">. </w:t>
      </w:r>
      <w:r>
        <w:rPr>
          <w:rtl w:val="true"/>
        </w:rPr>
        <w:t>تحمیل رسانه‌ای الگویی خاص از منجی‌گرایی</w:t>
      </w:r>
      <w:bookmarkEnd w:id="9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سرمایه‌داری عظیم جهانی در یک پروژه گسترده، که البته طراح مشخص و کشور خاصی را نمی‌توان تنها متولی مستقیم آن دانست، می‌کوشد با تغییر در زمینه‌های مختلف نجات‌باوری و منجی‌گرایی تغییرات چشم‌گیری را پدید آورد و فضایی را مهیا سازد که این فطرت پاک بشری به طریقی طراحی شود که در راستای اهداف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برخی از فرقه‌های انجیلی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Evangelicals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دولت اسرائیل را نشانه ظهور عیسی علیه السلام می‌پندارند و معتقدند برای شتاب دادن به ظهور، بایستی دست صهیونیست‌ها را در قتل‌عام مسلمانان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مسیحیان حتی پیش از بنیان‌گذاری کشور اسرائیل، معتقد بودند شرط بازگشت حضرت عیسی علیه السلام در آخرالزمان این است که یهودیان به فلسطین برگردند</w:t>
      </w:r>
      <w:r>
        <w:rPr>
          <w:rFonts w:eastAsia="IRNazanin" w:cs="IRNazanin"/>
          <w:color w:val="111111"/>
          <w:sz w:val="28"/>
          <w:szCs w:val="28"/>
          <w:rtl w:val="true"/>
          <w:lang w:bidi="fa-IR"/>
        </w:rPr>
        <w:t>.</w:t>
      </w:r>
      <w:r>
        <w:rPr>
          <w:rStyle w:val="FootnoteAnchor"/>
          <w:rtl w:val="true"/>
        </w:rPr>
        <w:footnoteReference w:id="104"/>
      </w:r>
      <w:bookmarkStart w:id="91" w:name="pg2736_17677"/>
    </w:p>
    <w:p>
      <w:pPr>
        <w:pStyle w:val="BookText"/>
        <w:rPr/>
      </w:pPr>
      <w:bookmarkEnd w:id="91"/>
      <w:r>
        <w:rPr>
          <w:rFonts w:ascii="IRNazanin" w:hAnsi="IRNazanin" w:eastAsia="IRNazanin"/>
          <w:color w:val="111111"/>
          <w:sz w:val="28"/>
          <w:sz w:val="28"/>
          <w:szCs w:val="28"/>
          <w:rtl w:val="true"/>
          <w:lang w:bidi="fa-IR"/>
        </w:rPr>
        <w:t>صهیونیسم مسیحی</w:t>
      </w:r>
      <w:r>
        <w:rPr>
          <w:rStyle w:val="FootnoteAnchor"/>
          <w:rtl w:val="true"/>
        </w:rPr>
        <w:footnoteReference w:id="105"/>
      </w:r>
      <w:r>
        <w:rPr>
          <w:rFonts w:ascii="IRNazanin" w:hAnsi="IRNazanin" w:eastAsia="IRNazanin"/>
          <w:color w:val="111111"/>
          <w:sz w:val="28"/>
          <w:sz w:val="28"/>
          <w:szCs w:val="28"/>
          <w:rtl w:val="true"/>
          <w:lang w:bidi="fa-IR"/>
        </w:rPr>
        <w:t>عمیقاً احساس می‌کند که در آستانه پایان تاریخ و آخرالزمان‌اند و تمام تلاش خود را برای تسریع در وقوع آنچه باید پیش از ظهور دربارة عیسی اتفاق بیفتد،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باور، حضور یهودیان در فلسطین دریافتی پیش‌گویانه از آن چیزی است که کتاب مقدس در خصوص بازگشت عیسی علیه السلام و برپایی ملکوت الهی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ریشه‌های الهیاتی جنبش صهیونیسم مسیحی در همین باور نهفته است و دقیقاً همین اعتقاد است که تبلیغ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همه پیش‌گویی‌های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اسرائیل است</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92" w:name="__RefHeading___Toc1651570_1395250215"/>
      <w:bookmarkStart w:id="93" w:name="_Toc34"/>
      <w:bookmarkEnd w:id="92"/>
      <w:r>
        <w:rPr/>
        <w:t>8</w:t>
      </w:r>
      <w:r>
        <w:rPr>
          <w:rtl w:val="true"/>
        </w:rPr>
        <w:t xml:space="preserve">. </w:t>
      </w:r>
      <w:r>
        <w:rPr>
          <w:rtl w:val="true"/>
        </w:rPr>
        <w:t>رسانه‌ها و ارائه فهم‌های ناقص از آموزه مهدویت</w:t>
      </w:r>
      <w:bookmarkEnd w:id="93"/>
    </w:p>
    <w:p>
      <w:pPr>
        <w:pStyle w:val="BookText"/>
        <w:rPr/>
      </w:pPr>
      <w:r>
        <w:rPr>
          <w:rFonts w:ascii="IRNazanin" w:hAnsi="IRNazanin" w:eastAsia="IRNazanin"/>
          <w:color w:val="111111"/>
          <w:sz w:val="28"/>
          <w:sz w:val="28"/>
          <w:szCs w:val="28"/>
          <w:rtl w:val="true"/>
          <w:lang w:bidi="fa-IR"/>
        </w:rPr>
        <w:t>به طور حتم در عرصة جهانی، فهم‌های ناقصی از آموزه مهدویت از سوی رسانه‌ها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تصویر‌سازی آموزه مهدویت مخالفین تفسیر شیعی از این آموزه، روشنفکران غرب‌زده و برخی از شرق‌شناسان کینه‌توز عواملی بودند که در اثر تلاش‌های آنها بخش عمده‌ای از ادبیات آموزه مهدویت با تصویرسازی منفی مواجه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وارونه جلوه دادن اندیشه ناب مهدوی از سوی بیگانگان با ایجاد تشکیک در آرمان‌های این آموزه و وارد کردن شبهات دینی در اذهان نسل جوان خطر تحریف آموزه مهدویت و تغییر مفاهیم و باورهای مهدوی را در پی دارد که ممکن است به</w:t>
      </w:r>
    </w:p>
    <w:p>
      <w:pPr>
        <w:pStyle w:val="BookText"/>
        <w:rPr/>
      </w:pPr>
      <w:r>
        <w:rPr>
          <w:rFonts w:ascii="IRNazanin" w:hAnsi="IRNazanin" w:eastAsia="IRNazanin"/>
          <w:color w:val="111111"/>
          <w:sz w:val="28"/>
          <w:sz w:val="28"/>
          <w:szCs w:val="28"/>
          <w:rtl w:val="true"/>
          <w:lang w:bidi="fa-IR"/>
        </w:rPr>
        <w:t>جابه‌جایی ارزش‌ها و ضد ارزش‌ها و آرمان‌زدایی از جامعه مهدوی و کم‌رنگ شدن ارزش‌های مهدوی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منابع دست دوم در زمینه مهدویت و همچنین کلی‌نگری به جای جزیی‌نگری در زمینه شناخت اندیشه مهدویت و برگزیدن شیوه تاریخی‌نگری در تحلیل این اندیشه را باید از جمله مهم‌ترین جنبه‌های آسیب‌زای شرق‌شناسان و دین‌پژوهان غربی دانست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موعود اسلامی، و به ویژه موعود شیعی دوازده‌امامی، در میان موعودباوری ادیان از ویژگی‌ها و جایگاه برجسته‌ای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بحث از موعودباوری اسلامی و پیچیدگی خاص آن که معلول پیچیدگی دیدگاه ادیان است اقتضای آن را دارد که تبیین آموزه مهدویت با عنایت و گستردگی بیشتری پیگیری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شدن جوامع و تبادل روزافزون فرهنگی در جهان معاصر، تبیین آموزه</w:t>
      </w:r>
      <w:bookmarkStart w:id="94" w:name="pg2736_17679"/>
    </w:p>
    <w:p>
      <w:pPr>
        <w:pStyle w:val="BookText"/>
        <w:rPr/>
      </w:pPr>
      <w:bookmarkEnd w:id="94"/>
      <w:r>
        <w:rPr>
          <w:rFonts w:ascii="IRNazanin" w:hAnsi="IRNazanin" w:eastAsia="IRNazanin"/>
          <w:color w:val="111111"/>
          <w:sz w:val="28"/>
          <w:sz w:val="28"/>
          <w:szCs w:val="28"/>
          <w:rtl w:val="true"/>
          <w:lang w:bidi="fa-IR"/>
        </w:rPr>
        <w:t>مهدویت در عرصه بین‌الملل را، به ویژه برای دست‌اندرکاران دین و فرهنگ، ضرورتی اجتناب‌ناپذیر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شمار فزاینده‌ای از پرسش‌ها و چالش‌ها در عرصه مهدویت روبرو هستیم که از ناحیه همین تبادلات فرهنگی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را زمانی بهتر درک می‌کنیم که به یاد بیاوریم که ما به عنوان مسلمان، و به عنوان پیرو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میراث عظیم معنوی و فرهنگی حکومت جهانی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ناگزیر به ترویج این نسخه الهی برای سعادت بشریت هستیم</w:t>
      </w:r>
      <w:r>
        <w:rPr>
          <w:rFonts w:eastAsia="IRNazanin" w:cs="IRNazanin"/>
          <w:color w:val="111111"/>
          <w:sz w:val="28"/>
          <w:szCs w:val="28"/>
          <w:rtl w:val="true"/>
          <w:lang w:bidi="fa-IR"/>
        </w:rPr>
        <w:t>.</w:t>
      </w:r>
    </w:p>
    <w:p>
      <w:pPr>
        <w:pStyle w:val="Heading3"/>
        <w:numPr>
          <w:ilvl w:val="2"/>
          <w:numId w:val="1"/>
        </w:numPr>
        <w:rPr/>
      </w:pPr>
      <w:bookmarkStart w:id="95" w:name="__RefHeading___Toc1651572_1395250215"/>
      <w:bookmarkStart w:id="96" w:name="_Toc35"/>
      <w:bookmarkEnd w:id="95"/>
      <w:r>
        <w:rPr>
          <w:rtl w:val="true"/>
        </w:rPr>
        <w:t>دو</w:t>
      </w:r>
      <w:r>
        <w:rPr>
          <w:rtl w:val="true"/>
        </w:rPr>
        <w:t xml:space="preserve">. </w:t>
      </w:r>
      <w:r>
        <w:rPr>
          <w:rtl w:val="true"/>
        </w:rPr>
        <w:t>قابلیت‌های رسانه‌ای آموزه مهدویت</w:t>
      </w:r>
      <w:bookmarkEnd w:id="96"/>
    </w:p>
    <w:p>
      <w:pPr>
        <w:pStyle w:val="Heading4"/>
        <w:numPr>
          <w:ilvl w:val="3"/>
          <w:numId w:val="1"/>
        </w:numPr>
        <w:rPr/>
      </w:pPr>
      <w:bookmarkStart w:id="97" w:name="__RefHeading___Toc1651574_1395250215"/>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هم اکنون جای این پرسش است که ملاک‌ها و پتانسیل رسانه‌ای آموزه مهدویت چیست؟ به دیگر سخن مشخصه‌های رسانه‌ای آموزه مهدویت چیست؟</w:t>
      </w:r>
    </w:p>
    <w:p>
      <w:pPr>
        <w:pStyle w:val="BookText"/>
        <w:rPr/>
      </w:pPr>
      <w:r>
        <w:rPr>
          <w:rFonts w:ascii="IRNazanin" w:hAnsi="IRNazanin" w:eastAsia="IRNazanin"/>
          <w:color w:val="111111"/>
          <w:sz w:val="28"/>
          <w:sz w:val="28"/>
          <w:szCs w:val="28"/>
          <w:rtl w:val="true"/>
          <w:lang w:bidi="fa-IR"/>
        </w:rPr>
        <w:t>پیرامون ظرفیت‌ها و قابلیت‌های آموزه‌های شیعی منابع اندکی موجود است، چرا که ظرفیت‌های عظیم تعالیم شیعی در حوزة اجتماعی به دلیل دور نگه‌داشتن از موقعیت راهبری اجتماعی هنوز کشف نشده است، لذا شناخت ما از ظرفیت‌های آموزه مهدویت، نقش مهمی در انتخاب شیوه‌ها و روش‌های رویکرد به این آموزه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قابلیت‌های رسانه‌ای زیر در اندیشه مهدویت قابل استقرا و تحلیل است</w:t>
      </w:r>
      <w:r>
        <w:rPr>
          <w:rFonts w:eastAsia="IRNazanin" w:cs="IRNazanin"/>
          <w:color w:val="111111"/>
          <w:sz w:val="28"/>
          <w:szCs w:val="28"/>
          <w:rtl w:val="true"/>
          <w:lang w:bidi="fa-IR"/>
        </w:rPr>
        <w:t>:</w:t>
      </w:r>
    </w:p>
    <w:p>
      <w:pPr>
        <w:pStyle w:val="Heading4"/>
        <w:numPr>
          <w:ilvl w:val="3"/>
          <w:numId w:val="1"/>
        </w:numPr>
        <w:rPr/>
      </w:pPr>
      <w:bookmarkStart w:id="99" w:name="__RefHeading___Toc1651576_1395250215"/>
      <w:bookmarkStart w:id="100" w:name="_Toc37"/>
      <w:bookmarkEnd w:id="99"/>
      <w:r>
        <w:rPr/>
        <w:t>1</w:t>
      </w:r>
      <w:r>
        <w:rPr>
          <w:rtl w:val="true"/>
        </w:rPr>
        <w:t xml:space="preserve">. </w:t>
      </w:r>
      <w:r>
        <w:rPr>
          <w:rtl w:val="true"/>
        </w:rPr>
        <w:t>ظرفیت‌های انگیزشی اندیشه مهدویت</w:t>
      </w:r>
      <w:bookmarkEnd w:id="10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حالتی در افراد است که آنان را به انجام و تداوم رفتاری خاص متمایل</w:t>
      </w:r>
    </w:p>
    <w:p>
      <w:pPr>
        <w:pStyle w:val="BookText"/>
        <w:rPr/>
      </w:pPr>
      <w:r>
        <w:rPr>
          <w:rFonts w:ascii="IRNazanin" w:hAnsi="IRNazanin" w:eastAsia="IRNazanin"/>
          <w:color w:val="111111"/>
          <w:sz w:val="28"/>
          <w:sz w:val="28"/>
          <w:szCs w:val="28"/>
          <w:rtl w:val="true"/>
          <w:lang w:bidi="fa-IR"/>
        </w:rPr>
        <w:t>می‌کند و علت و چرایی فعالیت‌ها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اصل محرک آدمی به سوی رفتارهای خاص است همان نیازی است که او را بی قرار می‌سازد و فرد را برای ارضای آن به تکاپو و تلاش برمی‌انگیزاند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هیچ فرایند روانی در انسان را نمی‌توان یافت که در واقعیت، صورت یا اثری از 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بیان اجتماعی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رفتار ما ریشه در نیازهای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چیزی نیاز دارد، در او یک فرایند روانی و معمولاً هدف‌محور شکل می‌گیرد که از آن به انگیزش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دربرگیرنده اهدافی است که محرک عمل فرد و جهت‌دهندة آن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در کلی‌ترین سطح تحلیل می‌توانیم رفتار انسان را واجد دو بعد نیرو و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نیروزایی رفتار همان نیازها و یا انگیزه‌هایی است که فرد را در موقعیت‌های مختلف فعال می‌کند و به حرکت و جنبش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یا مسیر رفتار شیوه و صورت رفتار است برای نیل به هدف، ارضاء یا کاهش شدت آن حیطه مطالعه نیازها یا انگیزه‌ها، عرصه نیرو افزایی رفتار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انگیزش</w:t>
      </w:r>
      <w:r>
        <w:rPr>
          <w:rStyle w:val="FootnoteAnchor"/>
          <w:rtl w:val="true"/>
        </w:rPr>
        <w:footnoteReference w:id="111"/>
      </w:r>
      <w:r>
        <w:rPr>
          <w:rFonts w:ascii="IRNazanin" w:hAnsi="IRNazanin" w:eastAsia="IRNazanin"/>
          <w:color w:val="111111"/>
          <w:sz w:val="28"/>
          <w:sz w:val="28"/>
          <w:szCs w:val="28"/>
          <w:rtl w:val="true"/>
          <w:lang w:bidi="fa-IR"/>
        </w:rPr>
        <w:t>را می‌توان عامل نیرو دهنده، هدایت‌کننده و نگه‌دارنده رفتار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ساده، انگیزش چیزی است که فرد را به پیش رفتن وا می‌دارد و تعیین می‌کند که به کجا باید رفت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روان‌شناسان، انگیزش را عامل درونی می‌دانند</w:t>
      </w:r>
      <w:r>
        <w:rPr>
          <w:rStyle w:val="FootnoteAnchor"/>
          <w:rtl w:val="true"/>
        </w:rPr>
        <w:footnoteReference w:id="113"/>
      </w:r>
      <w:r>
        <w:rPr>
          <w:rFonts w:ascii="IRNazanin" w:hAnsi="IRNazanin" w:eastAsia="IRNazanin"/>
          <w:color w:val="111111"/>
          <w:sz w:val="28"/>
          <w:sz w:val="28"/>
          <w:szCs w:val="28"/>
          <w:rtl w:val="true"/>
          <w:lang w:bidi="fa-IR"/>
        </w:rPr>
        <w:t>که رفتار شخص را تحریک می‌کند و در جهت معین سوق می‌دهد و آن را هماهنگ می‌سازد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توجه و علاقه‌مندی به هدف، همچنین پی بردن به اهمیت و ارزش تحقق آن، از جمله عوامل انگیزشی است که به بروز رفتار و جهت‌دهی آن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آموزة مهدویت بسته به دورنما و چشم‌اندازی که ارائه می‌دهد و متناسب با گرایش خاصی که در نهاد شخص پدید می‌آورد، شخص را برمی‌انگیزاند تا در مسیر تحقق چشم‌انداز توجه کافی مبذول دارد و به لوازم آن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هر چه عوامل برانگیزاننده قوی‌تر و راسخ‌تر باشند، انگیزه فراگیر در التزام به رفتارهای متعالی و ارزش‌های دینی نیز قوی‌تر خواهد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متغیرهای مؤثر بر انگیزش، وجود یک سلسله باورها و ارزش‌های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 نه تنها انگیزش افراد را شکل دینی می‌دهند، که حتی در قوت و تداوم بخشیدن به آن نیز نقش بالایی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انگیزه‌های نشأت‌گرفته از ایمان، از استحکام و دوام بیشتری نسبت به انگیزه‌های مادی</w:t>
      </w:r>
    </w:p>
    <w:p>
      <w:pPr>
        <w:pStyle w:val="BookText"/>
        <w:rPr/>
      </w:pP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زندگانی مؤمنان، موارد فراوانی از انگیزه‌های بسیار قوی، همراه با گام‌های استوار در مقابل دشمنان دین الهی،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انگیزة برتر به رفتار ارزش برتر می‌بخشد و برعکس، انگیزة پست حتی رفتار به ظاهر شایسته را به انحطاط و بی‌ارزشی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هدف و انگیزه به عنوان اصلی‌ترین رکن برنامه‌ریزی، نقش هدایت و راهبری کلیه تلاش‌های فرد و سازمان را به صورت یک نقطه محوری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دستاورد انگیزشی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و ویژگی‌های هدف، عالی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امام علی علیه السلام در مورد ضرورت و اهمیت اهداف بلند و 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الهمم اعلاها</w:t>
      </w:r>
      <w:r>
        <w:rPr>
          <w:rStyle w:val="FootnoteAnchor"/>
          <w:rtl w:val="true"/>
        </w:rPr>
        <w:footnoteReference w:id="115"/>
      </w:r>
      <w:r>
        <w:rPr>
          <w:rFonts w:ascii="IRNazanin" w:hAnsi="IRNazanin" w:eastAsia="IRNazanin"/>
          <w:color w:val="111111"/>
          <w:sz w:val="28"/>
          <w:sz w:val="28"/>
          <w:szCs w:val="28"/>
          <w:rtl w:val="true"/>
          <w:lang w:bidi="fa-IR"/>
        </w:rPr>
        <w:t>بهترین هدف‌ها، عالی‌ترین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توصیه به داشتن اهداف عالی و بلند در روایات به این دلیل باشد که داشتن چنین اهدافی باعث افزایش انگیزه افراد برای به دست آوردن آن اهداف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امام علی علیه السلام متذکر می‌شوند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 الهمم تکون الهموم؛</w:t>
      </w:r>
      <w:r>
        <w:rPr>
          <w:rStyle w:val="FootnoteAnchor"/>
          <w:rtl w:val="true"/>
        </w:rPr>
        <w:footnoteReference w:id="116"/>
      </w:r>
      <w:r>
        <w:rPr>
          <w:rFonts w:ascii="IRNazanin" w:hAnsi="IRNazanin" w:eastAsia="IRNazanin"/>
          <w:color w:val="111111"/>
          <w:sz w:val="28"/>
          <w:sz w:val="28"/>
          <w:szCs w:val="28"/>
          <w:rtl w:val="true"/>
          <w:lang w:bidi="fa-IR"/>
        </w:rPr>
        <w:t>تلاش و کوشش‌ها به اندازه هدف‌ها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قدر هدف‌ها عالی‌تر باشند، انگیزه‌های افراد فزونی می‌یابد و تلاش و کوشش بیشتری برای دست‌یابی به آن اهداف می‌کنند؛ چرا که دست‌یابی به اهداف عالی و بلند، مشکل‌تر بوده و تلاش و کوشش بیشتری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کبرت همّته، کبر اهتمامه؛</w:t>
      </w:r>
      <w:r>
        <w:rPr>
          <w:rStyle w:val="FootnoteAnchor"/>
          <w:rtl w:val="true"/>
        </w:rPr>
        <w:footnoteReference w:id="117"/>
      </w:r>
      <w:r>
        <w:rPr>
          <w:rFonts w:ascii="IRNazanin" w:hAnsi="IRNazanin" w:eastAsia="IRNazanin"/>
          <w:color w:val="111111"/>
          <w:sz w:val="28"/>
          <w:sz w:val="28"/>
          <w:szCs w:val="28"/>
          <w:rtl w:val="true"/>
          <w:lang w:bidi="fa-IR"/>
        </w:rPr>
        <w:t>هر کس که هدفش بزرگ و مشکل باشد، تلاش و کوشش او بیشتر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تتبع در انگیزه‌های آدمی، به طور کلی سه سطح انگیزشی را در انسان‌ها می‌توان</w:t>
      </w:r>
    </w:p>
    <w:p>
      <w:pPr>
        <w:pStyle w:val="BookText"/>
        <w:rPr/>
      </w:pPr>
      <w:r>
        <w:rPr>
          <w:rFonts w:ascii="IRNazanin" w:hAnsi="IRNazanin" w:eastAsia="IRNazanin"/>
          <w:color w:val="111111"/>
          <w:sz w:val="28"/>
          <w:sz w:val="28"/>
          <w:szCs w:val="28"/>
          <w:rtl w:val="true"/>
          <w:lang w:bidi="fa-IR"/>
        </w:rPr>
        <w:t>تصور کرد؛ این انگیزه‌ها از پایین‌ترین سطح شروع می‌شود و تا عالی‌ترین سطح انگیزش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سطوح به ترتیب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مادی؛</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تلفیقی؛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معنوی و الهی</w:t>
      </w:r>
      <w:r>
        <w:rPr>
          <w:rFonts w:eastAsia="IRNazanin" w:cs="IRNazanin"/>
          <w:color w:val="111111"/>
          <w:sz w:val="28"/>
          <w:szCs w:val="28"/>
          <w:rtl w:val="true"/>
          <w:lang w:bidi="fa-IR"/>
        </w:rPr>
        <w:t>.</w:t>
      </w:r>
      <w:r>
        <w:rPr>
          <w:rStyle w:val="FootnoteAnchor"/>
          <w:rtl w:val="true"/>
        </w:rPr>
        <w:footnoteReference w:id="11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انگیزشی آموزه مهدویت در عالی‌ترین سطح انگیزشی، یعنی انگیزه‌های معنوی و الهی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اهداف و مأموریت‌های جامعه در راستای اهداف و انگیزه‌های الهی باشند، در این صورت می‌تواند افراد را از سطح انگیزه‌های مادی، به مرتبه انگیزه‌های تلفیقی برساند و از این طریق، سطح عملکرد آنان را به لحاظ کمی و کیفی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دارای انگیزه‌های تلفیقی هستند و حتی بالاتر، انگیزه‌های الهی دارند، در مقایسه با کسانی که با انگیزه‌های مادی کار می‌کنند، تلاش و جدیت بیشتری از خود نشان می‌دهند و به مراتب، عملکرد بهتری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الهی مانع هدر دادن و اسراف امکانات و منابع انسانی می‌گردد و افراد را برای نیل به اهداف، به شدت برمی‌انگیزاند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قدرت انگیزشی باور به مهدویت</w:t>
      </w:r>
      <w:bookmarkStart w:id="101" w:name="pg2736_17684"/>
    </w:p>
    <w:p>
      <w:pPr>
        <w:pStyle w:val="BookText"/>
        <w:rPr/>
      </w:pPr>
      <w:bookmarkEnd w:id="101"/>
      <w:r>
        <w:rPr>
          <w:rFonts w:ascii="IRNazanin" w:hAnsi="IRNazanin" w:eastAsia="IRNazanin"/>
          <w:color w:val="111111"/>
          <w:sz w:val="28"/>
          <w:sz w:val="28"/>
          <w:szCs w:val="28"/>
          <w:rtl w:val="true"/>
          <w:lang w:bidi="fa-IR"/>
        </w:rPr>
        <w:t>دارای چند کارکرد عمده است که می‌توان آن را در رفتار یک منتظر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تکالیف و تلاش برای انجام اعمالی خاص متناسب با منبع انگیزشی، پشتکار و مداومت در انجام یک فعالیت و سعی در پیشرفت آن، موارد عمده این شاخص‌ها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روان‌شناسان تربیت بر این باورند که رفتاری که بر اساس انگیزش تقویت شود احتمال تکرار آن افزایش پیدا می‌کند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نکته نیز افزودنی است که قدرت انگیزشی آموزه مهدویت سازه‌ای است که به طور مستقیم قابل‌مشاهده و اندازه‌گیری نیست، ولی وجود آن از رفتار شخص استنباط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رسانه زمینه‌ساز به منظور ایجاد انگیزه در میان منتظران و ارتقای سطح عملکرد آنان در قبال ارزش‌های مهدوی باید جامعه منتظر قبل از ظهور را به عنوان هدف تمامی فعالیت‌ها در جامعه ترسیم کند</w:t>
      </w:r>
      <w:r>
        <w:rPr>
          <w:rFonts w:eastAsia="IRNazanin" w:cs="IRNazanin"/>
          <w:color w:val="111111"/>
          <w:sz w:val="28"/>
          <w:szCs w:val="28"/>
          <w:rtl w:val="true"/>
          <w:lang w:bidi="fa-IR"/>
        </w:rPr>
        <w:t>.</w:t>
      </w:r>
    </w:p>
    <w:p>
      <w:pPr>
        <w:pStyle w:val="Heading4"/>
        <w:numPr>
          <w:ilvl w:val="3"/>
          <w:numId w:val="1"/>
        </w:numPr>
        <w:rPr/>
      </w:pPr>
      <w:bookmarkStart w:id="102" w:name="__RefHeading___Toc1651578_1395250215"/>
      <w:bookmarkStart w:id="103" w:name="_Toc38"/>
      <w:bookmarkEnd w:id="102"/>
      <w:r>
        <w:rPr/>
        <w:t>2</w:t>
      </w:r>
      <w:r>
        <w:rPr>
          <w:rtl w:val="true"/>
        </w:rPr>
        <w:t xml:space="preserve">. </w:t>
      </w:r>
      <w:r>
        <w:rPr>
          <w:rtl w:val="true"/>
        </w:rPr>
        <w:t>اندیشه مهدویت و فائق آمدن بر بحران معناداری زندگی</w:t>
      </w:r>
      <w:bookmarkEnd w:id="10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نقش اندیشه مهدویت در معنادار کردن حیات جمعی این است که مهدی باوری می‌تواند زندگی جمعی بشر در بعد جمعی، به معنای حیات یک امت و حیات تاریخی بشر را معنادار و قابل‌فهم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ادعا را می‌توان دربارة معنادار کردن جهان هستی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مهدی باور مؤمن در پرتو آموزه مهدویت می‌تواند درک کند که تاریخ بشر و حتی جهان چه سیری را طی کرده، و می‌کند، کدام مراحل را پیش رو دارد، و هر مرحله از چه ویژگی‌های معنوی و مادی برخوردار است؛ تاریخ بشر با چه فرود و فرازی سیر می‌کند، پایان آن چگونه رقم می‌خورد اکنون او و دیگر مردمان جهان کجای این تاریخ ایستاده، چه می‌کنند، و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اینکه با ظهور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برپایی حاکمیت او بر جهان</w:t>
      </w:r>
    </w:p>
    <w:p>
      <w:pPr>
        <w:pStyle w:val="BookText"/>
        <w:rPr/>
      </w:pPr>
      <w:r>
        <w:rPr>
          <w:rFonts w:ascii="IRNazanin" w:hAnsi="IRNazanin" w:eastAsia="IRNazanin"/>
          <w:color w:val="111111"/>
          <w:sz w:val="28"/>
          <w:sz w:val="28"/>
          <w:szCs w:val="28"/>
          <w:rtl w:val="true"/>
          <w:lang w:bidi="fa-IR"/>
        </w:rPr>
        <w:t>چگونه این همه حوادث تلخ و شیرین توجیهی در خور و مقصدی ارزنده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عوامل معنادار کردن حیات تاریخی بشر بینشی است که اندیشه مهدویت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مهدویت اجزا و عناصر حیات بشری را در یک ترکیب و سامانه معنادار و قابل‌فهم به گونه‌ای تعریف می‌کند که مانند یک تابلوی نقاشی یا هر چیز قابل‌درکی از این دست به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مهدویت، سیر تمدن بشری را هدفمند دانسته و مهم‌تر این که با بشارت پیروزی صالحان و پرهیزکاران در آینده و ظهور امام حاضر، انگیزه درونی مضاعفی برای تلاش و استقامت، به انسان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و مشکلات مربوط به مبدأ و منشأ، چگونگی و چرایی سرنوشت ملت و فرهنگ و تمدن بشریت، اندیشه میلیون‌ها انسان؛ نیز مورد توجه همه ادیان اعم از الهی و غیر الهی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نمودار تلاش فزاینده‌ای است که در زمینه تفسیر‌های فرآیندهای تاریخی از سوی اندیشمندان و فیلسوفان هر جامعه‌ای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معنای زندگی همواره برای انسان اندیشور مهم بوده است؛ به گونه‌ای که بی‌توجهی به این پرسش، موجب اوضاع و احوال شکننده‌ای می‌شود که امروزه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مهدویت فرجام متعالی و شکوهمند آینده جهان و سرمنزل متعالی و متکامل تاریخ بشری از 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مهدویت در میان اندیشه‌های دینی، جایگاه رفیعی دارد؛ اندیشه‌ای است که رمز هویت شیعه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نگاهی جدی و عمیق به آینده جهان و بشریت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آموزه، هدف و غایت تاریخ، سازوکار و محرک حرکت تاریخ و مسیر آن به درستی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اندیشة مهدویت در نزد شیعه دارای عناصر اصلی اعتقاد به وجود یک جریان کلی در نظام طبیعت و جهان، سیر تکاملی تاریخ و اعتقاد به پایان و فرجام خوش برای تاریخ</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این آموزة متعالی به گونه‌های مختلف به تصویر کشیده شده است اما از منظر نقش آن در معنابخشی به تاریخ کمتر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و رابطه این دو در محاق غفلت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ارائه آموزة مهدویت در چارچوب فلسفة نظری تاریخ افق‌های جدیدی فرا روی پژوهش‌گران و اندیشمندان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آموزه مهدویت در تبیین حرکت تاریخی و سیر تکاملی آن نقش اراده‌های انسانی در حرکت تکاملی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مشکل نظریه‌های ارائه‌شده در فلسفه نظری تاریخ جبری بودن آنها و ادعای علمی بودن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اندیشه قرآنی حرکت تاریخ جبری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فرجام خوش و آیندة روشنی را برای تاریخ بشریت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کمال طلب و حقیقت جوی انسان، او را به سوی تقرب الهی و اخلاق و معنویت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عظیم هنوز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انگاره در فلسفه متعالی تاریخ 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بررسی قرار گرفته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جامعه‌ای یک دوره معینی دارد که آن را سپری می‌کند اما جامعه جهانی اگرچه با رکودها و وقفه‌های مقطعی روبروست ولی سیر نهایی آن صعودی و تکاملی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به دیگر سخن امت‌ها به وجود می‌آیند و دورانی را در حالات مختلف توحید و شرک سپری می‌کنند و سرانجام آفتاب عمرشان غروب می‌کند، اما در نهایت جامعه‌ای ایجاد می‌شود لبریز از عدل و برابری و تأمین‌کننده کمال و بقای انسان زیرا از منظر قرآن جامعه‌ها، تمدن‌ها و فرهنگ‌ها به سوی یگانه شدن و متحدالشکل شدن سیرمی کنند و آینده جوامع انسانی، جامعه جهانی تکامل یافته است که در آن بشر به کمال حقیقی و سعادت واقعی و انسانیت اصیل خود خواهد</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حرکت تاریخ باید به سمت تحقق هدف و غایت آفرینش که تحقق عبودیت و بندگی انسان و تقرب به خداوند متعال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گستره تاریخ و مسیر حرکت تاریخ را در ستیزه‌جویی‌های حق و باطل و غلبه حق را فرجام این ستیزش تاریخی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مکتب اسلام موضع‌گیری ارادی انسان در برابر دو جریان ولایت حق و باطل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اراده‌های انسانی هنگامی که یک جامعه را تشکیل می‌دهند یا در جهت حق پیش می‌روند و یا جهت‌گیری باطل دارند؛ نسبت دادن از این؛ دو قطب و نظام تاریخی حق و باطل، یکی بر محور اولیای الهی و پیامبران و دیگری بر محور فراعین و طواغیت و مستکبرین تاریخ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دو جبهه حق و باطل در حرکت خود به دنبال گسترش توسعه خویش هستند و به همین دلیل در طول تاریخ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تعارضی که در تاریخ بشریت وجود دارد تعارض ایمان و کفر و عبودیت و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تضاد و تعارض میان جبهه حق و باطل سبب پیدایش دگرگونی‌های بنیادی در جامعه و تاریخ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این کشمکش و تعارض با گذشت زمان عمق بیشتری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که همواره در طول تاریخ دو جریان حق و باطل و ایمان و کفر وجود داشته است و بپذیریم که غلبه در نهایت با جبهه حق است سرانجام تاریخ نیز ظهور ولایت الهی در سراسر جهان است که از آن به عصر ظهور تعبیر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رسانه‌ها از این ظرفیت آموزه مهدویت کمتر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ظرفیتی نیازمند سواد رسانه‌ای می‌باشد تا براساس آن نمادسازی موجه صورت گیرد</w:t>
      </w:r>
      <w:r>
        <w:rPr>
          <w:rFonts w:eastAsia="IRNazanin" w:cs="IRNazanin"/>
          <w:color w:val="111111"/>
          <w:sz w:val="28"/>
          <w:szCs w:val="28"/>
          <w:rtl w:val="true"/>
          <w:lang w:bidi="fa-IR"/>
        </w:rPr>
        <w:t>.</w:t>
      </w:r>
      <w:bookmarkStart w:id="104" w:name="pg2736_17688"/>
    </w:p>
    <w:p>
      <w:pPr>
        <w:pStyle w:val="Heading4"/>
        <w:numPr>
          <w:ilvl w:val="3"/>
          <w:numId w:val="1"/>
        </w:numPr>
        <w:rPr/>
      </w:pPr>
      <w:bookmarkStart w:id="105" w:name="__RefHeading___Toc1651580_1395250215"/>
      <w:bookmarkStart w:id="106" w:name="_Toc39"/>
      <w:bookmarkEnd w:id="104"/>
      <w:bookmarkEnd w:id="105"/>
      <w:r>
        <w:rPr/>
        <w:t>3</w:t>
      </w:r>
      <w:r>
        <w:rPr>
          <w:rtl w:val="true"/>
        </w:rPr>
        <w:t xml:space="preserve">. </w:t>
      </w:r>
      <w:r>
        <w:rPr>
          <w:rtl w:val="true"/>
        </w:rPr>
        <w:t>قابلیت‌های اندیشه مهدویت برای تفاهم ادیان</w:t>
      </w:r>
      <w:bookmarkEnd w:id="106"/>
    </w:p>
    <w:p>
      <w:pPr>
        <w:pStyle w:val="BookText"/>
        <w:rPr/>
      </w:pPr>
      <w:r>
        <w:rPr>
          <w:rFonts w:ascii="IRNazanin" w:hAnsi="IRNazanin" w:eastAsia="IRNazanin"/>
          <w:color w:val="111111"/>
          <w:sz w:val="28"/>
          <w:sz w:val="28"/>
          <w:szCs w:val="28"/>
          <w:rtl w:val="true"/>
          <w:lang w:bidi="fa-IR"/>
        </w:rPr>
        <w:t>همگرایی میان پیروان ادیان به جای واگرایی، و گفتگو و تفاهم به جای سوءتفاهم، از اموری است که کمتر در نقش سازندة آن در بهبود اوضاع بشر تردیدی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می‌تواند بر سر سخن مشترک میان ادیان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در میان ادیان بزرگ و تاریخی جهان مشترک است، اصل اندیشة منجی و نجات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نیز نشان داده است که هر جا پیروان ادیان بزرگ هم سخن شده و در پی یافتن دست‌مایه‌ای برای هم‌دلی و هم‌گرایی برآمده‌اند، اندیشه نجات و منجی موعود به خوبی به این کار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آخرالزمان آنچه در همة ادیان مشترک 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جامعه‌ای که پس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 مجموعه‌ای به تمام معنا هماهنگ و زیباست، حکومتی جهانی بر بنیاد دین که از رهبری فردی الهی و آسمانی برخوردار است، حکومتی که در آن نادرستی و ناراستی نیست، جهانی که در آن دانش به اوج خود رسیده و فرهنگ عمومی بدان حد رشد یافته است که نزاع‌ها و کشمکش‌های فردی رخت می‌بندد، عدل و داد بر همة ارکان جامعه حاکم است و فراوانی در همه مظاهر طبیعت به چشم می‌خورد، وفور و امنیت و آسایش همگانی و فراگیر از اوصاف این دوره است و قانون مسلط در جامعه همان قانون خدایی است که در کتابش بر مردم فرو فرستاده؛ بدین نحو که پیرو آیین زرتشت معتقد است اوستا حاکمیت می‌یابد، یهودی یا مسیحی معتقد به تسلط تورات یا انجیل است و بالأخره مسلمان قائل به حاکمیت قرآن کریم است، این جهان بی‌رنج ادامه می‌یابد تا بدان جا که به رستاخیز بپیوندد و به سعادت ابدی منتهی گردد</w:t>
      </w:r>
      <w:r>
        <w:rPr>
          <w:rFonts w:eastAsia="IRNazanin" w:cs="IRNazanin"/>
          <w:color w:val="111111"/>
          <w:sz w:val="28"/>
          <w:szCs w:val="28"/>
          <w:rtl w:val="true"/>
          <w:lang w:bidi="fa-IR"/>
        </w:rPr>
        <w:t>.</w:t>
      </w:r>
      <w:r>
        <w:rPr>
          <w:rStyle w:val="FootnoteAnchor"/>
          <w:rtl w:val="true"/>
        </w:rPr>
        <w:footnoteReference w:id="12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همة ادیان نوعی اعجاز یا خرق عادت در مسائل مربوط به موعود دیده می‌شود،</w:t>
      </w:r>
      <w:bookmarkStart w:id="107" w:name="pg2736_17689"/>
    </w:p>
    <w:p>
      <w:pPr>
        <w:pStyle w:val="BookText"/>
        <w:rPr/>
      </w:pPr>
      <w:bookmarkEnd w:id="107"/>
      <w:r>
        <w:rPr>
          <w:rFonts w:ascii="IRNazanin" w:hAnsi="IRNazanin" w:eastAsia="IRNazanin"/>
          <w:color w:val="111111"/>
          <w:sz w:val="28"/>
          <w:sz w:val="28"/>
          <w:szCs w:val="28"/>
          <w:rtl w:val="true"/>
          <w:lang w:bidi="fa-IR"/>
        </w:rPr>
        <w:t>مواردی که با ملاک‌های عادی و مادی بشر امروز قابل سنجش نیست، در دین زرتشتی حفظ نطفة زردشت در آب دریاچه و باردار شدن دوشیزه‌ای پس از هزاران سال از آن نطفه، در عهدین ظهور مسیح به عنوان نجات‌بخش پایانی و در اسلام طول عمر امام مهدی علیه السلام از جمله امور خارق‌العاده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ادیان در کنار سخن از منجی و موعود از دشمن او نیز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زرتشتی، ضحّاک مظهر تباهی و فساد، به وسیله گرشاسب کشته می‌شود، همین طور در مسیحیت دجال در آخرالزمان توسط عیسی نابود می‌گردد، در آیین یهود نیز ارمیلوس شخصیتی شبیه دجال و ضحاک، در آخرالزمان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مختلفی که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آن سخن گفت نیز در ادیان مختلف با یکدیگر شبیه‌اند؛ پیدایش تغییراتی در آسمان و ظهور اختلال‌هایی در حرکت خورشید و ماه و کیفیت قرار گرفتن ستارگان، قحطی‌های مکرر، باران‌های بی‌موقع و سیل‌آسا و ویرانگر و به طور کلی بی‌سامانی و بی‌نظمی در همه ارکان جامعه و در همه ابعاد آن، ویژگی‌های مشترک جامعه بشری مقارن ظهور موعود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روزگار جدید رسانه‌های غربی با تحمیل مدل الگویی منجی‌باوری خاص و نیز تخریب و تحریف آموزه مهدویت در صدد تقابل ادیان و مذاهب هستند و چنین امری رسالت رسانه زمینه‌ساز را برای تفاهم ادیان بر اساس اندیشه نجات دوچندان می‌کند</w:t>
      </w:r>
      <w:r>
        <w:rPr>
          <w:rFonts w:eastAsia="IRNazanin" w:cs="IRNazanin"/>
          <w:color w:val="111111"/>
          <w:sz w:val="28"/>
          <w:szCs w:val="28"/>
          <w:rtl w:val="true"/>
          <w:lang w:bidi="fa-IR"/>
        </w:rPr>
        <w:t>.</w:t>
      </w:r>
    </w:p>
    <w:p>
      <w:pPr>
        <w:pStyle w:val="Heading4"/>
        <w:numPr>
          <w:ilvl w:val="3"/>
          <w:numId w:val="1"/>
        </w:numPr>
        <w:rPr/>
      </w:pPr>
      <w:bookmarkStart w:id="108" w:name="__RefHeading___Toc1651582_1395250215"/>
      <w:bookmarkStart w:id="109" w:name="_Toc40"/>
      <w:bookmarkEnd w:id="108"/>
      <w:r>
        <w:rPr/>
        <w:t>4</w:t>
      </w:r>
      <w:r>
        <w:rPr>
          <w:rtl w:val="true"/>
        </w:rPr>
        <w:t xml:space="preserve">. </w:t>
      </w:r>
      <w:r>
        <w:rPr>
          <w:rtl w:val="true"/>
        </w:rPr>
        <w:t>قابلیت‌های اندیشه مهدویت در همگرایی مذاهب اسلامی</w:t>
      </w:r>
      <w:bookmarkEnd w:id="10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مواردی که میان شیعه و اهل سنت مشترک است، اصل اعتقاد به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در پی یافتن دست‌مایه‌ای برای هم‌دلی و همگرایی برآیند، اندیشه</w:t>
      </w:r>
    </w:p>
    <w:p>
      <w:pPr>
        <w:pStyle w:val="BookText"/>
        <w:rPr/>
      </w:pPr>
      <w:r>
        <w:rPr>
          <w:rFonts w:ascii="IRNazanin" w:hAnsi="IRNazanin" w:eastAsia="IRNazanin"/>
          <w:color w:val="111111"/>
          <w:sz w:val="28"/>
          <w:sz w:val="28"/>
          <w:szCs w:val="28"/>
          <w:rtl w:val="true"/>
          <w:lang w:bidi="fa-IR"/>
        </w:rPr>
        <w:t>مهدویت به خوبی از پس این مهم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امام مهدی علیه السلام، می‌توان بر موارد مشترک فریقین تأمل کرد و با تحلیل اوصاف امام مهدی علیه السلام در مدارک فریقین و تحلیل رسالت امام علیه السلام در احیاگری دین حق، به شخصیت امام علیه السلام پی برد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همگرایی اهل سنّت و شیعه در موضوع مهدویت فراوان است و شاید برای برخی که موعودباوری در اسلام را از این دیدگاه ننگریسته‌اند، باورکردنی نباشد که میان این دو مذهب در موضوع مهدویت، این اندازه وحدت نظر وجود داشته باشد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موضوعات مشترکی که دراین‌باره در منابع اولیه و اصلی هر دو فرقه بدان پرداخته شده است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مهدی از اهل بیت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هم‌نام و هم‌کنیه بودن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شمایل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 و شرایط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حکومت امام</w:t>
      </w:r>
      <w:bookmarkStart w:id="110" w:name="pg2736_17691"/>
    </w:p>
    <w:p>
      <w:pPr>
        <w:pStyle w:val="BookText"/>
        <w:rPr/>
      </w:pPr>
      <w:bookmarkEnd w:id="110"/>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برکات عصر ظهور</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 شدن اسلام و حاکمیت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w:t>
      </w:r>
      <w:r>
        <w:rPr>
          <w:rFonts w:eastAsia="IRNazanin" w:cs="IRNazanin"/>
          <w:color w:val="111111"/>
          <w:sz w:val="28"/>
          <w:szCs w:val="28"/>
          <w:rtl w:val="true"/>
          <w:lang w:bidi="fa-IR"/>
        </w:rPr>
        <w:t>».</w:t>
      </w:r>
    </w:p>
    <w:p>
      <w:pPr>
        <w:pStyle w:val="Heading4"/>
        <w:numPr>
          <w:ilvl w:val="3"/>
          <w:numId w:val="1"/>
        </w:numPr>
        <w:rPr/>
      </w:pPr>
      <w:bookmarkStart w:id="111" w:name="__RefHeading___Toc1651584_1395250215"/>
      <w:bookmarkStart w:id="112" w:name="_Toc41"/>
      <w:bookmarkEnd w:id="111"/>
      <w:r>
        <w:rPr/>
        <w:t>5</w:t>
      </w:r>
      <w:r>
        <w:rPr>
          <w:rtl w:val="true"/>
        </w:rPr>
        <w:t xml:space="preserve">. </w:t>
      </w:r>
      <w:r>
        <w:rPr>
          <w:rtl w:val="true"/>
        </w:rPr>
        <w:t>حضور عینی و وجود منجی در اسلام</w:t>
      </w:r>
      <w:bookmarkEnd w:id="112"/>
    </w:p>
    <w:p>
      <w:pPr>
        <w:pStyle w:val="BookText"/>
        <w:rPr/>
      </w:pPr>
      <w:r>
        <w:rPr>
          <w:rFonts w:ascii="IRNazanin" w:hAnsi="IRNazanin" w:eastAsia="IRNazanin"/>
          <w:color w:val="111111"/>
          <w:sz w:val="28"/>
          <w:sz w:val="28"/>
          <w:szCs w:val="28"/>
          <w:rtl w:val="true"/>
          <w:lang w:bidi="fa-IR"/>
        </w:rPr>
        <w:t>اسلام و به معنای دقیق‌تر تشیّع تنها مکتب و مذهبی است که منجی و موعودش زنده و عینی است و مانند دیگر مکاتب و ادیان به آینده نامعلوم واگذار نشده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منجی آیین زرتشتی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آخرالزمان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عهدین آن را نجات‌بخش پایانی می‌داند در آخرالزمان ظهوری مجدّد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هندو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بودا چند سالی پیش از قیام، پای به اقلیم وجود می‌نهند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در هیچ‌کدام از این آیین‌ها، منجی وجودی عینی و زنده ندارد، بلکه منجی ملّت‌ها و مکاتب غیر از اسلام، یک موجود یا مفهوم ذهنی و ایده‌آلی بیش نیست که قرار است پایان‌بخش نزاع‌ها و کشمش‌ها در آخر‌الزمان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پندار انسان‌ها را به این‌که روزگاری، نیروی عادلانه مجهول ظلم را از صفحه گیتی ریشه کن سازد، از یک موضوع فقط غیبی به صورت یک باور پیرامون یک موجود واقعی زنده ملکوتی که تمام مشخصاتش شناخته شده است درآورد</w:t>
      </w:r>
      <w:r>
        <w:rPr>
          <w:rFonts w:eastAsia="IRNazanin" w:cs="IRNazanin"/>
          <w:color w:val="111111"/>
          <w:sz w:val="28"/>
          <w:szCs w:val="28"/>
          <w:rtl w:val="true"/>
          <w:lang w:bidi="fa-IR"/>
        </w:rPr>
        <w:t>.</w:t>
      </w:r>
      <w:r>
        <w:rPr>
          <w:rStyle w:val="FootnoteAnchor"/>
          <w:rtl w:val="true"/>
        </w:rPr>
        <w:footnoteReference w:id="13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را زمانی بهتر می‌شناسیم که به یاد بیاوریم که اسلام، مسلمانان را از توجّه به نجات‌بخشی که در آینده به دنیا می‌آید به اهتمام و دقّت در یک منجی حاضر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ماندگاری، بالندگی و نقص‌ناپذیری اندیشه مهدویت در</w:t>
      </w:r>
      <w:bookmarkStart w:id="113" w:name="pg2736_17692"/>
    </w:p>
    <w:p>
      <w:pPr>
        <w:pStyle w:val="BookText"/>
        <w:rPr/>
      </w:pPr>
      <w:bookmarkEnd w:id="113"/>
      <w:r>
        <w:rPr>
          <w:rFonts w:ascii="IRNazanin" w:hAnsi="IRNazanin" w:eastAsia="IRNazanin"/>
          <w:color w:val="111111"/>
          <w:sz w:val="28"/>
          <w:sz w:val="28"/>
          <w:szCs w:val="28"/>
          <w:rtl w:val="true"/>
          <w:lang w:bidi="fa-IR"/>
        </w:rPr>
        <w:t>تفکّر شیعی در همین شفافیت، قطعیت، مستند و مستدل بودن آن است</w:t>
      </w:r>
      <w:r>
        <w:rPr>
          <w:rFonts w:eastAsia="IRNazanin" w:cs="IRNazanin"/>
          <w:color w:val="111111"/>
          <w:sz w:val="28"/>
          <w:szCs w:val="28"/>
          <w:rtl w:val="true"/>
          <w:lang w:bidi="fa-IR"/>
        </w:rPr>
        <w:t>.</w:t>
      </w:r>
    </w:p>
    <w:p>
      <w:pPr>
        <w:pStyle w:val="Heading4"/>
        <w:numPr>
          <w:ilvl w:val="3"/>
          <w:numId w:val="1"/>
        </w:numPr>
        <w:rPr/>
      </w:pPr>
      <w:bookmarkStart w:id="114" w:name="__RefHeading___Toc1651586_1395250215"/>
      <w:bookmarkStart w:id="115" w:name="_Toc42"/>
      <w:bookmarkEnd w:id="114"/>
      <w:r>
        <w:rPr/>
        <w:t>6</w:t>
      </w:r>
      <w:r>
        <w:rPr>
          <w:rtl w:val="true"/>
        </w:rPr>
        <w:t xml:space="preserve">. </w:t>
      </w:r>
      <w:r>
        <w:rPr>
          <w:rtl w:val="true"/>
        </w:rPr>
        <w:t>فرا منطقه‌ای، فرا نژادی و فراقومی بودن اندیشه مهدویت</w:t>
      </w:r>
      <w:bookmarkEnd w:id="115"/>
    </w:p>
    <w:p>
      <w:pPr>
        <w:pStyle w:val="BookText"/>
        <w:rPr/>
      </w:pPr>
      <w:r>
        <w:rPr>
          <w:rFonts w:ascii="IRNazanin" w:hAnsi="IRNazanin" w:eastAsia="IRNazanin"/>
          <w:color w:val="111111"/>
          <w:sz w:val="28"/>
          <w:sz w:val="28"/>
          <w:szCs w:val="28"/>
          <w:rtl w:val="true"/>
          <w:lang w:bidi="fa-IR"/>
        </w:rPr>
        <w:t>نگاه راهبردی اسلام از حیث جهانی دارای لوازم و مقتضیات ویژه‌ای است که عموماً به ماهیت ایدئولوژی اسلامی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حیث معرفتی در حوزة سیاست و حکومت قائل به اصول بنیادینی چون جهان‌نگری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دیدگاه اسلام، ارائه الگویی نوین از منجی‌باوری است که سطح تحلیل آن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از حیث روش‌شناختی عالی‌ترین شکل منجی‌باوری را در عصر حاضر در بر می‌گیرد که فارغ از روش‌های نادرست اعمال‌شده بر دست قدرت‌های برتر، از حیث روش بسیار تکامل یافته است؛ الگویی که در عین اعتقاد به حکومت واحد جهانی اصول بنیادینی چون عدالت، مساوات، عدم تعرض، نفی ظلم، رعایت حقوق دیگران و… را محترم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آموزة مهدویت، منحصر به یک قوم، گروه، کشور، نژاد، زبان و … نیست و تأمین‌کنندة رستگاری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مهدوی بیانگر جهان‌شمول بودن آموزه مهدویت است درحالی‌که در سایر نظریه‌ها چنین نبوده و تنها طبقه و گروه خاصی مورد توجه قرار می‌گیرد؛ برای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کارگر و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برتر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برگزیدة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فوکویاما،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واجد اهمیت است</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116" w:name="__RefHeading___Toc1651588_1395250215"/>
      <w:bookmarkStart w:id="117" w:name="_Toc43"/>
      <w:bookmarkEnd w:id="116"/>
      <w:r>
        <w:rPr/>
        <w:t>7</w:t>
      </w:r>
      <w:r>
        <w:rPr>
          <w:rtl w:val="true"/>
        </w:rPr>
        <w:t xml:space="preserve">. </w:t>
      </w:r>
      <w:r>
        <w:rPr>
          <w:rtl w:val="true"/>
        </w:rPr>
        <w:t>رویکرد کلان اندیشه مهدویت به آینده‌نگری انسان</w:t>
      </w:r>
      <w:bookmarkEnd w:id="1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با نگاهی به رسانه‌هایی که به عنوان ابزار آموزش فرهنگی مورد استفاده قرار می‌گیرند، به خوبی دانسته می‌شود که نگرش نخبگان و هنرمندان به</w:t>
      </w:r>
    </w:p>
    <w:p>
      <w:pPr>
        <w:pStyle w:val="BookText"/>
        <w:rPr/>
      </w:pPr>
      <w:r>
        <w:rPr>
          <w:rFonts w:ascii="IRNazanin" w:hAnsi="IRNazanin" w:eastAsia="IRNazanin"/>
          <w:color w:val="111111"/>
          <w:sz w:val="28"/>
          <w:sz w:val="28"/>
          <w:szCs w:val="28"/>
          <w:rtl w:val="true"/>
          <w:lang w:bidi="fa-IR"/>
        </w:rPr>
        <w:t>گذشته است درحالی‌که تصویر و ترسیم گذشته می‌تواند مفید باشد، ولی این تصویر بدون ترسیمی از آینده و دستگاه کامل نظام جامعه و دولت، نمی‌تواند مفید و سازنده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به آینده، پیشینه‌ای به فراخنای زندگی بشری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مسیرها، مراحل و گذرگاه‌های مختلفی را طی کرده و از گمانه‌زنی، اختر بینی، اتوپیا نویسی، فلسفه نظری تاریخ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ورای همه آینده‌نگری‌ها و آینده نگاری‌ها در طول تاریخ، همواره بشر شاهد آینده‌شناسی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آینده‌پژوهی را رساندن جامعه انسانی به آینده امن و پایدار بدانیم، گونه‌ای از آینده‌نگری در همه ادیان الهی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ابعاد و مؤلفه‌های آینده‌نگری در آموزه مهدویت وجود دارد؛ هم تفسیر کلان از حیات معقول بشری است، هم تصویر و ترسیم روشنی از وضعیت‌های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وضعیت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راه و نظام رسیدن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آموزه مهدویت در باب آینده، بیش از آن که بر شناختن تأکید داشته باشد بر ساختن و برنامه‌ریزی برای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 اسلام، امکان پیش‌بینی آینده امکان‌پذیر است؛ ولی طراحی و ساخت آینده را نیازمند حضور، همگرایی و تعهد همگان می‌داند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رسانه‌های فرهنگی غرب، در بازنمایی مدینه فاضله خود در ناکجاآبادها</w:t>
      </w:r>
      <w:bookmarkStart w:id="118" w:name="pg2736_17694"/>
    </w:p>
    <w:p>
      <w:pPr>
        <w:pStyle w:val="BookText"/>
        <w:rPr/>
      </w:pPr>
      <w:bookmarkEnd w:id="118"/>
      <w:r>
        <w:rPr>
          <w:rFonts w:ascii="IRNazanin" w:hAnsi="IRNazanin" w:eastAsia="IRNazanin"/>
          <w:color w:val="111111"/>
          <w:sz w:val="28"/>
          <w:sz w:val="28"/>
          <w:szCs w:val="28"/>
          <w:rtl w:val="true"/>
          <w:lang w:bidi="fa-IR"/>
        </w:rPr>
        <w:t>از کوچک‌ترین تلاش دریغ نمی‌کنند، ما حتی بر اساس آموزه‌های شیعی نخواسته‌ایم در ترسیم و تصویرسازی از جامعه آرمانی مهدوی گامی برداریم</w:t>
      </w:r>
      <w:r>
        <w:rPr>
          <w:rFonts w:eastAsia="IRNazanin" w:cs="IRNazanin"/>
          <w:color w:val="111111"/>
          <w:sz w:val="28"/>
          <w:szCs w:val="28"/>
          <w:rtl w:val="true"/>
          <w:lang w:bidi="fa-IR"/>
        </w:rPr>
        <w:t>.</w:t>
      </w:r>
    </w:p>
    <w:p>
      <w:pPr>
        <w:pStyle w:val="Heading4"/>
        <w:numPr>
          <w:ilvl w:val="3"/>
          <w:numId w:val="1"/>
        </w:numPr>
        <w:rPr/>
      </w:pPr>
      <w:bookmarkStart w:id="119" w:name="__RefHeading___Toc1651590_1395250215"/>
      <w:bookmarkStart w:id="120" w:name="_Toc44"/>
      <w:bookmarkEnd w:id="119"/>
      <w:r>
        <w:rPr/>
        <w:t>8</w:t>
      </w:r>
      <w:r>
        <w:rPr>
          <w:rtl w:val="true"/>
        </w:rPr>
        <w:t xml:space="preserve">. </w:t>
      </w:r>
      <w:r>
        <w:rPr>
          <w:rtl w:val="true"/>
        </w:rPr>
        <w:t>آموزه مهدویت و امید بخشی به جامعه و گذر از امیدهای واهی</w:t>
      </w:r>
      <w:bookmarkEnd w:id="120"/>
    </w:p>
    <w:p>
      <w:pPr>
        <w:pStyle w:val="BookText"/>
        <w:rPr/>
      </w:pPr>
      <w:r>
        <w:rPr>
          <w:rFonts w:ascii="IRNazanin" w:hAnsi="IRNazanin" w:eastAsia="IRNazanin"/>
          <w:color w:val="111111"/>
          <w:sz w:val="28"/>
          <w:sz w:val="28"/>
          <w:szCs w:val="28"/>
          <w:rtl w:val="true"/>
          <w:lang w:bidi="fa-IR"/>
        </w:rPr>
        <w:t>اندیشه مهدویت اگرچه در اصل برای ایفای چنین نقشی پدید نیامده است، اما توان بالایی برای ایجاد و حفظ امید به بهروزی در میان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همین دلیل است که این اندیشه در هنگام دشواری‌ها و فشارهای اجتماعی بالنده‌تر می‌شود و مقبول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اندیشه‌های امیدبخش به واقع مایه استمرار حیات انسانی‌اند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به درستی گفته‌اند که انسان به امید زنده است، از این رو، هر فرد یا اجتماعی که امید خود را در کوران حوادث و مصائب از دست بدهد، تا مرگ راه درازی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روزگار هر فرد و ملت خالی از حوادث و مصائب نیست، آموزه منجی موعود راهبر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تاریخ اندیشه منجی موعود در ادیان، شواهد و نمونه‌های بسیار روشنی را در تأیید این حقیقت نشان می‌دهد</w:t>
      </w:r>
      <w:r>
        <w:rPr>
          <w:rFonts w:eastAsia="IRNazanin" w:cs="IRNazanin"/>
          <w:color w:val="111111"/>
          <w:sz w:val="28"/>
          <w:szCs w:val="28"/>
          <w:rtl w:val="true"/>
          <w:lang w:bidi="fa-IR"/>
        </w:rPr>
        <w:t>.</w:t>
      </w:r>
      <w:r>
        <w:rPr>
          <w:rStyle w:val="FootnoteAnchor"/>
          <w:rtl w:val="true"/>
        </w:rPr>
        <w:footnoteReference w:id="14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جوهر اندیشه مهدویت این حقیقت نهفته باشد که نجات بشر در گرو هماهنگ شدن با خداوند متعال است، این اندیشه به طور ضمنی دعوتی خواهد بود به اعتنا نکردن به هر ادعایی که بی‌بهره از پشتیبانی آشکار و مؤثر از عالم قدس و نیروهای ماورایی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موجب وانهادن امیدهای واهی به مکتب‌ها، قدرت‌ها و مدعیان بی‌بنیادی خواهد شد که هرازگاهی جوامع را به گرداب</w:t>
      </w:r>
      <w:bookmarkStart w:id="121" w:name="pg2736_17695"/>
    </w:p>
    <w:p>
      <w:pPr>
        <w:pStyle w:val="BookText"/>
        <w:rPr/>
      </w:pPr>
      <w:bookmarkEnd w:id="121"/>
      <w:r>
        <w:rPr>
          <w:rFonts w:ascii="IRNazanin" w:hAnsi="IRNazanin" w:eastAsia="IRNazanin"/>
          <w:color w:val="111111"/>
          <w:sz w:val="28"/>
          <w:sz w:val="28"/>
          <w:szCs w:val="28"/>
          <w:rtl w:val="true"/>
          <w:lang w:bidi="fa-IR"/>
        </w:rPr>
        <w:t>جنگ، خشونت و تفرقه می‌کشانند</w:t>
      </w:r>
      <w:r>
        <w:rPr>
          <w:rFonts w:eastAsia="IRNazanin" w:cs="IRNazanin"/>
          <w:color w:val="111111"/>
          <w:sz w:val="28"/>
          <w:szCs w:val="28"/>
          <w:rtl w:val="true"/>
          <w:lang w:bidi="fa-IR"/>
        </w:rPr>
        <w:t>.</w:t>
      </w:r>
    </w:p>
    <w:p>
      <w:pPr>
        <w:pStyle w:val="Heading3"/>
        <w:numPr>
          <w:ilvl w:val="2"/>
          <w:numId w:val="1"/>
        </w:numPr>
        <w:rPr/>
      </w:pPr>
      <w:bookmarkStart w:id="122" w:name="__RefHeading___Toc1651592_1395250215"/>
      <w:bookmarkStart w:id="123" w:name="_Toc45"/>
      <w:bookmarkEnd w:id="122"/>
      <w:r>
        <w:rPr>
          <w:rtl w:val="true"/>
        </w:rPr>
        <w:t>سه</w:t>
      </w:r>
      <w:r>
        <w:rPr>
          <w:rtl w:val="true"/>
        </w:rPr>
        <w:t xml:space="preserve">. </w:t>
      </w:r>
      <w:r>
        <w:rPr>
          <w:rtl w:val="true"/>
        </w:rPr>
        <w:t>نقش رسانه در تغییر نگرش به آموزه مهدویت</w:t>
      </w:r>
      <w:bookmarkEnd w:id="123"/>
    </w:p>
    <w:p>
      <w:pPr>
        <w:pStyle w:val="Heading4"/>
        <w:numPr>
          <w:ilvl w:val="3"/>
          <w:numId w:val="1"/>
        </w:numPr>
        <w:rPr/>
      </w:pPr>
      <w:bookmarkStart w:id="124" w:name="__RefHeading___Toc1651594_1395250215"/>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رسانه‌ها به ویژه در طلیعة قرنی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منبع اولیه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مطرح است، از ویژگی‌های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تلاقی این مفاهیم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راهبری فکری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مستقیم و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شکل‌دهی به هنجارهای اجتماعی، عمومی و ارزش‌های فردی، معادله مهم و تازه‌ای را در جهان معاصر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کنونی و تأثیر پنهان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شکل‌دهی و تحول ارزش‌ها و هنجارها، به راحتی می‌توان از آثار ناشی از عملکرد رسانه در تغییر نگرش به آموزه‌های دینی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رسانه و آموزة مهدویت نیز اگر در چارچوب الگویی خاص به تعریف در آید، پویایی و بالندگی هر دو عامل –یعنی رسانه و 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صاحب‌نظران، مطالعه نگرش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Attitude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درک رفتار اجتماعی، حیاتی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نگرش‌ها تعیین‌کننده رفتار‌ها هستند و با تغییر دادن نگرش‌های افراد می‌توانیم رفتار آنان را پیش‌بینی یا بر رفتار آنان کنترل داشته باشیم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تعریف‌های بسیار متعدد و متنوعی از نگرش شده است؛ عده‌ای آن را سازمان بادوامی از باورها حول یک شیء یا موقعیت می‌دانند که فرد را آماده می‌کند تا به صورت ترجیحی به آن واکنش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نگرش نظام بادوامی از ارزشیابی‌های مثبت یا منفی، احساسات عاطفی و تمایل به عمل مخالف یا موافق یک موضوع اجتماعی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اگرچه نگرش‌ها دارای ثبات و دوام قابل‌توجهی هستند، ولی به هر حال، امکان تغییر آن‌ها وجود دارد؛ در روان‌شناسی اجتماعی، موضوع تغییر نگرش، در چارچوب چندین الگو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هاولند از نظریه‌پردازان این حوزه معتقد است که تقویت‌کننده‌های ارائه شده برای متقاعد کردن تغییر نگرش، باید قوی‌تر از تقویت‌کننده‌هایی باشند که وضع موجود را حفظ می‌کنند؛ از دیدگاه وی تغییر نگرش مبتنی بر چهار عنصر است که سبب متقاعدشدن شخص پیام‌گیر یا به عبارتی تغییر نگرش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ارائه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چه کسی رساننده پیام است، ممکن است به همان اندازه خود پیام دارای اهمیت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نیز منبع پیام قابل‌قبول‌تر باشد، احتمال تغییر نگرش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منبع پیام به مخاطبان نیز تأثیر بیشتری بر تغییر نگرش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انتقال پیام یا رسانه انتقال پیام، تأثیر بیشتری بر تغییر نگرش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زمینه‌ای که پیام در آن زمینه عرضه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گیرندگان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بحث پیش‌رو منبع پیام‌رسان رسانه‌هاهستند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نجات‌باوری مردم مستضعف و تمامیت‌خواهی استکبار جهانی زمینه مهیّا کننده این پیام است و مخاطبان این پیام نیز تمامی انسان‌های عدالت‌خواه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برای نگرش تعریف‌های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اصلی‌ترین این تعریف‌ها که بیشتر مورد پذیرش واقع شده است، نگرش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منظومه‌ای از عناصر شناختی، عاطفی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بنابراین نگرش شامل سه بعد</w:t>
      </w:r>
    </w:p>
    <w:p>
      <w:pPr>
        <w:pStyle w:val="BookText"/>
        <w:rPr/>
      </w:pPr>
      <w:r>
        <w:rPr>
          <w:rFonts w:ascii="IRNazanin" w:hAnsi="IRNazanin" w:eastAsia="IRNazanin"/>
          <w:color w:val="111111"/>
          <w:sz w:val="28"/>
          <w:sz w:val="28"/>
          <w:szCs w:val="28"/>
          <w:rtl w:val="true"/>
          <w:lang w:bidi="fa-IR"/>
        </w:rPr>
        <w:t xml:space="preserve">شناختی،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دارای ایمان مذهبی باشد و این ایمان در قلب او رسوخ کرده باشد، این ایمان برای او مبنای شناخت خاصی مبتنی بر آموزه‌های مذهبی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و رسوخ ایمان در قلب باعث ایجاد احساسات خاص در جهت مورد نظر مذهب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موجب بروز رفتارهای خاص مورد نظر مذهب می‌شود؛ یعنی یک فرد تحت تأثیر مذهب، تمایلات خود را به صورتی تنظیم می‌کند که مذهب مدنظر دارد و همچنین قواعد مورد نظر مذهب را در رفتارهای خود مراعات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برخی رفتارها را انجام نخواهد داد و برخی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بررسی نقش رسانه در تغییر رویکرد به اندیشه مهدویت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آموزه مهدویت ماهیتی درس‌آموز دارد، در طول تاریخ این آموزه در حیات سیاسی اجتماعی شیعیان کم‌رنگ یا به عبارتی دچار تحریف و انحراف شد، به گونه‌ای که به آموزه‌ای فرعی و عزلت‌نشین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وقوع انقلاب اسلامی را بتوان نقطه عطفی در نظریه‌پردازی‌های اندیشمندان اسلام‌شناس دانست که بسیاری از آنان را به بازاندیشی در نظریه‌های خویش پیرامون آموزه مهدویت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فرض بر این بوده که اندیشه مهدویت به عنوان یک سرمایه عظیم نقش مهمی در تحولات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نشان‌دادن صحت این استدلال، تلاش می‌شود که نشان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چه تأثیری بر تغییر نگرش عمومی نسبت به آموزه مهدویت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این تغییر نگرش، به چه شکل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رسانه با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انگیزه‌های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نقش را در تغییر نگرش عمومی به این آموزه و نیز</w:t>
      </w:r>
      <w:bookmarkStart w:id="126" w:name="pg2736_17698"/>
    </w:p>
    <w:p>
      <w:pPr>
        <w:pStyle w:val="BookText"/>
        <w:rPr/>
      </w:pPr>
      <w:bookmarkEnd w:id="126"/>
      <w:r>
        <w:rPr>
          <w:rFonts w:ascii="IRNazanin" w:hAnsi="IRNazanin" w:eastAsia="IRNazanin"/>
          <w:color w:val="111111"/>
          <w:sz w:val="28"/>
          <w:sz w:val="28"/>
          <w:szCs w:val="28"/>
          <w:rtl w:val="true"/>
          <w:lang w:bidi="fa-IR"/>
        </w:rPr>
        <w:t>مدیریت افکار عمومی</w:t>
      </w:r>
      <w:r>
        <w:rPr>
          <w:rStyle w:val="FootnoteAnchor"/>
          <w:rtl w:val="true"/>
        </w:rPr>
        <w:footnoteReference w:id="144"/>
      </w:r>
      <w:r>
        <w:rPr>
          <w:rFonts w:ascii="IRNazanin" w:hAnsi="IRNazanin" w:eastAsia="IRNazanin"/>
          <w:color w:val="111111"/>
          <w:sz w:val="28"/>
          <w:sz w:val="28"/>
          <w:szCs w:val="28"/>
          <w:rtl w:val="true"/>
          <w:lang w:bidi="fa-IR"/>
        </w:rPr>
        <w:t>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حوزة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می‌تواند تمایلات و حساسیت‌های مخاطبین را حول موضوع مهدویت برانگیزد؛ یعنی با ایجاد بسترهای خاص اجتماعی و شرایط به گونه‌ای عمل کند که مخاطبین در این موضوع حساسیت پیدا کنند؛ در حوزة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ارائه موضوعات گزینشی و هدفمند در اندیشه مهدویت بسترسازی می‌کند تا به نحو مطلوبی اولاً تولید گمانه در موضوع مورد نظر صورت گیرد، ثانیاً از میان احتمالات و گمانه‌های مختلف، گمانة برتر و کارآمد گزینش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حوزة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این‌گونه رفتارها را آسیب‌شناسی و درصدد برطرف سازی این‌گونه آسیب‌ها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نمادگرایی افراطی یکی از آسیب‌ها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مخاطبین را از نمادها به صاحب نماد و پیام اصلی سوق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 پیش‌رو یافته‌های این پژوهش در نقش رسانه در تغییر نگرش به اندیشه مهدویت است</w:t>
      </w:r>
      <w:r>
        <w:rPr>
          <w:rFonts w:eastAsia="IRNazanin" w:cs="IRNazanin"/>
          <w:color w:val="111111"/>
          <w:sz w:val="28"/>
          <w:szCs w:val="28"/>
          <w:rtl w:val="true"/>
          <w:lang w:bidi="fa-IR"/>
        </w:rPr>
        <w:t>:</w:t>
      </w:r>
    </w:p>
    <w:p>
      <w:pPr>
        <w:pStyle w:val="Heading4"/>
        <w:numPr>
          <w:ilvl w:val="3"/>
          <w:numId w:val="1"/>
        </w:numPr>
        <w:rPr/>
      </w:pPr>
      <w:bookmarkStart w:id="127" w:name="__RefHeading___Toc1651596_1395250215"/>
      <w:bookmarkStart w:id="128" w:name="_Toc47"/>
      <w:bookmarkEnd w:id="127"/>
      <w:r>
        <w:rPr/>
        <w:t>1</w:t>
      </w:r>
      <w:r>
        <w:rPr>
          <w:rtl w:val="true"/>
        </w:rPr>
        <w:t xml:space="preserve">. </w:t>
      </w:r>
      <w:r>
        <w:rPr>
          <w:rtl w:val="true"/>
        </w:rPr>
        <w:t>نقش رسانه در تحول روش‌شناختی در رویکرد به آموزه مهدویت</w:t>
      </w:r>
      <w:bookmarkEnd w:id="12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آموزه‌های دین مبین اسلام که در واقع جلوه‌گری غایت‌مندی تاریخ است اندیشة جامع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آموزه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آموزه آینةتمام‌نمای پیش‌گویی وحیانی دین مبین اسلام و آینده‌ای حتمی، روشن، فراگیر، مطلوب و موعود امم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گزافه نباشد ادعا کنیم هیچ آموزه‌ای از آموزه‌های دین مبین اسلام به اندازه این آموزه راهگشا و راهبردی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کارکرد رسانه در تغییر نگرش جامعه به آموزه مهدویت به رویکرد فعالانه و راهبردی و هویت‌سازی به این آموزه در رسانه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کردن اندیشه مهدویت به یک نظریه یا نظریه دینی در رسانه چیزی جز کوچک‌نمایی این نهضت اصلاحی جهان‌شمول جامعه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حداقلی از آموزه مهدویت در رسانه ناشی از عدم توجه به قوت و غنای این آموزه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اندیشه مهدویت، چه در حیطه نظری و چه در عرصه عملی، چیزی بسیار فراتر از یک یا چند نظریه تعمیم نیافته محدود نگر و حتی فراتر از یک قانون عملی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 توجه داشت که با پیروزی انقلاب اسلامی ایران رویکرد اندیشمندان مسلمان و غیرمسلمان به این اندیشه نیز تغییر یافت و دیگر چون گزاره‌ای هم‌ردیف دیگر گزار‌ه‌های دینی به تحقیق پیرامون آن پرداخته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ایران با آرمانی مهدوی سبب شد تا چارچوب‌های نظری و سنتی و رهیافت توصیفی و گزارش گونه از آموزه مهدویت کمرنگ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تغییر نگرش عمومی به آموزه مهدویت از یک مسئله فرعی به عنصری سیاسی، حماسی و تحول‌آفرین از دستاوردهای ایدئولوژیک رسانه زمینه‌ساز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زمینه‌ساز ظهور، با تمسک به این آموزه، هویت مهدوی برای همگان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هویتی که آدمی را به هدفی مقدس در جهت ره‌گیری آرمان‌های بلندش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آموزة مهدویت نه تنها برای متمسکین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 بلکه رفتارها، کنش‌ها و هنجارهای نویی را پدید می‌آورد؛ در نتیجه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نهضت‌های بزرگی برای مبارزه با جهل و</w:t>
      </w:r>
      <w:bookmarkStart w:id="129" w:name="pg2736_17700"/>
    </w:p>
    <w:p>
      <w:pPr>
        <w:pStyle w:val="BookText"/>
        <w:rPr/>
      </w:pPr>
      <w:bookmarkEnd w:id="129"/>
      <w:r>
        <w:rPr>
          <w:rFonts w:ascii="IRNazanin" w:hAnsi="IRNazanin" w:eastAsia="IRNazanin"/>
          <w:color w:val="111111"/>
          <w:sz w:val="28"/>
          <w:sz w:val="28"/>
          <w:szCs w:val="28"/>
          <w:rtl w:val="true"/>
          <w:lang w:bidi="fa-IR"/>
        </w:rPr>
        <w:t>نادانی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نهضت‌ها، بیداری و حرکت‌های سیاسی ـ اجتماعی علیه استبداد، ستمگری، استعمار و همه قیود آزادی و آزادگی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 و سلوک همگانی، هر جامعه‌ای به میزان بهره‌ای که از سرچشمه فیضان اندیشه مهدویت برده است، به منزلگاهی رسیده و از تاریکی‌ها به انواری دست یازیده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دوره معاصر، جامعه ایران با بهره خویش از اندیشه مهدویت تا نفی ظلم و ستم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احوال اقوام و ملل تحت ستم با الهام‌پذیری از این اندیشه می‌تواند رو به بهبودی گذارد و در این گذر و گذار، جامعه بشری افق آتی خویش را تمنّای جامعه موعود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سایه زمامداری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آرمان‌های متعالی‌اش به منصه ظهور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رسانه زمینه‌ساز، این آموزه خاستگاهی می‌شود برای اصول راهبردی تا این آموزه بیش از پیش در متن زندگی مردم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رسیدن به جامعه منتظر قبل از ظهور، توجه به نقش و جایگاه امام معصوم علیه السلام در عصر غیبت کبرا، حاکمیت جهانی اسلام به رهبری امام معصوم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عناصر و مؤلفه‌های چنین رویکردی در رسانه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نیز با توجه به تحولات پرشتاب کنونی و متغیرهای متعدد در صحنه فرهنگی کشورها ناگزیریم از الگو و روش‌های سنّتی در رسانه فاصله گرفته و مطالعات مهدوی را با توجه به تغییرات محیط داخلی و منطقه‌ای به‌روزرسانی کنیم، بازنمایی و بازپژوهی آموزة مهدویت در رسانه یک ضرورت عینی است تا جریانی که برای ناب‌سازی معرفت دینی اتّفاق می‌افتد هماره ناب، زلال و اصیل بماند</w:t>
      </w:r>
      <w:r>
        <w:rPr>
          <w:rFonts w:eastAsia="IRNazanin" w:cs="IRNazanin"/>
          <w:color w:val="111111"/>
          <w:sz w:val="28"/>
          <w:szCs w:val="28"/>
          <w:rtl w:val="true"/>
          <w:lang w:bidi="fa-IR"/>
        </w:rPr>
        <w:t>.</w:t>
      </w:r>
    </w:p>
    <w:p>
      <w:pPr>
        <w:pStyle w:val="Heading4"/>
        <w:numPr>
          <w:ilvl w:val="3"/>
          <w:numId w:val="1"/>
        </w:numPr>
        <w:rPr/>
      </w:pPr>
      <w:bookmarkStart w:id="130" w:name="__RefHeading___Toc1651598_1395250215"/>
      <w:bookmarkStart w:id="131" w:name="_Toc48"/>
      <w:bookmarkEnd w:id="130"/>
      <w:r>
        <w:rPr/>
        <w:t>2</w:t>
      </w:r>
      <w:r>
        <w:rPr>
          <w:rtl w:val="true"/>
        </w:rPr>
        <w:t xml:space="preserve">. </w:t>
      </w:r>
      <w:r>
        <w:rPr>
          <w:rtl w:val="true"/>
        </w:rPr>
        <w:t>رسانه و بازتعریف مکتب انتظار</w:t>
      </w:r>
      <w:bookmarkEnd w:id="13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بودن امام به عنوان آخرین امام و حجّت معصوم الهی، رسالت‌ها و نقش‌های تعیین‌کننده و بسیار سودمندی را در نظام هستی ایفا می‌کند و البته این وجود عینی و حضور آخرین حجّت الهی پیام‌هایی را نیز برای پیروانش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pStyle w:val="BookText"/>
        <w:rPr/>
      </w:pPr>
      <w:r>
        <w:rPr>
          <w:rFonts w:ascii="IRNazanin" w:hAnsi="IRNazanin" w:eastAsia="IRNazanin"/>
          <w:color w:val="111111"/>
          <w:sz w:val="28"/>
          <w:sz w:val="28"/>
          <w:szCs w:val="28"/>
          <w:rtl w:val="true"/>
          <w:lang w:bidi="fa-IR"/>
        </w:rPr>
        <w:t>دلیل انتظار به معنای واقعی در تشیّع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انقلابی بودن و حرکت‌زایی اجتماعی، ذاتی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انتظار پویا یا مثبت، نیز از این جهت تعبیر صحیح و دقیقی نیست که گویا انقلابی بودن را عرضی و عاریتی انتظار و خصوصیتی بیگانه می‌داند که برای تکمیل آن و کارساز کردن آن، در صحنه تحولات اجتماعی، باید به انتظار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رسانة زمینه‌ساز واژه انتظار که سال‌ها با سکوت و سکون، تحمل ظلم و دم فروبستن و در یک کلمه ماندن و در جا زدن به امید برآمدن دستی از غیب مرادف شمرده می‌شد، مفهومی دیگر می‌یابد و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عاملی برای خاموش ساختن روح سرکش اجتماع، بلکه به عنوان ابزاری برای دگرگون کردن وضع موجود و حرکت به سوی آینده موعود 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مهدوی جامعه منتظِر قبل از ظهور جامعه‌ای است که مهیای ظهور امام عصر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تأکید روایات مهدوی بر تأسیس جامعه متکامل در عصر ظهور سه پیش‌فرض اساسی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تغییر و دستاوردها هنوز اتفاق نیفتاده است زیرا اگر در طول تاریخ بشر اتفاق افتاده بود یا قرار است به شخصی غیر از موعود آخرالزمان اتفاق بیفتد بشارت به چنین تغییر بزرگی به دست موعود آخرالزمان لغو می‌بود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متعلق این بشارت، بشر است و خدای متعال این توان را در انسان به ودیعه نهاده است که بتواند تمدن جامعه موعود را درک کند و برای آن زمینه‌سازی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جامعه بزرگ و سترگ شکل گرفتنی است و اگر این جامعه قابل تحقق نبود بشارت به آن لغو می‌بود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تفکیک‌ناپذیری پیدایش این تمدن عظیم و آخرالزمان ما را به نکته‌ای مهم رهنمون می‌سازد و آن اینکه فقط اراده الهی در تحقق این تمدن عظیم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مردم نخواهند و زمینه‌سازی نکنند این تمدن عظیم بشری شکل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اندیشه شیعی،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های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در دورنمای خود، چهار ویژگی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عدم اکتفا به واقعیت‌های موجود؛ دوم، وجود واقعیتی متعالی و برین در فراسوی افق و واقعیت‌های موجود؛ سوم، امکان حرکت انسان‌ها از واقعیت‌های موجود به سوی واقعیت برین؛ چهارم، تأکید بر تکاپو و جست‌وجوی انسان‌ها برای یافتن ابزارهایی که واقعیت موجود را به سوی آینده روشن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نگرش، فاصله زمانی طی مسیر از وضع موجود به وضع آرمانی و مطلوب، چندان در خور اهمیت تلقی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فلسفه انتظار در اندیشه اسلامی و منتظر ماندن برای ظهور یک منجی که می‌تواند همه دردها را تسکین و به بی‌عدالتی‌ها خاتمه دهد از عواملی محسوب می‌شد که اندیشه گفتمان حاکم بر رسانه را به سمت و سوی مقاومت در برابر ظلم سوق دهد و بروز و تأیید آن را در زندگی مسلمانان در قالب فرهنگ جهادی جلوه‌گر می‌سازد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عینیت یافتن تحول‌طلبی آموزة مهدویت پس از آن است که تودة مردم و نخبگان به این فرهنگ معتقد و ملتزم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دو مطلب باید تأکید شود؛ یکی، نقش تودة مردم در کارایی مکتب و فرهنگ مهدوی است که بدون خواست و باور آنان و بدون رویکرد مثبت و اقبال آنان به فرهنگ و اندیشه مهدوی، هیچ تحول مؤثر و ماندگاری شکل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برای روی آوردن و اعتماد یک نسل به اسلام و آموزه‌های آن، شرایط فرهنگی و اجتماعی و نیز تجربه‌های تاریخی یک جامعه، بسیار نقش‌آفرین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جنبش‌های معاصر اسلامی ملاحظه می‌شود که غالباً مسبوق به تجربه‌ای تلخ می‌باشند که چشیدن طعم شکست در تلاش برای ایجاد تحول بر مبنای غیر اسلامی و بنا به اعتقاد به آموزه‌های شرقی یا غربی، زمینه تأمل در عوامل شکست و روی آوردن به اسلام را فراهم کرده است</w:t>
      </w:r>
      <w:r>
        <w:rPr>
          <w:rFonts w:eastAsia="IRNazanin" w:cs="IRNazanin"/>
          <w:color w:val="111111"/>
          <w:sz w:val="28"/>
          <w:szCs w:val="28"/>
          <w:rtl w:val="true"/>
          <w:lang w:bidi="fa-IR"/>
        </w:rPr>
        <w:t>.</w:t>
      </w:r>
      <w:bookmarkStart w:id="132" w:name="pg2736_17703"/>
    </w:p>
    <w:p>
      <w:pPr>
        <w:pStyle w:val="Heading4"/>
        <w:numPr>
          <w:ilvl w:val="3"/>
          <w:numId w:val="1"/>
        </w:numPr>
        <w:rPr/>
      </w:pPr>
      <w:bookmarkStart w:id="133" w:name="__RefHeading___Toc1651600_1395250215"/>
      <w:bookmarkStart w:id="134" w:name="_Toc49"/>
      <w:bookmarkEnd w:id="132"/>
      <w:bookmarkEnd w:id="133"/>
      <w:r>
        <w:rPr/>
        <w:t>3</w:t>
      </w:r>
      <w:r>
        <w:rPr>
          <w:rtl w:val="true"/>
        </w:rPr>
        <w:t xml:space="preserve">. </w:t>
      </w:r>
      <w:r>
        <w:rPr>
          <w:rtl w:val="true"/>
        </w:rPr>
        <w:t>رسانه و آرمان‌سازی برای تحولات اجتماعی</w:t>
      </w:r>
      <w:bookmarkEnd w:id="134"/>
    </w:p>
    <w:p>
      <w:pPr>
        <w:pStyle w:val="BookText"/>
        <w:rPr/>
      </w:pPr>
      <w:r>
        <w:rPr>
          <w:rFonts w:ascii="IRNazanin" w:hAnsi="IRNazanin" w:eastAsia="IRNazanin"/>
          <w:color w:val="111111"/>
          <w:sz w:val="28"/>
          <w:sz w:val="28"/>
          <w:szCs w:val="28"/>
          <w:rtl w:val="true"/>
          <w:lang w:bidi="fa-IR"/>
        </w:rPr>
        <w:t>فقر آرمان، بزرگ‌ترین چالش جوامع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برای خود هدف و آرمانی را انتخاب نکند تا به سوی آن گام بردارد و در حقیقت خود را تابع متغیری بداند از رویدادهای تاریخی، این جامعه ره به مقصود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دگرگونی‌های اجتماعی و تضاد بین سنت‌ها و تحولات اجتماعی موجب شده تا بسیاری از آرمان‌ها و ارزش‌های انسانی دگرگون شوند و همین امر گروهی را به ناتوانی در به دست آوردن یک آرمان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آرمان در زندگی اجتماعی از چند جهت ضروری است؛ زیرا اولاً از آنجا که انسان دارای ایده‌آلی است، برای وصول به آن، امیدوار خواهد بود و امیدواری جلوی یأس و بدبینی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کوشش برای وصول به هدف، آدمی را به خود مشغول داشته و نمی‌گذارد تا اندیشه آدمی ره به پوچی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تحولات تاریخی را در یک نمودار خطی فرض نماییم می‌توانیم برای فرایند‌ها و گذارهای تاریخی نقطه‌ای را در نظر بگیریم که در اندیشة سیاسی به عنوان نقطة آرمانی از آن یاد می‌شود و در واقع هدف هنجاری آن تحولات و رویدادها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غایات تاریخی دقیقاً محل تحقّق جمیع اهداف، آرمان‌ها و تصورات تاریخی یک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انقلاب اسلامی به عنوان یک حرکت هدف‌دار اجتماعی برای ایجاد، تداوم و سامان‌یابی نهایی خود، نیازمند هویت بوده و مفهوم کلی هویت در سه بعد تأسیسی، تداومی و غایتی در برپایی و بقای انقلاب اسلامی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به عنوان منبع تغذیه و تأمین محتوای هویت تأسیسی و تداومی انقلاب اسلامی و زمینه‌سازی و تشکیل جامعه منتظر قبل از ظهور به عنوان شکل‌دهنده و منبع هویت غایی انقلاب اسلامی برگزیده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می‌توانند با تقویت هویت غایی انقلاب اسلامی برای تحولات اجتماعی آرمان‌سازی کنند</w:t>
      </w:r>
      <w:r>
        <w:rPr>
          <w:rFonts w:eastAsia="IRNazanin" w:cs="IRNazanin"/>
          <w:color w:val="111111"/>
          <w:sz w:val="28"/>
          <w:szCs w:val="28"/>
          <w:rtl w:val="true"/>
          <w:lang w:bidi="fa-IR"/>
        </w:rPr>
        <w:t>.</w:t>
      </w:r>
      <w:bookmarkStart w:id="135" w:name="pg2736_17704"/>
    </w:p>
    <w:p>
      <w:pPr>
        <w:pStyle w:val="Heading4"/>
        <w:numPr>
          <w:ilvl w:val="3"/>
          <w:numId w:val="1"/>
        </w:numPr>
        <w:rPr/>
      </w:pPr>
      <w:bookmarkStart w:id="136" w:name="__RefHeading___Toc1651602_1395250215"/>
      <w:bookmarkStart w:id="137" w:name="_Toc50"/>
      <w:bookmarkEnd w:id="135"/>
      <w:bookmarkEnd w:id="136"/>
      <w:r>
        <w:rPr/>
        <w:t>4</w:t>
      </w:r>
      <w:r>
        <w:rPr>
          <w:rtl w:val="true"/>
        </w:rPr>
        <w:t xml:space="preserve">. </w:t>
      </w:r>
      <w:r>
        <w:rPr>
          <w:rtl w:val="true"/>
        </w:rPr>
        <w:t>رسانه و ابطال قرائت‌های ناصحیح در عرصه اندیشه مهدوی</w:t>
      </w:r>
      <w:bookmarkEnd w:id="137"/>
    </w:p>
    <w:p>
      <w:pPr>
        <w:pStyle w:val="BookText"/>
        <w:rPr/>
      </w:pPr>
      <w:r>
        <w:rPr>
          <w:rFonts w:ascii="IRNazanin" w:hAnsi="IRNazanin" w:eastAsia="IRNazanin"/>
          <w:color w:val="111111"/>
          <w:sz w:val="28"/>
          <w:sz w:val="28"/>
          <w:szCs w:val="28"/>
          <w:rtl w:val="true"/>
          <w:lang w:bidi="fa-IR"/>
        </w:rPr>
        <w:t>اندیشة مهدویت در راه رسیدن به سر منزل مقصود ممکن است در دریای پرتلاطم حوادث یا انحرافات و قرائت‌های ناصحیح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رسیدن به ساحل نجات در درجه اول تقویت نیروی محرکه این گفتمان و در درجه دوم انحراف زدایی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کاوش‌ها و جستارهایی که دربارة احادیث مهدوی صورت می‌گیرد، باید بر مبنای اصول و مبانی موجود در قرآن و سنت اصیل و تردیدناپذیر باشد، نه بر مبنای تعاریف و تفسیرهایی که دستمایه‌های ذهنی جاری در جامعه باشد؛ زیرا بر اساس آموزه‌های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تلقی از روایات نادرست و اساساً ناروا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 و تفریط در ارائه چهره مهر و قهر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برداشت‌های انحرافی از مقوله انتظار فرج،</w:t>
      </w:r>
      <w:r>
        <w:rPr>
          <w:rStyle w:val="FootnoteAnchor"/>
          <w:rtl w:val="true"/>
        </w:rPr>
        <w:footnoteReference w:id="147"/>
      </w:r>
      <w:r>
        <w:rPr>
          <w:rFonts w:ascii="IRNazanin" w:hAnsi="IRNazanin" w:eastAsia="IRNazanin"/>
          <w:color w:val="111111"/>
          <w:sz w:val="28"/>
          <w:sz w:val="28"/>
          <w:szCs w:val="28"/>
          <w:rtl w:val="true"/>
          <w:lang w:bidi="fa-IR"/>
        </w:rPr>
        <w:t>طرح مباحث غیرضروری،</w:t>
      </w:r>
      <w:r>
        <w:rPr>
          <w:rStyle w:val="FootnoteAnchor"/>
          <w:rtl w:val="true"/>
        </w:rPr>
        <w:footnoteReference w:id="148"/>
      </w:r>
      <w:r>
        <w:rPr>
          <w:rFonts w:ascii="IRNazanin" w:hAnsi="IRNazanin" w:eastAsia="IRNazanin"/>
          <w:color w:val="111111"/>
          <w:sz w:val="28"/>
          <w:sz w:val="28"/>
          <w:szCs w:val="28"/>
          <w:rtl w:val="true"/>
          <w:lang w:bidi="fa-IR"/>
        </w:rPr>
        <w:t>تعجیل در امر ظهور،</w:t>
      </w:r>
      <w:bookmarkStart w:id="138" w:name="pg2736_17705"/>
    </w:p>
    <w:p>
      <w:pPr>
        <w:pStyle w:val="BookText"/>
        <w:rPr/>
      </w:pPr>
      <w:bookmarkEnd w:id="138"/>
      <w:r>
        <w:rPr>
          <w:rFonts w:eastAsia="Times New Roman" w:cs="Times New Roman" w:ascii="Times New Roman" w:hAnsi="Times New Roman"/>
          <w:color w:val="111111"/>
          <w:sz w:val="28"/>
          <w:szCs w:val="28"/>
          <w:rtl w:val="true"/>
          <w:lang w:val="en-US" w:bidi="en-US"/>
        </w:rPr>
        <w:t> </w:t>
      </w:r>
      <w:r>
        <w:rPr>
          <w:rStyle w:val="FootnoteAnchor"/>
          <w:rtl w:val="true"/>
        </w:rPr>
        <w:footnoteReference w:id="149"/>
      </w:r>
      <w:r>
        <w:rPr>
          <w:rFonts w:ascii="IRNazanin" w:hAnsi="IRNazanin" w:eastAsia="IRNazanin"/>
          <w:color w:val="111111"/>
          <w:sz w:val="28"/>
          <w:sz w:val="28"/>
          <w:szCs w:val="28"/>
          <w:rtl w:val="true"/>
          <w:lang w:bidi="fa-IR"/>
        </w:rPr>
        <w:t xml:space="preserve">توقیت، </w:t>
      </w:r>
      <w:r>
        <w:rPr>
          <w:rStyle w:val="FootnoteAnchor"/>
          <w:rtl w:val="true"/>
        </w:rPr>
        <w:footnoteReference w:id="150"/>
      </w:r>
      <w:r>
        <w:rPr>
          <w:rFonts w:ascii="IRNazanin" w:hAnsi="IRNazanin" w:eastAsia="IRNazanin"/>
          <w:color w:val="111111"/>
          <w:sz w:val="28"/>
          <w:sz w:val="28"/>
          <w:szCs w:val="28"/>
          <w:rtl w:val="true"/>
          <w:lang w:bidi="fa-IR"/>
        </w:rPr>
        <w:t xml:space="preserve">تطبیق‌گرایی، </w:t>
      </w:r>
      <w:r>
        <w:rPr>
          <w:rStyle w:val="FootnoteAnchor"/>
          <w:rtl w:val="true"/>
        </w:rPr>
        <w:footnoteReference w:id="151"/>
      </w:r>
      <w:r>
        <w:rPr>
          <w:rFonts w:ascii="IRNazanin" w:hAnsi="IRNazanin" w:eastAsia="IRNazanin"/>
          <w:color w:val="111111"/>
          <w:sz w:val="28"/>
          <w:sz w:val="28"/>
          <w:szCs w:val="28"/>
          <w:rtl w:val="true"/>
          <w:lang w:bidi="fa-IR"/>
        </w:rPr>
        <w:t>ملاقات گرایی</w:t>
      </w:r>
      <w:r>
        <w:rPr>
          <w:rStyle w:val="FootnoteAnchor"/>
          <w:rtl w:val="true"/>
        </w:rPr>
        <w:footnoteReference w:id="1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فهم‌های ناقص در عرصه اندیشه مهدویت است</w:t>
      </w:r>
      <w:r>
        <w:rPr>
          <w:rFonts w:eastAsia="IRNazanin" w:cs="IRNazanin"/>
          <w:color w:val="111111"/>
          <w:sz w:val="28"/>
          <w:szCs w:val="28"/>
          <w:rtl w:val="true"/>
          <w:lang w:bidi="fa-IR"/>
        </w:rPr>
        <w:t>.</w:t>
      </w:r>
    </w:p>
    <w:p>
      <w:pPr>
        <w:pStyle w:val="Heading4"/>
        <w:numPr>
          <w:ilvl w:val="3"/>
          <w:numId w:val="1"/>
        </w:numPr>
        <w:rPr/>
      </w:pPr>
      <w:bookmarkStart w:id="139" w:name="__RefHeading___Toc1651604_1395250215"/>
      <w:bookmarkStart w:id="140" w:name="_Toc51"/>
      <w:bookmarkEnd w:id="139"/>
      <w:r>
        <w:rPr/>
        <w:t>5</w:t>
      </w:r>
      <w:r>
        <w:rPr>
          <w:rtl w:val="true"/>
        </w:rPr>
        <w:t xml:space="preserve">. </w:t>
      </w:r>
      <w:r>
        <w:rPr>
          <w:rtl w:val="true"/>
        </w:rPr>
        <w:t>رسانه و بهره‌گیری از کارکردهای هویت‌بخش اندیشه مهدویت</w:t>
      </w:r>
      <w:bookmarkEnd w:id="14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بقای هر جامعه یا هر نوع نظام اجتماعی ضروری است که کنش‌گرانش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داشته باشند و درعین‌حال نسبت به این هویت و هویت دیگران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ضرورت این است که کنش‌گران بی‌هویت، از انجام رفتارهای اجتماعی، ایجاد ارتباط با دیگران، جای گرفتن در مناسبت‌های اجتماعی و تبعیت از فرایند‌های جمعی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رسانه‌ای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فضایی خنثی و صرفاً دانش‌بنیاد نیست، بلکه به نوبة خود دارای فرهنگ و هویتی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فضای رسانه، ارزش‌ها و مبادی هویتی مخاطبان را به چالش کشیده و آنها را در معرض دو گزینه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مقاومت و عدم تغییر هویتی، یا پذیرش و تحول که می‌تواند به معنای استحاله هویتی برای برخی از مخاطبان باشد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رفتن هویت شبیه ابتلا به نوعی فراموشی است که فرد را تقریباً از تمام قابلیت‌های اجتماعی‌اش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نقش تعیین‌کننده‌ای در قوام و دوام حیات سیاسی یک جامعه ایفا می‌کند، و حتی برای تعیین مسیر زندگی جمعی در آینده و اهداف ملی، نقش خاصی را بر عهده می‌گیرد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یک محقق، اندیشمند و یا یک نظام سیاسی کدام عامل را از میان عوامل مؤثر در تعیین هویت، اولویت بخشد، از یک سو به زاویه دید و نگرش او بستگی دارد و از سویی دیگر دارای پیامدهایی است که اهمیت آن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که در بحث هویت و مؤلفه‌های سازنده آن از اهمیت بسیار سازنده‌ای برخوردار است، تعیین و تبیین میزان نقش‌آفرینی و تأثیرگذاری هر یک از مؤلفه‌ها نسبت به مؤلفه‌های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مؤلفه‌های ساخت هویت رجوع شود، به وضوح</w:t>
      </w:r>
    </w:p>
    <w:p>
      <w:pPr>
        <w:pStyle w:val="BookText"/>
        <w:rPr/>
      </w:pPr>
      <w:r>
        <w:rPr>
          <w:rFonts w:ascii="IRNazanin" w:hAnsi="IRNazanin" w:eastAsia="IRNazanin"/>
          <w:color w:val="111111"/>
          <w:sz w:val="28"/>
          <w:sz w:val="28"/>
          <w:szCs w:val="28"/>
          <w:rtl w:val="true"/>
          <w:lang w:bidi="fa-IR"/>
        </w:rPr>
        <w:t>برجستگی مؤلفه دین بر سایر مؤلفه‌های هویت‌ساز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نظریه‌ای در باب هویت از استحکام، پویایی و پایایی بیشتر و بهتری برخوردار است که از میان عوامل هویت‌ساز، اولویت هستی‌شناسانه را به مؤلفه‌ای بدهد که در سطح درونی دایره شمول وسیع‌تر و مناسبت‌تری دارد، و در سطح بیرونی؛ بیش‌ترین تمایز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یکی از عوامل مؤثر در شکل‌گیری هویت، جهان‌بینی و نگاهی است که انسان به خود و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هویت خود را بر مبنای نگاه مادی صرف تعریف، و خود را عنصری ابزارساز معرفی نماید، حرکت او در سطح مادی باقی می‌ماند و اعمال او در جامعه بر اساس همین تعریف رقم خواهد خورد؛ و چنانچه خود را خلیفه خدا بداند، متناسب با آن در جامعه حرکت خواهد کرد؛ بنابراین، داعیه هویتی، یکی از اساسی‌ترین نیازهای بشر است به گونه‌ای که فرد بدون هویت نمی‌تواند جامعه مورد نظر را ساخته، به پیشرفت و تعالی دست یابد و در صورت مواجهه با چالش هویتی، حرکت به سوی اهداف مطلوبش نیز، با چالش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مؤلفه هویت‌ساز، فرهنگ دینی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دینی بیش‌ترین کارکرد هویت‌بخش را دارد، زیرا میان مسلمانان با وجود اقوام، مذاهب، نژادها و زبان‌های گوناگون، تنها مؤلفه‌ای که از حداکثر گستردگی و نفوذ برخوردار باشد،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بازسازی هویت دینی مبتنی بر مؤلفة دین اسلام و ارزش‌های اسلامی، به صورت بالقوه دارای بیش‌ترین ظرفیت وحدت‌بخش در میان مسلمانان است که خود از مؤلفه‌های اصلی قدرت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چنین اندیشه‌ای است که مرزهای ملت و جغرافیا درنوردیده می‌شود و به حکم آیات الهی، اصالت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مورد بحث نیز یکی از کارکردهای هویت‌بخش باورداشت اندیشه مهدویت ارتقای همبستگی‌ها و علقه‌ها به سطوح عالی‌تر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چنین نگرشی هویت‌هایی مانند هویت قومی نفی نمی‌شود، بلکه از آن به عنوان مرحله‌ای</w:t>
      </w:r>
    </w:p>
    <w:p>
      <w:pPr>
        <w:pStyle w:val="BookText"/>
        <w:rPr/>
      </w:pPr>
      <w:r>
        <w:rPr>
          <w:rFonts w:ascii="IRNazanin" w:hAnsi="IRNazanin" w:eastAsia="IRNazanin"/>
          <w:color w:val="111111"/>
          <w:sz w:val="28"/>
          <w:sz w:val="28"/>
          <w:szCs w:val="28"/>
          <w:rtl w:val="true"/>
          <w:lang w:bidi="fa-IR"/>
        </w:rPr>
        <w:t>آغازین و گذرگاه یاد می‌شود، نه فقط توقفگاه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نکته حائز اهمیت این‌که، در باورداشت اندیشه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کاملاً جدیدی می‌یابد که ریشه در انسان‌شناسی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انسان‌های درون سرزمین جغرافیایی از انسان‌های سایر نقاط جهان مستثنا نیستند و به این ترتیب معیار جدیدی برای تمایز خودی از غیرخودی وضع می‌شود که ارتباطی با مرزهای اعتباری جغرافیایی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تنها معیار تمایز حق و باطل است که در قالب دو قطب دار الاسلام و دارالکفر عینیت می‌یابد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گذشته به وضوح می‌توان تمایز میان تعریفی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ملی</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که تمرکز آن بر سرزمین و محدود جغرافیایی خاص است با کارکرد هویت‌بخش اندیشه مهدویت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هویتی که در سایه باورداشت اندیشه مهدویت پدید می‌آید از جنس عقیده است و لذا تقویت و اتکای به چنین عقیده‌ای است که پیامد آن به بهترین نحو، حتی حفظ سرزمین یا جغرافیای واحد می‌شود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این نکته خود غنای هویت مورد نظر اسلام را نشان می‌دهد که در عین معرفتی استعلایی، ملیت و</w:t>
      </w:r>
    </w:p>
    <w:p>
      <w:pPr>
        <w:pStyle w:val="BookText"/>
        <w:rPr/>
      </w:pPr>
      <w:r>
        <w:rPr>
          <w:rFonts w:ascii="IRNazanin" w:hAnsi="IRNazanin" w:eastAsia="IRNazanin"/>
          <w:color w:val="111111"/>
          <w:sz w:val="28"/>
          <w:sz w:val="28"/>
          <w:szCs w:val="28"/>
          <w:rtl w:val="true"/>
          <w:lang w:bidi="fa-IR"/>
        </w:rPr>
        <w:t>سرزمین و سایر متعلقات 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و تأکید بر مؤلفه دین و فرهنگ دینی به عنوان مهم‌ترین مؤلفه هویت‌ساز، به هیچ عنوان به معنای نفی ملیت نیست، بلکه آنچه که حائز اهمیت است تقدم هستی‌شناختی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گذشت اسلام ملیت و نیز سایر هویت‌های موسوم به سطوح درون ملی نظیر طایفه، قبیله و منطقه را نفی نمی‌کند، اما از آنجا که در نگاه اسلام، دین اولویت دارد، گرایش به این سطوح تنها در صورت عدم بروز تعصبات و عدم تعرض با اسلام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بارزترین کارکردهای هویت‌بخش باورداشت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تشابه‌سازی و تمایزسازی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می‌گردد تمامی مسلمانان در یک عنصر به نام اسلام مشابه شوند و هم‌زمان آنان را نسبت به دیگرانی که دارای دینی متفاوت هستند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آگاهی و احساس تعلق و وفاداری مسلمانان به اندیشه مهدویت در جایگاه هویت‌بخش، آنان را در مجموعه‌ای واحد و دارای تشابهی به عنوان اسلام قرار می‌دهد که بر اساس آن، به همدیگر احساس تعلق خاطر نموده و خود را یکی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کارکردهای هویت‌بخش باورداشت اندیشه مهدویت را می‌توان این‌چنین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شفاف‌سازی هویت به عنوان مفهومی شمول‌محور با جهت‌گیری و محوریت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و شفاف‌سازی دگر مشترک به عنوان دشمن اسلام، به گونه‌ای که از امکانات و ظرفیت‌های مسلمانان از هر فرقه و مذهبی که هستند به ویژه در سطح انگاره‌ها و اعتقادات در تقابل با نظام سلطه بهره‌برداری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تعامل‌گرایی ضد 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مهدویت با نمادها و نشانه‌های مشترک، موجب بسیج و برانگیزانندگی اجتماعی در زمینه اهداف مشترک میان مسلمانان می‌شود؛</w:t>
      </w:r>
      <w:bookmarkStart w:id="141" w:name="pg2736_17710"/>
    </w:p>
    <w:p>
      <w:pPr>
        <w:pStyle w:val="BookText"/>
        <w:rPr/>
      </w:pPr>
      <w:bookmarkEnd w:id="14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باورداشت آموزة مهدویت، فهمی مشترک از امور به وجود می‌آورد که موجب تقویت سرمایه اجتماعی در قالب مشارکت مسلمانان می‌شود و مشارکت، وفاداری و اعتماد عمومی مسلمانان را جلب می‌کند؛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باورداشت اندیشه مهدویت با ایجاد تعهد، وفاداری، پایبندی، اتحاد و درانداختن آیین‌های همگانی، موجب هم‌بستگی مسلمانان می‌شود و از اقداماتی که موجبات ایجاد شکاف و برجسته‌سازی مرز میان مذاهب مختلف، اقوام مختلف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جلوگیری می‌کند</w:t>
      </w:r>
      <w:r>
        <w:rPr>
          <w:rFonts w:eastAsia="IRNazanin" w:cs="IRNazanin"/>
          <w:color w:val="111111"/>
          <w:sz w:val="28"/>
          <w:szCs w:val="28"/>
          <w:rtl w:val="true"/>
          <w:lang w:bidi="fa-IR"/>
        </w:rPr>
        <w:t>.</w:t>
      </w:r>
    </w:p>
    <w:p>
      <w:pPr>
        <w:pStyle w:val="Heading4"/>
        <w:numPr>
          <w:ilvl w:val="3"/>
          <w:numId w:val="1"/>
        </w:numPr>
        <w:rPr/>
      </w:pPr>
      <w:bookmarkStart w:id="142" w:name="__RefHeading___Toc1651606_1395250215"/>
      <w:bookmarkStart w:id="143" w:name="_Toc52"/>
      <w:bookmarkEnd w:id="142"/>
      <w:r>
        <w:rPr/>
        <w:t>6</w:t>
      </w:r>
      <w:r>
        <w:rPr>
          <w:rtl w:val="true"/>
        </w:rPr>
        <w:t xml:space="preserve">. </w:t>
      </w:r>
      <w:r>
        <w:rPr>
          <w:rtl w:val="true"/>
        </w:rPr>
        <w:t>رسانه و بازنمایی جامعه آرمانی عصر ظهور به مثابه الگوی منتظران</w:t>
      </w:r>
      <w:bookmarkEnd w:id="143"/>
    </w:p>
    <w:p>
      <w:pPr>
        <w:pStyle w:val="BookText"/>
        <w:rPr/>
      </w:pPr>
      <w:r>
        <w:rPr>
          <w:rFonts w:ascii="IRNazanin" w:hAnsi="IRNazanin" w:eastAsia="IRNazanin"/>
          <w:color w:val="111111"/>
          <w:sz w:val="28"/>
          <w:sz w:val="28"/>
          <w:szCs w:val="28"/>
          <w:rtl w:val="true"/>
          <w:lang w:bidi="fa-IR"/>
        </w:rPr>
        <w:t>تشیع در نگاه تاریخی خود، از آن چه پیش‌آمده رضایت ندارد و ضمن دفاع از اصالت‌های موجود در تمدن تاریخی اسلام، با اعتقاد به تمدن آرمانی جامعه امام زمانی، تمدن مطلوب اسلامی را در این آینده آرمانی جستجو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پیامبر گرامی اسلام صلی الله علیه و آله نمونة کامل فردی و حکومت کوتاه مدت پیامبر صلی الله علیه و آله و سلم در مدینه نیز نمونة جامعه مطلوب برشمرده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دین، مسلمانان را به یک نمونه آرمانی دیگر نیز که در فرجام تاریخ بشر به دست مصلحی از خاندان پیامبر تحقق خواهد یافت، متوجه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عدالت مهم‌ترین کارویژه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نیازمند سیستم اجتماعی کلان در مقیاس جهانی است و این جز با تمدنی فراگیر حاصل نمی‌شود و اصولاً اندیشه جهان‌شمولی اسلامی بدون اندیشه تمدنی، امری ناشدنی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آرمان مدینه فاضله آتی می‌توان به آسیب‌شناسی وضعیت امروز جوامع بشری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می‌توان وضعیت فعلی خود را سنجید و میزان تناسب و سازگاری آن را با وضعیت آرمانی مشخص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معین ساخت که از وضعیت آرمانی به چه میزان فاصله‌داریم تا در نهایت، برای کم کردن فاصله وضعیت</w:t>
      </w:r>
      <w:bookmarkStart w:id="144" w:name="pg2736_17711"/>
    </w:p>
    <w:p>
      <w:pPr>
        <w:pStyle w:val="BookText"/>
        <w:rPr/>
      </w:pPr>
      <w:bookmarkEnd w:id="144"/>
      <w:r>
        <w:rPr>
          <w:rFonts w:ascii="IRNazanin" w:hAnsi="IRNazanin" w:eastAsia="IRNazanin"/>
          <w:color w:val="111111"/>
          <w:sz w:val="28"/>
          <w:sz w:val="28"/>
          <w:szCs w:val="28"/>
          <w:rtl w:val="true"/>
          <w:lang w:bidi="fa-IR"/>
        </w:rPr>
        <w:t>امروز خود با وضعیت آرمانی بکوشیم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به همین منظور نقش الگوهای تاریخی و ملی در این جهت بسیار مهم بوده و در صورت بیان مستمر و بروز این آرمان‌ها و الگوها برای نسل‌های جدید می‌تواند قدرت بی‌پایانی در بسیج پتانسیل‌های سیاسی، اجتماعی، اقتصادی و نظامی برای تحقق و صیانت از موجودیت یک ملت و جامعه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پیش‌بینی و الگوسازی برای آینده نیست؛ بلکه مدل و الگوی زندگی امروزی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هم نظر به حال دارد و هم نظر به آینده و ما می‌توانیم از الگوهای اخلاقی، دینی، سیاسی و اقتصادی آن برای رفع کاستی‌ها و نابسامانی‌های اخلاقی و معنوی جوامع استفاده کنیم و هم در تربیت و پرورش نفوس از آن بهره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روایات و تفاسیر، به روشنی در می‌یابیم که با ظهور حجت حق و امام کل، حضرت مهدی علیه السلام تغییرات و دگرگونی‌های فراوانی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شیوه‌ها وسازوکارهای متنوع و فراگیری که از جهت هدایت، تعلیم، تربیت، اصلاح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رشد فکری، فرهنگی و تمدنی انسان‌ها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موفقیت رسانه زمینه‌ساز، الگوگیری از شاخصه‌ها و ویژگی‌های جامعه متکامل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منتظر با الگو قرار دادن تمدن مهدوی باید بکوشد عدالت را به معنای واقعی و فراگیر آن بر همه رفتارها، برنامه‌ها و آرمان‌ها حاکم کند و اعتدال و توازن واقعی را به زندگی برگرداند</w:t>
      </w:r>
      <w:r>
        <w:rPr>
          <w:rFonts w:eastAsia="IRNazanin" w:cs="IRNazanin"/>
          <w:color w:val="111111"/>
          <w:sz w:val="28"/>
          <w:szCs w:val="28"/>
          <w:rtl w:val="true"/>
          <w:lang w:bidi="fa-IR"/>
        </w:rPr>
        <w:t>.</w:t>
      </w:r>
    </w:p>
    <w:p>
      <w:pPr>
        <w:pStyle w:val="Heading3"/>
        <w:numPr>
          <w:ilvl w:val="2"/>
          <w:numId w:val="1"/>
        </w:numPr>
        <w:rPr/>
      </w:pPr>
      <w:bookmarkStart w:id="145" w:name="__RefHeading___Toc1651608_1395250215"/>
      <w:bookmarkStart w:id="146" w:name="_Toc53"/>
      <w:bookmarkEnd w:id="145"/>
      <w:r>
        <w:rPr>
          <w:rtl w:val="true"/>
        </w:rPr>
        <w:t>چهار</w:t>
      </w:r>
      <w:r>
        <w:rPr>
          <w:rtl w:val="true"/>
        </w:rPr>
        <w:t xml:space="preserve">. </w:t>
      </w:r>
      <w:r>
        <w:rPr>
          <w:rtl w:val="true"/>
        </w:rPr>
        <w:t>ضرورت مخاطب‌شناسی فعالیت‌های رسانه‌ای در عرصه مهدویت</w:t>
      </w:r>
      <w:bookmarkEnd w:id="14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انسان‌محور است و نه سرزمین‌محور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شناخت سامانه روانی انسان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اثرگذاری هرچه بیشتر رسانه از یافته های علوم شناختی و روان‌شناسی فردی و اجتماعی، مردم‌شناسی و دیگر مطالعات اجتماعی استفاده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ابعاد و مؤلفه‌های رسانه، مخاطبین</w:t>
      </w:r>
      <w:r>
        <w:rPr>
          <w:rStyle w:val="FootnoteAnchor"/>
          <w:rtl w:val="true"/>
        </w:rPr>
        <w:footnoteReference w:id="159"/>
      </w:r>
      <w:r>
        <w:rPr>
          <w:rFonts w:ascii="IRNazanin" w:hAnsi="IRNazanin" w:eastAsia="IRNazanin"/>
          <w:color w:val="111111"/>
          <w:sz w:val="28"/>
          <w:sz w:val="28"/>
          <w:szCs w:val="28"/>
          <w:rtl w:val="true"/>
          <w:lang w:bidi="fa-IR"/>
        </w:rPr>
        <w:t>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فرایندها و محیط‌های رسانه متکی بر مخاطبین آن است و اساساً تمامی برنامه‌ریزی‌های رسانه تنها در صورتی عملی و محقق خواهد شد که بتواند مخاطبین خود را هدف قرار داده و آنها را به سیر فرایند تحقق اهداف پیوند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مخاطبین رسانه از مهم‌ترین محورهای شناخت رسانه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مطالعه مخاطبین رسانه، علاوه بر تفکیک جنبه‌های فردی، گروهی و همگانی جوامع آماج، طبقه‌بندی ساختاری آن نیز مدنظر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ظرفیت‌های فکری، عقلانی و تفاوت‌های فردی مخاطبان و در نظر گرفتن سطح درک و فهم مخاطب در ارائه نوع برنامه و پیام و ارتباط با او و انتقال پیام‌های اخلاقی و تربیتی، و ملاحظه تناسب محتوای کلامی با گنجینه فهم مخاطب در پذیرش پیام نقش تعیین‌کننده‌ای دارد؛ زیرا ارسال پیام با هدف تغییر نگرش مخاطب صورت می‌گیرد تا مخاطب در زندگی خویش از اصولی پیروی کند که در این پیام‌ها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از ترویج و ارائه یک پیام دینی، تغییر و دگرگون‌سازی بینش و نگرش مخاطب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ویژه به مخاطب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برنامه و یا پیامی متناسب با سطح فهم مخاطب</w:t>
      </w:r>
    </w:p>
    <w:p>
      <w:pPr>
        <w:pStyle w:val="BookText"/>
        <w:rPr/>
      </w:pPr>
      <w:r>
        <w:rPr>
          <w:rFonts w:ascii="IRNazanin" w:hAnsi="IRNazanin" w:eastAsia="IRNazanin"/>
          <w:color w:val="111111"/>
          <w:sz w:val="28"/>
          <w:sz w:val="28"/>
          <w:szCs w:val="28"/>
          <w:rtl w:val="true"/>
          <w:lang w:bidi="fa-IR"/>
        </w:rPr>
        <w:t>نباشد، عملاً تأثیرگذار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میزان انطباق مخاطبین رسانه با آرمان‌های مهدوی، نیروی انسانی مخاطب دارای سه ماهیت باورمندان آگاه به آموزة مهدویت، بی‌اطلاعان از جنبه‌های معرفتی این آموزه و تردیدگرایان در آموزة مهدویت تقسیم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رسانه برای تأثیرگذاری بر افکار، احساسات و تمایلات هر سه گروه مهم است به طوری که باور باورمندان به این آموزه حفظ شود و افزایش یابد، درصدد مقابله با دشمن برآمده شبهات و ترفند آنان جواب داده شود و اگر امکان آن بود برنامه‌های آنان خنثی گردد و گروه مخاطب بی‌اطلاع نیز در نهایت به باورمندان این آموزه تبدیل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به تناسب طبقه‌بندی مخاطبین نوع روش‌ها و تاکتیک‌های رسانه در ترویج اندیشه مهدویت نیز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ترویج اندیشه مهدویت باید به گونه‌ای طراحی شود که با جنسیت، سن و میزان آگاهی از آموزة مهدویت، هماهنگ باشد و همه یا حداکثر اقشار مردم را در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نوع مواجهة مخاطب با برنامه‌های مهدوی نیز مخاطب به منفعل و فعال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منفعل صرفاً دریافت‌کننده پیام‌های مهدوی بدون هیچ واکنش و پیگیری پیام مهدوی است، اما مخاطب فعال، گیرنده پیام به همراه پیگیری و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مخاطب منفعل، بدون هیچ انگیزه و شناختی در معرض پیام‌های مهدوی قرار می‌گیرد، اما مخاطب فعال جهت‌گیری داوطلبانه در انتخاب برنامه مهدوی دارد و انتخاب پیام‌های مهدوی از سوی وی اشاره به انگیزه، نیازها و اهدافی است که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مخاطبان بر اساس انگیزه‌ها و اهداف از پیش تعریف‌شده، برای برآورده شدن نیازهایشان از محتوای گوناگون برنامه‌های مهدوی رسانه استفاده کنند طبیعی است که سطح محتوای پیام ارائه‌شده باید غنی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دیگری از مخاطب‌شناسی این است که توجه داشته باشیم، مخاطب ما از جایگاه برون دینی به اندیشه مهدویت نگاه می‌کند یا درون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نگاه برون</w:t>
      </w:r>
      <w:bookmarkStart w:id="147" w:name="pg2736_17714"/>
    </w:p>
    <w:p>
      <w:pPr>
        <w:pStyle w:val="BookText"/>
        <w:rPr/>
      </w:pPr>
      <w:bookmarkEnd w:id="147"/>
      <w:r>
        <w:rPr>
          <w:rFonts w:ascii="IRNazanin" w:hAnsi="IRNazanin" w:eastAsia="IRNazanin"/>
          <w:color w:val="111111"/>
          <w:sz w:val="28"/>
          <w:sz w:val="28"/>
          <w:szCs w:val="28"/>
          <w:rtl w:val="true"/>
          <w:lang w:bidi="fa-IR"/>
        </w:rPr>
        <w:t xml:space="preserve">دینی دارد، تحت تأثیر آیات و روایات قرار نمی‌گیرد و نسبت به آنان تعبد ندارد، بلکه از راه‌های دیگری، مانند استدلال و تعقل و توجه به کارکردهای منجی‌باوری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رشته سخن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در عرصه مطالعات مهدوی باید با روش‌های علمی مخاطب‌شناسی، نیازهای همه مخاطبان را مورد توجه قرار دهد تا از این طریق بتواند اعتماد آنان را جلب کند و روز به روز بر کمیت و کیفیت مخاطبان 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هرچه پیام رسانه به مخاطبان بیشتری برسد، اثربخشی رسانه در مدیریت افکار عمومی در عرصه منجی باوری و موعودباوری نیز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مهدوی رسانه در صورتی بر مخاطبان اثرگذار است که مخاطبان به رسانه اعتماد داشته باشند و علاوه بر دریافت پیام‌های ارسالی، آنها را نیز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رسانه‌ها باید جلب اعتماد عمومی را شعار اصلی خود قرار دهند و از طریق تجزیه و تحلیل بازخوردهای مخاطبان، رعایت اخلاق حرفه‌ای، اعتماد به مخاطبان و ارزش قائل شدن برای همه آنان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مخاطبان را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مخاطب، تمرکز بر هدف قرار دادن نخبگان و از منظر هدف و مقصود نیز تأثیرگذاری جدی و اساسی در ساختارهای نظام سیاسی و فکری مهدی‌باوران از اهداف رسانه زمینه‌ساز در ترویج اندیشه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رسانه‌ها ما با بالاترین سطح مبتنی بر به رخ کشیدن قدرت ایدئولوژی و تغییرآفرینی در نظام تصمیم‌گیری، تصمیم‌سازی و عالی‌ترین سطوح جامعه روبرو هستیم</w:t>
      </w:r>
      <w:r>
        <w:rPr>
          <w:rFonts w:eastAsia="IRNazanin" w:cs="IRNazanin"/>
          <w:color w:val="111111"/>
          <w:sz w:val="28"/>
          <w:szCs w:val="28"/>
          <w:rtl w:val="true"/>
          <w:lang w:bidi="fa-IR"/>
        </w:rPr>
        <w:t>.</w:t>
      </w:r>
    </w:p>
    <w:p>
      <w:pPr>
        <w:pStyle w:val="Heading3"/>
        <w:numPr>
          <w:ilvl w:val="2"/>
          <w:numId w:val="1"/>
        </w:numPr>
        <w:rPr/>
      </w:pPr>
      <w:bookmarkStart w:id="148" w:name="__RefHeading___Toc1651610_1395250215"/>
      <w:bookmarkStart w:id="149" w:name="_Toc54"/>
      <w:bookmarkEnd w:id="148"/>
      <w:r>
        <w:rPr>
          <w:rtl w:val="true"/>
        </w:rPr>
        <w:t>پنج</w:t>
      </w:r>
      <w:r>
        <w:rPr>
          <w:rtl w:val="true"/>
        </w:rPr>
        <w:t xml:space="preserve">. </w:t>
      </w:r>
      <w:r>
        <w:rPr>
          <w:rtl w:val="true"/>
        </w:rPr>
        <w:t>فرایند اثرگذاری رسانه زمینه‌ساز در عرصه مهدویت</w:t>
      </w:r>
      <w:bookmarkEnd w:id="14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افکار و هیجان‌های مخاطب را در معرض تغییر و حمله قرار می‌دهد، و تلاش می‌کند منابع دخیل در تصمیم‌گیری‌ها و رفتارهای انسان را تحت کنترل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با تسخیر شدن فکر و ذهن انسان، بافت جامعه و ساختارهای اساسی آن به گونه‌ای تغییر خواهد یافت که خواست گردانندگان رسانه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w:t>
      </w:r>
    </w:p>
    <w:p>
      <w:pPr>
        <w:pStyle w:val="BookText"/>
        <w:rPr/>
      </w:pPr>
      <w:r>
        <w:rPr>
          <w:rFonts w:ascii="IRNazanin" w:hAnsi="IRNazanin" w:eastAsia="IRNazanin"/>
          <w:color w:val="111111"/>
          <w:sz w:val="28"/>
          <w:sz w:val="28"/>
          <w:szCs w:val="28"/>
          <w:rtl w:val="true"/>
          <w:lang w:bidi="fa-IR"/>
        </w:rPr>
        <w:t>اساس، فرایند و چرخه اثرگذاری رسانه در عرصه مهدویت در چهار محور تحکیم باور به مهدویت، تغییر اندیشه و احساس و رفتار نامطلوب و ایجاد ساختار جدید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فرایند اثرگذاری رسانه در عرصه مهدویت</w:t>
      </w:r>
    </w:p>
    <w:p>
      <w:pPr>
        <w:pStyle w:val="BookText"/>
        <w:rPr/>
      </w:pPr>
      <w:r>
        <w:rPr>
          <w:rFonts w:ascii="IRNazanin" w:hAnsi="IRNazanin" w:eastAsia="IRNazanin"/>
          <w:color w:val="111111"/>
          <w:sz w:val="28"/>
          <w:sz w:val="28"/>
          <w:szCs w:val="28"/>
          <w:rtl w:val="true"/>
          <w:lang w:bidi="fa-IR"/>
        </w:rPr>
        <w:t>تحکیم باور به مهدویت</w:t>
      </w:r>
    </w:p>
    <w:p>
      <w:pPr>
        <w:pStyle w:val="BookText"/>
        <w:rPr/>
      </w:pPr>
      <w:r>
        <w:rPr>
          <w:rFonts w:ascii="IRNazanin" w:hAnsi="IRNazanin" w:eastAsia="IRNazanin"/>
          <w:color w:val="111111"/>
          <w:sz w:val="28"/>
          <w:sz w:val="28"/>
          <w:szCs w:val="28"/>
          <w:rtl w:val="true"/>
          <w:lang w:bidi="fa-IR"/>
        </w:rPr>
        <w:t>تغییر اندیشه و احساس نامطلوب</w:t>
      </w:r>
    </w:p>
    <w:p>
      <w:pPr>
        <w:pStyle w:val="BookText"/>
        <w:rPr/>
      </w:pPr>
      <w:r>
        <w:rPr>
          <w:rFonts w:ascii="IRNazanin" w:hAnsi="IRNazanin" w:eastAsia="IRNazanin"/>
          <w:color w:val="111111"/>
          <w:sz w:val="28"/>
          <w:sz w:val="28"/>
          <w:szCs w:val="28"/>
          <w:rtl w:val="true"/>
          <w:lang w:bidi="fa-IR"/>
        </w:rPr>
        <w:t>تغییر رفتار ناصواب</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باور به مهدویت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باورها و اعتقادات دینی، پایه افکار اجتماعی و رفتارهای ماندگار در صحن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مادامی که اعتقادات و باورها در یک جامعه همچنان ثابت مانده یا روند پویایی و رشد و ارتقای خود را طی کند، امکان جاگیری ارزش‌های غرب در جامعه مورد نظر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باورها به مثابه عناصری هستند که ارزش‌های مهاجم و معارض را خنثی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هرچند ممکن است جنبه تعقلی داشته باشند، اما ماندگاری‌شان، همراه با تولد بوده و اغلب بی‌نیاز از استدلال، در افراد جامعه و در فرایند جامعه‌پذیری منتقل می‌گردند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اندیشه و احساس 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مبانی تشکیل‌دهندة رفتار فردی، گروهی و همگانی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نهایتاً آنچه در جامعه نمود و ظهور</w:t>
      </w:r>
    </w:p>
    <w:p>
      <w:pPr>
        <w:pStyle w:val="BookText"/>
        <w:rPr/>
      </w:pPr>
      <w:r>
        <w:rPr>
          <w:rFonts w:ascii="IRNazanin" w:hAnsi="IRNazanin" w:eastAsia="IRNazanin"/>
          <w:color w:val="111111"/>
          <w:sz w:val="28"/>
          <w:sz w:val="28"/>
          <w:szCs w:val="28"/>
          <w:rtl w:val="true"/>
          <w:lang w:bidi="fa-IR"/>
        </w:rPr>
        <w:t>دارد، نتایج عینی اندیشه‌ها یعنی رفتارهای فردی، گروهی و همگانی است، اما کم و کیف رفتارها، تابعی از این اندیشه‌ها و نیز احساسات و هیجان‌های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اندیشه و احساس نامطلوب در عرصه اندیشه مهدویت، موجب می‌شود رفتارهایی که از نظرگاه اندیشمندان دینی، ناهنجار و نامطلوب تلقی می‌شوند به سمت رفتارهای هنجار تمایل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تغییر در افکار نامطلوب، مبانی مقبولیت و مطلوبیت هنجارهای گروهی و حتی همگانی ممکن است به گونه‌ای تغییر یابند که هنجارهای مطلوب مخاطب که اکنون از دیدگاه اندیشمندان مهدوی از ناهنجاری‌های جامعه محسوب می‌شوند به هنجارهای مطلوب جامعه تبدیل گردد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بهره‌گیری از تغییرات اندیشه و احساس نامطلوب بایستی آن را عینی کرد تا منجر به تغییر رفتار گردد و نتایج عینی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سبک زندگی، مقوله گسترده و پردامنه‌ای است که ظاهر و باطن جامعه را در سطوح موجود و افق‌های آینده دگرگون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 از نظر دامنه، به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گروهی و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تغییرات رفتاری و گروهی در نبرد نرم و فعالیت‌های رسانه‌ای اهمیت دوچندانی دارد، اما صرف ایجاد این تغییرات سطحی مطمح نظر رسانه نیست، بلکه تلاش رسانه این است که این تغییرات را به سطوح عالی‌تر و تصمیم‌گیرنده نیز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تغییر رفتار، رفتارهای جدید را جایگزین آن می‌کند</w:t>
      </w:r>
      <w:r>
        <w:rPr>
          <w:rFonts w:eastAsia="IRNazanin" w:cs="IRNazanin"/>
          <w:color w:val="111111"/>
          <w:sz w:val="28"/>
          <w:szCs w:val="28"/>
          <w:rtl w:val="true"/>
          <w:lang w:bidi="fa-IR"/>
        </w:rPr>
        <w:t>.</w:t>
      </w:r>
      <w:bookmarkStart w:id="150" w:name="pg2736_17717"/>
    </w:p>
    <w:p>
      <w:pPr>
        <w:pStyle w:val="BookText"/>
        <w:rPr/>
      </w:pPr>
      <w:bookmarkEnd w:id="150"/>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فردی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رفتارهای گروهی</w:t>
      </w:r>
    </w:p>
    <w:p>
      <w:pPr>
        <w:pStyle w:val="BookText"/>
        <w:rPr/>
      </w:pPr>
      <w:r>
        <w:rPr>
          <w:rFonts w:ascii="IRNazanin" w:hAnsi="IRNazanin" w:eastAsia="IRNazanin"/>
          <w:color w:val="111111"/>
          <w:sz w:val="28"/>
          <w:sz w:val="28"/>
          <w:szCs w:val="28"/>
          <w:rtl w:val="true"/>
          <w:lang w:bidi="fa-IR"/>
        </w:rPr>
        <w:t>رفتارهای همگانی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لایه‌بندی رفتار</w:t>
      </w:r>
    </w:p>
    <w:p>
      <w:pPr>
        <w:pStyle w:val="Heading3"/>
        <w:numPr>
          <w:ilvl w:val="2"/>
          <w:numId w:val="1"/>
        </w:numPr>
        <w:rPr/>
      </w:pPr>
      <w:bookmarkStart w:id="151" w:name="__RefHeading___Toc1651612_1395250215"/>
      <w:bookmarkStart w:id="152" w:name="_Toc55"/>
      <w:bookmarkEnd w:id="151"/>
      <w:r>
        <w:rPr>
          <w:rtl w:val="true"/>
        </w:rPr>
        <w:t>شش</w:t>
      </w:r>
      <w:r>
        <w:rPr>
          <w:rtl w:val="true"/>
        </w:rPr>
        <w:t xml:space="preserve">. </w:t>
      </w:r>
      <w:r>
        <w:rPr>
          <w:rtl w:val="true"/>
        </w:rPr>
        <w:t>کارکردهای آموزشی رسانه در عرصة اندیشه مهدویت</w:t>
      </w:r>
      <w:bookmarkEnd w:id="152"/>
    </w:p>
    <w:p>
      <w:pPr>
        <w:pStyle w:val="BookText"/>
        <w:rPr/>
      </w:pPr>
      <w:r>
        <w:rPr>
          <w:rFonts w:ascii="IRNazanin" w:hAnsi="IRNazanin" w:eastAsia="IRNazanin"/>
          <w:color w:val="111111"/>
          <w:sz w:val="28"/>
          <w:sz w:val="28"/>
          <w:szCs w:val="28"/>
          <w:rtl w:val="true"/>
          <w:lang w:bidi="fa-IR"/>
        </w:rPr>
        <w:t>یکی از کارکردهای مهم رسانه‌ها کارکرد آموزشی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مختلف سعی شده است از رسانه‌ها برای آموزش سراسری و همگانی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رسانه می‌توان افراد مختلف از قشرها و طبقات گوناگون را تحت آموزش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مدیریت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ضرورت‌ها آموزش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یکی از راه‌هایی است که از طریق آن می‌توان افراد جامعه را با یک اصل یا ارزش فرهنگی آشنا ساخت و با آموختن آن به دیگران امکان استقرار آن را در جامعه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گفتنی است که دو دیدگاه دربارة آموزش همگانی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دیدگاه آموزش فرایندی است که برای موفقیت نیاز به عواملی نظیر ارتباطات چهره به چهره، بهره‌گیری از تمام کیفیت‌های حسی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آموزش محدود به نظام‌های آموزش رسمی و تدریس مدرسه‌ای دروس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در نظام ارتباطات سنتی دینی وجود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دوم، آموزش را اعم از قالب‌های مدرسه‌ای و دارای محتوای فراگیر و شامل فرهنگ عمومی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آموزش بیشتر به صورت غیرمستقیم و ارائه پیام‌های آموزشی در ضمن دیگر کارکردها است، و هماهنگی کاملی با وسایل ارتباط جمعی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بسیار بالای وسایل ارتباط جمعی در</w:t>
      </w:r>
    </w:p>
    <w:p>
      <w:pPr>
        <w:pStyle w:val="BookText"/>
        <w:rPr/>
      </w:pPr>
      <w:r>
        <w:rPr>
          <w:rFonts w:ascii="IRNazanin" w:hAnsi="IRNazanin" w:eastAsia="IRNazanin"/>
          <w:color w:val="111111"/>
          <w:sz w:val="28"/>
          <w:sz w:val="28"/>
          <w:szCs w:val="28"/>
          <w:rtl w:val="true"/>
          <w:lang w:bidi="fa-IR"/>
        </w:rPr>
        <w:t>پرداختن به این نوع آموزش و توفیق چشم‌گیر آنها منجر به تغییر نگرش و بینش مخاطبان شده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آموزش عمومی در عرصة مهدویت، هشداردهی نسبت به شبهات، گزارش فعالیت‌های مهدوی، سامان‌دهی افکار عمومی در حوزة مهدویت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کارکردهای مهم و اساسی است که رسانه‌ها در این عرصه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شاید بیش‌ترین نقش را تلویزیون بر عهده دارد، زیرا این رسانه با تکیه بر تصویر، قدرت آموزشی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رادیو و رسانه‌های مکتوب</w:t>
      </w:r>
      <w:r>
        <w:rPr>
          <w:rStyle w:val="FootnoteAnchor"/>
          <w:rtl w:val="true"/>
        </w:rPr>
        <w:footnoteReference w:id="164"/>
      </w:r>
      <w:r>
        <w:rPr>
          <w:rFonts w:ascii="IRNazanin" w:hAnsi="IRNazanin" w:eastAsia="IRNazanin"/>
          <w:color w:val="111111"/>
          <w:sz w:val="28"/>
          <w:sz w:val="28"/>
          <w:szCs w:val="28"/>
          <w:rtl w:val="true"/>
          <w:lang w:bidi="fa-IR"/>
        </w:rPr>
        <w:t>نقش مکملی برای تلویزیون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مشخصه‌های آموزشی رسانه در عرصه اندیشه مهدویت باید دارای قابلیت‌های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اثربخش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رسانه‌ها با توجه به مرجعیت آموزشی خود در جامعه، از طریق افزایش غنای آموزش، افزایش تنوع در آموزش، توجه به جذابیت در آموزش، استفاده از محتوای متنوع، به‌کارگیری هم‌زمان آموزش‌های مستقیم و غیرمستقیم اثربخشی خود را در عرصه اندیشه مهدویت به همگان نشان بدهند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فرهنگ‌ساز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رسانه‌ها باید با برنامه‌ریزی برای ارائه آموزش‌های فرهنگ‌ساز، اقدام به ایجاد فرهنگ انتظار در جامعه، بسترسازی طرح مباحث مهدوی، تربیت مخاطبان در عرصة مهدویت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bookmarkStart w:id="153" w:name="pg2736_17719"/>
    </w:p>
    <w:p>
      <w:pPr>
        <w:pStyle w:val="BookText"/>
        <w:rPr/>
      </w:pPr>
      <w:bookmarkEnd w:id="15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پیشگیرانه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رقابت شدید حاکم بر فضای رسانه‌ای و تلاش مستمر رسانه‌های بیگانه در تحمیل مدل الگویی خاص موعودباوری و منجی‌باوری، یکی از وظایف کلیدی رسانه‌ها مصون‌سازی مخاطبان 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رسانه ملی با واکسینه کردن مخاطبان و افزایش قدرت تحلیل آنان به پیشگیری از اثرگذاری شبهات در جامعه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سواد رسانه‌ای مخاطبان رسانه از مهم‌ترین وظایف رسانه در این عرصه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الزامات رسانه در عرصه آموزش‌دهی معارف مهدوی</w:t>
      </w:r>
    </w:p>
    <w:p>
      <w:pPr>
        <w:pStyle w:val="BookText"/>
        <w:rPr/>
      </w:pPr>
      <w:r>
        <w:rPr>
          <w:rFonts w:ascii="IRNazanin" w:hAnsi="IRNazanin" w:eastAsia="IRNazanin"/>
          <w:color w:val="111111"/>
          <w:sz w:val="28"/>
          <w:sz w:val="28"/>
          <w:szCs w:val="28"/>
          <w:rtl w:val="true"/>
          <w:lang w:bidi="fa-IR"/>
        </w:rPr>
        <w:t>گونه‌های اصلاحی</w:t>
      </w:r>
    </w:p>
    <w:p>
      <w:pPr>
        <w:pStyle w:val="BookText"/>
        <w:rPr/>
      </w:pPr>
      <w:r>
        <w:rPr>
          <w:rFonts w:ascii="IRNazanin" w:hAnsi="IRNazanin" w:eastAsia="IRNazanin"/>
          <w:color w:val="111111"/>
          <w:sz w:val="28"/>
          <w:sz w:val="28"/>
          <w:szCs w:val="28"/>
          <w:rtl w:val="true"/>
          <w:lang w:bidi="fa-IR"/>
        </w:rPr>
        <w:t>پیشنهاد‌ها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عرصه مدیریت</w:t>
      </w:r>
    </w:p>
    <w:p>
      <w:pPr>
        <w:pStyle w:val="BookText"/>
        <w:rPr/>
      </w:pPr>
      <w:r>
        <w:rPr>
          <w:rFonts w:ascii="IRNazanin" w:hAnsi="IRNazanin" w:eastAsia="IRNazanin"/>
          <w:color w:val="111111"/>
          <w:sz w:val="28"/>
          <w:sz w:val="28"/>
          <w:szCs w:val="28"/>
          <w:rtl w:val="true"/>
          <w:lang w:bidi="fa-IR"/>
        </w:rPr>
        <w:t>برنامه‌ریزی آموزشی جامع</w:t>
      </w:r>
    </w:p>
    <w:p>
      <w:pPr>
        <w:pStyle w:val="BookText"/>
        <w:rPr/>
      </w:pPr>
      <w:r>
        <w:rPr>
          <w:rFonts w:ascii="IRNazanin" w:hAnsi="IRNazanin" w:eastAsia="IRNazanin"/>
          <w:color w:val="111111"/>
          <w:sz w:val="28"/>
          <w:sz w:val="28"/>
          <w:szCs w:val="28"/>
          <w:rtl w:val="true"/>
          <w:lang w:bidi="fa-IR"/>
        </w:rPr>
        <w:t>مدیریت اثربخش</w:t>
      </w:r>
    </w:p>
    <w:p>
      <w:pPr>
        <w:pStyle w:val="BookText"/>
        <w:rPr/>
      </w:pPr>
      <w:r>
        <w:rPr>
          <w:rFonts w:ascii="IRNazanin" w:hAnsi="IRNazanin" w:eastAsia="IRNazanin"/>
          <w:color w:val="111111"/>
          <w:sz w:val="28"/>
          <w:sz w:val="28"/>
          <w:szCs w:val="28"/>
          <w:rtl w:val="true"/>
          <w:lang w:bidi="fa-IR"/>
        </w:rPr>
        <w:t>شایسته‌سالاری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عرصه نیروهای رسانه</w:t>
      </w:r>
    </w:p>
    <w:p>
      <w:pPr>
        <w:pStyle w:val="BookText"/>
        <w:rPr/>
      </w:pPr>
      <w:r>
        <w:rPr>
          <w:rFonts w:ascii="IRNazanin" w:hAnsi="IRNazanin" w:eastAsia="IRNazanin"/>
          <w:color w:val="111111"/>
          <w:sz w:val="28"/>
          <w:sz w:val="28"/>
          <w:szCs w:val="28"/>
          <w:rtl w:val="true"/>
          <w:lang w:bidi="fa-IR"/>
        </w:rPr>
        <w:t>متخصص و کارآمد در آموزش‌دهی</w:t>
      </w:r>
    </w:p>
    <w:p>
      <w:pPr>
        <w:pStyle w:val="BookText"/>
        <w:rPr/>
      </w:pPr>
      <w:r>
        <w:rPr>
          <w:rFonts w:ascii="IRNazanin" w:hAnsi="IRNazanin" w:eastAsia="IRNazanin"/>
          <w:color w:val="111111"/>
          <w:sz w:val="28"/>
          <w:sz w:val="28"/>
          <w:szCs w:val="28"/>
          <w:rtl w:val="true"/>
          <w:lang w:bidi="fa-IR"/>
        </w:rPr>
        <w:t>آموزش‌های مستمر مهدوی کارشناسان رسانه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در عرصه مخاطبین رسانه</w:t>
      </w:r>
    </w:p>
    <w:p>
      <w:pPr>
        <w:pStyle w:val="BookText"/>
        <w:rPr/>
      </w:pPr>
      <w:r>
        <w:rPr>
          <w:rFonts w:ascii="IRNazanin" w:hAnsi="IRNazanin" w:eastAsia="IRNazanin"/>
          <w:color w:val="111111"/>
          <w:sz w:val="28"/>
          <w:sz w:val="28"/>
          <w:szCs w:val="28"/>
          <w:rtl w:val="true"/>
          <w:lang w:bidi="fa-IR"/>
        </w:rPr>
        <w:t>مخاطب‌شناسی پویا و کارآمد</w:t>
      </w:r>
    </w:p>
    <w:p>
      <w:pPr>
        <w:pStyle w:val="BookText"/>
        <w:rPr/>
      </w:pPr>
      <w:r>
        <w:rPr>
          <w:rFonts w:ascii="IRNazanin" w:hAnsi="IRNazanin" w:eastAsia="IRNazanin"/>
          <w:color w:val="111111"/>
          <w:sz w:val="28"/>
          <w:sz w:val="28"/>
          <w:szCs w:val="28"/>
          <w:rtl w:val="true"/>
          <w:lang w:bidi="fa-IR"/>
        </w:rPr>
        <w:t>گسترش مخاطبان مهدوی رسانه و جلب اعتماد مخاطبان مهدوی رسانه</w:t>
      </w:r>
    </w:p>
    <w:p>
      <w:pPr>
        <w:pStyle w:val="Heading3"/>
        <w:numPr>
          <w:ilvl w:val="2"/>
          <w:numId w:val="1"/>
        </w:numPr>
        <w:rPr/>
      </w:pPr>
      <w:bookmarkStart w:id="154" w:name="__RefHeading___Toc1651614_1395250215"/>
      <w:bookmarkStart w:id="155" w:name="_Toc56"/>
      <w:bookmarkEnd w:id="154"/>
      <w:r>
        <w:rPr>
          <w:rtl w:val="true"/>
        </w:rPr>
        <w:t>هفت</w:t>
      </w:r>
      <w:r>
        <w:rPr>
          <w:rtl w:val="true"/>
        </w:rPr>
        <w:t xml:space="preserve">. </w:t>
      </w:r>
      <w:r>
        <w:rPr>
          <w:rtl w:val="true"/>
        </w:rPr>
        <w:t>بازتبیین جنگ نرم در عرصه اندیشه مهدویت</w:t>
      </w:r>
      <w:bookmarkEnd w:id="15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نرم</w:t>
      </w:r>
      <w:r>
        <w:rPr>
          <w:rStyle w:val="FootnoteAnchor"/>
          <w:rtl w:val="true"/>
        </w:rPr>
        <w:footnoteReference w:id="166"/>
      </w:r>
      <w:r>
        <w:rPr>
          <w:rFonts w:ascii="IRNazanin" w:hAnsi="IRNazanin" w:eastAsia="IRNazanin"/>
          <w:color w:val="111111"/>
          <w:sz w:val="28"/>
          <w:sz w:val="28"/>
          <w:szCs w:val="28"/>
          <w:rtl w:val="true"/>
          <w:lang w:bidi="fa-IR"/>
        </w:rPr>
        <w:t>در فرهنگ سیاسی به معنای فروپاشی از درون و در حقیقت شامل</w:t>
      </w:r>
    </w:p>
    <w:p>
      <w:pPr>
        <w:pStyle w:val="BookText"/>
        <w:rPr/>
      </w:pPr>
      <w:r>
        <w:rPr>
          <w:rFonts w:ascii="IRNazanin" w:hAnsi="IRNazanin" w:eastAsia="IRNazanin"/>
          <w:color w:val="111111"/>
          <w:sz w:val="28"/>
          <w:sz w:val="28"/>
          <w:szCs w:val="28"/>
          <w:rtl w:val="true"/>
          <w:lang w:bidi="fa-IR"/>
        </w:rPr>
        <w:t>هرگونه اقدام روانی و تبلیغات رسانه‌ای است که جامعة هدف یا گروه هدف را نشانه می‌گیرد و بدون درگیری نظامی و گشوده شدن آتش، رقیب را به انفعال یا شکست وا می‌دارد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بنابراین می‌توان گفت که جنگ نرم عبارت است از هرگونه اقدام غیر خشونت‌آمیز که ارزش‌ها و هنجارها را مورد هجوم قرار داده و در حد نهایی منجر به تغییر در الگوهای رفتاری و خلق الگوی جدید شود که با الگوهای رفتاری نظام حاکم تعارض داشته باشد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علل توجه جبهه باطل به جنگ نرم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نظامی و جنگ سخت، تلفات و خرابی‌ها محسوس و ملموس است و در ضمن با هزینه‌کردن، قابل بازسازی است، ولی در جنگ نرم ویرانی‌ها و آسیب‌ها نامحسوس است و به آسانی بازسازی نمی‌شود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گسترة جنگ نرم؛ فکر، اندیشه و فرهنگ ملت‌ها است، لکن گسترة جنگ سخت</w:t>
      </w:r>
    </w:p>
    <w:p>
      <w:pPr>
        <w:pStyle w:val="BookText"/>
        <w:rPr/>
      </w:pPr>
      <w:r>
        <w:rPr>
          <w:rFonts w:ascii="IRNazanin" w:hAnsi="IRNazanin" w:eastAsia="IRNazanin"/>
          <w:color w:val="111111"/>
          <w:sz w:val="28"/>
          <w:sz w:val="28"/>
          <w:szCs w:val="28"/>
          <w:rtl w:val="true"/>
          <w:lang w:bidi="fa-IR"/>
        </w:rPr>
        <w:t>و نظامی مرزهای جغرافیایی یک یا چند کشور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جنگ نرم به دست آوردن باورها و اعتقادات ملت‌ها و به حاشیه کشاندن فرهنگ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جوامع است، ولی هدف از حملة نظامی و جنگ سخت تصرف زمین و کسب منابع و مراکز مهم اقتصادی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نرم بلندمدت، کم دردسر و کم هزینه، اما جنگ سخت و نظامی کوتاه مدت، پردردسر و پرهزینه‌تر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تلفات انسانی در جنگ نظامی تحت عنوان شهادت باارزش و ماندنی، ولی در عرصه فرهنگی و جنگ نرم ذهن‌ها و اندیشه‌ها آسیب می‌بیند و کمتر قابلیت معنویت سازی ملموس و محسوس وجود دارد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تهدیدات نرم رسانه‌ای در طول تاریخ، با دو نوع سنتی و مدرن به کار گرفته‌شده‌اند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گونه‌های سنتی، تهدیدات رسانه‌ای ذیل تهدیدات نظامی مطرح بودند و بیشتر متوجه پنهان‌کاری، توجیه یا فریب اذهان عمومی بودند، حال آنکه، در گونه‌های مدرن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تصویرسازی</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موضوعیت دارد و از این حیث تهدیدات رسانه‌ای بر تهدیدات نظامی مقدم‌اند و حتی اولویت و اهمیت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بروز</w:t>
      </w:r>
    </w:p>
    <w:p>
      <w:pPr>
        <w:pStyle w:val="BookText"/>
        <w:rPr/>
      </w:pPr>
      <w:r>
        <w:rPr>
          <w:rFonts w:ascii="IRNazanin" w:hAnsi="IRNazanin" w:eastAsia="IRNazanin"/>
          <w:color w:val="111111"/>
          <w:sz w:val="28"/>
          <w:sz w:val="28"/>
          <w:szCs w:val="28"/>
          <w:rtl w:val="true"/>
          <w:lang w:bidi="fa-IR"/>
        </w:rPr>
        <w:t>تحولی بزرگ در ماهیت تهدیدات نرم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جنگ نرم در حوزة مطالعات آخرالزمانی و منجی‌گرایی و مهدویت با هدف گرفتن فکر و اندیشه مهدوی جامعه هدف، نقش مهمی را در سست کردن حلقه‌های فکری و فرهنگی این باورداشت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هدف در جنگ نرم علیه اندیشه مهدویت رهبران، نخبگان و توده‌های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جنگ نرم که هم اکنون به عنوان پروژه‌ای عظیم علیه اندیشه مهدویت در حال تدوین و اجرا است در شاخص‌هایی نظیر ایجاد تردید و شبهه آفرینی در این آموزه، تضعیف باورهای مهدوی در جامعه، استفاده از آسیب‌های مهدویت‌گرایی در 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جنگ نرم در شرایطی صورت می‌گیرد که قدرت نرمی وجود داشته باشد و دارندگان قدرت نرم می‌توانند از تاکتیک‌ها و فرصت‌های جنگ نرم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مقابله با جنگ نرم ایجاد قدرت نرم در رسانه‌ها و بهترین وضع قدرت نرم، وحدت موضوع و وحدت نظری رسانه‌ها در حوزة اندیشه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در حوزة اندیشه مهدویت دو کارکرد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مشروعیت‌بخشی به تلاش‌ها و کوشش‌ها در حوزة مطالعات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اقناع تودة مردم برای پشتیبانی از برنامه‌ها و اهداف مهدوی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مشروعیت‌زدایی از نیروی دشمن و سلب مقاومت از آنها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قدرت نرم در حوزة اندیشه مهدویت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امامت و امت،</w:t>
      </w:r>
    </w:p>
    <w:p>
      <w:pPr>
        <w:pStyle w:val="BookText"/>
        <w:rPr/>
      </w:pPr>
      <w:r>
        <w:rPr>
          <w:rFonts w:ascii="IRNazanin" w:hAnsi="IRNazanin" w:eastAsia="IRNazanin"/>
          <w:color w:val="111111"/>
          <w:sz w:val="28"/>
          <w:sz w:val="28"/>
          <w:szCs w:val="28"/>
          <w:rtl w:val="true"/>
          <w:lang w:bidi="fa-IR"/>
        </w:rPr>
        <w:t>فرهنگ انتظار در مکتب تشیع، نزاع جبهه باطل و جبهه حق در گسترة تاریخ و پیروزی جبهه حق در فرجام این ستیزش تاریخی، ظرفیت راهبردی زمینه سازی در روزگار غیبت، فرهنگ غنی اسلامی با محوریت جهاد و شهادت، باور به منجی موعود و نقش آن در معنا بخشی به حیات جمعی در تاریخ</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نرم در حوزة اندیشه مهدویت به دلیل پیچیدگی و اتکا به قدرت نرم از ویژگی‌های بسیار زیاد و متنوعی برخوردار است که 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قالب‌های ماهوی جامعه در باورداشت مهدویت،</w:t>
      </w:r>
      <w:r>
        <w:rPr>
          <w:rStyle w:val="FootnoteAnchor"/>
          <w:rtl w:val="true"/>
        </w:rPr>
        <w:footnoteReference w:id="173"/>
      </w:r>
      <w:r>
        <w:rPr>
          <w:rFonts w:ascii="IRNazanin" w:hAnsi="IRNazanin" w:eastAsia="IRNazanin"/>
          <w:color w:val="111111"/>
          <w:sz w:val="28"/>
          <w:sz w:val="28"/>
          <w:szCs w:val="28"/>
          <w:rtl w:val="true"/>
          <w:lang w:bidi="fa-IR"/>
        </w:rPr>
        <w:t>آسیب‌محور بودن،</w:t>
      </w:r>
      <w:r>
        <w:rPr>
          <w:rStyle w:val="FootnoteAnchor"/>
          <w:rtl w:val="true"/>
        </w:rPr>
        <w:footnoteReference w:id="174"/>
      </w:r>
      <w:r>
        <w:rPr>
          <w:rFonts w:ascii="IRNazanin" w:hAnsi="IRNazanin" w:eastAsia="IRNazanin"/>
          <w:color w:val="111111"/>
          <w:sz w:val="28"/>
          <w:sz w:val="28"/>
          <w:szCs w:val="28"/>
          <w:rtl w:val="true"/>
          <w:lang w:bidi="fa-IR"/>
        </w:rPr>
        <w:t>چندوجهی بودن،</w:t>
      </w:r>
      <w:r>
        <w:rPr>
          <w:rStyle w:val="FootnoteAnchor"/>
          <w:rtl w:val="true"/>
        </w:rPr>
        <w:footnoteReference w:id="175"/>
      </w:r>
      <w:r>
        <w:rPr>
          <w:rFonts w:ascii="IRNazanin" w:hAnsi="IRNazanin" w:eastAsia="IRNazanin"/>
          <w:color w:val="111111"/>
          <w:sz w:val="28"/>
          <w:sz w:val="28"/>
          <w:szCs w:val="28"/>
          <w:rtl w:val="true"/>
          <w:lang w:bidi="fa-IR"/>
        </w:rPr>
        <w:t>آرام، تدریجی و زیرسطحی بودن،</w:t>
      </w:r>
      <w:r>
        <w:rPr>
          <w:rStyle w:val="FootnoteAnchor"/>
          <w:rtl w:val="true"/>
        </w:rPr>
        <w:footnoteReference w:id="176"/>
      </w:r>
      <w:r>
        <w:rPr>
          <w:rFonts w:ascii="IRNazanin" w:hAnsi="IRNazanin" w:eastAsia="IRNazanin"/>
          <w:color w:val="111111"/>
          <w:sz w:val="28"/>
          <w:sz w:val="28"/>
          <w:szCs w:val="28"/>
          <w:rtl w:val="true"/>
          <w:lang w:bidi="fa-IR"/>
        </w:rPr>
        <w:t>نمادساز بودن،</w:t>
      </w:r>
      <w:r>
        <w:rPr>
          <w:rStyle w:val="FootnoteAnchor"/>
          <w:rtl w:val="true"/>
        </w:rPr>
        <w:footnoteReference w:id="177"/>
      </w:r>
      <w:r>
        <w:rPr>
          <w:rFonts w:ascii="IRNazanin" w:hAnsi="IRNazanin" w:eastAsia="IRNazanin"/>
          <w:color w:val="111111"/>
          <w:sz w:val="28"/>
          <w:sz w:val="28"/>
          <w:szCs w:val="28"/>
          <w:rtl w:val="true"/>
          <w:lang w:bidi="fa-IR"/>
        </w:rPr>
        <w:t>پایدار و بادوام بودن،</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پرتحرک و جاذبه‌دار بودن،</w:t>
      </w:r>
      <w:r>
        <w:rPr>
          <w:rStyle w:val="FootnoteAnchor"/>
          <w:rtl w:val="true"/>
        </w:rPr>
        <w:footnoteReference w:id="179"/>
      </w:r>
      <w:r>
        <w:rPr>
          <w:rFonts w:ascii="IRNazanin" w:hAnsi="IRNazanin" w:eastAsia="IRNazanin"/>
          <w:color w:val="111111"/>
          <w:sz w:val="28"/>
          <w:sz w:val="28"/>
          <w:szCs w:val="28"/>
          <w:rtl w:val="true"/>
          <w:lang w:bidi="fa-IR"/>
        </w:rPr>
        <w:t>هیجان سازی</w:t>
      </w:r>
      <w:r>
        <w:rPr>
          <w:rStyle w:val="FootnoteAnchor"/>
          <w:rtl w:val="true"/>
        </w:rPr>
        <w:footnoteReference w:id="180"/>
      </w:r>
      <w:r>
        <w:rPr>
          <w:rFonts w:ascii="IRNazanin" w:hAnsi="IRNazanin" w:eastAsia="IRNazanin"/>
          <w:color w:val="111111"/>
          <w:sz w:val="28"/>
          <w:sz w:val="28"/>
          <w:szCs w:val="28"/>
          <w:rtl w:val="true"/>
          <w:lang w:bidi="fa-IR"/>
        </w:rPr>
        <w:t>و تردیدآفرینی</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و حیطه تحت پوشش عملیات نرم در حوزة اندیشه مهدویت باورها، افکار، احساسات و تمایلات و نهایتاً رفتار مهدوی در جامعه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اصلی در جنگ نرم، نه چگونگی و ابزار انتقال پیام، بلکه خود پیام و چگونگی تأثیرگذاری بر مخاطب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فعالیت علیه اندیشه مهدویت از سوی دشمن را با تکیه بر مفهوم ارضای یک سویه، اقناع و اغوا می‌توان چنین دسته‌بندی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جلب رضایت و تمایل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پیام بدون مشارکت ذهنی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با مشارکت حداقلی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سه روش ارضا، اقناع و اغوا راهبرد اساسی دشمنان اندیشه مهدویت در تغییر نگرش به این آموزه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افراد نسبت به یک باور یا اندیشه علاقه داشته باشند و یا خالصانه ارادت یابند، نسبت به آن اندیشه یا باور قابلیت ارضاء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و محبت نسبت به آن اندیشه و یا باور آنان را ارضا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همین علاقه می‌توان پیام مرجع را به آنها منتقل کرد و آنکه به او پیام منتقل شده بدون تصمیم و تأمل محتوای پیام را می‌پذیرد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نمایاندن نمونه‌هایی از این دست، در این فراز از سخن،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رسانه‌های غربی شرایط پیروزی انقلاب اسلامی را بهترین فرصت برای معرفی مهدویت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از پیروزی انقلاب اسلامی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 آداموس؛مردی که فردا را دید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توسط هالیوود تولید و پخش شد و در آن اسلام و مسلمانان به عنوان نیروهای شرور و نابودکننده جهان معرفی‌شده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رمان‌های پرفروشی نیز با موضوع مهدویت توسط برخی از نویسندگان و مقاله‌نویسان معروف مجلاتی نظیر نیوزویک، واشنگتن تایمز وارد بازار نشر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نوشتة روزنبرگ،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ترسی در هزاره</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نوشتة داکندورف،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نوشتة کوئینل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طلایی</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نوشتة کوستیگن از این جمله‌اند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وجوه تغییر نگرش، جنبة فکری دارد و از ارضای صرف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اقناع، حوزة ذهنی و فکری مخاطب مورد توجه قرار می‌گیرد و با در نظر گرفتن این وضعیت است که عملیات نرم به انجام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تردیدسازی یا خلق تردید که نخستین مرحله از تاکتیک جنگ نرم است، گویای این است که برای تخریب ذهن‌ها و حتی باورها، نخست از پاشیدن شک به محیط‌های یقینی مردم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از بین رفتن یا کند شدن محیط ذهنی مخاطبین، به صورت تدریجی باورها و ذهنیت‌های دشمن به جای آنها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یقینیات افراد به دلیل تأثیرپذیری از تردیدهای ساخته و پرداخته دشمن، قدرت اثرگذاری خود را بر رفتار مخاطب از دست می‌دهند و الگوهای دشمن به یقینیات اعضای جامعه آماج تبدیل می‌شوند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مهدویت، دشمن به مهندسی پیام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 با توزیع و تولید اخبار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تأثیرگذاری حداقلی در رفتارها و باورهای عمومی هستند، پوششی زیبنده و فریبنده را برای نشر و انتقال پیام‌های سیاه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جنگ رسانه‌ای علیه اندیشه مهدویت کمترین تمرکز را بر حقایق قرار می‌دهد و عمدتاً در تکاپوی تولید حقیقت‌های مجازی از امور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دشمن به حقیقت انگاری پیام‌های ساختگی خود روی می‌آورد و با جذابیت‌ها و اعتباری که در تولید حقایق اندک و کم اثر کسب می‌کند،</w:t>
      </w:r>
    </w:p>
    <w:p>
      <w:pPr>
        <w:pStyle w:val="BookText"/>
        <w:rPr/>
      </w:pPr>
      <w:r>
        <w:rPr>
          <w:rFonts w:ascii="IRNazanin" w:hAnsi="IRNazanin" w:eastAsia="IRNazanin"/>
          <w:color w:val="111111"/>
          <w:sz w:val="28"/>
          <w:sz w:val="28"/>
          <w:szCs w:val="28"/>
          <w:rtl w:val="true"/>
          <w:lang w:bidi="fa-IR"/>
        </w:rPr>
        <w:t>سعی می‌نماید دروغ‌های بزرگ را به عنوان حقایق بزرگ در جامعه به جریان اندازد و استقرار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مسیحای به سرقت رفته</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نگاشته رون کانترل با جلدی که تصویر بن لادن را دارد وارد بازار نشر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طالبان و بن لادن به عنوان نمونه‌های عینی باور به اندیشه مهدویت در اسلام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اندیشه مهدویت خاستگاهی برای انواع شورش‌ها، قیام‌ها، درگیری و خشونت در گستره تاریخ اسلامی به ویژه در شمال آفریقا معرفی شده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بدون مشهود بودن تحمیل اراده بر مخاطب، مخاطب نوعی هم‌سویی و هم‌نوایی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اغوای نرم یکی از روش‌های جنگ نرم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 یا القاء سه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محمل و 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القاء هدفی است که القاء در جامعه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القاء بر اساس نوع تبلیغات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القاء مجموعه دلایلی است که برای تنفیذ محور القاء ذکر می‌گردد و منطقی که به استخدام این هدف در می‌آید محمل نامیده می‌شود و سوژه القاء، کلیه واقعیت‌هایی است که به مناسبت آنها و یا به بهانه آنها و یا به وسیله آنها تبلیغات القائی حرکت می‌کنند</w:t>
      </w:r>
      <w:r>
        <w:rPr>
          <w:rFonts w:eastAsia="IRNazanin" w:cs="IRNazanin"/>
          <w:color w:val="111111"/>
          <w:sz w:val="28"/>
          <w:szCs w:val="28"/>
          <w:rtl w:val="true"/>
          <w:lang w:bidi="fa-IR"/>
        </w:rPr>
        <w:t>.</w:t>
      </w:r>
      <w:bookmarkStart w:id="156" w:name="pg2736_17728"/>
    </w:p>
    <w:p>
      <w:pPr>
        <w:pStyle w:val="BookText"/>
        <w:rPr/>
      </w:pPr>
      <w:bookmarkEnd w:id="156"/>
      <w:r>
        <w:rPr>
          <w:rFonts w:ascii="IRNazanin" w:hAnsi="IRNazanin" w:eastAsia="IRNazanin"/>
          <w:color w:val="111111"/>
          <w:sz w:val="28"/>
          <w:sz w:val="28"/>
          <w:szCs w:val="28"/>
          <w:rtl w:val="true"/>
          <w:lang w:bidi="fa-IR"/>
        </w:rPr>
        <w:t>ارکان اغوا در مهدویت‌ستیزی</w:t>
      </w:r>
    </w:p>
    <w:p>
      <w:pPr>
        <w:pStyle w:val="BookText"/>
        <w:rPr/>
      </w:pPr>
      <w:r>
        <w:rPr>
          <w:rFonts w:ascii="IRNazanin" w:hAnsi="IRNazanin" w:eastAsia="IRNazanin"/>
          <w:color w:val="111111"/>
          <w:sz w:val="28"/>
          <w:sz w:val="28"/>
          <w:szCs w:val="28"/>
          <w:rtl w:val="true"/>
          <w:lang w:bidi="fa-IR"/>
        </w:rPr>
        <w:t>محور اغوا</w:t>
      </w:r>
    </w:p>
    <w:p>
      <w:pPr>
        <w:pStyle w:val="BookText"/>
        <w:rPr/>
      </w:pPr>
      <w:r>
        <w:rPr>
          <w:rFonts w:ascii="IRNazanin" w:hAnsi="IRNazanin" w:eastAsia="IRNazanin"/>
          <w:color w:val="111111"/>
          <w:sz w:val="28"/>
          <w:sz w:val="28"/>
          <w:szCs w:val="28"/>
          <w:rtl w:val="true"/>
          <w:lang w:bidi="fa-IR"/>
        </w:rPr>
        <w:t>محمل اغوا</w:t>
      </w:r>
    </w:p>
    <w:p>
      <w:pPr>
        <w:pStyle w:val="BookText"/>
        <w:rPr/>
      </w:pPr>
      <w:r>
        <w:rPr>
          <w:rFonts w:ascii="IRNazanin" w:hAnsi="IRNazanin" w:eastAsia="IRNazanin"/>
          <w:color w:val="111111"/>
          <w:sz w:val="28"/>
          <w:sz w:val="28"/>
          <w:szCs w:val="28"/>
          <w:rtl w:val="true"/>
          <w:lang w:bidi="fa-IR"/>
        </w:rPr>
        <w:t>سوژه اغوا</w:t>
      </w:r>
    </w:p>
    <w:p>
      <w:pPr>
        <w:pStyle w:val="BookText"/>
        <w:rPr/>
      </w:pPr>
      <w:r>
        <w:rPr>
          <w:rFonts w:ascii="IRNazanin" w:hAnsi="IRNazanin" w:eastAsia="IRNazanin"/>
          <w:color w:val="111111"/>
          <w:sz w:val="28"/>
          <w:sz w:val="28"/>
          <w:szCs w:val="28"/>
          <w:rtl w:val="true"/>
          <w:lang w:bidi="fa-IR"/>
        </w:rPr>
        <w:t>تردیدآفرینی و شبهه‌فراکنی در عرصه اندیشه مهدویت، و القای مضامین منجی‌باوری غربی، خرافی جلوه دادن اندیشه مهدویت</w:t>
      </w:r>
    </w:p>
    <w:p>
      <w:pPr>
        <w:pStyle w:val="BookText"/>
        <w:rPr/>
      </w:pPr>
      <w:r>
        <w:rPr>
          <w:rFonts w:ascii="IRNazanin" w:hAnsi="IRNazanin" w:eastAsia="IRNazanin"/>
          <w:color w:val="111111"/>
          <w:sz w:val="28"/>
          <w:sz w:val="28"/>
          <w:szCs w:val="28"/>
          <w:rtl w:val="true"/>
          <w:lang w:bidi="fa-IR"/>
        </w:rPr>
        <w:t>گونه‌های مختلف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تلویزیون، سینما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 بودن نجات‌باوری، اصالت اسلامی آموزةمهدویت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شاخص‌های جنگ نرم در تقابل با اندیشه مهدویت</w:t>
      </w:r>
    </w:p>
    <w:p>
      <w:pPr>
        <w:pStyle w:val="BookText"/>
        <w:rPr/>
      </w:pPr>
      <w:r>
        <w:rPr>
          <w:rFonts w:ascii="IRNazanin" w:hAnsi="IRNazanin" w:eastAsia="IRNazanin"/>
          <w:color w:val="111111"/>
          <w:sz w:val="28"/>
          <w:sz w:val="28"/>
          <w:szCs w:val="28"/>
          <w:rtl w:val="true"/>
          <w:lang w:bidi="fa-IR"/>
        </w:rPr>
        <w:t>شاخص‌های فرهنگی</w:t>
      </w:r>
    </w:p>
    <w:p>
      <w:pPr>
        <w:pStyle w:val="BookText"/>
        <w:rPr/>
      </w:pPr>
      <w:r>
        <w:rPr>
          <w:rFonts w:ascii="IRNazanin" w:hAnsi="IRNazanin" w:eastAsia="IRNazanin"/>
          <w:color w:val="111111"/>
          <w:sz w:val="28"/>
          <w:sz w:val="28"/>
          <w:szCs w:val="28"/>
          <w:rtl w:val="true"/>
          <w:lang w:bidi="fa-IR"/>
        </w:rPr>
        <w:t>شاخص‌های اجتماعی</w:t>
      </w:r>
    </w:p>
    <w:p>
      <w:pPr>
        <w:pStyle w:val="BookText"/>
        <w:rPr/>
      </w:pPr>
      <w:r>
        <w:rPr>
          <w:rFonts w:ascii="IRNazanin" w:hAnsi="IRNazanin" w:eastAsia="IRNazanin"/>
          <w:color w:val="111111"/>
          <w:sz w:val="28"/>
          <w:sz w:val="28"/>
          <w:szCs w:val="28"/>
          <w:rtl w:val="true"/>
          <w:lang w:bidi="fa-IR"/>
        </w:rPr>
        <w:t>شاخص‌های سیاسی</w:t>
      </w:r>
    </w:p>
    <w:p>
      <w:pPr>
        <w:pStyle w:val="BookText"/>
        <w:rPr/>
      </w:pPr>
      <w:r>
        <w:rPr>
          <w:rFonts w:ascii="IRNazanin" w:hAnsi="IRNazanin" w:eastAsia="IRNazanin"/>
          <w:color w:val="111111"/>
          <w:sz w:val="28"/>
          <w:sz w:val="28"/>
          <w:szCs w:val="28"/>
          <w:rtl w:val="true"/>
          <w:lang w:bidi="fa-IR"/>
        </w:rPr>
        <w:t>تغییر نگرش‌ها و ارزش‌های آموزة مهدویت</w:t>
      </w:r>
    </w:p>
    <w:p>
      <w:pPr>
        <w:pStyle w:val="BookText"/>
        <w:rPr/>
      </w:pPr>
      <w:r>
        <w:rPr>
          <w:rFonts w:ascii="IRNazanin" w:hAnsi="IRNazanin" w:eastAsia="IRNazanin"/>
          <w:color w:val="111111"/>
          <w:sz w:val="28"/>
          <w:sz w:val="28"/>
          <w:szCs w:val="28"/>
          <w:rtl w:val="true"/>
          <w:lang w:bidi="fa-IR"/>
        </w:rPr>
        <w:t>ترویج واگرایی مذهبی در باورداشت اندیشه مهدویت</w:t>
      </w:r>
    </w:p>
    <w:p>
      <w:pPr>
        <w:pStyle w:val="BookText"/>
        <w:rPr/>
      </w:pPr>
      <w:r>
        <w:rPr>
          <w:rFonts w:ascii="IRNazanin" w:hAnsi="IRNazanin" w:eastAsia="IRNazanin"/>
          <w:color w:val="111111"/>
          <w:sz w:val="28"/>
          <w:sz w:val="28"/>
          <w:szCs w:val="28"/>
          <w:rtl w:val="true"/>
          <w:lang w:bidi="fa-IR"/>
        </w:rPr>
        <w:t>مبارزه با جنبش‌های عدالت‌خواهانه در جهان</w:t>
      </w:r>
    </w:p>
    <w:p>
      <w:pPr>
        <w:pStyle w:val="BookText"/>
        <w:rPr/>
      </w:pPr>
      <w:r>
        <w:rPr>
          <w:rFonts w:ascii="IRNazanin" w:hAnsi="IRNazanin" w:eastAsia="IRNazanin"/>
          <w:color w:val="111111"/>
          <w:sz w:val="28"/>
          <w:sz w:val="28"/>
          <w:szCs w:val="28"/>
          <w:rtl w:val="true"/>
          <w:lang w:bidi="fa-IR"/>
        </w:rPr>
        <w:t>گرایش به الگوهای منجی‌باوری رقیب</w:t>
      </w:r>
    </w:p>
    <w:p>
      <w:pPr>
        <w:pStyle w:val="BookText"/>
        <w:rPr/>
      </w:pPr>
      <w:r>
        <w:rPr>
          <w:rFonts w:ascii="IRNazanin" w:hAnsi="IRNazanin" w:eastAsia="IRNazanin"/>
          <w:color w:val="111111"/>
          <w:sz w:val="28"/>
          <w:sz w:val="28"/>
          <w:szCs w:val="28"/>
          <w:rtl w:val="true"/>
          <w:lang w:bidi="fa-IR"/>
        </w:rPr>
        <w:t>آرمانی جلوه دادن روزگار نامطلوب جهانی</w:t>
      </w:r>
    </w:p>
    <w:p>
      <w:pPr>
        <w:pStyle w:val="BookText"/>
        <w:rPr/>
      </w:pPr>
      <w:r>
        <w:rPr>
          <w:rFonts w:ascii="IRNazanin" w:hAnsi="IRNazanin" w:eastAsia="IRNazanin"/>
          <w:color w:val="111111"/>
          <w:sz w:val="28"/>
          <w:sz w:val="28"/>
          <w:szCs w:val="28"/>
          <w:rtl w:val="true"/>
          <w:lang w:bidi="fa-IR"/>
        </w:rPr>
        <w:t>رواج بی‌تفاوتی سیاسی در قبال بی‌عدالتی‌ها و تبعیض‌های سیاسی</w:t>
      </w:r>
    </w:p>
    <w:p>
      <w:pPr>
        <w:pStyle w:val="BookText"/>
        <w:rPr/>
      </w:pPr>
      <w:r>
        <w:rPr>
          <w:rFonts w:ascii="IRNazanin" w:hAnsi="IRNazanin" w:eastAsia="IRNazanin"/>
          <w:color w:val="111111"/>
          <w:sz w:val="28"/>
          <w:sz w:val="28"/>
          <w:szCs w:val="28"/>
          <w:rtl w:val="true"/>
          <w:lang w:bidi="fa-IR"/>
        </w:rPr>
        <w:t>رواج گرایش‌های خرافی در عرصه مهدویت</w:t>
      </w:r>
    </w:p>
    <w:p>
      <w:pPr>
        <w:pStyle w:val="BookText"/>
        <w:rPr/>
      </w:pPr>
      <w:r>
        <w:rPr>
          <w:rFonts w:ascii="IRNazanin" w:hAnsi="IRNazanin" w:eastAsia="IRNazanin"/>
          <w:color w:val="111111"/>
          <w:sz w:val="28"/>
          <w:sz w:val="28"/>
          <w:szCs w:val="28"/>
          <w:rtl w:val="true"/>
          <w:lang w:bidi="fa-IR"/>
        </w:rPr>
        <w:t>القای بی‌اعتمادی عمومی به ایدة زمینه‌سازی ظهور</w:t>
      </w:r>
    </w:p>
    <w:p>
      <w:pPr>
        <w:pStyle w:val="BookText"/>
        <w:rPr/>
      </w:pPr>
      <w:r>
        <w:rPr>
          <w:rFonts w:ascii="IRNazanin" w:hAnsi="IRNazanin" w:eastAsia="IRNazanin"/>
          <w:color w:val="111111"/>
          <w:sz w:val="28"/>
          <w:sz w:val="28"/>
          <w:szCs w:val="28"/>
          <w:rtl w:val="true"/>
          <w:lang w:bidi="fa-IR"/>
        </w:rPr>
        <w:t>حمایت از سلفی‌گری در تقابل با اندیشه نجات‌گرایانه مهدویت</w:t>
      </w:r>
    </w:p>
    <w:p>
      <w:pPr>
        <w:pStyle w:val="BookText"/>
        <w:rPr/>
      </w:pPr>
      <w:r>
        <w:rPr>
          <w:rFonts w:ascii="IRNazanin" w:hAnsi="IRNazanin" w:eastAsia="IRNazanin"/>
          <w:color w:val="111111"/>
          <w:sz w:val="28"/>
          <w:sz w:val="28"/>
          <w:szCs w:val="28"/>
          <w:rtl w:val="true"/>
          <w:lang w:bidi="fa-IR"/>
        </w:rPr>
        <w:t>تغییر الگوهای شناختی اندیشه مهدویت</w:t>
      </w:r>
    </w:p>
    <w:p>
      <w:pPr>
        <w:pStyle w:val="BookText"/>
        <w:rPr/>
      </w:pPr>
      <w:r>
        <w:rPr>
          <w:rFonts w:ascii="IRNazanin" w:hAnsi="IRNazanin" w:eastAsia="IRNazanin"/>
          <w:color w:val="111111"/>
          <w:sz w:val="28"/>
          <w:sz w:val="28"/>
          <w:szCs w:val="28"/>
          <w:rtl w:val="true"/>
          <w:lang w:bidi="fa-IR"/>
        </w:rPr>
        <w:t>تغییر ارزش‌های اجتماعی مبتنی بر اندیشه مهدویت</w:t>
      </w:r>
    </w:p>
    <w:p>
      <w:pPr>
        <w:pStyle w:val="BookText"/>
        <w:rPr/>
      </w:pPr>
      <w:r>
        <w:rPr>
          <w:rFonts w:ascii="IRNazanin" w:hAnsi="IRNazanin" w:eastAsia="IRNazanin"/>
          <w:color w:val="111111"/>
          <w:sz w:val="28"/>
          <w:sz w:val="28"/>
          <w:szCs w:val="28"/>
          <w:rtl w:val="true"/>
          <w:lang w:bidi="fa-IR"/>
        </w:rPr>
        <w:t>القای ناکارآمدی الگوی ولایت‌فقیه در ادارة جامعه</w:t>
      </w:r>
    </w:p>
    <w:p>
      <w:pPr>
        <w:pStyle w:val="BookText"/>
        <w:rPr/>
      </w:pPr>
      <w:r>
        <w:rPr>
          <w:rFonts w:ascii="IRNazanin" w:hAnsi="IRNazanin" w:eastAsia="IRNazanin"/>
          <w:color w:val="111111"/>
          <w:sz w:val="28"/>
          <w:sz w:val="28"/>
          <w:szCs w:val="28"/>
          <w:rtl w:val="true"/>
          <w:lang w:bidi="fa-IR"/>
        </w:rPr>
        <w:t>بهره‌گیری از آسیب‌های رویکرد به اندیشه مهدویت</w:t>
      </w:r>
    </w:p>
    <w:p>
      <w:pPr>
        <w:pStyle w:val="BookText"/>
        <w:rPr/>
      </w:pPr>
      <w:r>
        <w:rPr>
          <w:rFonts w:ascii="IRNazanin" w:hAnsi="IRNazanin" w:eastAsia="IRNazanin"/>
          <w:color w:val="111111"/>
          <w:sz w:val="28"/>
          <w:sz w:val="28"/>
          <w:szCs w:val="28"/>
          <w:rtl w:val="true"/>
          <w:lang w:bidi="fa-IR"/>
        </w:rPr>
        <w:t>تغییر سبک زندگی اسلامی</w:t>
      </w:r>
    </w:p>
    <w:p>
      <w:pPr>
        <w:pStyle w:val="BookText"/>
        <w:rPr/>
      </w:pPr>
      <w:r>
        <w:rPr>
          <w:rFonts w:ascii="IRNazanin" w:hAnsi="IRNazanin" w:eastAsia="IRNazanin"/>
          <w:color w:val="111111"/>
          <w:sz w:val="28"/>
          <w:sz w:val="28"/>
          <w:szCs w:val="28"/>
          <w:rtl w:val="true"/>
          <w:lang w:bidi="fa-IR"/>
        </w:rPr>
        <w:t>حمایت از مدعیان دروغین مهدویت</w:t>
      </w:r>
    </w:p>
    <w:p>
      <w:pPr>
        <w:pStyle w:val="Heading3"/>
        <w:numPr>
          <w:ilvl w:val="2"/>
          <w:numId w:val="1"/>
        </w:numPr>
        <w:rPr/>
      </w:pPr>
      <w:bookmarkStart w:id="157" w:name="__RefHeading___Toc1651616_1395250215"/>
      <w:bookmarkStart w:id="158" w:name="_Toc57"/>
      <w:bookmarkEnd w:id="157"/>
      <w:r>
        <w:rPr>
          <w:rtl w:val="true"/>
        </w:rPr>
        <w:t>هشت</w:t>
      </w:r>
      <w:r>
        <w:rPr>
          <w:rtl w:val="true"/>
        </w:rPr>
        <w:t xml:space="preserve">. </w:t>
      </w:r>
      <w:r>
        <w:rPr>
          <w:rtl w:val="true"/>
        </w:rPr>
        <w:t>رسالت رسانه در عرصه گفتمان مهدوی</w:t>
      </w:r>
      <w:bookmarkEnd w:id="15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علوم ارتباطات، وظایف رسانه‌ها در ابعاد گوناگون زندگی اجتماعی را مورد بحث قرار داده و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رسالت رسانه‌ها هنوز هم می‌تواند و باید به</w:t>
      </w:r>
    </w:p>
    <w:p>
      <w:pPr>
        <w:pStyle w:val="BookText"/>
        <w:rPr/>
      </w:pPr>
      <w:r>
        <w:rPr>
          <w:rFonts w:ascii="IRNazanin" w:hAnsi="IRNazanin" w:eastAsia="IRNazanin"/>
          <w:color w:val="111111"/>
          <w:sz w:val="28"/>
          <w:sz w:val="28"/>
          <w:szCs w:val="28"/>
          <w:rtl w:val="true"/>
          <w:lang w:bidi="fa-IR"/>
        </w:rPr>
        <w:t>عنوان موضوعی جذاب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رسالت چیزی متفاوت از کارکرد و وظیفه است و به احساس تعهدی گفته می‌شود که رسانه‌ها و گردانندگان آن نسبت به تولید و پخش برنامه‌ها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می‌توان رسالت را روح حاکم بر فعالیت‌های حرفه‌ای و التزام درونی و عملی به دنبال کردن هدف یا اهداف خاصی در ضمن انجام وظایف ذاتی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رسالت رسانه‌ها در شمارش کارکردهای حرفه‌ای رسانه‌ها قابل ردیابی است؛ زیرا یکی از کارکردهای اجتماعی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است که آشکارا بر ارزش‌گرا و رسالتمند بودن فعالیت رسانه‌ها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 این باور است که در تبیین رسالت رسانه‌ها، باید کارکرد رسانه‌ها را فراتر از انتقال پیام و علائم و نیز جلب توجه مخاطب برشمرد، بلکه بزرگ‌ترین کارکرد رسانه در انتقال معنا است و دیگر رسانه‌ها را نباید تریبونی برای اظهارنظر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رسانه در عرصة آموزة مهدویت نیز بدون رسالت معین، امکان باروری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خوب رسانه، به طور کلی، پیامد هدف‌گذاری و رسالت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رسانه در این عرصه باید مشخص، متمایز، روشن، دست‌یافتنی، قابل سنجش، مفید و برخوردار از اولویت و ضرورت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رسانه مهدوی، زمینه‌سازی و تشکیل جامعه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منتظر قبل از ظهور، محور روابط بر اساس دو مفهوم و نهاد امام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نظریة سیاسی شیعه که امام و امت رأس و قاعدة سامانه اجتماعی را شکل می‌دهند، پیوند و روابط امام و امت بر پایة محبت قلبی مؤمنانه، دینی ماندن جامعه اسلامی و غوطه‌ور نشدن در پیچیدگی‌ها و بن‌بست‌های مادی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اصلی‌ترین نشانة تحقق روابط امت و امام، یکی بودن آن دو در ترکیب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انسجام و هماهنگی یک جامعه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در مفهوم امام و امت، که قدر مسلم هر دو شأن و ماهیت دینی و الهی آن‌ها و حرکت به سوی این آرمان واحدی که بسط عبودیت</w:t>
      </w:r>
    </w:p>
    <w:p>
      <w:pPr>
        <w:pStyle w:val="BookText"/>
        <w:rPr/>
      </w:pPr>
      <w:r>
        <w:rPr>
          <w:rFonts w:ascii="IRNazanin" w:hAnsi="IRNazanin" w:eastAsia="IRNazanin"/>
          <w:color w:val="111111"/>
          <w:sz w:val="28"/>
          <w:sz w:val="28"/>
          <w:szCs w:val="28"/>
          <w:rtl w:val="true"/>
          <w:lang w:bidi="fa-IR"/>
        </w:rPr>
        <w:t>است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هم که میان امت و امام در جامعه برقرار می‌شود، نه بر اساس تمنیات مادی، بلکه بر اساس غایات معنوی و فرازمینی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مقایسه‌ای ماهیت رسانه در دو جامعه غیر ولایی و جامعه منتظر</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متغیر دوره</w:t>
      </w:r>
    </w:p>
    <w:p>
      <w:pPr>
        <w:pStyle w:val="BookText"/>
        <w:rPr/>
      </w:pPr>
      <w:r>
        <w:rPr>
          <w:rFonts w:ascii="IRNazanin" w:hAnsi="IRNazanin" w:eastAsia="IRNazanin"/>
          <w:color w:val="111111"/>
          <w:sz w:val="28"/>
          <w:sz w:val="28"/>
          <w:szCs w:val="28"/>
          <w:rtl w:val="true"/>
          <w:lang w:bidi="fa-IR"/>
        </w:rPr>
        <w:t>جامعة غیر ولایی</w:t>
      </w:r>
    </w:p>
    <w:p>
      <w:pPr>
        <w:pStyle w:val="BookText"/>
        <w:rPr/>
      </w:pPr>
      <w:r>
        <w:rPr>
          <w:rFonts w:ascii="Amiri" w:hAnsi="Amiri" w:eastAsia="Amiri" w:cs="Amiri"/>
          <w:color w:val="111111"/>
          <w:sz w:val="28"/>
          <w:sz w:val="28"/>
          <w:szCs w:val="28"/>
          <w:rtl w:val="true"/>
          <w:lang w:bidi="ar-SA"/>
        </w:rPr>
        <w:t>جامعة منتظر قبل از ظهور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طرفین روابط اجتماعی</w:t>
      </w:r>
    </w:p>
    <w:p>
      <w:pPr>
        <w:pStyle w:val="BookText"/>
        <w:rPr/>
      </w:pPr>
      <w:r>
        <w:rPr>
          <w:rFonts w:ascii="IRNazanin" w:hAnsi="IRNazanin" w:eastAsia="IRNazanin"/>
          <w:color w:val="111111"/>
          <w:sz w:val="28"/>
          <w:sz w:val="28"/>
          <w:szCs w:val="28"/>
          <w:rtl w:val="true"/>
          <w:lang w:bidi="fa-IR"/>
        </w:rPr>
        <w:t>حاکم و مردم</w:t>
      </w:r>
    </w:p>
    <w:p>
      <w:pPr>
        <w:pStyle w:val="BookText"/>
        <w:rPr/>
      </w:pPr>
      <w:r>
        <w:rPr>
          <w:rFonts w:ascii="Amiri" w:hAnsi="Amiri" w:eastAsia="Amiri" w:cs="Amiri"/>
          <w:color w:val="111111"/>
          <w:sz w:val="28"/>
          <w:sz w:val="28"/>
          <w:szCs w:val="28"/>
          <w:rtl w:val="true"/>
          <w:lang w:bidi="ar-SA"/>
        </w:rPr>
        <w:t>امام و امّت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جهت روابط</w:t>
      </w:r>
    </w:p>
    <w:p>
      <w:pPr>
        <w:pStyle w:val="BookText"/>
        <w:rPr/>
      </w:pPr>
      <w:r>
        <w:rPr>
          <w:rFonts w:ascii="IRNazanin" w:hAnsi="IRNazanin" w:eastAsia="IRNazanin"/>
          <w:color w:val="111111"/>
          <w:sz w:val="28"/>
          <w:sz w:val="28"/>
          <w:szCs w:val="28"/>
          <w:rtl w:val="true"/>
          <w:lang w:bidi="fa-IR"/>
        </w:rPr>
        <w:t>اطاعت‌گرایی</w:t>
      </w:r>
    </w:p>
    <w:p>
      <w:pPr>
        <w:pStyle w:val="BookText"/>
        <w:rPr/>
      </w:pPr>
      <w:r>
        <w:rPr>
          <w:rFonts w:ascii="IRNazanin" w:hAnsi="IRNazanin" w:eastAsia="IRNazanin"/>
          <w:color w:val="111111"/>
          <w:sz w:val="28"/>
          <w:sz w:val="28"/>
          <w:szCs w:val="28"/>
          <w:rtl w:val="true"/>
          <w:lang w:bidi="fa-IR"/>
        </w:rPr>
        <w:t>تکلیف‌گرایی</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ماهیت رسانه</w:t>
      </w:r>
    </w:p>
    <w:p>
      <w:pPr>
        <w:pStyle w:val="BookText"/>
        <w:rPr/>
      </w:pPr>
      <w:r>
        <w:rPr>
          <w:rFonts w:ascii="IRNazanin" w:hAnsi="IRNazanin" w:eastAsia="IRNazanin"/>
          <w:color w:val="111111"/>
          <w:sz w:val="28"/>
          <w:sz w:val="28"/>
          <w:szCs w:val="28"/>
          <w:rtl w:val="true"/>
          <w:lang w:bidi="fa-IR"/>
        </w:rPr>
        <w:t>ایجاد قدرت</w:t>
      </w:r>
    </w:p>
    <w:p>
      <w:pPr>
        <w:pStyle w:val="BookText"/>
        <w:rPr/>
      </w:pPr>
      <w:r>
        <w:rPr>
          <w:rFonts w:ascii="IRNazanin" w:hAnsi="IRNazanin" w:eastAsia="IRNazanin"/>
          <w:color w:val="111111"/>
          <w:sz w:val="28"/>
          <w:sz w:val="28"/>
          <w:szCs w:val="28"/>
          <w:rtl w:val="true"/>
          <w:lang w:bidi="fa-IR"/>
        </w:rPr>
        <w:t>محبت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فرهنگ سیاسی رسانه</w:t>
      </w:r>
    </w:p>
    <w:p>
      <w:pPr>
        <w:pStyle w:val="BookText"/>
        <w:rPr/>
      </w:pPr>
      <w:r>
        <w:rPr>
          <w:rFonts w:ascii="IRNazanin" w:hAnsi="IRNazanin" w:eastAsia="IRNazanin"/>
          <w:color w:val="111111"/>
          <w:sz w:val="28"/>
          <w:sz w:val="28"/>
          <w:szCs w:val="28"/>
          <w:rtl w:val="true"/>
          <w:lang w:bidi="fa-IR"/>
        </w:rPr>
        <w:t>تبعی، سلطه‌پذیر</w:t>
      </w:r>
    </w:p>
    <w:p>
      <w:pPr>
        <w:pStyle w:val="BookText"/>
        <w:rPr/>
      </w:pPr>
      <w:r>
        <w:rPr>
          <w:rFonts w:ascii="IRNazanin" w:hAnsi="IRNazanin" w:eastAsia="IRNazanin"/>
          <w:color w:val="111111"/>
          <w:sz w:val="28"/>
          <w:sz w:val="28"/>
          <w:szCs w:val="28"/>
          <w:rtl w:val="true"/>
          <w:lang w:bidi="fa-IR"/>
        </w:rPr>
        <w:t>ولایی، سلطه‌ستیز</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هدف رسانه‌ها</w:t>
      </w:r>
    </w:p>
    <w:p>
      <w:pPr>
        <w:pStyle w:val="BookText"/>
        <w:rPr/>
      </w:pPr>
      <w:r>
        <w:rPr>
          <w:rFonts w:ascii="IRNazanin" w:hAnsi="IRNazanin" w:eastAsia="IRNazanin"/>
          <w:color w:val="111111"/>
          <w:sz w:val="28"/>
          <w:sz w:val="28"/>
          <w:szCs w:val="28"/>
          <w:rtl w:val="true"/>
          <w:lang w:bidi="fa-IR"/>
        </w:rPr>
        <w:t>اقناع</w:t>
      </w:r>
    </w:p>
    <w:p>
      <w:pPr>
        <w:pStyle w:val="BookText"/>
        <w:rPr/>
      </w:pPr>
      <w:r>
        <w:rPr>
          <w:rFonts w:ascii="IRNazanin" w:hAnsi="IRNazanin" w:eastAsia="IRNazanin"/>
          <w:color w:val="111111"/>
          <w:sz w:val="28"/>
          <w:sz w:val="28"/>
          <w:szCs w:val="28"/>
          <w:rtl w:val="true"/>
          <w:lang w:bidi="fa-IR"/>
        </w:rPr>
        <w:t>انتقال ارزش‌ها</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پایگاه اولیه رهبری در جامعه</w:t>
      </w:r>
    </w:p>
    <w:p>
      <w:pPr>
        <w:pStyle w:val="BookText"/>
        <w:rPr/>
      </w:pPr>
      <w:r>
        <w:rPr>
          <w:rFonts w:ascii="IRNazanin" w:hAnsi="IRNazanin" w:eastAsia="IRNazanin"/>
          <w:color w:val="111111"/>
          <w:sz w:val="28"/>
          <w:sz w:val="28"/>
          <w:szCs w:val="28"/>
          <w:rtl w:val="true"/>
          <w:lang w:bidi="fa-IR"/>
        </w:rPr>
        <w:t>وراثت ـ دموکراسی</w:t>
      </w:r>
    </w:p>
    <w:p>
      <w:pPr>
        <w:pStyle w:val="BookText"/>
        <w:rPr/>
      </w:pPr>
      <w:r>
        <w:rPr>
          <w:rFonts w:ascii="IRNazanin" w:hAnsi="IRNazanin" w:eastAsia="IRNazanin"/>
          <w:color w:val="111111"/>
          <w:sz w:val="28"/>
          <w:sz w:val="28"/>
          <w:szCs w:val="28"/>
          <w:rtl w:val="true"/>
          <w:lang w:bidi="fa-IR"/>
        </w:rPr>
        <w:t>ولایت‌فقیه</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ویژگی سیاست‌های اجتماعی</w:t>
      </w:r>
    </w:p>
    <w:p>
      <w:pPr>
        <w:pStyle w:val="BookText"/>
        <w:rPr/>
      </w:pPr>
      <w:r>
        <w:rPr>
          <w:rFonts w:ascii="IRNazanin" w:hAnsi="IRNazanin" w:eastAsia="IRNazanin"/>
          <w:color w:val="111111"/>
          <w:sz w:val="28"/>
          <w:sz w:val="28"/>
          <w:szCs w:val="28"/>
          <w:rtl w:val="true"/>
          <w:lang w:bidi="fa-IR"/>
        </w:rPr>
        <w:t>تناقض و دوگانگی میان دو الگوی رضایت و عبادت</w:t>
      </w:r>
    </w:p>
    <w:p>
      <w:pPr>
        <w:pStyle w:val="BookText"/>
        <w:rPr/>
      </w:pPr>
      <w:r>
        <w:rPr>
          <w:rFonts w:ascii="IRNazanin" w:hAnsi="IRNazanin" w:eastAsia="IRNazanin"/>
          <w:color w:val="111111"/>
          <w:sz w:val="28"/>
          <w:sz w:val="28"/>
          <w:szCs w:val="28"/>
          <w:rtl w:val="true"/>
          <w:lang w:bidi="fa-IR"/>
        </w:rPr>
        <w:t>احیاء و توسعة الگوی امت و امام</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نوع فعالیت رسانه‌ای</w:t>
      </w:r>
    </w:p>
    <w:p>
      <w:pPr>
        <w:pStyle w:val="BookText"/>
        <w:rPr/>
      </w:pPr>
      <w:r>
        <w:rPr>
          <w:rFonts w:ascii="IRNazanin" w:hAnsi="IRNazanin" w:eastAsia="IRNazanin"/>
          <w:color w:val="111111"/>
          <w:sz w:val="28"/>
          <w:sz w:val="28"/>
          <w:szCs w:val="28"/>
          <w:rtl w:val="true"/>
          <w:lang w:bidi="fa-IR"/>
        </w:rPr>
        <w:t>پرداختن به همة امور</w:t>
      </w:r>
    </w:p>
    <w:p>
      <w:pPr>
        <w:pStyle w:val="BookText"/>
        <w:rPr/>
      </w:pPr>
      <w:r>
        <w:rPr>
          <w:rFonts w:ascii="IRNazanin" w:hAnsi="IRNazanin" w:eastAsia="IRNazanin"/>
          <w:color w:val="111111"/>
          <w:sz w:val="28"/>
          <w:sz w:val="28"/>
          <w:szCs w:val="28"/>
          <w:rtl w:val="true"/>
          <w:lang w:bidi="fa-IR"/>
        </w:rPr>
        <w:t>انتخاب فعالیت‌های ارزش آفرین</w:t>
      </w:r>
    </w:p>
    <w:p>
      <w:pPr>
        <w:pStyle w:val="BookText"/>
        <w:rPr/>
      </w:pPr>
      <w:r>
        <w:rPr>
          <w:rFonts w:ascii="IRNazanin" w:hAnsi="IRNazanin" w:eastAsia="IRNazanin"/>
          <w:color w:val="111111"/>
          <w:sz w:val="28"/>
          <w:sz w:val="28"/>
          <w:szCs w:val="28"/>
          <w:rtl w:val="true"/>
          <w:lang w:bidi="fa-IR"/>
        </w:rPr>
        <w:t>در بررسی اجمالی خواهیم دید که فراتر از این‌که اسلام،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آرمان نهایی عدالت‌خواهان قرار داده، با سازوکارهایی کاملاً منسجم و هماهنگ مسلمانان را در زمینه‌سازی تشکیل آن حکومت جهانی یاری می‌رساند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بدون هیچ نیازی به نظریه‌ها، اندیشه‌ها و مکتب‌های دیگر، ذاتاً فرد و جامعه مسلمان را به تحول‌خواهی اجتماعی و سیاسی بر می‌انگیزد و بدون جمود و تعصب</w:t>
      </w:r>
    </w:p>
    <w:p>
      <w:pPr>
        <w:pStyle w:val="BookText"/>
        <w:rPr/>
      </w:pPr>
      <w:r>
        <w:rPr>
          <w:rFonts w:ascii="IRNazanin" w:hAnsi="IRNazanin" w:eastAsia="IRNazanin"/>
          <w:color w:val="111111"/>
          <w:sz w:val="28"/>
          <w:sz w:val="28"/>
          <w:szCs w:val="28"/>
          <w:rtl w:val="true"/>
          <w:lang w:bidi="fa-IR"/>
        </w:rPr>
        <w:t>در مورد روش‌ها و راهکار خاص، متناسب با شرایط، امکانات و محدودیت‌ها، همواره جامعۀ اسلامی را به سوی جامعه مطلوب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جامعۀ منتظر به عنوان یک راهکار برای تحول مثبت در جامعۀ اسلامی،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مهدوی بدون در نظر گرفتن نقش و جایگاه جامعۀ منتظر قبل از ظهور مؤثر و تحول‌خواه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پذیرفتن این تعبیر در آغاز دشوار باشد و در فضای فرهنگی و تبلیغاتی امروز، امری غریب تلقی شود، ولی با، بازخوانی نقش مؤثر و بی‌دلیل عقاید و باورها، احکام فردی و اجتماعی و نیز اصول ارزشی و اخلاقی اسلام و آموزه‌های اصیل شیعی در رفتار تحول‌گرایانه اصلاحی، به راحتی این ویژگی ذاتی اسلام،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منتظرانه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شاخصه‌های جامعه منتظر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و اصلی‌ترین بینش جامعۀ منتظر نگرش توحیدی و اعتقاد به یگانگی مبدأ هستی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همین باور توحیدی، که همۀ صفات کمالی را از حضرت حق می‌بیند و خداوند متعال را واجد و منشأ مطلق این صفات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رحمت مطلق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 و جامعۀ مسلمان نیرو و قدرتی پدید می‌آورد که برای هیچ قدرتی، نفوذناپذیری و شکست‌ناپذیری را باور نمی‌کند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این نگاه توحیدی، هیچ عاملی جز خداوند متعال، دارای نقش حقیقی و مستقل در جهان هستی ـ و از جمله در سرنوشت فردی و اجتماعی انسان ـ نیست و زمام همه امور به دست خداست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منتظران در جامعۀ قبل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گذر و مرحلۀ امتحان و آزمایش الهی می‌دانند و برای رفاه و خوشی دنیا هیچ ارزش ذاتی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خواسته‌های زندگی را، عاملی برای آزمون انسان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سختی‌ها و مضیقه‌های اقتصادی را ابزار ساخته‌شدن و رشد انسان می‌دانند که در دو راهی انتخاب میان پیگیری اهداف الهی و دستیابی به برخورداری‌های مادی، بدون درنگ و تردید، جانب اهداف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مهم‌ترین مانع ذهنی و اعتقادی برای تحول‌طلبی اجتماعی و جان‌نثاری در پیشگاه موعود آخرالزمان، از پیش پای یک فرد مسلمان برداشته می‌شود؛ او نه تنها مرگ در راه هدف را شکست و نابودی تلقی نمی‌کند که آن را هم عرض پیروزی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مهم‌ترین عناصر اعتقادی جامعۀ منتظر ایمان و باور به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قبل از ظهور، منتظران از روی بصیرت، همراه با پیوند قلبی و انس معنوی به امام خویش معرفت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درجۀ معرفت امام اعتقاد به هم‌سنگ بودن امام با پیامبر است، مگر در درجۀ نبوت که امام، وارث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اطاعت خدا و پیامبر خدا و فرمان‌برداری از او و واگذاری امور به او و عمل به اوامر اوست و نیز اعتقاد به این‌که بعد از پیامبر صلی الله علیه و آله علی‌بن ابی‌طالب علیه السلام و بعد از او حسن و حسین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مسلمین هستند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به این باور قلبی رسیدکه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یک رهبر دینی ـ سیاسی باشد، دارای مقام والایی در نظام تکوین است، آن گاه خود را ناگزیر</w:t>
      </w:r>
    </w:p>
    <w:p>
      <w:pPr>
        <w:pStyle w:val="BookText"/>
        <w:rPr/>
      </w:pPr>
      <w:r>
        <w:rPr>
          <w:rFonts w:ascii="IRNazanin" w:hAnsi="IRNazanin" w:eastAsia="IRNazanin"/>
          <w:color w:val="111111"/>
          <w:sz w:val="28"/>
          <w:sz w:val="28"/>
          <w:szCs w:val="28"/>
          <w:rtl w:val="true"/>
          <w:lang w:bidi="fa-IR"/>
        </w:rPr>
        <w:t>و مضطر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چنین بینشی، عطش درونی او ناچار وی را به سوی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منتِظر، به چیزی کمتر از تحقق حکومت جهانی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نمی‌دهد؛ از همین روی، حتی اگر نظام‌های استبدادی و خشن هم بر جوامع اسلامی حاکم نباشد، رشد بینش اسلامی و ایمان توحیدی جامعه منتظر را به تدریج به سوی تعارض و مبارزه با نظام حاکم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نهایی حق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بودن پیروزی اهل تقوی بر کافران و منافقان و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اندیشه‌ای قرآنی و اسلامی است که ما را در تبیین شاخصۀ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منتظر یاری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منتظرانه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شاخصه‌های جامعه منتظر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مروری بر نظام رفتار فردی یک مسلمان و شکل‌گیری تدریجی نیروی ورع و تقوا در او، نشان می‌دهد چگونه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مسلمان حقیقی رخ می‌دهد و این انقلاب درونی، کاملاً زمینه را برای ورود به انقلاب بیرونی و جنبش اجتماعی مهیا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روحیات خاص یک فرد در جامعه منتظر عبارت است از استقامت، خودباوری، تعصب آگاهانه و منطقی، احساس بی‌نیازی از پاداش اجتماعی، توکل بر خداوند متعال، اطاعت محض از هر آنچه که آن را فرمان خدا بداند، برد‌باری، نشاط و امید به آینده حتی در تاریک‌ترین و سخت‌ترین شرایط ممکن، تکلیف‌مداری محض، بی‌اعتنایی به همه فشارهای تبلیغاتی بیرونی، پای‌بندی شدید به عهد و پیمان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کسی که کمال خود را به بندگی خداوند متعال می‌داند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ناظر و حاضر می‌بیند قطعاً در برابر مشکلات، دشواری‌ها و محرومیت‌های مادی ناشی از یک حرکت اصلاحی عمیق اجتماعی، ایستادگی می‌کند و از هر خطر و مشکلی در راه استقرار حق و عدالت استقبال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 منتظرانه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شاخصه‌های جامعه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مجال بررسی کامل این دستورها و رهنمودها وجود ندارد و اجمالاً باید مروری بر مهم‌ترین آنها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ظلم‌ناپذیری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متعالی شهادت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اصلاح اقتصاد و فرهنگ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و 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به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ارزش جهاد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ارزش‌های اجتماعی جامعه منتظر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اجتماعی جامعه منتظِر قبل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شاخصه‌های بلوغ اجتماعی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اجتماعی؛ به معنای میل، اعتقاد و باور قلبی انسان‌ها به دولت کریمه مهدوی</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شکایت اجتماعی؛ یعنی اعتراض و شکایت انسان‌ها به درگاه الهی به جهت غیبت رهبر و سرپرست آنها و به عبارتی دیگر شکایت از وضعیت موجود به درگاه الهی</w:t>
      </w:r>
      <w:r>
        <w:rPr>
          <w:rStyle w:val="FootnoteAnchor"/>
          <w:rtl w:val="true"/>
        </w:rPr>
        <w:footnoteReference w:id="197"/>
      </w:r>
      <w:r>
        <w:rPr>
          <w:rFonts w:ascii="IRNazanin" w:hAnsi="IRNazanin" w:eastAsia="IRNazanin"/>
          <w:color w:val="111111"/>
          <w:sz w:val="28"/>
          <w:sz w:val="28"/>
          <w:szCs w:val="28"/>
          <w:rtl w:val="true"/>
          <w:lang w:bidi="fa-IR"/>
        </w:rPr>
        <w:t>و استعانت اجتماعی؛ به معنای درخواست گشایش و فتح سریع از خداوند متعال</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اجتماعی اجتماعی</w:t>
      </w:r>
    </w:p>
    <w:p>
      <w:pPr>
        <w:pStyle w:val="BookText"/>
        <w:rPr/>
      </w:pPr>
      <w:r>
        <w:rPr>
          <w:rFonts w:ascii="IRNazanin" w:hAnsi="IRNazanin" w:eastAsia="IRNazanin"/>
          <w:color w:val="111111"/>
          <w:sz w:val="28"/>
          <w:sz w:val="28"/>
          <w:szCs w:val="28"/>
          <w:rtl w:val="true"/>
          <w:lang w:bidi="fa-IR"/>
        </w:rPr>
        <w:t>بینش منتظرانه</w:t>
      </w:r>
    </w:p>
    <w:p>
      <w:pPr>
        <w:pStyle w:val="BookText"/>
        <w:rPr/>
      </w:pPr>
      <w:r>
        <w:rPr>
          <w:rFonts w:ascii="IRNazanin" w:hAnsi="IRNazanin" w:eastAsia="IRNazanin"/>
          <w:color w:val="111111"/>
          <w:sz w:val="28"/>
          <w:sz w:val="28"/>
          <w:szCs w:val="28"/>
          <w:rtl w:val="true"/>
          <w:lang w:bidi="fa-IR"/>
        </w:rPr>
        <w:t>گرایش منتظرانه</w:t>
      </w:r>
    </w:p>
    <w:p>
      <w:pPr>
        <w:pStyle w:val="BookText"/>
        <w:rPr/>
      </w:pPr>
      <w:r>
        <w:rPr>
          <w:rFonts w:ascii="IRNazanin" w:hAnsi="IRNazanin" w:eastAsia="IRNazanin"/>
          <w:color w:val="111111"/>
          <w:sz w:val="28"/>
          <w:sz w:val="28"/>
          <w:szCs w:val="28"/>
          <w:rtl w:val="true"/>
          <w:lang w:bidi="fa-IR"/>
        </w:rPr>
        <w:t>شکایت اجتماعی</w:t>
      </w:r>
    </w:p>
    <w:p>
      <w:pPr>
        <w:pStyle w:val="BookText"/>
        <w:rPr/>
      </w:pPr>
      <w:r>
        <w:rPr>
          <w:rFonts w:ascii="IRNazanin" w:hAnsi="IRNazanin" w:eastAsia="IRNazanin"/>
          <w:color w:val="111111"/>
          <w:sz w:val="28"/>
          <w:sz w:val="28"/>
          <w:szCs w:val="28"/>
          <w:rtl w:val="true"/>
          <w:lang w:bidi="fa-IR"/>
        </w:rPr>
        <w:t>استعانت اجتماعی</w:t>
      </w:r>
    </w:p>
    <w:p>
      <w:pPr>
        <w:pStyle w:val="BookText"/>
        <w:rPr/>
      </w:pPr>
      <w:r>
        <w:rPr>
          <w:rFonts w:ascii="IRNazanin" w:hAnsi="IRNazanin" w:eastAsia="IRNazanin"/>
          <w:color w:val="111111"/>
          <w:sz w:val="28"/>
          <w:sz w:val="28"/>
          <w:szCs w:val="28"/>
          <w:rtl w:val="true"/>
          <w:lang w:bidi="fa-IR"/>
        </w:rPr>
        <w:t>منش منتظرانه</w:t>
      </w:r>
    </w:p>
    <w:p>
      <w:pPr>
        <w:pStyle w:val="BookText"/>
        <w:rPr/>
      </w:pPr>
      <w:r>
        <w:rPr>
          <w:rFonts w:ascii="IRNazanin" w:hAnsi="IRNazanin" w:eastAsia="IRNazanin"/>
          <w:color w:val="111111"/>
          <w:sz w:val="28"/>
          <w:sz w:val="28"/>
          <w:szCs w:val="28"/>
          <w:rtl w:val="true"/>
          <w:lang w:bidi="fa-IR"/>
        </w:rPr>
        <w:t>شاخصه‌های جامعه منتظر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فرد و اجتماع</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جامعة منتظر قبل از ظهور رسانه‌ها باید با ترویج باورهای مهدوی، ارزش‌های مهدوی و رفتارهای مهدوی جامعه را به سوی وضعیت مطلوب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بنیادین 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مهدویت می‌پرسد و مختصات، اهداف و مبانی آن را معلوم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متکفل بیان باورهای مهدوی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تبیین جایگاه امام، عصمت امام، اعتقاد به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باور‌های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ویژگی‌های منحصربه‌فرد این آموزه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موعود شیعی، اصالت اسلامی، حتمی بودن حکومت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اصول ارزشی آموزة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ابزاری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اصول بنیادی و ارزشی مهدویت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عملیاتی است که فرد و جامعة مسلمانان را با حداکثر بازدهی و سرعت به سوی جامعه منتظر قبل از ظهور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ویژگی اصول رفتاری آموزة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کارایی و بازدهی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رسانه زمینه‌ساز در راستای تحقق جامعه منتظر</w:t>
      </w:r>
    </w:p>
    <w:p>
      <w:pPr>
        <w:pStyle w:val="BookText"/>
        <w:rPr/>
      </w:pPr>
      <w:r>
        <w:rPr>
          <w:rFonts w:ascii="IRNazanin" w:hAnsi="IRNazanin" w:eastAsia="IRNazanin"/>
          <w:color w:val="111111"/>
          <w:sz w:val="28"/>
          <w:sz w:val="28"/>
          <w:szCs w:val="28"/>
          <w:rtl w:val="true"/>
          <w:lang w:bidi="fa-IR"/>
        </w:rPr>
        <w:t xml:space="preserve">ترویج باورهای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بنیادی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ترویج ارزش‌های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رفتارهای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ابزاری و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ولایت‌پذیری</w:t>
      </w:r>
    </w:p>
    <w:p>
      <w:pPr>
        <w:pStyle w:val="BookText"/>
        <w:rPr/>
      </w:pPr>
      <w:r>
        <w:rPr>
          <w:rFonts w:ascii="IRNazanin" w:hAnsi="IRNazanin" w:eastAsia="IRNazanin"/>
          <w:color w:val="111111"/>
          <w:sz w:val="28"/>
          <w:sz w:val="28"/>
          <w:szCs w:val="28"/>
          <w:rtl w:val="true"/>
          <w:lang w:bidi="fa-IR"/>
        </w:rPr>
        <w:t>حتمی بودن حکومت جهانی حضرت</w:t>
      </w:r>
    </w:p>
    <w:p>
      <w:pPr>
        <w:pStyle w:val="BookText"/>
        <w:rPr/>
      </w:pPr>
      <w:r>
        <w:rPr>
          <w:rFonts w:ascii="IRNazanin" w:hAnsi="IRNazanin" w:eastAsia="IRNazanin"/>
          <w:color w:val="111111"/>
          <w:sz w:val="28"/>
          <w:sz w:val="28"/>
          <w:szCs w:val="28"/>
          <w:rtl w:val="true"/>
          <w:lang w:bidi="fa-IR"/>
        </w:rPr>
        <w:t>تعاون و همکاری</w:t>
      </w:r>
    </w:p>
    <w:p>
      <w:pPr>
        <w:pStyle w:val="BookText"/>
        <w:rPr/>
      </w:pPr>
      <w:r>
        <w:rPr>
          <w:rFonts w:ascii="IRNazanin" w:hAnsi="IRNazanin" w:eastAsia="IRNazanin"/>
          <w:color w:val="111111"/>
          <w:sz w:val="28"/>
          <w:sz w:val="28"/>
          <w:szCs w:val="28"/>
          <w:rtl w:val="true"/>
          <w:lang w:bidi="fa-IR"/>
        </w:rPr>
        <w:t>اضطرار به حجت</w:t>
      </w:r>
    </w:p>
    <w:p>
      <w:pPr>
        <w:pStyle w:val="BookText"/>
        <w:rPr/>
      </w:pPr>
      <w:r>
        <w:rPr>
          <w:rFonts w:ascii="IRNazanin" w:hAnsi="IRNazanin" w:eastAsia="IRNazanin"/>
          <w:color w:val="111111"/>
          <w:sz w:val="28"/>
          <w:sz w:val="28"/>
          <w:szCs w:val="28"/>
          <w:rtl w:val="true"/>
          <w:lang w:bidi="fa-IR"/>
        </w:rPr>
        <w:t>پایدار بودن حکومت جهانی</w:t>
      </w:r>
    </w:p>
    <w:p>
      <w:pPr>
        <w:pStyle w:val="BookText"/>
        <w:rPr/>
      </w:pPr>
      <w:r>
        <w:rPr>
          <w:rFonts w:ascii="IRNazanin" w:hAnsi="IRNazanin" w:eastAsia="IRNazanin"/>
          <w:color w:val="111111"/>
          <w:sz w:val="28"/>
          <w:sz w:val="28"/>
          <w:szCs w:val="28"/>
          <w:rtl w:val="true"/>
          <w:lang w:bidi="fa-IR"/>
        </w:rPr>
        <w:t>ظلم ناپذیری</w:t>
      </w:r>
    </w:p>
    <w:p>
      <w:pPr>
        <w:pStyle w:val="BookText"/>
        <w:rPr/>
      </w:pPr>
      <w:r>
        <w:rPr>
          <w:rFonts w:ascii="IRNazanin" w:hAnsi="IRNazanin" w:eastAsia="IRNazanin"/>
          <w:color w:val="111111"/>
          <w:sz w:val="28"/>
          <w:sz w:val="28"/>
          <w:szCs w:val="28"/>
          <w:rtl w:val="true"/>
          <w:lang w:bidi="fa-IR"/>
        </w:rPr>
        <w:t>تولی و تبری</w:t>
      </w:r>
    </w:p>
    <w:p>
      <w:pPr>
        <w:pStyle w:val="BookText"/>
        <w:rPr/>
      </w:pPr>
      <w:r>
        <w:rPr>
          <w:rFonts w:ascii="IRNazanin" w:hAnsi="IRNazanin" w:eastAsia="IRNazanin"/>
          <w:color w:val="111111"/>
          <w:sz w:val="28"/>
          <w:sz w:val="28"/>
          <w:szCs w:val="28"/>
          <w:rtl w:val="true"/>
          <w:lang w:bidi="fa-IR"/>
        </w:rPr>
        <w:t>زنده بودن و حضور منجی</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دنیاگریزی</w:t>
      </w:r>
    </w:p>
    <w:p>
      <w:pPr>
        <w:pStyle w:val="BookText"/>
        <w:rPr/>
      </w:pPr>
      <w:r>
        <w:rPr>
          <w:rFonts w:ascii="IRNazanin" w:hAnsi="IRNazanin" w:eastAsia="IRNazanin"/>
          <w:color w:val="111111"/>
          <w:sz w:val="28"/>
          <w:sz w:val="28"/>
          <w:szCs w:val="28"/>
          <w:rtl w:val="true"/>
          <w:lang w:bidi="fa-IR"/>
        </w:rPr>
        <w:t>عدالت مهدوی</w:t>
      </w:r>
    </w:p>
    <w:p>
      <w:pPr>
        <w:pStyle w:val="BookText"/>
        <w:rPr/>
      </w:pPr>
      <w:r>
        <w:rPr>
          <w:rFonts w:ascii="IRNazanin" w:hAnsi="IRNazanin" w:eastAsia="IRNazanin"/>
          <w:color w:val="111111"/>
          <w:sz w:val="28"/>
          <w:sz w:val="28"/>
          <w:szCs w:val="28"/>
          <w:rtl w:val="true"/>
          <w:lang w:bidi="fa-IR"/>
        </w:rPr>
        <w:t>گذشت و ایثار</w:t>
      </w:r>
    </w:p>
    <w:p>
      <w:pPr>
        <w:pStyle w:val="BookText"/>
        <w:rPr/>
      </w:pPr>
      <w:r>
        <w:rPr>
          <w:rFonts w:ascii="IRNazanin" w:hAnsi="IRNazanin" w:eastAsia="IRNazanin"/>
          <w:color w:val="111111"/>
          <w:sz w:val="28"/>
          <w:sz w:val="28"/>
          <w:szCs w:val="28"/>
          <w:rtl w:val="true"/>
          <w:lang w:bidi="fa-IR"/>
        </w:rPr>
        <w:t>تسلیم امر امام</w:t>
      </w:r>
    </w:p>
    <w:p>
      <w:pPr>
        <w:pStyle w:val="BookText"/>
        <w:rPr/>
      </w:pPr>
      <w:r>
        <w:rPr>
          <w:rFonts w:ascii="IRNazanin" w:hAnsi="IRNazanin" w:eastAsia="IRNazanin"/>
          <w:color w:val="111111"/>
          <w:sz w:val="28"/>
          <w:sz w:val="28"/>
          <w:szCs w:val="28"/>
          <w:rtl w:val="true"/>
          <w:lang w:bidi="fa-IR"/>
        </w:rPr>
        <w:t>اصالت اسلامی</w:t>
      </w:r>
    </w:p>
    <w:p>
      <w:pPr>
        <w:pStyle w:val="BookText"/>
        <w:rPr/>
      </w:pPr>
      <w:r>
        <w:rPr>
          <w:rFonts w:ascii="IRNazanin" w:hAnsi="IRNazanin" w:eastAsia="IRNazanin"/>
          <w:color w:val="111111"/>
          <w:sz w:val="28"/>
          <w:sz w:val="28"/>
          <w:szCs w:val="28"/>
          <w:rtl w:val="true"/>
          <w:lang w:bidi="fa-IR"/>
        </w:rPr>
        <w:t>انفاق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رسانة زمینه‌ساز، رسانه‌ای است که فعالیت نظام‌مند</w:t>
      </w:r>
      <w:r>
        <w:rPr>
          <w:rStyle w:val="FootnoteAnchor"/>
          <w:rtl w:val="true"/>
        </w:rPr>
        <w:footnoteReference w:id="199"/>
      </w:r>
      <w:r>
        <w:rPr>
          <w:rFonts w:ascii="IRNazanin" w:hAnsi="IRNazanin" w:eastAsia="IRNazanin"/>
          <w:color w:val="111111"/>
          <w:sz w:val="28"/>
          <w:sz w:val="28"/>
          <w:szCs w:val="28"/>
          <w:rtl w:val="true"/>
          <w:lang w:bidi="fa-IR"/>
        </w:rPr>
        <w:t>و به طور مستقیم به قصد گسترش علمی، عاطفی و رفتاری</w:t>
      </w:r>
      <w:r>
        <w:rPr>
          <w:rStyle w:val="FootnoteAnchor"/>
          <w:rtl w:val="true"/>
        </w:rPr>
        <w:footnoteReference w:id="200"/>
      </w:r>
      <w:r>
        <w:rPr>
          <w:rFonts w:ascii="IRNazanin" w:hAnsi="IRNazanin" w:eastAsia="IRNazanin"/>
          <w:color w:val="111111"/>
          <w:sz w:val="28"/>
          <w:sz w:val="28"/>
          <w:szCs w:val="28"/>
          <w:rtl w:val="true"/>
          <w:lang w:bidi="fa-IR"/>
        </w:rPr>
        <w:t>اندیشه مهدویت در سطح و عمق</w:t>
      </w:r>
      <w:r>
        <w:rPr>
          <w:rStyle w:val="FootnoteAnchor"/>
          <w:rtl w:val="true"/>
        </w:rPr>
        <w:footnoteReference w:id="201"/>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رفتاری</w:t>
      </w:r>
    </w:p>
    <w:p>
      <w:pPr>
        <w:pStyle w:val="BookText"/>
        <w:rPr/>
      </w:pPr>
      <w:r>
        <w:rPr>
          <w:rFonts w:ascii="IRNazanin" w:hAnsi="IRNazanin" w:eastAsia="IRNazanin"/>
          <w:color w:val="111111"/>
          <w:sz w:val="28"/>
          <w:sz w:val="28"/>
          <w:szCs w:val="28"/>
          <w:rtl w:val="true"/>
          <w:lang w:bidi="fa-IR"/>
        </w:rPr>
        <w:t>گسترش علمی</w:t>
      </w:r>
    </w:p>
    <w:p>
      <w:pPr>
        <w:pStyle w:val="BookText"/>
        <w:rPr/>
      </w:pPr>
      <w:r>
        <w:rPr>
          <w:rFonts w:ascii="IRNazanin" w:hAnsi="IRNazanin" w:eastAsia="IRNazanin"/>
          <w:color w:val="111111"/>
          <w:sz w:val="28"/>
          <w:sz w:val="28"/>
          <w:szCs w:val="28"/>
          <w:rtl w:val="true"/>
          <w:lang w:bidi="fa-IR"/>
        </w:rPr>
        <w:t>تعریف تبلیغ مهدوی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عاطفی</w:t>
      </w:r>
      <w:bookmarkStart w:id="159" w:name="pg2736_17738"/>
    </w:p>
    <w:p>
      <w:pPr>
        <w:pStyle w:val="Heading2"/>
        <w:numPr>
          <w:ilvl w:val="1"/>
          <w:numId w:val="1"/>
        </w:numPr>
        <w:rPr/>
      </w:pPr>
      <w:bookmarkStart w:id="160" w:name="__RefHeading___Toc1651618_1395250215"/>
      <w:bookmarkStart w:id="161" w:name="_Toc58"/>
      <w:bookmarkEnd w:id="159"/>
      <w:bookmarkEnd w:id="160"/>
      <w:r>
        <w:rPr>
          <w:rtl w:val="true"/>
        </w:rPr>
        <w:t>فصل سوم</w:t>
      </w:r>
      <w:r>
        <w:rPr>
          <w:rtl w:val="true"/>
        </w:rPr>
        <w:t xml:space="preserve">: </w:t>
      </w:r>
      <w:r>
        <w:rPr>
          <w:rtl w:val="true"/>
        </w:rPr>
        <w:t>راهکارها و راهبردهای باورافزایی معارف مهدوی در رسانه</w:t>
      </w:r>
      <w:bookmarkEnd w:id="16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1651620_1395250215"/>
      <w:bookmarkStart w:id="163" w:name="_Toc59"/>
      <w:bookmarkEnd w:id="162"/>
      <w:r>
        <w:rPr>
          <w:rtl w:val="true"/>
        </w:rPr>
        <w:t>اشاره</w:t>
      </w:r>
      <w:bookmarkStart w:id="164" w:name="pg2736_17739"/>
      <w:bookmarkEnd w:id="163"/>
    </w:p>
    <w:p>
      <w:pPr>
        <w:pStyle w:val="Heading3"/>
        <w:numPr>
          <w:ilvl w:val="2"/>
          <w:numId w:val="1"/>
        </w:numPr>
        <w:rPr/>
      </w:pPr>
      <w:bookmarkStart w:id="165" w:name="__RefHeading___Toc1651622_1395250215"/>
      <w:bookmarkStart w:id="166" w:name="_Toc60"/>
      <w:bookmarkEnd w:id="164"/>
      <w:bookmarkEnd w:id="165"/>
      <w:r>
        <w:rPr>
          <w:rtl w:val="true"/>
        </w:rPr>
        <w:t>یک</w:t>
      </w:r>
      <w:r>
        <w:rPr>
          <w:rtl w:val="true"/>
        </w:rPr>
        <w:t xml:space="preserve">. </w:t>
      </w:r>
      <w:r>
        <w:rPr>
          <w:rtl w:val="true"/>
        </w:rPr>
        <w:t>راهکارهای رسانه زمینه‌ساز در عرصة باورافزایی مهدویت</w:t>
      </w:r>
      <w:bookmarkEnd w:id="166"/>
    </w:p>
    <w:p>
      <w:pPr>
        <w:pStyle w:val="Heading4"/>
        <w:numPr>
          <w:ilvl w:val="3"/>
          <w:numId w:val="1"/>
        </w:numPr>
        <w:rPr/>
      </w:pPr>
      <w:bookmarkStart w:id="167" w:name="__RefHeading___Toc1651624_1395250215"/>
      <w:bookmarkStart w:id="168" w:name="_Toc61"/>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موضوع اصلی این است که بتوانیم تعادلی میان اهداف آموزة مهدویت و محتوایی که به مخاطب ارائه می‌شود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مهم‌ترین نیاز اندیشه مهدوی و بزرگ رسالت آن، باز پیرایی و تبیین درون دینی این آموزه، نوآوری و ابتکار، استخدام زبانی نو در بازگفت اندیشة مهدوی و طراحی ساختاری نو در این عرصه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کاستی‌ها و کژی‌های روش‌شناختی از نحوة نگاه ما، در رویکرد به آموزة مهدویت نشأت می‌گیرد؛ به رغم سعی میراث گران‌سنگی که در باب فهم آموزة مهدویت برای ما بازمانده است، هنوز و همچنان مبتلا به کاستی‌ها و ناراستی‌های بسیاری در رویکرد به آموزة مهدویت هستیم؛ جهان جدید محصول روش‌های جدید است، بشر امروز پیشرفت وسیعی در باب روش‌شناسی به چنگ آورده است و نسل ما باید ضمن پاسداشت حاصل سعی پیشینیان و بهره‌برداری از این ثروت گران‌سنگ به سعی عظیم برای فهم‌پذیری آموزة مهدویت دست 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فرهنگی، نقش برجسته‌ای در کم و کیف حرکت به سوی آرمان‌ها و اهداف فرهنگی ایفا می‌کنند؛ در این میان نقشی که مدیران در عرصة مطالعات مهدوی بر عهده دارند برجسته‌تر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سطوح و لایه‌های مدیریت فرهنگی و پژوهشی؛ اصول‌گرایی، واقع‌نگری، توان و تخصص برنامه‌ریزی با بهره‌گیری از امکانات معنوی و مادّی جامعه در حد نصاب لازم وجود نداشته باشد، قطعاً نمی‌توان توفیق چندانی را برای ارتقای سطح آگاهی‌های عمومی در عرصة مباحث مهدوی انتظار داشت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کلان در حوزة آموزة مهدویت را نمی‌توان بر اساس نظرات تنها چند نفر</w:t>
      </w:r>
      <w:bookmarkStart w:id="169" w:name="pg2736_17740"/>
    </w:p>
    <w:p>
      <w:pPr>
        <w:pStyle w:val="BookText"/>
        <w:rPr/>
      </w:pPr>
      <w:bookmarkEnd w:id="169"/>
      <w:r>
        <w:rPr>
          <w:rFonts w:ascii="IRNazanin" w:hAnsi="IRNazanin" w:eastAsia="IRNazanin"/>
          <w:color w:val="111111"/>
          <w:sz w:val="28"/>
          <w:sz w:val="28"/>
          <w:szCs w:val="28"/>
          <w:rtl w:val="true"/>
          <w:lang w:bidi="fa-IR"/>
        </w:rPr>
        <w:t xml:space="preserve">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 بلکه باید با مشارکت همه نخبگان و همة متصدیان و صاحب‌نظران به انجام رساند؛ زیرا که اگر در این زمینه اکثریت حضور نداشته باشند و مشارکت نکنند و خود را با جامعه همراه ندانند کار به سرانجام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اصول، سیاست‌ها و چارچوب بینشی است که رسانه در عرصه اندیشه مهدویت باید بر مبنای آن، فعالیت و اهداف خود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رسانه در جامعه دینی مبتنی بر اصول کلی‌ای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با آموزه‌های اسلامی، احیای ارزش‌های اسلامی و انقلابی در برابر اهداف استکبار جهانی، امیدبخشی در برابر امیدزایی، آموزندگی در برابر انحراف، انسان‌سازی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مفروض گرفتن این اصول، مهم‌ترین اصول حاکم بر فعالیت‌های مهدوی رسانه را ذکر می‌کنیم</w:t>
      </w:r>
      <w:r>
        <w:rPr>
          <w:rFonts w:eastAsia="IRNazanin" w:cs="IRNazanin"/>
          <w:color w:val="111111"/>
          <w:sz w:val="28"/>
          <w:szCs w:val="28"/>
          <w:rtl w:val="true"/>
          <w:lang w:bidi="fa-IR"/>
        </w:rPr>
        <w:t>:</w:t>
      </w:r>
    </w:p>
    <w:p>
      <w:pPr>
        <w:pStyle w:val="Heading4"/>
        <w:numPr>
          <w:ilvl w:val="3"/>
          <w:numId w:val="1"/>
        </w:numPr>
        <w:rPr/>
      </w:pPr>
      <w:bookmarkStart w:id="170" w:name="__RefHeading___Toc1651626_1395250215"/>
      <w:bookmarkStart w:id="171" w:name="_Toc62"/>
      <w:bookmarkEnd w:id="170"/>
      <w:r>
        <w:rPr/>
        <w:t>1</w:t>
      </w:r>
      <w:r>
        <w:rPr>
          <w:rtl w:val="true"/>
        </w:rPr>
        <w:t xml:space="preserve">. </w:t>
      </w:r>
      <w:r>
        <w:rPr>
          <w:rtl w:val="true"/>
        </w:rPr>
        <w:t>پرهیز از گذشته‌گرایی افراطی</w:t>
      </w:r>
      <w:bookmarkEnd w:id="171"/>
    </w:p>
    <w:p>
      <w:pPr>
        <w:pStyle w:val="BookText"/>
        <w:rPr/>
      </w:pPr>
      <w:r>
        <w:rPr>
          <w:rFonts w:ascii="IRNazanin" w:hAnsi="IRNazanin" w:eastAsia="IRNazanin"/>
          <w:color w:val="111111"/>
          <w:sz w:val="28"/>
          <w:sz w:val="28"/>
          <w:szCs w:val="28"/>
          <w:rtl w:val="true"/>
          <w:lang w:bidi="fa-IR"/>
        </w:rPr>
        <w:t>توجه به تغییرات و مقتضیات زمانی در انتقال مفاهیم مهدوی به مخاطب، اصلی انکار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فرهنگ و ادبیات یک ملت در گردونه جامعه دست‌خوش تحول و دگرگونی می‌شود، لازم است رسانه‌ها به عنوان عوامل فرهنگ‌ساز فعالانه وارد عرصه شده، رسالت دینی خویش را بر اساس مقتضیات زمان در عرصه‌های گوناگون جامعه متناسب با سطح فهم و شعور و خواست جامعه به انجام رسانند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اصحاب رسانه‌ها باید با آگاهی و شناخت کافی از مقتضیات روز جهانی و نیز شیوه‌های نوین تبلیغی و بهره‌گیری از سازوکارهای روان‌شناختی برای</w:t>
      </w:r>
    </w:p>
    <w:p>
      <w:pPr>
        <w:pStyle w:val="BookText"/>
        <w:rPr/>
      </w:pPr>
      <w:r>
        <w:rPr>
          <w:rFonts w:ascii="IRNazanin" w:hAnsi="IRNazanin" w:eastAsia="IRNazanin"/>
          <w:color w:val="111111"/>
          <w:sz w:val="28"/>
          <w:sz w:val="28"/>
          <w:szCs w:val="28"/>
          <w:rtl w:val="true"/>
          <w:lang w:bidi="fa-IR"/>
        </w:rPr>
        <w:t>جذابیت‌بخشی به برنامه‌های خود و مهارت‌افزایی برای افزایش توان رقابت با رسانه‌های رقیب همواره با لحاظ کردن عنصر زمان، در پی نهادینه‌سازی اندیشه مهدویت در رسانه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نکته اساسی در خور یادکرد این است که به همان اندازه که کهنه‌گرایی و گذشته‌گرایی به آموزة مهدویت آسیب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عصری‌سازی افراطی و تجددطلبی در همه چیز جلوه‌گر شده است، از جمله موانع رشد محتوایی در حوزة اندیشه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سیال و بی‌ثبات شدن مطالعات مهدوی، حقایق بسیاری در زیر گل و لای این سیل تجددطلبی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اندیشه‌های تازه نیز مجالِ نما و نمود و بروز و بقا نمی‌یابند و در این میان نواندیشی حقیقی رخ در حجاب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رفتار غلط‌انداز، گاه به غلط، نواندیشی یا آزاد‌اندیشی نیز نامیده می‌شود، امّا خود از بزرگ‌ترین عوامل رکود عرصة مهدویت در رسانه‌ها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نو آوردن و نو گفتن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ارزشمند انگاشت، برخی امروز حتّی در فهم و بیان آموزة مهدویت تابع خوشایند و بدایند عناصر و جریانات روشنفکری‌اند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دوری از کهنه‌گرایی در ارائه معارف مهدوی موارد زیر پیشنهاد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متناسب با راهبردها، اهداف و مخاطبان خود، برنامه‌ها و سیاست‌های اجرایی از پیش تدوین‌شده‌ای را برای فرایند مدیریت پیام‌های مهدوی 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رسانه‌ها باید اساس‌نامه تبیین و ترویج معارف مهدوی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پیام‌های مهدوی در رسانه باید به طور عمده متکی بر عناصر چرایی و چگونگی و ارزش تازگی باشد؛ همچنین از ویژگی صحت، دقت و جامع بودن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پیام‌های مهدوی باید عینی‌گرا و توصیفی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رسانه باید به روشن شدن ابعاد اندیشه مهدویت و پاسخگویی به ابهامات و شبهات مهدوی گرایش داشته باشند و این امر عامل مهمی در افزایش ضریب</w:t>
      </w:r>
      <w:bookmarkStart w:id="172" w:name="pg2736_17742"/>
    </w:p>
    <w:p>
      <w:pPr>
        <w:pStyle w:val="BookText"/>
        <w:rPr/>
      </w:pPr>
      <w:bookmarkEnd w:id="172"/>
      <w:r>
        <w:rPr>
          <w:rFonts w:ascii="IRNazanin" w:hAnsi="IRNazanin" w:eastAsia="IRNazanin"/>
          <w:color w:val="111111"/>
          <w:sz w:val="28"/>
          <w:sz w:val="28"/>
          <w:szCs w:val="28"/>
          <w:rtl w:val="true"/>
          <w:lang w:bidi="fa-IR"/>
        </w:rPr>
        <w:t>اعتماد مخاطب به رسانه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پیام‌های مهدوی باید بتواند جلب توجه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ارائه پیام‌های مهدوی باید به نیاز مخاطبان و ارضای آنان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برنامه‌های مهدوی به ارزش‌ها و نگرش‌های حاکم بر مخاطبان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اقدامات رقبای رسانه‌ای در عرصه منجی‌گرایی و سایر پیام‌های همسو توجه شود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عرصه معارف مهدوی به مؤلفه‌های تبلیغ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مخاطب‌شناسی، نیازشناسی، موقعیت‌شناسی، زمان‌شناسی، پیامدشناسی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ارزشیابی، بازخوردگیری و</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Heading4"/>
        <w:numPr>
          <w:ilvl w:val="3"/>
          <w:numId w:val="1"/>
        </w:numPr>
        <w:rPr/>
      </w:pPr>
      <w:bookmarkStart w:id="173" w:name="__RefHeading___Toc1651628_1395250215"/>
      <w:bookmarkStart w:id="174" w:name="_Toc63"/>
      <w:bookmarkEnd w:id="173"/>
      <w:r>
        <w:rPr/>
        <w:t>2</w:t>
      </w:r>
      <w:r>
        <w:rPr>
          <w:rtl w:val="true"/>
        </w:rPr>
        <w:t xml:space="preserve">. </w:t>
      </w:r>
      <w:r>
        <w:rPr>
          <w:rtl w:val="true"/>
        </w:rPr>
        <w:t>دغدغه اثربخشی پیام مهدوی</w:t>
      </w:r>
      <w:bookmarkEnd w:id="174"/>
    </w:p>
    <w:p>
      <w:pPr>
        <w:pStyle w:val="BookText"/>
        <w:rPr/>
      </w:pPr>
      <w:r>
        <w:rPr>
          <w:rFonts w:ascii="IRNazanin" w:hAnsi="IRNazanin" w:eastAsia="IRNazanin"/>
          <w:color w:val="111111"/>
          <w:sz w:val="28"/>
          <w:sz w:val="28"/>
          <w:szCs w:val="28"/>
          <w:rtl w:val="true"/>
          <w:lang w:bidi="fa-IR"/>
        </w:rPr>
        <w:t>از جمله مؤلفه‌های مهم در فرایند نهادینه‌سازی اندیشه مهدویت در رسانه، مرتبط بودن نیاز درونی با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ترویج اندیشه مهدویت و تقویت باورهای مهدوی در جامعه روش‌های تحمیلی و اجباری نمی‌تواند به گونه شایسته و بایسته مؤثر واقع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در حوزة مطالعات دینی، در عین حفظ اصالت و عمق هر رأی و فکر، می‌توانند آن را به واضح‌ترین صورت ممکن، یعنی با نزدیک‌ترین بیان به مرتبة فهم تودة مردم، به مخاطبان خود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یا چند پزشک بر سر بالین بیماری به زبانی چنان فنی و تخصصی سخن بگویند که خود بیمار کلمه‌ای از آن را فهم نکند باکی نیست، زیرا به هر حال حاصل این تبادل‌نظرها توصیه دارو و درمانی است که بدون اینکه بیمار اندک آگاهی‌ای از چند و چون آن داشته باشد، تأثیر خود را بر بدن بیمار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تودة مردم از گفته‌ها و نوشته‌های اندیشمندان جامعه</w:t>
      </w:r>
    </w:p>
    <w:p>
      <w:pPr>
        <w:pStyle w:val="BookText"/>
        <w:rPr/>
      </w:pPr>
      <w:r>
        <w:rPr>
          <w:rFonts w:ascii="IRNazanin" w:hAnsi="IRNazanin" w:eastAsia="IRNazanin"/>
          <w:color w:val="111111"/>
          <w:sz w:val="28"/>
          <w:sz w:val="28"/>
          <w:szCs w:val="28"/>
          <w:rtl w:val="true"/>
          <w:lang w:bidi="fa-IR"/>
        </w:rPr>
        <w:t>چیزی سر در نیاورند تشخیص‌ها و درمان‌های آنان مسئله‌ای را حل و مشکلی را رفع نخواهد کرد، زیرا در این جا تأثیر دارو و درمان متوقف بر اطلاع و فهم کسانی است که دارو و درمان برایشان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اندیشوران این حوزه نباید ثقل و صعوبت و غموض سخن را دلیل و علامت عمق آن تلقی کنند و سخنان دشوار و پیچیده و دیریاب را دست‌مایة فضل فروشی و تفاخر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زمینة باز پیرایی معارف مهدوی در رسانه امور زیر پیشنهاد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 از سوی مدیران رسانه برای زمینه‌یابی عنصر خلاقیت در تهیه‌کننده‌های برنامه‌های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نگرش به جذب تهیه‌کنندگان برنامه‌های مهدوی با عنوان هنر – فن نه کارمند اداری صرف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و پرورش متخصصان رسانه‌ای به منظور فکر خلاقیت‌محور</w:t>
      </w:r>
      <w:r>
        <w:rPr>
          <w:rStyle w:val="FootnoteAnchor"/>
          <w:rtl w:val="true"/>
        </w:rPr>
        <w:footnoteReference w:id="206"/>
      </w:r>
      <w:r>
        <w:rPr>
          <w:rFonts w:ascii="IRNazanin" w:hAnsi="IRNazanin" w:eastAsia="IRNazanin"/>
          <w:color w:val="111111"/>
          <w:sz w:val="28"/>
          <w:sz w:val="28"/>
          <w:szCs w:val="28"/>
          <w:rtl w:val="true"/>
          <w:lang w:bidi="fa-IR"/>
        </w:rPr>
        <w:t>در عرصه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فضای باز برای جذب افراد مستعد و نواندیش در چارچوب ارزش‌های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درست پیام مهدوی انتقالی</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صحیح پیام مورد نظر</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مناسب پیام‌های مهدوی برای گروه سنی کودک و نوجوان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چشم مسئله‌یاب در مطالعات مهدوی</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دغدغه اثربخشی برنامه مهدوی</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همزمان به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ارائه پیام‌های مهدوی</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مدل محتوایی معارف مهدویت برگرفته از متخصصان این موضوع و مدل ساختاری برگرفته از کارشناسان رسانه و هنرمندان</w:t>
      </w:r>
      <w:r>
        <w:rPr>
          <w:rFonts w:eastAsia="IRNazanin" w:cs="IRNazanin"/>
          <w:color w:val="111111"/>
          <w:sz w:val="28"/>
          <w:szCs w:val="28"/>
          <w:rtl w:val="true"/>
          <w:lang w:bidi="fa-IR"/>
        </w:rPr>
        <w:t>.</w:t>
      </w:r>
      <w:bookmarkStart w:id="175" w:name="pg2736_17745"/>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تدریج و پرهیز از شتاب‌زدگی در تبیین معارف مهدوی؛ فرایند فهم و درک معارف دینی، فرایندی مستمر و تدریجی است و نمی‌توان بدون در نظر داشتن موقعیت مناسب، برنامه معرفتی خاصی را به صورت شتاب‌زده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فقط در مورد کودکان، که در مورد بزرگسالان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یادگیری،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زنجیره‌سازی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سلسله مراتبی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قانون تدریج اشاره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اگر به مخاطبان مهدوی اجازه دهیم که برای کشف یک مطلب پیچیده وقت صرف کنند، به رشد فکری آنان بیشتر کمک کرده‌ایم تا اینکه همان مطلب را در مدت کمتری به آنها یاد بدهیم</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176" w:name="__RefHeading___Toc1651630_1395250215"/>
      <w:bookmarkStart w:id="177" w:name="_Toc64"/>
      <w:bookmarkEnd w:id="176"/>
      <w:r>
        <w:rPr/>
        <w:t>3</w:t>
      </w:r>
      <w:r>
        <w:rPr>
          <w:rtl w:val="true"/>
        </w:rPr>
        <w:t xml:space="preserve">. </w:t>
      </w:r>
      <w:r>
        <w:rPr>
          <w:rtl w:val="true"/>
        </w:rPr>
        <w:t>نهادینه‌سازی رویکرد عالمانه به آموزة مهدویت</w:t>
      </w:r>
      <w:bookmarkEnd w:id="17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باید با بازتولید و بازاندیشی در محتواهای خاصی که از کتب مهدویت می‌گیرند و انتشار هدفمند این محتواها درصدد ترویج فرهنگ انتظار و مهدویت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رسانه‌ها نباید با تکیه بر احساسات و هیجانات، دین‌داری سطحی و عامیانه و گاه بدون چارچوب فکری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مهدوی باید مبتنی</w:t>
      </w:r>
      <w:bookmarkStart w:id="178" w:name="pg2736_17746"/>
    </w:p>
    <w:p>
      <w:pPr>
        <w:pStyle w:val="BookText"/>
        <w:rPr/>
      </w:pPr>
      <w:bookmarkEnd w:id="178"/>
      <w:r>
        <w:rPr>
          <w:rFonts w:ascii="IRNazanin" w:hAnsi="IRNazanin" w:eastAsia="IRNazanin"/>
          <w:color w:val="111111"/>
          <w:sz w:val="28"/>
          <w:sz w:val="28"/>
          <w:szCs w:val="28"/>
          <w:rtl w:val="true"/>
          <w:lang w:bidi="fa-IR"/>
        </w:rPr>
        <w:t>بر اندیشه‌های عمیق در این عرصه باشد نه این‌که بیشتر سطحی و مبتنی بر احساسات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تهیّه برخی برنامه‌های مهدوی جز یک تتبع سطحی برای اسقاط تکلیف، ارزش دیگری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عرفیات غلط در حوزة مطالعات مهدوی خود را بر محیط و مناسبات علمی ما تحمیل کرده است و امروز در زمرة موانع رشد علمی در این عرصه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آنچه باید در عمل مورد توجه قرار گیرد، نیاز واقعی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مهارت بهره‌مندی از رسانه‌ها و ایجاد توان تحلیل‌گری در عرصه آموزة مهدویت، نوعی آموزش ضروری است که سواد رسانه‌ای</w:t>
      </w:r>
      <w:r>
        <w:rPr>
          <w:rStyle w:val="FootnoteAnchor"/>
          <w:rtl w:val="true"/>
        </w:rPr>
        <w:footnoteReference w:id="214"/>
      </w:r>
      <w:r>
        <w:rPr>
          <w:rFonts w:ascii="IRNazanin" w:hAnsi="IRNazanin" w:eastAsia="IRNazanin"/>
          <w:color w:val="111111"/>
          <w:sz w:val="28"/>
          <w:sz w:val="28"/>
          <w:szCs w:val="28"/>
          <w:rtl w:val="true"/>
          <w:lang w:bidi="fa-IR"/>
        </w:rPr>
        <w:t>خوانده می‌شود و خود نیاز به برنامه‌ریزی رسانه‌ای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مهدوی در صورتی معنا‌دار و مؤثر خواهد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مبتنی بر پژوهش‌های شناخته‌شده‌ای باشد که معتبر و متناسب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آن طی زمان با استفاده از آزمودنی‌ها، مورد آزمون و ارزشیابی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سازمان‌یافته و مستمر باشد</w:t>
      </w:r>
      <w:r>
        <w:rPr>
          <w:rFonts w:eastAsia="IRNazanin" w:cs="IRNazanin"/>
          <w:color w:val="111111"/>
          <w:sz w:val="28"/>
          <w:szCs w:val="28"/>
          <w:rtl w:val="true"/>
          <w:lang w:bidi="fa-IR"/>
        </w:rPr>
        <w:t>.</w:t>
      </w:r>
    </w:p>
    <w:p>
      <w:pPr>
        <w:pStyle w:val="Heading4"/>
        <w:numPr>
          <w:ilvl w:val="3"/>
          <w:numId w:val="1"/>
        </w:numPr>
        <w:rPr/>
      </w:pPr>
      <w:bookmarkStart w:id="179" w:name="__RefHeading___Toc1651632_1395250215"/>
      <w:bookmarkStart w:id="180" w:name="_Toc65"/>
      <w:bookmarkEnd w:id="179"/>
      <w:r>
        <w:rPr/>
        <w:t>4</w:t>
      </w:r>
      <w:r>
        <w:rPr>
          <w:rtl w:val="true"/>
        </w:rPr>
        <w:t xml:space="preserve">. </w:t>
      </w:r>
      <w:r>
        <w:rPr>
          <w:rtl w:val="true"/>
        </w:rPr>
        <w:t>طرح مباحث ضروری و کلان اندیشه مهدویت در رسانه</w:t>
      </w:r>
      <w:bookmarkEnd w:id="18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بودن</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اولویت بودن</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از جمله خصوصیات یک برنامه مهدوی در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مفید بودن برنامه‌های رسانه‌ای به این معنا است که نیاز خاصی را مرتفع سازد و دارای فایده و 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موضوع‌های تکراری در عرصه مطالعات مهدوی در رسانه تنها برای اسقاط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بودن لزوماً</w:t>
      </w:r>
    </w:p>
    <w:p>
      <w:pPr>
        <w:pStyle w:val="BookText"/>
        <w:rPr/>
      </w:pPr>
      <w:r>
        <w:rPr>
          <w:rFonts w:ascii="IRNazanin" w:hAnsi="IRNazanin" w:eastAsia="IRNazanin"/>
          <w:color w:val="111111"/>
          <w:sz w:val="28"/>
          <w:sz w:val="28"/>
          <w:szCs w:val="28"/>
          <w:rtl w:val="true"/>
          <w:lang w:bidi="fa-IR"/>
        </w:rPr>
        <w:t>به معنای کاربردی بودن نیست، بلکه مراد از آن، اثربخشی برنامه مهدوی در دو سطح بنیادی و کاربردی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اهداف بنیادی برنامه مهدوی رسانه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خلأهای معرفتی موجود در تبیین معارف مهدوی؛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نگرش نوین یا رهیافت جدید و دستیابی به دیدگاه تازه در عرصه معارف مهدوی؛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نظریه‌ها در حوزة مطالعات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در برنامه‌های کاربردی رسانه، ناظر به تغییر عملی گرایش‌ها و بینش‌های مهدوی موجود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دارای اولویت بودن برنامه مهدوی رسانه این است که علاوه بر مفید بودن، ضرورت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شاخصه‌های دارای اولویت بودن یک برنامه مهدوی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 بودن به مبرم‌ترین نیاز مهدوی مخاطب؛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فوری‌ترین خلل هنری و علمی در این زمینه؛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عمیق‌ترین تأثیر؛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مسبوقیت آن به تحقیقات غنی</w:t>
      </w:r>
      <w:r>
        <w:rPr>
          <w:rFonts w:eastAsia="IRNazanin" w:cs="IRNazanin"/>
          <w:color w:val="111111"/>
          <w:sz w:val="28"/>
          <w:szCs w:val="28"/>
          <w:rtl w:val="true"/>
          <w:lang w:bidi="fa-IR"/>
        </w:rPr>
        <w:t>.</w:t>
      </w:r>
      <w:r>
        <w:rPr>
          <w:rStyle w:val="FootnoteAnchor"/>
          <w:rtl w:val="true"/>
        </w:rPr>
        <w:footnoteReference w:id="21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 و نیازهای باورمندان به آموزة مهدویت سلسله مراتبی دارند، به طوری که تا پایین‌ترین سؤالات و نیازهای مهدوی برآورده نشوند سؤالات رتبه دوم بروز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سلسله‌مراتب نیازها و غفلت از این که مهم‌ترین نیازها و کمبود و کاستی‌های مهدی باوران چیست، خود یکی از مصادیق عدم تمییز مسئله از</w:t>
      </w:r>
    </w:p>
    <w:p>
      <w:pPr>
        <w:pStyle w:val="BookText"/>
        <w:rPr/>
      </w:pPr>
      <w:r>
        <w:rPr>
          <w:rFonts w:ascii="IRNazanin" w:hAnsi="IRNazanin" w:eastAsia="IRNazanin"/>
          <w:color w:val="111111"/>
          <w:sz w:val="28"/>
          <w:sz w:val="28"/>
          <w:szCs w:val="28"/>
          <w:rtl w:val="true"/>
          <w:lang w:bidi="fa-IR"/>
        </w:rPr>
        <w:t>مسئله‌نماها است و با واقع‌نگری منافات دارد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برای نمونه در آموزة مهدویت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بازتاب‌های متفاوتی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کنونی ما و در رویکردی غیراصولی به موضوع نشانه‌های ظهور اولویت داده می‌شود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در این رویکرد آنچه که مهم است شناسایی نشانه‌های ظهور و مطابقت آنها با اوضاع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سبب گردیده گرایش به این موضوع دوچندان شود شاخص‌های بصری و جذابیت نشانه‌های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انتظار منفی و سوء‌استفاده مدعیان دروغین و مدل‌سازی بر اساس نشانه‌های ظهور از پیامدهای عدم اهتمام به جایگاه‌شناسی موضوع نشانه‌های ظهور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و در رویکرد عالمانه،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فراوانی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مخاطب به تفکر عمیق و انتظار سازنده فرا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w:t>
      </w:r>
    </w:p>
    <w:p>
      <w:pPr>
        <w:pStyle w:val="BookText"/>
        <w:rPr/>
      </w:pPr>
      <w:r>
        <w:rPr>
          <w:rFonts w:ascii="IRNazanin" w:hAnsi="IRNazanin" w:eastAsia="IRNazanin"/>
          <w:color w:val="111111"/>
          <w:sz w:val="28"/>
          <w:sz w:val="28"/>
          <w:szCs w:val="28"/>
          <w:rtl w:val="true"/>
          <w:lang w:bidi="fa-IR"/>
        </w:rPr>
        <w:t>روی به نظر می‌رسد باید جایگاه مباحث نشانه‌های ظهور بازنمایی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متمایزات دو رویکرد افراطی به علائم ظهور و موضوع شرایط ظهور</w:t>
      </w:r>
    </w:p>
    <w:p>
      <w:pPr>
        <w:pStyle w:val="BookText"/>
        <w:rPr/>
      </w:pPr>
      <w:r>
        <w:rPr>
          <w:rFonts w:ascii="IRNazanin" w:hAnsi="IRNazanin" w:eastAsia="IRNazanin"/>
          <w:color w:val="111111"/>
          <w:sz w:val="28"/>
          <w:sz w:val="28"/>
          <w:szCs w:val="28"/>
          <w:rtl w:val="true"/>
          <w:lang w:bidi="fa-IR"/>
        </w:rPr>
        <w:t>متغیر</w:t>
      </w:r>
    </w:p>
    <w:p>
      <w:pPr>
        <w:pStyle w:val="BookText"/>
        <w:rPr/>
      </w:pPr>
      <w:r>
        <w:rPr>
          <w:rFonts w:ascii="IRNazanin" w:hAnsi="IRNazanin" w:eastAsia="IRNazanin"/>
          <w:color w:val="111111"/>
          <w:sz w:val="28"/>
          <w:sz w:val="28"/>
          <w:szCs w:val="28"/>
          <w:rtl w:val="true"/>
          <w:lang w:bidi="fa-IR"/>
        </w:rPr>
        <w:t>رویکرد افراطی به علائم ظهور</w:t>
      </w:r>
    </w:p>
    <w:p>
      <w:pPr>
        <w:pStyle w:val="BookText"/>
        <w:rPr/>
      </w:pPr>
      <w:r>
        <w:rPr>
          <w:rFonts w:ascii="IRNazanin" w:hAnsi="IRNazanin" w:eastAsia="IRNazanin"/>
          <w:color w:val="111111"/>
          <w:sz w:val="28"/>
          <w:sz w:val="28"/>
          <w:szCs w:val="28"/>
          <w:rtl w:val="true"/>
          <w:lang w:bidi="fa-IR"/>
        </w:rPr>
        <w:t>شرایط ظهور</w:t>
      </w:r>
    </w:p>
    <w:p>
      <w:pPr>
        <w:pStyle w:val="BookText"/>
        <w:rPr/>
      </w:pPr>
      <w:r>
        <w:rPr>
          <w:rFonts w:ascii="IRNazanin" w:hAnsi="IRNazanin" w:eastAsia="IRNazanin"/>
          <w:color w:val="111111"/>
          <w:sz w:val="28"/>
          <w:sz w:val="28"/>
          <w:szCs w:val="28"/>
          <w:rtl w:val="true"/>
          <w:lang w:bidi="fa-IR"/>
        </w:rPr>
        <w:t>روی‌آورد</w:t>
      </w:r>
    </w:p>
    <w:p>
      <w:pPr>
        <w:pStyle w:val="BookText"/>
        <w:rPr/>
      </w:pPr>
      <w:r>
        <w:rPr>
          <w:rFonts w:ascii="IRNazanin" w:hAnsi="IRNazanin" w:eastAsia="IRNazanin"/>
          <w:color w:val="111111"/>
          <w:sz w:val="28"/>
          <w:sz w:val="28"/>
          <w:szCs w:val="28"/>
          <w:rtl w:val="true"/>
          <w:lang w:bidi="fa-IR"/>
        </w:rPr>
        <w:t>عوامانه</w:t>
      </w:r>
    </w:p>
    <w:p>
      <w:pPr>
        <w:pStyle w:val="BookText"/>
        <w:rPr/>
      </w:pPr>
      <w:r>
        <w:rPr>
          <w:rFonts w:ascii="IRNazanin" w:hAnsi="IRNazanin" w:eastAsia="IRNazanin"/>
          <w:color w:val="111111"/>
          <w:sz w:val="28"/>
          <w:sz w:val="28"/>
          <w:szCs w:val="28"/>
          <w:rtl w:val="true"/>
          <w:lang w:bidi="fa-IR"/>
        </w:rPr>
        <w:t>عالمانه</w:t>
      </w:r>
    </w:p>
    <w:p>
      <w:pPr>
        <w:pStyle w:val="BookText"/>
        <w:rPr/>
      </w:pPr>
      <w:r>
        <w:rPr>
          <w:rFonts w:ascii="IRNazanin" w:hAnsi="IRNazanin" w:eastAsia="IRNazanin"/>
          <w:color w:val="111111"/>
          <w:sz w:val="28"/>
          <w:sz w:val="28"/>
          <w:szCs w:val="28"/>
          <w:rtl w:val="true"/>
          <w:lang w:bidi="fa-IR"/>
        </w:rPr>
        <w:t>عوامل</w:t>
      </w:r>
    </w:p>
    <w:p>
      <w:pPr>
        <w:pStyle w:val="BookText"/>
        <w:rPr/>
      </w:pPr>
      <w:r>
        <w:rPr>
          <w:rFonts w:ascii="IRNazanin" w:hAnsi="IRNazanin" w:eastAsia="IRNazanin"/>
          <w:color w:val="111111"/>
          <w:sz w:val="28"/>
          <w:sz w:val="28"/>
          <w:szCs w:val="28"/>
          <w:rtl w:val="true"/>
          <w:lang w:bidi="fa-IR"/>
        </w:rPr>
        <w:t>آسان و فرومایه گرفتن اندیشه مهدویت</w:t>
      </w:r>
    </w:p>
    <w:p>
      <w:pPr>
        <w:pStyle w:val="BookText"/>
        <w:rPr/>
      </w:pPr>
      <w:r>
        <w:rPr>
          <w:rFonts w:ascii="IRNazanin" w:hAnsi="IRNazanin" w:eastAsia="IRNazanin"/>
          <w:color w:val="111111"/>
          <w:sz w:val="28"/>
          <w:sz w:val="28"/>
          <w:szCs w:val="28"/>
          <w:rtl w:val="true"/>
          <w:lang w:bidi="fa-IR"/>
        </w:rPr>
        <w:t>رویکرد کلان و پویا به آموزة مهدویت</w:t>
      </w:r>
    </w:p>
    <w:p>
      <w:pPr>
        <w:pStyle w:val="BookText"/>
        <w:rPr/>
      </w:pPr>
      <w:r>
        <w:rPr>
          <w:rFonts w:ascii="IRNazanin" w:hAnsi="IRNazanin" w:eastAsia="IRNazanin"/>
          <w:color w:val="111111"/>
          <w:sz w:val="28"/>
          <w:sz w:val="28"/>
          <w:szCs w:val="28"/>
          <w:rtl w:val="true"/>
          <w:lang w:bidi="fa-IR"/>
        </w:rPr>
        <w:t>منبع ارائه پیام</w:t>
      </w:r>
    </w:p>
    <w:p>
      <w:pPr>
        <w:pStyle w:val="BookText"/>
        <w:rPr/>
      </w:pPr>
      <w:r>
        <w:rPr>
          <w:rFonts w:ascii="IRNazanin" w:hAnsi="IRNazanin" w:eastAsia="IRNazanin"/>
          <w:color w:val="111111"/>
          <w:sz w:val="28"/>
          <w:sz w:val="28"/>
          <w:szCs w:val="28"/>
          <w:rtl w:val="true"/>
          <w:lang w:bidi="fa-IR"/>
        </w:rPr>
        <w:t>وجود برخی روایات دارای ضعف سندی و محتوایی و در برخی موارد جعل نشانه‌های ظهور</w:t>
      </w:r>
    </w:p>
    <w:p>
      <w:pPr>
        <w:pStyle w:val="BookText"/>
        <w:rPr/>
      </w:pPr>
      <w:r>
        <w:rPr>
          <w:rFonts w:ascii="IRNazanin" w:hAnsi="IRNazanin" w:eastAsia="IRNazanin"/>
          <w:color w:val="111111"/>
          <w:sz w:val="28"/>
          <w:sz w:val="28"/>
          <w:szCs w:val="28"/>
          <w:rtl w:val="true"/>
          <w:lang w:bidi="fa-IR"/>
        </w:rPr>
        <w:t>مستند و مستدل</w:t>
      </w:r>
    </w:p>
    <w:p>
      <w:pPr>
        <w:pStyle w:val="BookText"/>
        <w:rPr/>
      </w:pPr>
      <w:r>
        <w:rPr>
          <w:rFonts w:ascii="IRNazanin" w:hAnsi="IRNazanin" w:eastAsia="IRNazanin"/>
          <w:color w:val="111111"/>
          <w:sz w:val="28"/>
          <w:sz w:val="28"/>
          <w:szCs w:val="28"/>
          <w:rtl w:val="true"/>
          <w:lang w:bidi="fa-IR"/>
        </w:rPr>
        <w:t>پیامدها</w:t>
      </w:r>
    </w:p>
    <w:p>
      <w:pPr>
        <w:pStyle w:val="BookText"/>
        <w:rPr/>
      </w:pPr>
      <w:r>
        <w:rPr>
          <w:rFonts w:ascii="IRNazanin" w:hAnsi="IRNazanin" w:eastAsia="IRNazanin"/>
          <w:color w:val="111111"/>
          <w:sz w:val="28"/>
          <w:sz w:val="28"/>
          <w:szCs w:val="28"/>
          <w:rtl w:val="true"/>
          <w:lang w:bidi="fa-IR"/>
        </w:rPr>
        <w:t>خمودی و سستی، انتظار منفی و سوء‌استفاده مدعیان دروغین</w:t>
      </w:r>
    </w:p>
    <w:p>
      <w:pPr>
        <w:pStyle w:val="BookText"/>
        <w:rPr/>
      </w:pPr>
      <w:r>
        <w:rPr>
          <w:rFonts w:ascii="IRNazanin" w:hAnsi="IRNazanin" w:eastAsia="IRNazanin"/>
          <w:color w:val="111111"/>
          <w:sz w:val="28"/>
          <w:sz w:val="28"/>
          <w:szCs w:val="28"/>
          <w:rtl w:val="true"/>
          <w:lang w:bidi="fa-IR"/>
        </w:rPr>
        <w:t>فهم عمیق‌تر آموزة مهدویت</w:t>
      </w:r>
    </w:p>
    <w:p>
      <w:pPr>
        <w:pStyle w:val="BookText"/>
        <w:rPr/>
      </w:pPr>
      <w:r>
        <w:rPr>
          <w:rFonts w:ascii="IRNazanin" w:hAnsi="IRNazanin" w:eastAsia="IRNazanin"/>
          <w:color w:val="111111"/>
          <w:sz w:val="28"/>
          <w:sz w:val="28"/>
          <w:szCs w:val="28"/>
          <w:rtl w:val="true"/>
          <w:lang w:bidi="fa-IR"/>
        </w:rPr>
        <w:t>ویژگی پیام</w:t>
      </w:r>
    </w:p>
    <w:p>
      <w:pPr>
        <w:pStyle w:val="BookText"/>
        <w:rPr/>
      </w:pPr>
      <w:r>
        <w:rPr>
          <w:rFonts w:ascii="IRNazanin" w:hAnsi="IRNazanin" w:eastAsia="IRNazanin"/>
          <w:color w:val="111111"/>
          <w:sz w:val="28"/>
          <w:sz w:val="28"/>
          <w:szCs w:val="28"/>
          <w:rtl w:val="true"/>
          <w:lang w:bidi="fa-IR"/>
        </w:rPr>
        <w:t>بدون اولویت و فقدان جایگاه‌شناسی</w:t>
      </w:r>
    </w:p>
    <w:p>
      <w:pPr>
        <w:pStyle w:val="BookText"/>
        <w:rPr/>
      </w:pPr>
      <w:r>
        <w:rPr>
          <w:rFonts w:ascii="IRNazanin" w:hAnsi="IRNazanin" w:eastAsia="IRNazanin"/>
          <w:color w:val="111111"/>
          <w:sz w:val="28"/>
          <w:sz w:val="28"/>
          <w:szCs w:val="28"/>
          <w:rtl w:val="true"/>
          <w:lang w:bidi="fa-IR"/>
        </w:rPr>
        <w:t>دارای اولویت و ضرورت</w:t>
      </w:r>
    </w:p>
    <w:p>
      <w:pPr>
        <w:pStyle w:val="BookText"/>
        <w:rPr/>
      </w:pPr>
      <w:r>
        <w:rPr>
          <w:rFonts w:ascii="IRNazanin" w:hAnsi="IRNazanin" w:eastAsia="IRNazanin"/>
          <w:color w:val="111111"/>
          <w:sz w:val="28"/>
          <w:sz w:val="28"/>
          <w:szCs w:val="28"/>
          <w:rtl w:val="true"/>
          <w:lang w:bidi="fa-IR"/>
        </w:rPr>
        <w:t>امر ظهور</w:t>
      </w:r>
    </w:p>
    <w:p>
      <w:pPr>
        <w:pStyle w:val="BookText"/>
        <w:rPr/>
      </w:pPr>
      <w:r>
        <w:rPr>
          <w:rFonts w:ascii="IRNazanin" w:hAnsi="IRNazanin" w:eastAsia="IRNazanin"/>
          <w:color w:val="111111"/>
          <w:sz w:val="28"/>
          <w:sz w:val="28"/>
          <w:szCs w:val="28"/>
          <w:rtl w:val="true"/>
          <w:lang w:bidi="fa-IR"/>
        </w:rPr>
        <w:t>بدون توجه به سازوکارهای تحول و تحرک اجتماعی</w:t>
      </w:r>
    </w:p>
    <w:p>
      <w:pPr>
        <w:pStyle w:val="BookText"/>
        <w:rPr/>
      </w:pPr>
      <w:r>
        <w:rPr>
          <w:rFonts w:ascii="IRNazanin" w:hAnsi="IRNazanin" w:eastAsia="IRNazanin"/>
          <w:color w:val="111111"/>
          <w:sz w:val="28"/>
          <w:sz w:val="28"/>
          <w:szCs w:val="28"/>
          <w:rtl w:val="true"/>
          <w:lang w:bidi="fa-IR"/>
        </w:rPr>
        <w:t>توجه به سازوکارهای تحرک و تحول اجتماعی</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تقویت احساسات</w:t>
      </w:r>
    </w:p>
    <w:p>
      <w:pPr>
        <w:pStyle w:val="BookText"/>
        <w:rPr/>
      </w:pPr>
      <w:r>
        <w:rPr>
          <w:rFonts w:ascii="IRNazanin" w:hAnsi="IRNazanin" w:eastAsia="IRNazanin"/>
          <w:color w:val="111111"/>
          <w:sz w:val="28"/>
          <w:sz w:val="28"/>
          <w:szCs w:val="28"/>
          <w:rtl w:val="true"/>
          <w:lang w:bidi="fa-IR"/>
        </w:rPr>
        <w:t>توجه به حرکت رو به جلو</w:t>
      </w:r>
    </w:p>
    <w:p>
      <w:pPr>
        <w:pStyle w:val="BookText"/>
        <w:rPr/>
      </w:pPr>
      <w:r>
        <w:rPr>
          <w:rFonts w:ascii="IRNazanin" w:hAnsi="IRNazanin" w:eastAsia="IRNazanin"/>
          <w:color w:val="111111"/>
          <w:sz w:val="28"/>
          <w:sz w:val="28"/>
          <w:szCs w:val="28"/>
          <w:rtl w:val="true"/>
          <w:lang w:bidi="fa-IR"/>
        </w:rPr>
        <w:t>مهم‌ترین راهکار در این زمینه توجه به موضوعات کلان در حوزة مطالعات مهدوی در رسانه است؛ برخی از این موضوعات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بازترسیم تقابل تاریخی جبهه حق و باطل در گسترة تاریخ و تبیین فرجام این نزاع تاریخی؛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فهم‌پذیر کردن نظام مبتنی بر ولایت‌فقیه به مثابة بهترین شیوه حکومت در عصر غیبت؛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بازترسیم جامعه متکامل عصر 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آموزة مهدویت در سرمایه‌سازی اجتماعیِ بسترساز پیروزی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ظرفیت‌ها و قابلیت‌های فرهنگی و تمدنی باورداشت آموزة مهدویت؛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جلوه‌های محبت امام به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نقش باورداشت آموزة مهدویت در پایداری رزمندگان ایران در هشت سال دفاع 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بازخوانی کارکردهای انگیزشی ادعیه و زیارات مهدوی؛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بازترسیم وظایف امت در قبال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زمینه‌سازی 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رغبت، شکایت و استعانت اجتماعی در جامعه‌سازی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باور به اندیشه مهدویت در تاریخ اجتماعی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شاخصه‌های فردی و اجتماعی سبک زندگی مهدوی؛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گونه‌شناسی مدعیان دروغین مهدویت؛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سبک‌شناسی مواجهه امامان معصوم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مدعیان دروغین مهدویت؛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اعتقادی و رفتاری مدعیان دروغین مهدویت؛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مقابله با مدعیان دروغین مهدویت؛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ضرورت‌های رویکرد تمدنی به اندیشه مهدویت؛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کارویژه‌های سیاسی اجتماعی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و نقش آن در الگو دهی به جامعه منتظر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کارویژه‌های فرهنگی و دینی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و نقش آن در الگو دهی به جامعه منتظر؛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کارویژه‌های اقتصادی و عمرانی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ویژگی‌شناسی فراتمدن عصر ظهور؛</w:t>
      </w:r>
      <w:bookmarkStart w:id="181" w:name="pg2736_17751"/>
    </w:p>
    <w:p>
      <w:pPr>
        <w:pStyle w:val="BookText"/>
        <w:rPr/>
      </w:pPr>
      <w:bookmarkEnd w:id="1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سازوکارهای تعلیم و تربیت در عصر 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پیوندهای دوسویه عاشورا و مهدویت</w:t>
      </w:r>
      <w:r>
        <w:rPr>
          <w:rFonts w:eastAsia="IRNazanin" w:cs="IRNazanin"/>
          <w:color w:val="111111"/>
          <w:sz w:val="28"/>
          <w:szCs w:val="28"/>
          <w:rtl w:val="true"/>
          <w:lang w:bidi="fa-IR"/>
        </w:rPr>
        <w:t>.</w:t>
      </w:r>
    </w:p>
    <w:p>
      <w:pPr>
        <w:pStyle w:val="Heading4"/>
        <w:numPr>
          <w:ilvl w:val="3"/>
          <w:numId w:val="1"/>
        </w:numPr>
        <w:rPr/>
      </w:pPr>
      <w:bookmarkStart w:id="182" w:name="__RefHeading___Toc1651634_1395250215"/>
      <w:bookmarkStart w:id="183" w:name="_Toc66"/>
      <w:bookmarkEnd w:id="182"/>
      <w:r>
        <w:rPr/>
        <w:t>5</w:t>
      </w:r>
      <w:r>
        <w:rPr>
          <w:rtl w:val="true"/>
        </w:rPr>
        <w:t xml:space="preserve">. </w:t>
      </w:r>
      <w:r>
        <w:rPr>
          <w:rtl w:val="true"/>
        </w:rPr>
        <w:t>وحدت نظر نهادهای رسانه‌ای در تبیین و ترویج آموزة مهدویت</w:t>
      </w:r>
      <w:bookmarkEnd w:id="183"/>
    </w:p>
    <w:p>
      <w:pPr>
        <w:pStyle w:val="BookText"/>
        <w:rPr/>
      </w:pPr>
      <w:r>
        <w:rPr>
          <w:rFonts w:ascii="IRNazanin" w:hAnsi="IRNazanin" w:eastAsia="IRNazanin"/>
          <w:color w:val="111111"/>
          <w:sz w:val="28"/>
          <w:sz w:val="28"/>
          <w:szCs w:val="28"/>
          <w:rtl w:val="true"/>
          <w:lang w:bidi="fa-IR"/>
        </w:rPr>
        <w:t>گوناگونی و تعدّد مراکز و نهادهای علمی و پژوهشی از یک طرف، و وجود دیدگاه‌ها و آرای مختلف در رویکرد به مسئله مهدویت از طرف دیگر، سبب شده است که دیدگاه‌های متفاوتی، تبلیغ و ترویج شود؛ به همین دلیل ما همواره شاهد نوعی تعارض و حتی تناقض در متون مختلف و سیاست‌های اعلامی و اعمالی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مقوله زمینه‌سازی و تشکیل جامعة منتظر قبل از ظهور از مهم‌ترین مقوله‌های آموزة مهدویت در حوزة رفتار است که اختلاف فراوانی پیرامون آن در جامعه علمی وجود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رقابت برای کیفی‌سازی برنامه‌های مهدوی و جلوگیری از تکرار بسیار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فضای گفتگو و تبادل‌نظر در عرصة مباحث مهدوی از مهم‌ترین راهکارها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جلوگیری و محدود کردن تبادل‌نظر، رکود استعدادها، سطحی‌نگری و آسیب‌پذیری رشد و تسلیم‌پذیری و جمودگرایی است که هر یک در جای خود علاوه بر آنکه کمکی به مباحث منجی‌گرایی نخواهد کرد به آن نیز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باید توجه کرد اگر ظرفیت شنیدن نظرهای گوناگون را نداشته باشیم، نمی‌توانیم با دیگران ارتباط برقرار کنیم؛ ناگزیر علاوه بر آنکه روح همیاری و همکاری از میان می‌رود، تعصب و بدتر آز آن، خشونت بر مباحث نظری حاکم خواهد شد و این، مساوی با مرگ اندیشه‌ها است</w:t>
      </w:r>
      <w:r>
        <w:rPr>
          <w:rFonts w:eastAsia="IRNazanin" w:cs="IRNazanin"/>
          <w:color w:val="111111"/>
          <w:sz w:val="28"/>
          <w:szCs w:val="28"/>
          <w:rtl w:val="true"/>
          <w:lang w:bidi="fa-IR"/>
        </w:rPr>
        <w:t>.</w:t>
      </w:r>
      <w:r>
        <w:rPr>
          <w:rStyle w:val="FootnoteAnchor"/>
          <w:rtl w:val="true"/>
        </w:rPr>
        <w:footnoteReference w:id="221"/>
      </w:r>
      <w:bookmarkStart w:id="184" w:name="pg2736_17752"/>
    </w:p>
    <w:p>
      <w:pPr>
        <w:pStyle w:val="Heading4"/>
        <w:numPr>
          <w:ilvl w:val="3"/>
          <w:numId w:val="1"/>
        </w:numPr>
        <w:rPr/>
      </w:pPr>
      <w:bookmarkStart w:id="185" w:name="__RefHeading___Toc1651636_1395250215"/>
      <w:bookmarkStart w:id="186" w:name="_Toc67"/>
      <w:bookmarkEnd w:id="184"/>
      <w:bookmarkEnd w:id="185"/>
      <w:r>
        <w:rPr/>
        <w:t>6</w:t>
      </w:r>
      <w:r>
        <w:rPr>
          <w:rtl w:val="true"/>
        </w:rPr>
        <w:t xml:space="preserve">. </w:t>
      </w:r>
      <w:r>
        <w:rPr>
          <w:rtl w:val="true"/>
        </w:rPr>
        <w:t>ارزیابی‌های مستمر</w:t>
      </w:r>
      <w:bookmarkEnd w:id="186"/>
    </w:p>
    <w:p>
      <w:pPr>
        <w:pStyle w:val="BookText"/>
        <w:rPr/>
      </w:pPr>
      <w:r>
        <w:rPr>
          <w:rFonts w:ascii="IRNazanin" w:hAnsi="IRNazanin" w:eastAsia="IRNazanin"/>
          <w:color w:val="111111"/>
          <w:sz w:val="28"/>
          <w:sz w:val="28"/>
          <w:szCs w:val="28"/>
          <w:rtl w:val="true"/>
          <w:lang w:bidi="fa-IR"/>
        </w:rPr>
        <w:t>برای اینکه از درستی روش‌ها و آموزش‌های خود در عرصة اندیشه مهدویت آگاه شویم می‌بایست به نتایج و ثمراتی که درخت آموزش و ترویج این اندیشه در رسانه به جا گذاشته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میوه‌های این درخت ناقص و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این درخت از نظر روشی و محتوای مطلوب دارای نواقصی است که اگر به شناسایی و درمان آن نپردازیم همچنان میوه‌های نارسی در اختیار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آموزة مهدویت نیازمند اتاق مهندسی، اتاق فکر و اتاق تحلیل هستیم، تا با بررسی و نقد، مطالعات مهدوی همواره نوآور و پیشتاز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عملکردها را با اهداف مقایسه و در عمل نسبت به رفع ضعف‌های برنامه‌ای اقدام نمایند از نقادی‌های دلسوزانه استقبال کند و در راستای اهداف و رسالت‌های پیش رو به نقادی و آسیب‌شناسی مستمر خویش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حقیقت و تقلیل مرارت وظیفة اخلاقی فعّالان در عرصة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برشمردن درد و رنج‌های مورد ابتلای آموزة مهدویت کافی نیست، بلکه آنچه مهم است علت‌یابی و ریشه‌شناسی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علت‌یابی و ریشه‌شناسی، چه بسا میان درد و رنج‌ها نظامی طولی و هرمی کشف شود؛ به طوری که شاید همه درد و رنج‌ها معلول یک یا دو یا چند درد بزرگ باشند که در رأس آن هرم و نظام طولی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جستجوگران حقیقت نبایستی خود را به معلول‌ها مشغول دارند و به سراغ علت‌های اصلی بروند و راه‌حلی برای آن‌ها بیابند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هر سال لازم است روش‌های اجرا شده در حوزة معارف مهدوی در رسانه مورد ارزیابی قرار گیرد و نقاط قوت و ضعف آن بررسی شود تا روش‌های آتی از حداکثر بهره‌وری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مستمر رسانه‌ها در عرصه مهدویت به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تنظیم روش‌های کار و بررسی نتایج عملکردها و استمرار ارزیابی کار بر مبنای استانداردهای علمی است</w:t>
      </w:r>
      <w:r>
        <w:rPr>
          <w:rFonts w:eastAsia="IRNazanin" w:cs="IRNazanin"/>
          <w:color w:val="111111"/>
          <w:sz w:val="28"/>
          <w:szCs w:val="28"/>
          <w:rtl w:val="true"/>
          <w:lang w:bidi="fa-IR"/>
        </w:rPr>
        <w:t>.</w:t>
      </w:r>
      <w:r>
        <w:rPr>
          <w:rStyle w:val="FootnoteAnchor"/>
          <w:rtl w:val="true"/>
        </w:rPr>
        <w:footnoteReference w:id="222"/>
      </w:r>
      <w:bookmarkStart w:id="187" w:name="pg2736_17754"/>
    </w:p>
    <w:p>
      <w:pPr>
        <w:pStyle w:val="BookText"/>
        <w:rPr/>
      </w:pPr>
      <w:bookmarkEnd w:id="187"/>
      <w:r>
        <w:rPr>
          <w:rFonts w:ascii="IRNazanin" w:hAnsi="IRNazanin" w:eastAsia="IRNazanin"/>
          <w:color w:val="111111"/>
          <w:sz w:val="28"/>
          <w:sz w:val="28"/>
          <w:szCs w:val="28"/>
          <w:rtl w:val="true"/>
          <w:lang w:bidi="fa-IR"/>
        </w:rPr>
        <w:t>اهداف ارزیابی‌های مستمر رسانه در عرصه مطالعات مهدوی</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از وضعیت موجود</w:t>
      </w:r>
    </w:p>
    <w:p>
      <w:pPr>
        <w:pStyle w:val="BookText"/>
        <w:rPr/>
      </w:pPr>
      <w:r>
        <w:rPr>
          <w:rFonts w:ascii="IRNazanin" w:hAnsi="IRNazanin" w:eastAsia="IRNazanin"/>
          <w:color w:val="111111"/>
          <w:sz w:val="28"/>
          <w:sz w:val="28"/>
          <w:szCs w:val="28"/>
          <w:rtl w:val="true"/>
          <w:lang w:bidi="fa-IR"/>
        </w:rPr>
        <w:t>معرفی فعالیت‌های جدید</w:t>
      </w:r>
    </w:p>
    <w:p>
      <w:pPr>
        <w:pStyle w:val="BookText"/>
        <w:rPr/>
      </w:pPr>
      <w:r>
        <w:rPr>
          <w:rFonts w:ascii="IRNazanin" w:hAnsi="IRNazanin" w:eastAsia="IRNazanin"/>
          <w:color w:val="111111"/>
          <w:sz w:val="28"/>
          <w:sz w:val="28"/>
          <w:szCs w:val="28"/>
          <w:rtl w:val="true"/>
          <w:lang w:bidi="fa-IR"/>
        </w:rPr>
        <w:t>استقرار اندیشه مهدویت در جامعه</w:t>
      </w:r>
    </w:p>
    <w:p>
      <w:pPr>
        <w:pStyle w:val="BookText"/>
        <w:rPr/>
      </w:pPr>
      <w:r>
        <w:rPr>
          <w:rFonts w:ascii="IRNazanin" w:hAnsi="IRNazanin" w:eastAsia="IRNazanin"/>
          <w:color w:val="111111"/>
          <w:sz w:val="28"/>
          <w:sz w:val="28"/>
          <w:szCs w:val="28"/>
          <w:rtl w:val="true"/>
          <w:lang w:bidi="fa-IR"/>
        </w:rPr>
        <w:t>توانمندسازی مخاطبان در عرصة مهدویت؛</w:t>
      </w:r>
    </w:p>
    <w:p>
      <w:pPr>
        <w:pStyle w:val="BookText"/>
        <w:rPr/>
      </w:pPr>
      <w:r>
        <w:rPr>
          <w:rFonts w:ascii="IRNazanin" w:hAnsi="IRNazanin" w:eastAsia="IRNazanin"/>
          <w:color w:val="111111"/>
          <w:sz w:val="28"/>
          <w:sz w:val="28"/>
          <w:szCs w:val="28"/>
          <w:rtl w:val="true"/>
          <w:lang w:bidi="fa-IR"/>
        </w:rPr>
        <w:t>خلق پیروزی‌های کوتاه مدت؛</w:t>
      </w:r>
    </w:p>
    <w:p>
      <w:pPr>
        <w:pStyle w:val="BookText"/>
        <w:rPr/>
      </w:pPr>
      <w:r>
        <w:rPr>
          <w:rFonts w:ascii="IRNazanin" w:hAnsi="IRNazanin" w:eastAsia="IRNazanin"/>
          <w:color w:val="111111"/>
          <w:sz w:val="28"/>
          <w:sz w:val="28"/>
          <w:szCs w:val="28"/>
          <w:rtl w:val="true"/>
          <w:lang w:bidi="fa-IR"/>
        </w:rPr>
        <w:t>ایجاد تحول بیشتر در عرصة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نهادینه‌سازی دیدگاه‌های اساسی در عرصة اندیشه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حالت اضطرار به حجت؛</w:t>
      </w:r>
    </w:p>
    <w:p>
      <w:pPr>
        <w:pStyle w:val="BookText"/>
        <w:rPr/>
      </w:pPr>
      <w:r>
        <w:rPr>
          <w:rFonts w:ascii="IRNazanin" w:hAnsi="IRNazanin" w:eastAsia="IRNazanin"/>
          <w:color w:val="111111"/>
          <w:sz w:val="28"/>
          <w:sz w:val="28"/>
          <w:szCs w:val="28"/>
          <w:rtl w:val="true"/>
          <w:lang w:bidi="fa-IR"/>
        </w:rPr>
        <w:t>ایجاد ائتلاف راهنما؛</w:t>
      </w:r>
    </w:p>
    <w:p>
      <w:pPr>
        <w:pStyle w:val="BookText"/>
        <w:rPr/>
      </w:pPr>
      <w:r>
        <w:rPr>
          <w:rFonts w:ascii="IRNazanin" w:hAnsi="IRNazanin" w:eastAsia="IRNazanin"/>
          <w:color w:val="111111"/>
          <w:sz w:val="28"/>
          <w:sz w:val="28"/>
          <w:szCs w:val="28"/>
          <w:rtl w:val="true"/>
          <w:lang w:bidi="fa-IR"/>
        </w:rPr>
        <w:t>خلق چشم‌انداز و به کارگیری آن</w:t>
      </w:r>
      <w:r>
        <w:rPr>
          <w:rFonts w:eastAsia="IRNazanin" w:cs="IRNazanin"/>
          <w:color w:val="111111"/>
          <w:sz w:val="28"/>
          <w:szCs w:val="28"/>
          <w:rtl w:val="true"/>
          <w:lang w:bidi="fa-IR"/>
        </w:rPr>
        <w:t>.</w:t>
      </w:r>
    </w:p>
    <w:p>
      <w:pPr>
        <w:pStyle w:val="Heading4"/>
        <w:numPr>
          <w:ilvl w:val="3"/>
          <w:numId w:val="1"/>
        </w:numPr>
        <w:rPr/>
      </w:pPr>
      <w:bookmarkStart w:id="188" w:name="__RefHeading___Toc1651638_1395250215"/>
      <w:bookmarkStart w:id="189" w:name="_Toc68"/>
      <w:bookmarkEnd w:id="188"/>
      <w:r>
        <w:rPr/>
        <w:t>7</w:t>
      </w:r>
      <w:r>
        <w:rPr>
          <w:rtl w:val="true"/>
        </w:rPr>
        <w:t xml:space="preserve">. </w:t>
      </w:r>
      <w:r>
        <w:rPr>
          <w:rtl w:val="true"/>
        </w:rPr>
        <w:t>آسیب‌شناسی مستمر برنامه‌های مهدوی</w:t>
      </w:r>
      <w:bookmarkEnd w:id="18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هیچ دلیلی واضح‌تر، ملموس‌تر و البته متقن‌تر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ضرورت آسیب‌شناسی</w:t>
      </w:r>
      <w:r>
        <w:rPr>
          <w:rStyle w:val="FootnoteAnchor"/>
          <w:rtl w:val="true"/>
        </w:rPr>
        <w:footnoteReference w:id="223"/>
      </w:r>
      <w:r>
        <w:rPr>
          <w:rFonts w:ascii="IRNazanin" w:hAnsi="IRNazanin" w:eastAsia="IRNazanin"/>
          <w:color w:val="111111"/>
          <w:sz w:val="28"/>
          <w:sz w:val="28"/>
          <w:szCs w:val="28"/>
          <w:rtl w:val="true"/>
          <w:lang w:bidi="fa-IR"/>
        </w:rPr>
        <w:t>نتوان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پویایی جوامع، تغییرات ناخواسته و</w:t>
      </w:r>
    </w:p>
    <w:p>
      <w:pPr>
        <w:pStyle w:val="BookText"/>
        <w:rPr/>
      </w:pPr>
      <w:r>
        <w:rPr>
          <w:rFonts w:ascii="IRNazanin" w:hAnsi="IRNazanin" w:eastAsia="IRNazanin"/>
          <w:color w:val="111111"/>
          <w:sz w:val="28"/>
          <w:sz w:val="28"/>
          <w:szCs w:val="28"/>
          <w:rtl w:val="true"/>
          <w:lang w:bidi="fa-IR"/>
        </w:rPr>
        <w:t>تحولات جهانی و گسترش اجتناب‌ناپذیر روابط گوناگون و هجوم و سرعت اطلاعات، مؤید ضرورت آسیب‌شناسی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آسیب‌شناسی اندیشه مهدویت شناخت خصایص و ویژگی‌های این اندیشه در درجة اول اهمیت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آسیب‌شناسی، سه عامل هدف، موضوع و روش قابل تفکیک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تبیین آسیب‌شناسی اندیشه مهدویت روشن می‌کند که آسیب‌شناسی اندیشه مهدویت درصدد مطالعه، شناخت، پیشگیری، کج‌روی و جلوگیری از بازگشت مجدد بحران‌هایی است که با انتظارهای منطقی از این اندیشه، جامعه دینی و ماهیت آموزة مهدویت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که آسیب‌ها و بحران‌ها و به تبع پیشگیری و درمان آن‌ها به دو شاخه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ماهیت آموزة مهدویت و دوم به تحقق خارجی 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اندیشه مهدویت عبارت است از مجموعه حقایقی که توسط رسول گرامی اسلام صلی الله علیه و آله و سلم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اندیشه مهدویت به دست ما رسیده است و به عبارتی حقایق، معارف و موضوعاتی که پیرامون این اندیشه به صورت متن و نص دینی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اندیشه مهدویت به لحاظ اتصال به علم لدنی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از انحراف و اعوجاج مصون بوده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تحقق خارجی اندیشه مهدویت عبارت است از آموزه‌ای که در جامعة متدینان جریان پیدا می‌کند و ارزش‌ها، بینش‌ها، باورها و رفتارهای مهدوی را در جامعه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باورها و رفتارها اگرچه به دین منسوبند، ولی تنها زاییدة ماهیت</w:t>
      </w:r>
    </w:p>
    <w:p>
      <w:pPr>
        <w:pStyle w:val="BookText"/>
        <w:rPr/>
      </w:pPr>
      <w:r>
        <w:rPr>
          <w:rFonts w:ascii="IRNazanin" w:hAnsi="IRNazanin" w:eastAsia="IRNazanin"/>
          <w:color w:val="111111"/>
          <w:sz w:val="28"/>
          <w:sz w:val="28"/>
          <w:szCs w:val="28"/>
          <w:rtl w:val="true"/>
          <w:lang w:bidi="fa-IR"/>
        </w:rPr>
        <w:t>دین نیستند و ده‌ها عامل فرهنگی، اجتماعی و روانی نیز بر آن‌ها می‌تواند تأثیر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اندیشه مهدویت می‌تواند در مقام کشف بحران‌ها و کج روی‌های رفتار و عملکرد مهدوی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اندیشه مهدویت بر حضور اندیشه‌های باطل و خرافی و غیر مطابق با متون کهن مهدوی و تفسیر به رأی در میان معارف مهدوی گواه است که باید به اصلاح و حذف آنها پرداخت و در بازفهمی و کسب معارف صحیح دینی تلاش مجدد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از آسیب‌های اندیشه مهدویت می‌رود تنها جامعة عوام مدنظر نیست، بلکه جوامع و نهادهای خواص از جمله دانش‌پژوهان، دانشگاهیان، روحانیان و حاکمان نیز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معاصر استاد شهید مطهری بر آسیب‌شناسی تفکر دینی تأکید کرده و بابی را در این خصوص گشود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این توجه زاییده دین‌داری و دردمندی و دانایی شهید مطهری بود که درصدد معرفی آسیب‌ها و چالش‌های وارده بر اعتقادات، باورها، آموزه‌ها و رفتارهای دینی مردم و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می‌توان همه آثار شهید مطهری را آسیب‌شناسی معرفت، عقاید، رفتار، جامعه و نهادهای دینی دانست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وی در این‌باره می‌نویسد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اعتراف کنیم که حقیقت اسلام به صورت اصلی در مغز و روح ما موجود نیست، بلکه این فکر اغلب در مغزهای ما به صورت مسخ شده موجود است؛ توحید ما توحید مسخ شده است، نبوت ما نبوت مسخ شده است، ولایت و امامت ما مسخ شده</w:t>
      </w:r>
    </w:p>
    <w:p>
      <w:pPr>
        <w:pStyle w:val="BookText"/>
        <w:rPr/>
      </w:pPr>
      <w:r>
        <w:rPr>
          <w:rFonts w:ascii="IRNazanin" w:hAnsi="IRNazanin" w:eastAsia="IRNazanin"/>
          <w:color w:val="111111"/>
          <w:sz w:val="28"/>
          <w:sz w:val="28"/>
          <w:szCs w:val="28"/>
          <w:rtl w:val="true"/>
          <w:lang w:bidi="fa-IR"/>
        </w:rPr>
        <w:t>است، اعتقاد به قیامت ما کم و بیش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دستورهای اصولی اسلام در فکر ما همه تغییر شکل داده</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آموزة مهدویت به رغم سترگی و استواری بسیار، صفایا و مزایای بی‌شمار و پیشینه و گذشته پربار اینک با چالش‌ها و کاستی‌هایی مواجه است؛ مواجهه‌ای که ماهیت فراگیر این آموزه و میزان التزام مسلمانان به اصول ماندگار آن را به مخاطره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ضرورت‌های زمانه، کاوش پیرامون این چالش‌ها و موانع را دارای اهمیتی دوچندان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تحول‌زایی در حوزة مطالعات مهدوی به معنای آسیب‌ها و اشکالاتی است که بر آموزة مهدویت و معرفت مهدوی وارد شده است یا ممکن است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ممکن است شکل بالفعل یا بالقوه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می‌تواند شکل احتمالی نیز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چند نکته را در این جا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آسیب در این نوشتار، هرگونه عامل سلبی و ایجابی در رسانه است که سبب رکود و فتور آموزة مهدویت گشته و از باب تسامح، به عدم مقتضی نیز مانع اطلاق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کاستی‌ها و ناراستی‌های رسانه در حوزة مهدویت به معنای مزایا و موفقیت‌های بی‌شمار گذشته و حال رسانه‌ها در حوزة اندیشه مهدویت نیست، بلکه این درست به معنای اعتماد و اعتنا به استعداد و استطاعت علمی ژرف و گسترده‌ای است که در جهت تحرک و تحول در حال و آینده در زمینه مطالعات و استنباطات مهدوی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کارکرد‌های طرح این موضوع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ستردن غبار مهجوریت از سیمای مهدویت در عرصة رسانه‌ها؛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تجهیز رسانه‌ها در جهت رویارویی با تهدید‌های ایدئولوژیک از سوی ادیان و</w:t>
      </w:r>
    </w:p>
    <w:p>
      <w:pPr>
        <w:pStyle w:val="BookText"/>
        <w:rPr/>
      </w:pPr>
      <w:r>
        <w:rPr>
          <w:rFonts w:ascii="IRNazanin" w:hAnsi="IRNazanin" w:eastAsia="IRNazanin"/>
          <w:color w:val="111111"/>
          <w:sz w:val="28"/>
          <w:sz w:val="28"/>
          <w:szCs w:val="28"/>
          <w:rtl w:val="true"/>
          <w:lang w:bidi="fa-IR"/>
        </w:rPr>
        <w:t>مکتب‌های رقیب در عرصة موعودباوری و منجی‌گرایی؛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به هنجار کردن انحراف و انحطاط ظاهر شده در رویکرد به آموزة مهدویت در رسانه‌ها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آسیب‌ها به این معنا نیست که این موارد سبب عدم تمدن‌سازی آموزة مهدویت شده باشد، بلکه سعی شده است مهم‌ترین چالش‌های فرا روی این آموزه کاویده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است که شاید بتوان آسیب‌های نامطلوب موعودباوری را از جمله امور گریزناپذیری دانست که ذاتی موعودباوری نیست، بلکه بالعرض بدان انتساب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آسیب‌ها را نیز باید به حساب سوء فهم‌ها و سوءاستفاده‌ها از اندیشه مهدویت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لزوم ژرف‌نگری و انصاف در شناسایی و بیان آسیب‌ها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آسیب‌شناسی را همچون زنگ خطر و هشداری برای تصحیح عملکردها و سیاست‌ها در نظر بگیریم، در آن صورت چگونگی بیان آن در مثبت یا منفی بودن آن اهمیت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نباید آسیب‌شناسی از مرز اعتدال و حفظ مصالح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وجه سلبی آن که به صورت طبیعی و ضروری وجود دارد، نباید به طرزی افراطی جنبة تخریبی به خود بگیرد و به جای بررسی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مسایل، به صورت اشاعه ناامیدی و رسیدن به پایان خط در موضوع مورد نظر درآید، زیرا هدف از آسیب‌شناسی، اصلاح امور است و چنان چه به ضد خود، یعنی جمود و عدم باور به اصلاح‌پذیری بدل گردد، نه تنها سودی نخواهد داشت، بلکه خساراتی جبران ناپذیر در زمینه‌های مختلف برجای خواهد گذاشت</w:t>
      </w:r>
      <w:r>
        <w:rPr>
          <w:rFonts w:eastAsia="IRNazanin" w:cs="IRNazanin"/>
          <w:color w:val="111111"/>
          <w:sz w:val="28"/>
          <w:szCs w:val="28"/>
          <w:rtl w:val="true"/>
          <w:lang w:bidi="fa-IR"/>
        </w:rPr>
        <w:t>.</w:t>
      </w:r>
      <w:r>
        <w:rPr>
          <w:rStyle w:val="FootnoteAnchor"/>
          <w:rtl w:val="true"/>
        </w:rPr>
        <w:footnoteReference w:id="22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به آسیب‌شناسی اندیشه مهدویت و احیای تفکر مهدوی ناشی از نگاه ویژه به اندیشه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مهدویت اندیشه حیات و پویایی است و</w:t>
      </w:r>
    </w:p>
    <w:p>
      <w:pPr>
        <w:pStyle w:val="BookText"/>
        <w:rPr/>
      </w:pPr>
      <w:r>
        <w:rPr>
          <w:rFonts w:ascii="IRNazanin" w:hAnsi="IRNazanin" w:eastAsia="IRNazanin"/>
          <w:color w:val="111111"/>
          <w:sz w:val="28"/>
          <w:sz w:val="28"/>
          <w:szCs w:val="28"/>
          <w:rtl w:val="true"/>
          <w:lang w:bidi="fa-IR"/>
        </w:rPr>
        <w:t>طرز تفکری که نتیجه‌اش دانایی نباشد و سکون و بی‌اطلاعی باشد، از این اندیشه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این زاویه دید، اصلاح طرز تفکر و روش فکر کردن بر هر چیزی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عینکی که به چشم زده‌ایم تا اسلام را با آن بنگریم، مشکل دارد؛ باید عینک و زاویه دید را اصلاح کرد تا نوبت به اصلاح دین‌شناسی و دین‌داری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ارزیابی و تحول رسانه در عرصة مباحث مهدوی</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اینجا می‌سزد مقاصد آسیب‌شناسی فرهنگ مهدوی در رسانه را ذکر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شناخت آسیب‌های فرهنگ مهدوی در رسانه‌ها و علل و عوامل پیدایی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وقوع انحراف و کج روی در رسانه‌ها در حوزة فرهنگ مهدوی؛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کج‌روی‌ها در این حوزه با به‌کارگیری روش‌های علمی و استفاده از شیوه‌های مناسب برای قطع ریشه‌ها و انگیزه‌های این کج روی‌ها؛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درمان برای پیشگیری و جلوگیری از بازگشت مجدد انحرافات و کج روی‌ها در حوزة مطالعات مهدوی؛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 از رسانة منفعل به رسانة فعّال در عرصة مهدویت؛ برای حفظ جایگاه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پیش‌روانه رسانه در عرصة آموزة مهدویت و افزایش بهره‌وری و تأثیر‌گذاری آن در تبیین نظام‌مند آموزة مهدویت، تولید و عرضة آثار مهدوی و پاسخ‌گویی به شبهات جدید نیازمند آسیب‌شناسی مستمر رسانه هستیم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آسیب‌های موجود در رویکرد رسانه‌ای به آموزه مهدویت</w:t>
      </w:r>
    </w:p>
    <w:p>
      <w:pPr>
        <w:pStyle w:val="BookText"/>
        <w:rPr/>
      </w:pPr>
      <w:r>
        <w:rPr>
          <w:rFonts w:ascii="IRNazanin" w:hAnsi="IRNazanin" w:eastAsia="IRNazanin"/>
          <w:color w:val="111111"/>
          <w:sz w:val="28"/>
          <w:sz w:val="28"/>
          <w:szCs w:val="28"/>
          <w:rtl w:val="true"/>
          <w:lang w:bidi="fa-IR"/>
        </w:rPr>
        <w:t>گونه‌بندی آسیب</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پیامدها</w:t>
      </w:r>
    </w:p>
    <w:p>
      <w:pPr>
        <w:pStyle w:val="BookText"/>
        <w:rPr/>
      </w:pPr>
      <w:r>
        <w:rPr>
          <w:rFonts w:ascii="IRNazanin" w:hAnsi="IRNazanin" w:eastAsia="IRNazanin"/>
          <w:color w:val="111111"/>
          <w:sz w:val="28"/>
          <w:sz w:val="28"/>
          <w:szCs w:val="28"/>
          <w:rtl w:val="true"/>
          <w:lang w:bidi="fa-IR"/>
        </w:rPr>
        <w:t>رویکرد عرفی‌گرایی و ظاهر‌گرایی</w:t>
      </w:r>
    </w:p>
    <w:p>
      <w:pPr>
        <w:pStyle w:val="BookText"/>
        <w:rPr/>
      </w:pPr>
      <w:r>
        <w:rPr>
          <w:rFonts w:ascii="IRNazanin" w:hAnsi="IRNazanin" w:eastAsia="IRNazanin"/>
          <w:color w:val="111111"/>
          <w:sz w:val="28"/>
          <w:sz w:val="28"/>
          <w:szCs w:val="28"/>
          <w:rtl w:val="true"/>
          <w:lang w:bidi="fa-IR"/>
        </w:rPr>
        <w:t>به رسمیت نشناختن مرجعیت رسمی تفسیر اندیشه مهدویت و دوری از روش تحقیق علمی در تبیین معارف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اسطوره‌محوری؛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آسان‌گیری در نقل مطالب مهدوی؛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عالم‌گریزی و ذوق‌گرایی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احساسی و عاطفی به آموزة مهدویت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تناسب عناصر بینشی و معرفتی با احساسات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احساس و عاطفه مخاطب در حوزة مهدویت بدون توجه به تقویت بینش، گرایش و منش منتظرانه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تشرفات و ملاقات‌گرایی افراطی؛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درشت‌گویی و غلو؛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توجه به مقتضیات زمان؛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محصول‌گرایی صرف؛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بزرگ‌نمایی جنگ‌های بعد از ظهور؛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 در امر ظهور؛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وقت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مباحث غیرضروری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تمییز مسئله‌ها از مسئله‌نماها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مباحثی که هیچ نتیجه معرفتی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حضرت، محل سکونت حضرت، جزیره خضراء و ملیت مادر حضرت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شدن از بن‌مایه‌های معرفتی اندیشة مهدویت؛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انطباق با نیازهای مخاطب؛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التقاط اندیشه و خرافه‌پردازی؛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بازماندن از مباحث بنیادین، راهبردی و کاربردی در حوزة مطالعات مهدوی</w:t>
      </w:r>
      <w:r>
        <w:rPr>
          <w:rFonts w:eastAsia="IRNazanin" w:cs="IRNazanin"/>
          <w:color w:val="111111"/>
          <w:sz w:val="28"/>
          <w:szCs w:val="28"/>
          <w:rtl w:val="true"/>
          <w:lang w:bidi="fa-IR"/>
        </w:rPr>
        <w:t>.</w:t>
      </w:r>
      <w:bookmarkStart w:id="190" w:name="pg2736_17762"/>
    </w:p>
    <w:p>
      <w:pPr>
        <w:pStyle w:val="BookText"/>
        <w:rPr/>
      </w:pPr>
      <w:bookmarkEnd w:id="190"/>
      <w:r>
        <w:rPr>
          <w:rFonts w:ascii="IRNazanin" w:hAnsi="IRNazanin" w:eastAsia="IRNazanin"/>
          <w:color w:val="111111"/>
          <w:sz w:val="28"/>
          <w:sz w:val="28"/>
          <w:szCs w:val="28"/>
          <w:rtl w:val="true"/>
          <w:lang w:bidi="fa-IR"/>
        </w:rPr>
        <w:t>گونه‌بندی آسیب</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پیامدها</w:t>
      </w:r>
    </w:p>
    <w:p>
      <w:pPr>
        <w:pStyle w:val="BookText"/>
        <w:rPr/>
      </w:pPr>
      <w:r>
        <w:rPr>
          <w:rFonts w:ascii="IRNazanin" w:hAnsi="IRNazanin" w:eastAsia="IRNazanin"/>
          <w:color w:val="111111"/>
          <w:sz w:val="28"/>
          <w:sz w:val="28"/>
          <w:szCs w:val="28"/>
          <w:rtl w:val="true"/>
          <w:lang w:bidi="fa-IR"/>
        </w:rPr>
        <w:t>انحصارگرایی</w:t>
      </w:r>
    </w:p>
    <w:p>
      <w:pPr>
        <w:pStyle w:val="BookText"/>
        <w:rPr/>
      </w:pPr>
      <w:r>
        <w:rPr>
          <w:rFonts w:ascii="IRNazanin" w:hAnsi="IRNazanin" w:eastAsia="IRNazanin"/>
          <w:color w:val="111111"/>
          <w:sz w:val="28"/>
          <w:sz w:val="28"/>
          <w:szCs w:val="28"/>
          <w:rtl w:val="true"/>
          <w:lang w:bidi="fa-IR"/>
        </w:rPr>
        <w:t>محصور کردن اندیشه مهدویت به اندیشه‌ای فرقه‌ای، منطقه‌ای و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توجه به ویژگی‌های فطری و جهانی اندیشه نجات‌گرایانه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تدافعی در عرصة موعودباوری؛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قابلیت‌های این اندیشه در همگرایی بین‌الأدیانی؛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ظرفیت‌های وحدت‌بخش این اندیشه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نشانه‌گرایی افراطی</w:t>
      </w:r>
    </w:p>
    <w:p>
      <w:pPr>
        <w:pStyle w:val="BookText"/>
        <w:rPr/>
      </w:pPr>
      <w:r>
        <w:rPr>
          <w:rFonts w:ascii="IRNazanin" w:hAnsi="IRNazanin" w:eastAsia="IRNazanin"/>
          <w:color w:val="111111"/>
          <w:sz w:val="28"/>
          <w:sz w:val="28"/>
          <w:szCs w:val="28"/>
          <w:rtl w:val="true"/>
          <w:lang w:bidi="fa-IR"/>
        </w:rPr>
        <w:t>رویکردی که به بحث نشانه‌های ظهور اولویت درجه اول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فرومایه گرفتن اندیشه مهدویت؛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ساده‌انگاری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تطبیق‌گرایی</w:t>
      </w:r>
    </w:p>
    <w:p>
      <w:pPr>
        <w:pStyle w:val="BookText"/>
        <w:rPr/>
      </w:pPr>
      <w:r>
        <w:rPr>
          <w:rFonts w:ascii="IRNazanin" w:hAnsi="IRNazanin" w:eastAsia="IRNazanin"/>
          <w:color w:val="111111"/>
          <w:sz w:val="28"/>
          <w:sz w:val="28"/>
          <w:szCs w:val="28"/>
          <w:rtl w:val="true"/>
          <w:lang w:bidi="fa-IR"/>
        </w:rPr>
        <w:t>تطبیق روایات نشانه‌های ظهور بر افراد و یا حوادثی که اتفاق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مدل‌سازی بر اساس روایات نشانه‌های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تأویل‌گرایی؛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نصوص متشابه؛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 مدعیان دروغین؛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سوءاستفاده از وضعیت سیاسی و اجتماعی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نمادگرایی افراطی و نمادسازی ناموجه</w:t>
      </w:r>
    </w:p>
    <w:p>
      <w:pPr>
        <w:pStyle w:val="BookText"/>
        <w:rPr/>
      </w:pPr>
      <w:r>
        <w:rPr>
          <w:rFonts w:ascii="IRNazanin" w:hAnsi="IRNazanin" w:eastAsia="IRNazanin"/>
          <w:color w:val="111111"/>
          <w:sz w:val="28"/>
          <w:sz w:val="28"/>
          <w:szCs w:val="28"/>
          <w:rtl w:val="true"/>
          <w:lang w:bidi="fa-IR"/>
        </w:rPr>
        <w:t xml:space="preserve">غلبه جنبه نماد بر جنبه حقیقت و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دال بر مدلول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یکسونگری؛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کهنه‌گرایی</w:t>
      </w:r>
      <w:r>
        <w:rPr>
          <w:rFonts w:eastAsia="IRNazanin" w:cs="IRNazanin"/>
          <w:color w:val="111111"/>
          <w:sz w:val="28"/>
          <w:szCs w:val="28"/>
          <w:rtl w:val="true"/>
          <w:lang w:bidi="fa-IR"/>
        </w:rPr>
        <w:t>.</w:t>
      </w:r>
    </w:p>
    <w:p>
      <w:pPr>
        <w:pStyle w:val="Heading4"/>
        <w:numPr>
          <w:ilvl w:val="3"/>
          <w:numId w:val="1"/>
        </w:numPr>
        <w:rPr/>
      </w:pPr>
      <w:bookmarkStart w:id="191" w:name="__RefHeading___Toc1651640_1395250215"/>
      <w:bookmarkStart w:id="192" w:name="_Toc69"/>
      <w:bookmarkEnd w:id="191"/>
      <w:r>
        <w:rPr/>
        <w:t>8</w:t>
      </w:r>
      <w:r>
        <w:rPr>
          <w:rtl w:val="true"/>
        </w:rPr>
        <w:t xml:space="preserve"> . </w:t>
      </w:r>
      <w:r>
        <w:rPr>
          <w:rtl w:val="true"/>
        </w:rPr>
        <w:t>غلبه پیام مهدوی بر فرهنگ عامه‌پسند در رسانه</w:t>
      </w:r>
      <w:bookmarkEnd w:id="192"/>
    </w:p>
    <w:p>
      <w:pPr>
        <w:pStyle w:val="BookText"/>
        <w:rPr/>
      </w:pPr>
      <w:r>
        <w:rPr>
          <w:rFonts w:ascii="IRNazanin" w:hAnsi="IRNazanin" w:eastAsia="IRNazanin"/>
          <w:color w:val="111111"/>
          <w:sz w:val="28"/>
          <w:sz w:val="28"/>
          <w:szCs w:val="28"/>
          <w:rtl w:val="true"/>
          <w:lang w:bidi="fa-IR"/>
        </w:rPr>
        <w:t>ساده‌سازی حقایق معنوی و تقلیل دادن آنها به امور قابل‌فهم برای مخاطبان عادی به قیمت فدا کردن اصالت و خلوص این حقایق را می‌توان از مشکلات رسانه در تبیین معارف دینی برشمرد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نیل پستمن از صاحب‌نظران علوم ارتباطات به مشکلی اشاره می‌کند که بسیار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پستمن، در نتیجة حاکمیت فرهنگ تفریح</w:t>
      </w:r>
    </w:p>
    <w:p>
      <w:pPr>
        <w:pStyle w:val="BookText"/>
        <w:rPr/>
      </w:pPr>
      <w:r>
        <w:rPr>
          <w:rFonts w:ascii="IRNazanin" w:hAnsi="IRNazanin" w:eastAsia="IRNazanin"/>
          <w:color w:val="111111"/>
          <w:sz w:val="28"/>
          <w:sz w:val="28"/>
          <w:szCs w:val="28"/>
          <w:rtl w:val="true"/>
          <w:lang w:bidi="fa-IR"/>
        </w:rPr>
        <w:t>و سرگرمی در جوامعی مثل آمریکا، تلویزیون از هر وسیله‌ای برای ساخت برنامه‌های سرگرمی استفاده می‌کند و لحن برنامه‌های تلویزیونی همواره و در همه حال، لحن سرگرمی و وقت‌گذرانی است، تا آنجا که حتی امور مذهبی نیز به دور از هرگونه مصلحت‌اندیشی به عنوان سرگرمی 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مسئله‌ای که بروز می‌کند، چیزی فراتر از توهین به مقدسات دینی و وقیحانه‌تر از آن است، زیرا کسانی که به یک مضمون یا نماد دینی توهین می‌کنند، در حقیقت، به اندازة افراد متدین آن را جدی و شایستة اهتمام تلقی می‌کنند؛ اما در اینجا سخن بر سر مبتذل ساختن مقدسات دینی است که از راه‌هایی همچون طنزآمیز کردن آنها و یا حتی نمایش دادن بیش از حد آنها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باید برای رفع پاره‌ای از کاستی‌ها، به ویژه کاستی‌های محتوایی، که به کاهش اثرگذاری دینی این برنامه‌ها می‌انجامد، چاره‌اندیشی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غلبة محتوای فرهنگ عامه‌پسند بر پیام دینی، که برخی از محققان علوم ارتباطات به آن توجه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نکتة اساسی در خور یادکرد این است که گرایش شدید جامعة شیعی به مباحث مهدویت سبب شده که شاهد سطحی‌نگری و کمیت‌گرایی در رویکرد به آموزة مهدویت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ساز و کارهای علمی و پژوهشی به نحوی تنظیم‌شده‌اند که برنامه‌های کمّی را ارزشمند تلقی کرده و انجام آن را تشویق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کمبود محققین و اندیشمندان حوزة مهدویت، بحران کمیت‌گرایی را تشدید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برنامه‌ها و نیز روند تلاش‌های دستگاه‌های فرهنگی و رسانه‌ها در عرصة مهدویت، به راحتی نشان می‌دهد که این برنامه‌ها تنها پیش‌بینی بودجه و اعتبارات پنج سالة دستگاه‌های فرهنگی است، نه برنامه فرهنگی کشور برای نزدیک شدن به اهداف و آرمان‌های مهدوی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مهدویت‌گرایی عوامانه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به اندیشه مهدویت بنای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این‌رو، خود را بی‌نیاز از مرجعیت رسمی تفسیر این اندیشه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گرایش عرفی به اندیشه مهدویت احساسات حرف اول را می‌زند و از سویی دیگر در مراجعه به منابع نیز آسان‌گیر و متساهل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عرفی به اندیشه مهدویت، برداشت‌های دینی بر اساس مفاهیم و اصول بنا نشده است، بلکه به جای مفاهیم، این شخصیت‌های تاریخی و مذهبی هستند که محوریت می‌یابند و برای استحکام این محوریت، لازم است که جنبه اسطوره‌ای</w:t>
      </w:r>
      <w:r>
        <w:rPr>
          <w:rStyle w:val="FootnoteAnchor"/>
          <w:rtl w:val="true"/>
        </w:rPr>
        <w:footnoteReference w:id="230"/>
      </w:r>
      <w:r>
        <w:rPr>
          <w:rFonts w:ascii="IRNazanin" w:hAnsi="IRNazanin" w:eastAsia="IRNazanin"/>
          <w:color w:val="111111"/>
          <w:sz w:val="28"/>
          <w:sz w:val="28"/>
          <w:szCs w:val="28"/>
          <w:rtl w:val="true"/>
          <w:lang w:bidi="fa-IR"/>
        </w:rPr>
        <w:t>به خود بگیرند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استقلال از مرجعیت رسمی        زمینه مناسب برای هنجارشکنی در آموزة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اندیشه مهدویت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خلأ ارائه الگوهای منطبق بر آموزة مهدویت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می‌آید بسیاری از مخاطبان رسانه‌ها در جامعه ما به خصوص نسل جوان اطلاعات درستی پیرامون اندیشه مهدویت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رویکرد احساسی و عاطفی به این موضوع درک نادرستی را به مخاطب القا می‌کند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از نظر کارشناسان مؤلفه‌های زیر در جلب مخاطب و دوری از رویکرد احساسی به اندیشه مهدویت مؤثر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نگریستن به اندیشه مهدویت از زوایای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مبالغه و اغراق در تبیین معارف مهدوی؛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نیازهای اساسی در عرصة معارف مهدوی؛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تناقض‌گویی؛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منبع نقل پیام مهدوی؛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انعکاس دقیق فعالیت‌های پژوهشی در عرصه اندیشه مهدویت؛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شیوه تربیتی الگودهی، الگوپردازی</w:t>
      </w:r>
      <w:r>
        <w:rPr>
          <w:rStyle w:val="FootnoteAnchor"/>
          <w:rtl w:val="true"/>
        </w:rPr>
        <w:footnoteReference w:id="233"/>
      </w:r>
      <w:r>
        <w:rPr>
          <w:rFonts w:ascii="IRNazanin" w:hAnsi="IRNazanin" w:eastAsia="IRNazanin"/>
          <w:color w:val="111111"/>
          <w:sz w:val="28"/>
          <w:sz w:val="28"/>
          <w:szCs w:val="28"/>
          <w:rtl w:val="true"/>
          <w:lang w:bidi="fa-IR"/>
        </w:rPr>
        <w:t>و الگوزدایی</w:t>
      </w:r>
      <w:r>
        <w:rPr>
          <w:rStyle w:val="FootnoteAnchor"/>
          <w:rtl w:val="true"/>
        </w:rPr>
        <w:footnoteReference w:id="234"/>
      </w:r>
      <w:r>
        <w:rPr>
          <w:rFonts w:ascii="IRNazanin" w:hAnsi="IRNazanin" w:eastAsia="IRNazanin"/>
          <w:color w:val="111111"/>
          <w:sz w:val="28"/>
          <w:sz w:val="28"/>
          <w:szCs w:val="28"/>
          <w:rtl w:val="true"/>
          <w:lang w:bidi="fa-IR"/>
        </w:rPr>
        <w:t>در سبک زندگی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ابعاد معرفتی مناسبت‌های مهدوی؛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ظرفیت مجالس مذهبی مهدوی؛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عقلانیت و پرهیز از امور خرافی؛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حساسیت و افشاگری نسبت به جریان‌های انحرافی مهدوی؛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کشف معنا در حوزة معارف مهدوی، بیش از ارائه اطلاعات و معلومات رسمی مهدوی به مخاطب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ایجاد حس کنجکاوی و پرسش‌گری در مخاطب در عرصه مطالعات مهدوی؛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پیش‌داوری ذهنی</w:t>
      </w:r>
      <w:r>
        <w:rPr>
          <w:rStyle w:val="FootnoteAnchor"/>
          <w:rtl w:val="true"/>
        </w:rPr>
        <w:footnoteReference w:id="235"/>
      </w:r>
      <w:r>
        <w:rPr>
          <w:rFonts w:ascii="IRNazanin" w:hAnsi="IRNazanin" w:eastAsia="IRNazanin"/>
          <w:color w:val="111111"/>
          <w:sz w:val="28"/>
          <w:sz w:val="28"/>
          <w:szCs w:val="28"/>
          <w:rtl w:val="true"/>
          <w:lang w:bidi="fa-IR"/>
        </w:rPr>
        <w:t>مخاطبان در عرصه معارف مهدوی؛</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مهندسی فرهنگ مهدوی در جامعه با محوریت رسانه که مهم‌ترین ویژگی‌های مهندسی فرهنگ مهدوی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کلی‌نگری با نگاه مجموعه‌ای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اندیشه مهدویت؛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جریانی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آموزة مهدویت؛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شرایط محیطی و عوامل تأثیرگذار بیرونی بر موضوع مهدویت؛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آینده‌نگری و آینده‌پردازی در حوزةمعارف مهدوی؛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از تغییر جایگاه‌ها و تغییر روش‌ها برای دستیابی به اهداف بهتر</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اندیشمندان دینی و متخصصان مطالعات مهدوی؛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تأکید بر اندیشه آینده‌گرایانه مهدویت در تقابل با جریان سلفی‌گری؛</w:t>
      </w:r>
    </w:p>
    <w:p>
      <w:pPr>
        <w:pStyle w:val="BookText"/>
        <w:rPr/>
      </w:pPr>
      <w:r>
        <w:rPr>
          <w:rFonts w:ascii="IRNazanin" w:hAnsi="IRNazanin" w:eastAsia="IRNazanin"/>
          <w:color w:val="111111"/>
          <w:sz w:val="28"/>
          <w:sz w:val="28"/>
          <w:szCs w:val="28"/>
          <w:rtl w:val="true"/>
          <w:lang w:bidi="fa-IR"/>
        </w:rPr>
        <w:t>کارکردهای آینده‌گرایی اندیشه مهدویت و تبیین رسالت مسلمانان در این زمینه؛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اهداف راهبردی رسانه زمینه‌ساز در سه حوزه رشد و هدایت انسانی، توسعه اجتماعی و تعالی سازمانی و برنامه‌ریزی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تقسیم‌بندی اهداف راهبردی رسانه زمینه‌ساز</w:t>
      </w:r>
    </w:p>
    <w:p>
      <w:pPr>
        <w:pStyle w:val="BookText"/>
        <w:rPr/>
      </w:pPr>
      <w:r>
        <w:rPr>
          <w:rFonts w:ascii="IRNazanin" w:hAnsi="IRNazanin" w:eastAsia="IRNazanin"/>
          <w:color w:val="111111"/>
          <w:sz w:val="28"/>
          <w:sz w:val="28"/>
          <w:szCs w:val="28"/>
          <w:rtl w:val="true"/>
          <w:lang w:bidi="fa-IR"/>
        </w:rPr>
        <w:t>اهداف در عرصة رشد و هدایت انسانی</w:t>
      </w:r>
    </w:p>
    <w:p>
      <w:pPr>
        <w:pStyle w:val="BookText"/>
        <w:rPr/>
      </w:pPr>
      <w:r>
        <w:rPr>
          <w:rFonts w:ascii="IRNazanin" w:hAnsi="IRNazanin" w:eastAsia="IRNazanin"/>
          <w:color w:val="111111"/>
          <w:sz w:val="28"/>
          <w:sz w:val="28"/>
          <w:szCs w:val="28"/>
          <w:rtl w:val="true"/>
          <w:lang w:bidi="fa-IR"/>
        </w:rPr>
        <w:t>اهداف در عرصة توسعه اجتماعی</w:t>
      </w:r>
    </w:p>
    <w:p>
      <w:pPr>
        <w:pStyle w:val="BookText"/>
        <w:rPr/>
      </w:pPr>
      <w:r>
        <w:rPr>
          <w:rFonts w:ascii="IRNazanin" w:hAnsi="IRNazanin" w:eastAsia="IRNazanin"/>
          <w:color w:val="111111"/>
          <w:sz w:val="28"/>
          <w:sz w:val="28"/>
          <w:szCs w:val="28"/>
          <w:rtl w:val="true"/>
          <w:lang w:bidi="fa-IR"/>
        </w:rPr>
        <w:t>اهداف در عرصة تعالی سازمانی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مخاطب به سوی مهدی‌باوری و مهدی‌یاوری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سطح اطلاعات مهدوی در جامعه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رضایت مخاطبان مهدوی رسانه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رسالت، راه و روش زندگی منتظرانه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بروز آسیب‌های مهدوی در جامعه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کیفیت برنامه‌های مهدوی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حالت اضطرار به حجت در جامعه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و ترویج الگوهای جامعه منتظر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کمی و تنوع برنامه‌های مهدوی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 در برابر اندیشه‌های انحرافی در عرصه مهدویت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بازترسیم شاخصه‌های جامعه منتظر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به‌روزرسانی شکل، فرم و محتوای برنامه‌های مهدوی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سبک زندگی سعادتمندانه و حیات طیبه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روحیه امید و نشاط اجتماعی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منابع انسانی خلاق و توانمند در عرصه برنامه‌های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متنوع و دل‌نشین معارف مهدوی به گونه‌های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اصلی و اساسی تأثیرگذاری پیام‌های مهدوی بر مخاطب و تغییر نگرش او، ارسال مکرر پیام و جلب توجه مخاطب، با لحاظ سایر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علمی در الگوهای یادگیری در تغییر نگرش نشان می‌دهد که برای تأثیرگذاری بیشتر یک پیام، جلب توجه مخاطبان و نیز تکرار آن پیام، میزان اثربخشی آن را بسیار بالا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مطلب، عامل مهمی در یادگیری و عمل به مقتضای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یکی از شیوه‌های مرسوم در آموزش، شیوه تکرار است</w:t>
      </w:r>
      <w:r>
        <w:rPr>
          <w:rFonts w:eastAsia="IRNazanin" w:cs="IRNazanin"/>
          <w:color w:val="111111"/>
          <w:sz w:val="28"/>
          <w:szCs w:val="28"/>
          <w:rtl w:val="true"/>
          <w:lang w:bidi="fa-IR"/>
        </w:rPr>
        <w:t>.</w:t>
      </w:r>
      <w:bookmarkStart w:id="193" w:name="pg2736_17769"/>
    </w:p>
    <w:p>
      <w:pPr>
        <w:pStyle w:val="BookText"/>
        <w:rPr/>
      </w:pPr>
      <w:bookmarkEnd w:id="193"/>
      <w:r>
        <w:rPr>
          <w:rFonts w:ascii="IRNazanin" w:hAnsi="IRNazanin" w:eastAsia="IRNazanin"/>
          <w:color w:val="111111"/>
          <w:sz w:val="28"/>
          <w:sz w:val="28"/>
          <w:szCs w:val="28"/>
          <w:rtl w:val="true"/>
          <w:lang w:bidi="fa-IR"/>
        </w:rPr>
        <w:t>درعین‌حال، این نکته حائز اهمیت است که اگر تکرار به صورت یکنواخت و ملامت‌آور صورت پذیرد، تداعی‌کننده نوعی تحمیل در مخاطبان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این‌گونه تکرار را به منزله فشاری بیرونی تلقّی می‌کنند که می‌خواهد او را به سمت خواسته‌های مربّی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مربی از شیوه‌هایی متنوع و دل‌نشین برای تکرار و تأکید مطالب مهم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حوزة اندیشه مهدویت نیز رسانه‌ها می‌توانند با استفاده از شیوه‌های گوناگون قالب‌های هنری پیام خود را به صورت مکرر و دل‌نشین به مخاطبان ابلاغ نمایند و بدین‌سان، پیام را از قالب و محتوای تحمیلی عاری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این زمینه توجه به دو نکته مهم است؛ تکرار پیام و تعدد و یا تنوع شیوه‌های پیام‌رسانی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برای تغییر نگرش، به مدل یادگیری سه مرحله‌ای توجه ویژه نمود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ادراک و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مهدوی وقتی از غنای لازم برخوردار و دارای محتوای قوی باشند و به وسیلة استدلال‌های عقلی و منطقی نیز حمایت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صورت مکرر در رسانه‌ها ترویج شوند و به شیوه‌ها و در قالب‌های گوناگون ارائه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مورد پذیرش قرارگرفته، نهادینه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پیام‌های مهدوی در برنامه‌های مختلف با متن ثابت و بدون هیچ‌گونه تغییری موجب می‌شود که از تأثیر ضریب قابلیت تکرار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تنوع ارائه پیام‌های مهدوی سفارش می‌شود</w:t>
      </w:r>
      <w:r>
        <w:rPr>
          <w:rFonts w:eastAsia="IRNazanin" w:cs="IRNazanin"/>
          <w:color w:val="111111"/>
          <w:sz w:val="28"/>
          <w:szCs w:val="28"/>
          <w:rtl w:val="true"/>
          <w:lang w:bidi="fa-IR"/>
        </w:rPr>
        <w:t>.</w:t>
      </w:r>
    </w:p>
    <w:p>
      <w:pPr>
        <w:pStyle w:val="Heading4"/>
        <w:numPr>
          <w:ilvl w:val="3"/>
          <w:numId w:val="1"/>
        </w:numPr>
        <w:rPr/>
      </w:pPr>
      <w:bookmarkStart w:id="194" w:name="__RefHeading___Toc1651642_1395250215"/>
      <w:bookmarkStart w:id="195" w:name="_Toc70"/>
      <w:bookmarkEnd w:id="194"/>
      <w:r>
        <w:rPr/>
        <w:t>9</w:t>
      </w:r>
      <w:r>
        <w:rPr>
          <w:rtl w:val="true"/>
        </w:rPr>
        <w:t xml:space="preserve">. </w:t>
      </w:r>
      <w:r>
        <w:rPr>
          <w:rtl w:val="true"/>
        </w:rPr>
        <w:t>رصد هوشمندانه فعالیت‌های رسانه‌ای رقیب</w:t>
      </w:r>
      <w:bookmarkEnd w:id="19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دشمن‌شناسی از جمله محرک‌های تاریخ است، هر شخص یا مکتب و ملتی روزی که احساس خطر کند، به انگیزة دفاع از حیات و هستی خود قیام خواهد کرد، عرصة مهدویت نیز مشمول این سنّت است؛ واقعیت این است که برخی اندیشمندان ما هنوز تهدیدهای رسانه‌ای و فکری نوظهور علیه آموزة مهدویت را درک نکرده‌اند، اینان اگر</w:t>
      </w:r>
    </w:p>
    <w:p>
      <w:pPr>
        <w:pStyle w:val="BookText"/>
        <w:rPr/>
      </w:pPr>
      <w:r>
        <w:rPr>
          <w:rFonts w:ascii="IRNazanin" w:hAnsi="IRNazanin" w:eastAsia="IRNazanin"/>
          <w:color w:val="111111"/>
          <w:sz w:val="28"/>
          <w:sz w:val="28"/>
          <w:szCs w:val="28"/>
          <w:rtl w:val="true"/>
          <w:lang w:bidi="fa-IR"/>
        </w:rPr>
        <w:t>دریابند که آموزه‌ها و باورهای مهدوی تا چه اندازه در معرض تهدیدهای گوناگون است چنین بی‌تفاوت نخواهند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فعالیت‌های مهدویت‌ستیزی در قالب راهبرد اسلام‌هراسی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Islamophobia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Islamphobia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دو کلمة اسلام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کلمه فوبیا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phobia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ترس یا بیزاری نامعقول از چیزی تشکیل یافته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بررسی راهبردهای دشمنان مهدویت در تصویرسازی از مهدویت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آنان دائماً در تلاشند تا ساختار ایدئولوژیکی جامعه‌ای را که در آن فعالیت می‌کنند شکل داده و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اسلام‌ستیزان به جای آنکه به صورت منفعل به توصیف آموزة مهدویت بپردازند، فعالانه و بر اساس گرایش‌های ایدئولوژیک خود و منافع صاحبان قدرت دست به بازسازی مجدد آن‌ها</w:t>
      </w:r>
    </w:p>
    <w:p>
      <w:pPr>
        <w:pStyle w:val="BookText"/>
        <w:rPr/>
      </w:pPr>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راهبردهای مهدویت ستیزی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تردیدآفرینی در 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نرم، ایجاد تردید و بدبینی نسبت به بسیاری از مسایل یک اصل و قاعده است و آموزة مهدویت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این جنگ، با تکیه بر سنّت‌ها و لکن با نوپردازی به صورت ظریف و آرام، در باورها و اعتقادات اساسی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مرور بر دامنة این تردیدها افزوده‌شده تا در نهایت به ایجاد تغییرات اساسی در باورها و ارزش‌ها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آسیب‌های گرایش به 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شناسایی نقاط آسیب‌زا در رویکرد به این آموزه در جامعه می‌کوشند تا فعالیت‌های خود را سامان داده و با ایجاد آسیب‌های جدید، بر دامنة تحرکات خود بیفزایند، و از سویی دیگر می‌کوشند از احساسات جامعة هدف نهایت استفاده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عنوان پلی برای نفوذ در افکار و اندیشه‌ها برای ایجاد تغییر و دگرگونی در باورها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غربی با ایجاد شبهة نظری نسبت به عصمت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 عمر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زمینی جلوه دادن امامت در صدد قداست‌زدایی از این آموزه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چهره‌سازی از عناصر مهدوی و شبهه‌زا در این عرصه به منظور موج‌سازی و جریان‌سازی صورت می‌گیرد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کردن اختلافات مذهبی در باورداشت مهدویت و نگاه مطلق‌انگارانه به معتقدات مذهبی موجب نهادینه شدن انگاره‌های تنگ‌نظرانه و چالش‌گر شده و در نهایت مانع اثربخشی این آموزه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آموزة مهدویت به دلیل فطری بودن نجات‌باوری و اصالت اسلامی، یکی از نیرومندترین عوامل ایجاد نظم و ثبات در ابعاد گوناگون روابط اجتماعی و سیاسی در مقیاس ملی و فراملی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راهبرد، عملکرد و یا روش‌های به کار گرفته‌شده توسط برخی از بازیگران مسلمان به جای اصول و مبانی اسلامی به جامعة مخاطب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حساسیت منفی نسبت به آموزة مهدویت تشدید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رسانه در عرصه مهدویت‌ستیزی نرم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رسانه</w:t>
      </w:r>
    </w:p>
    <w:p>
      <w:pPr>
        <w:pStyle w:val="BookText"/>
        <w:rPr/>
      </w:pPr>
      <w:r>
        <w:rPr>
          <w:rFonts w:ascii="IRNazanin" w:hAnsi="IRNazanin" w:eastAsia="IRNazanin"/>
          <w:color w:val="111111"/>
          <w:sz w:val="28"/>
          <w:sz w:val="28"/>
          <w:szCs w:val="28"/>
          <w:rtl w:val="true"/>
          <w:lang w:bidi="fa-IR"/>
        </w:rPr>
        <w:t>راهکارها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الزامات آموزشی رسانه</w:t>
      </w:r>
    </w:p>
    <w:p>
      <w:pPr>
        <w:pStyle w:val="BookText"/>
        <w:rPr/>
      </w:pPr>
      <w:r>
        <w:rPr>
          <w:rFonts w:ascii="IRNazanin" w:hAnsi="IRNazanin" w:eastAsia="IRNazanin"/>
          <w:color w:val="111111"/>
          <w:sz w:val="28"/>
          <w:sz w:val="28"/>
          <w:szCs w:val="28"/>
          <w:rtl w:val="true"/>
          <w:lang w:bidi="fa-IR"/>
        </w:rPr>
        <w:t>آموزش اثربخش</w:t>
      </w:r>
    </w:p>
    <w:p>
      <w:pPr>
        <w:pStyle w:val="BookText"/>
        <w:rPr/>
      </w:pPr>
      <w:r>
        <w:rPr>
          <w:rFonts w:ascii="IRNazanin" w:hAnsi="IRNazanin" w:eastAsia="IRNazanin"/>
          <w:color w:val="111111"/>
          <w:sz w:val="28"/>
          <w:sz w:val="28"/>
          <w:szCs w:val="28"/>
          <w:rtl w:val="true"/>
          <w:lang w:bidi="fa-IR"/>
        </w:rPr>
        <w:t xml:space="preserve">آموزش پیشگیرانه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فرهنگ‌ساز</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رسانه و هدایت افکار عمومی</w:t>
      </w:r>
    </w:p>
    <w:p>
      <w:pPr>
        <w:pStyle w:val="BookText"/>
        <w:rPr/>
      </w:pPr>
      <w:r>
        <w:rPr>
          <w:rFonts w:ascii="IRNazanin" w:hAnsi="IRNazanin" w:eastAsia="IRNazanin"/>
          <w:color w:val="111111"/>
          <w:sz w:val="28"/>
          <w:sz w:val="28"/>
          <w:szCs w:val="28"/>
          <w:rtl w:val="true"/>
          <w:lang w:bidi="fa-IR"/>
        </w:rPr>
        <w:t>هدایت افکار عمومی در عرصه اندیشه مهدویت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رسانه و مواجهه با بحران‌ها و شبهات</w:t>
      </w:r>
    </w:p>
    <w:p>
      <w:pPr>
        <w:pStyle w:val="BookText"/>
        <w:rPr/>
      </w:pPr>
      <w:r>
        <w:rPr>
          <w:rFonts w:ascii="IRNazanin" w:hAnsi="IRNazanin" w:eastAsia="IRNazanin"/>
          <w:color w:val="111111"/>
          <w:sz w:val="28"/>
          <w:sz w:val="28"/>
          <w:szCs w:val="28"/>
          <w:rtl w:val="true"/>
          <w:lang w:bidi="fa-IR"/>
        </w:rPr>
        <w:t>پیش‌بینی بحران و شبهه</w:t>
      </w:r>
    </w:p>
    <w:p>
      <w:pPr>
        <w:pStyle w:val="BookText"/>
        <w:rPr/>
      </w:pPr>
      <w:r>
        <w:rPr>
          <w:rFonts w:ascii="IRNazanin" w:hAnsi="IRNazanin" w:eastAsia="IRNazanin"/>
          <w:color w:val="111111"/>
          <w:sz w:val="28"/>
          <w:sz w:val="28"/>
          <w:szCs w:val="28"/>
          <w:rtl w:val="true"/>
          <w:lang w:bidi="fa-IR"/>
        </w:rPr>
        <w:t>پیشگیری از بحران</w:t>
      </w:r>
    </w:p>
    <w:p>
      <w:pPr>
        <w:pStyle w:val="BookText"/>
        <w:rPr/>
      </w:pPr>
      <w:r>
        <w:rPr>
          <w:rFonts w:ascii="IRNazanin" w:hAnsi="IRNazanin" w:eastAsia="IRNazanin"/>
          <w:color w:val="111111"/>
          <w:sz w:val="28"/>
          <w:sz w:val="28"/>
          <w:szCs w:val="28"/>
          <w:rtl w:val="true"/>
          <w:lang w:bidi="fa-IR"/>
        </w:rPr>
        <w:t>آمادگی برای بحران و جواب‌دهی به شبهات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رسانه و پایش و رصد محیطی</w:t>
      </w:r>
    </w:p>
    <w:p>
      <w:pPr>
        <w:pStyle w:val="BookText"/>
        <w:rPr/>
      </w:pPr>
      <w:r>
        <w:rPr>
          <w:rFonts w:ascii="IRNazanin" w:hAnsi="IRNazanin" w:eastAsia="IRNazanin"/>
          <w:color w:val="111111"/>
          <w:sz w:val="28"/>
          <w:sz w:val="28"/>
          <w:szCs w:val="28"/>
          <w:rtl w:val="true"/>
          <w:lang w:bidi="fa-IR"/>
        </w:rPr>
        <w:t>رصد مستمر افکار عمومی</w:t>
      </w:r>
    </w:p>
    <w:p>
      <w:pPr>
        <w:pStyle w:val="BookText"/>
        <w:rPr/>
      </w:pPr>
      <w:r>
        <w:rPr>
          <w:rFonts w:ascii="IRNazanin" w:hAnsi="IRNazanin" w:eastAsia="IRNazanin"/>
          <w:color w:val="111111"/>
          <w:sz w:val="28"/>
          <w:sz w:val="28"/>
          <w:szCs w:val="28"/>
          <w:rtl w:val="true"/>
          <w:lang w:bidi="fa-IR"/>
        </w:rPr>
        <w:t>رصد تیزبینانه شبهات</w:t>
      </w:r>
    </w:p>
    <w:p>
      <w:pPr>
        <w:pStyle w:val="BookText"/>
        <w:rPr/>
      </w:pPr>
      <w:r>
        <w:rPr>
          <w:rFonts w:ascii="IRNazanin" w:hAnsi="IRNazanin" w:eastAsia="IRNazanin"/>
          <w:color w:val="111111"/>
          <w:sz w:val="28"/>
          <w:sz w:val="28"/>
          <w:szCs w:val="28"/>
          <w:rtl w:val="true"/>
          <w:lang w:bidi="fa-IR"/>
        </w:rPr>
        <w:t>رصد هوشمندانه فعالیت‌های رسانه‌ای رقیب در عرصه منجی‌باوری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رسانه و اطلاع رسانه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اطلاع‌رسانی برنامه‌ریزی‌شده، دقیق و به هنگام، فعال و کامل در عرصه معارف مهدوی</w:t>
      </w:r>
      <w:bookmarkStart w:id="196" w:name="pg2736_17773"/>
    </w:p>
    <w:p>
      <w:pPr>
        <w:pStyle w:val="BookText"/>
        <w:rPr/>
      </w:pPr>
      <w:bookmarkEnd w:id="196"/>
      <w:r>
        <w:rPr>
          <w:rFonts w:ascii="IRNazanin" w:hAnsi="IRNazanin" w:eastAsia="IRNazanin"/>
          <w:color w:val="111111"/>
          <w:sz w:val="28"/>
          <w:sz w:val="28"/>
          <w:szCs w:val="28"/>
          <w:rtl w:val="true"/>
          <w:lang w:bidi="fa-IR"/>
        </w:rPr>
        <w:t>رسانه‌ها برای مقابله با مهدویت‌ستیزی نرم چند راه می‌توانند در پیش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رصد رسانه‌ای مهدویت‌ستیزی نرم رقیب؛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رسانه‌ای مهدویت‌ستیزی نرم رقیب؛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رسانه‌ای به فعالیت‌های رسانه‌ای رقیب؛</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کمّی برنامه‌های مهدوی متناسب با حجم فعالیت‌های رقیب؛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تخصصی کردن برنامه‌ها و توسعه کیفی و ارتقای محتوای برنامه‌ها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الگوی مقابله با مهدویت‌ستیزی نرم رقیب</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رسانه‌ای</w:t>
      </w:r>
    </w:p>
    <w:p>
      <w:pPr>
        <w:pStyle w:val="BookText"/>
        <w:rPr/>
      </w:pPr>
      <w:r>
        <w:rPr>
          <w:rFonts w:ascii="IRNazanin" w:hAnsi="IRNazanin" w:eastAsia="IRNazanin"/>
          <w:color w:val="111111"/>
          <w:sz w:val="28"/>
          <w:sz w:val="28"/>
          <w:szCs w:val="28"/>
          <w:rtl w:val="true"/>
          <w:lang w:bidi="fa-IR"/>
        </w:rPr>
        <w:t>پاسخ رسانه‌ای</w:t>
      </w:r>
    </w:p>
    <w:p>
      <w:pPr>
        <w:pStyle w:val="BookText"/>
        <w:rPr/>
      </w:pPr>
      <w:r>
        <w:rPr>
          <w:rFonts w:ascii="IRNazanin" w:hAnsi="IRNazanin" w:eastAsia="IRNazanin"/>
          <w:color w:val="111111"/>
          <w:sz w:val="28"/>
          <w:sz w:val="28"/>
          <w:szCs w:val="28"/>
          <w:rtl w:val="true"/>
          <w:lang w:bidi="fa-IR"/>
        </w:rPr>
        <w:t>رصد رسانه‌ای</w:t>
      </w:r>
    </w:p>
    <w:p>
      <w:pPr>
        <w:pStyle w:val="Heading4"/>
        <w:numPr>
          <w:ilvl w:val="3"/>
          <w:numId w:val="1"/>
        </w:numPr>
        <w:rPr/>
      </w:pPr>
      <w:bookmarkStart w:id="197" w:name="__RefHeading___Toc1651644_1395250215"/>
      <w:bookmarkStart w:id="198" w:name="_Toc71"/>
      <w:bookmarkEnd w:id="197"/>
      <w:r>
        <w:rPr/>
        <w:t>10</w:t>
      </w:r>
      <w:r>
        <w:rPr>
          <w:rtl w:val="true"/>
        </w:rPr>
        <w:t xml:space="preserve">. </w:t>
      </w:r>
      <w:r>
        <w:rPr>
          <w:rtl w:val="true"/>
        </w:rPr>
        <w:t>مدیریت صحیح رسانه‌ای مواجهه با شبهات و بحران‌ها در عرصة مهدویت</w:t>
      </w:r>
      <w:bookmarkEnd w:id="19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 اساسی در حوزة مطالعات مهدوی بحث مواجهه</w:t>
      </w:r>
      <w:r>
        <w:rPr>
          <w:rStyle w:val="FootnoteAnchor"/>
          <w:rtl w:val="true"/>
        </w:rPr>
        <w:footnoteReference w:id="240"/>
      </w:r>
      <w:r>
        <w:rPr>
          <w:rFonts w:ascii="IRNazanin" w:hAnsi="IRNazanin" w:eastAsia="IRNazanin"/>
          <w:color w:val="111111"/>
          <w:sz w:val="28"/>
          <w:sz w:val="28"/>
          <w:szCs w:val="28"/>
          <w:rtl w:val="true"/>
          <w:lang w:bidi="fa-IR"/>
        </w:rPr>
        <w:t>با شبهات و حملات پیش‌روی این آموزه و نحوة مدیریت آن است که از این لحاظ در شرایط فعلی به طور آشکاری شاهد نابسامانی در عرصة مدیریت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 آیا باید در برخورد با این تهاجم، به نرم‌افزار توجه کرد یا از ابزار سخت افزاری بهره جست یا آن که اساساً پدیده‌ای به نام دشمن مهدویت وجود دارد، همین اختلاف نظر در اصل مواجهه یا در شیوه‌های اجرای آن سبب شده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مواجهه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عرصة مطالعات مهدوی، یکی از نابسامان‌ترین فعالیت‌ها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عرصه مدیریت مواجهه شبهات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واکنشی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فعال</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فوق فعال</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واکنشی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تهدیدهای رسانه‌ای رقیب استفاده می‌کنند، دیدگاه‌های برنامه‌ریزی بلند مدت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نگرش حاکم بر سازمان‌هایی که از چنین مدیریتی تبعیت می‌کنند، منفی و تهدیدآمیز است؛ به همین دلیل واکنشی که از چنین رسانه‌هایی می‌رود، نوعی همراهی با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رسانه‌هایی تا فشار افکار عمومی را در شرایط بحرانی احساس نکنند، واکنش نشان نمی‌دهند و تنها زمانی دست به اقدام می‌زنند که در موقعیت بحران، تهدیدی متوجه خود ببینند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رسانه‌هایی که در قبال فعالیت رسانه‌ای رقیب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محض رصد فعالیت‌های رسانه‌ای رقیب وارد عمل می‌شوند و فعالانه درصدد کنترل و مهار شبهه و یا بحران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شیوه عمل از انطباق و همراهی با بحران و اوضاع بحرانی، به سمت همراه ساختن اوضاع با خود سوق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رسانه‌هایی که دارای مدیریت فعال هستند، به صورت گسترده به بررسی و تحلیل اوضاع پدید آمده می‌پردازند و در ارائه مطالب به صورت گزینشی عمل نمی‌کنند و درعین‌حال، تدابیر لازم را نیز می‌اندیشند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رسانه‌هایی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فوق‌فعال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 تأکید بر کشف فرصت‌های جدید و چشم‌اندازی نو برای رشد و پویایی، نه تنها وجود بحران‌ها را می‌پذیرند و در مواجهه</w:t>
      </w:r>
    </w:p>
    <w:p>
      <w:pPr>
        <w:pStyle w:val="BookText"/>
        <w:rPr/>
      </w:pPr>
      <w:r>
        <w:rPr>
          <w:rFonts w:ascii="IRNazanin" w:hAnsi="IRNazanin" w:eastAsia="IRNazanin"/>
          <w:color w:val="111111"/>
          <w:sz w:val="28"/>
          <w:sz w:val="28"/>
          <w:szCs w:val="28"/>
          <w:rtl w:val="true"/>
          <w:lang w:bidi="fa-IR"/>
        </w:rPr>
        <w:t>با آن فعالانه وارد عمل می‌شوند بلکه فراتر از آن، برای مقابله با شرایط بحرانی پیش‌بینی‌های لازم را به عمل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رسانه‌ها نوع نگرش به شبهات و بحران‌ها در عرصه اندیشه مهدویت کاملاً مثبت و فرصت‌آفرین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الگوی مدیریت شبهات مهدوی در رسانه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مراحل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راهکارها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مرحله قبل از شبهه پراکنی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مرحله شبهه پراکنی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و مصونیت مخاطبان مهدوی رسانه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مقدماتی و بسیج کارشناسان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پاسخگویی سریع</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مرحله بعد از شبهه پراکنی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بازیابی شبهه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بازپیرایی معارف مهدوی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w:t>
      </w:r>
      <w:bookmarkStart w:id="199" w:name="pg2736_17776"/>
    </w:p>
    <w:p>
      <w:pPr>
        <w:pStyle w:val="Heading4"/>
        <w:numPr>
          <w:ilvl w:val="3"/>
          <w:numId w:val="1"/>
        </w:numPr>
        <w:rPr/>
      </w:pPr>
      <w:bookmarkStart w:id="200" w:name="__RefHeading___Toc1651646_1395250215"/>
      <w:bookmarkStart w:id="201" w:name="_Toc72"/>
      <w:bookmarkEnd w:id="199"/>
      <w:bookmarkEnd w:id="200"/>
      <w:r>
        <w:rPr/>
        <w:t>11</w:t>
      </w:r>
      <w:r>
        <w:rPr>
          <w:rtl w:val="true"/>
        </w:rPr>
        <w:t xml:space="preserve">. </w:t>
      </w:r>
      <w:r>
        <w:rPr>
          <w:rtl w:val="true"/>
        </w:rPr>
        <w:t>رصد مستمر افکار عمومی در عرصه اندیشه مهدویت</w:t>
      </w:r>
      <w:bookmarkEnd w:id="201"/>
    </w:p>
    <w:p>
      <w:pPr>
        <w:pStyle w:val="BookText"/>
        <w:rPr/>
      </w:pPr>
      <w:r>
        <w:rPr>
          <w:rFonts w:ascii="IRNazanin" w:hAnsi="IRNazanin" w:eastAsia="IRNazanin"/>
          <w:color w:val="111111"/>
          <w:sz w:val="28"/>
          <w:sz w:val="28"/>
          <w:szCs w:val="28"/>
          <w:rtl w:val="true"/>
          <w:lang w:bidi="fa-IR"/>
        </w:rPr>
        <w:t>برنامه‌های رسانه‌ای اگرچه از یک سو برای شکل‌دهی و جهت‌دهی افکار عمومی</w:t>
      </w:r>
      <w:r>
        <w:rPr>
          <w:rStyle w:val="FootnoteAnchor"/>
          <w:rtl w:val="true"/>
        </w:rPr>
        <w:footnoteReference w:id="247"/>
      </w:r>
      <w:r>
        <w:rPr>
          <w:rFonts w:ascii="IRNazanin" w:hAnsi="IRNazanin" w:eastAsia="IRNazanin"/>
          <w:color w:val="111111"/>
          <w:sz w:val="28"/>
          <w:sz w:val="28"/>
          <w:szCs w:val="28"/>
          <w:rtl w:val="true"/>
          <w:lang w:bidi="fa-IR"/>
        </w:rPr>
        <w:t>صورت می‌گیرد، اما از سویی نیز تحت‌تأثیر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است که تعیین می‌کند چه موضوع و در چه موقعیتی قابل تبلیغ هست یا نیست؛ از راه مکانیزم عرضه و تقاضا، بازار کتاب، مطبوعات، رسانه‌های نوشتاری و حتی گفتاری را کنترل می‌کند و جهت می‌دهد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ریشه‌های افکار عمومی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مشترک و اساسی در زندگی انسان‌ها، اموری که همه انسان‌ها، به آن می‌اندیشند، برای آن اهمیت قائل‌اند و حاضرند برای حفظ آن اقدام کنند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افکار عمومی دارای سه ویژگی مهم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آگاهانه و هشیارانه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وسعت کافی برخوردار هستند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عمومی، خود را با رسانه هماهنگ نمی‌کند، بلکه رسانه است که باید این بافت را بشناسد و به اقتضای آن تصمیم بگیرد و طرح بریزد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اهمیتی که این موضوع دارد، مؤسسه‌ها، به سنجش افکار عمومی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با ارتباط مستقیم با متن جامعه می‌توانند به خوبی به رصد افکار عمومی</w:t>
      </w:r>
      <w:r>
        <w:rPr>
          <w:rStyle w:val="FootnoteAnchor"/>
          <w:rtl w:val="true"/>
        </w:rPr>
        <w:footnoteReference w:id="251"/>
      </w:r>
      <w:r>
        <w:rPr>
          <w:rFonts w:ascii="IRNazanin" w:hAnsi="IRNazanin" w:eastAsia="IRNazanin"/>
          <w:color w:val="111111"/>
          <w:sz w:val="28"/>
          <w:sz w:val="28"/>
          <w:szCs w:val="28"/>
          <w:rtl w:val="true"/>
          <w:lang w:bidi="fa-IR"/>
        </w:rPr>
        <w:t>بپردازند تا از این طریق زمینه‌های بحران را در افکار عمومی جامعه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مستمر با مردم، نظرخواهی آنان، نظرسنجی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هستند که در بحث رصد افکار عمومی ضروری به نظر می‌رسد و باید با برنامه‌ریزی دربارة آنها بر عمق و وسعت این ارتباط با متن جامعه افزود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برقراری ارتباط نزدیک با مخاطبان و افزایش اعتماد آنان به برنامه‌های مهدوی، باید نحوه فرایند تولید برنامه‌های مهدوی بر اساس نیاز مخاطبان و واکنش‌های آنان را در برابر انتشار پیام‌های مهدوی از طریق روش‌های افکارسنجی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آنچه با عنوان مدیریت مخاطبان مطرح است، بیانگر مجموعه‌ای از اقدامات، برنامه‌ریزی‌ها، تصمیم‌گیری‌ها و هماهنگی‌های میان عوامل تولید پیام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فرستندة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به هر روی باید توجه داشت که عوامل ساختاری و محتوایی در عدم پایبندی مخاطبان به برنامه‌های مهدوی نقش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ساختاری</w:t>
      </w:r>
    </w:p>
    <w:p>
      <w:pPr>
        <w:pStyle w:val="BookText"/>
        <w:rPr/>
      </w:pPr>
      <w:r>
        <w:rPr>
          <w:rFonts w:ascii="IRNazanin" w:hAnsi="IRNazanin" w:eastAsia="IRNazanin"/>
          <w:color w:val="111111"/>
          <w:sz w:val="28"/>
          <w:sz w:val="28"/>
          <w:szCs w:val="28"/>
          <w:rtl w:val="true"/>
          <w:lang w:bidi="fa-IR"/>
        </w:rPr>
        <w:t>عدم استفاده از ابزار هنر</w:t>
      </w:r>
    </w:p>
    <w:p>
      <w:pPr>
        <w:pStyle w:val="BookText"/>
        <w:rPr/>
      </w:pPr>
      <w:r>
        <w:rPr>
          <w:rFonts w:ascii="IRNazanin" w:hAnsi="IRNazanin" w:eastAsia="IRNazanin"/>
          <w:color w:val="111111"/>
          <w:sz w:val="28"/>
          <w:sz w:val="28"/>
          <w:szCs w:val="28"/>
          <w:rtl w:val="true"/>
          <w:lang w:bidi="fa-IR"/>
        </w:rPr>
        <w:t>عدم توجه به مخاطب</w:t>
      </w:r>
    </w:p>
    <w:p>
      <w:pPr>
        <w:pStyle w:val="BookText"/>
        <w:rPr/>
      </w:pPr>
      <w:r>
        <w:rPr>
          <w:rFonts w:ascii="IRNazanin" w:hAnsi="IRNazanin" w:eastAsia="IRNazanin"/>
          <w:color w:val="111111"/>
          <w:sz w:val="28"/>
          <w:sz w:val="28"/>
          <w:szCs w:val="28"/>
          <w:rtl w:val="true"/>
          <w:lang w:bidi="fa-IR"/>
        </w:rPr>
        <w:t>پاسخ‌های کهنه به سوالات جدید</w:t>
      </w:r>
    </w:p>
    <w:p>
      <w:pPr>
        <w:pStyle w:val="BookText"/>
        <w:rPr/>
      </w:pPr>
      <w:r>
        <w:rPr>
          <w:rFonts w:ascii="IRNazanin" w:hAnsi="IRNazanin" w:eastAsia="IRNazanin"/>
          <w:color w:val="111111"/>
          <w:sz w:val="28"/>
          <w:sz w:val="28"/>
          <w:szCs w:val="28"/>
          <w:rtl w:val="true"/>
          <w:lang w:bidi="fa-IR"/>
        </w:rPr>
        <w:t>فقدان روش‌مندی در ارائه مطالب</w:t>
      </w:r>
    </w:p>
    <w:p>
      <w:pPr>
        <w:pStyle w:val="BookText"/>
        <w:rPr/>
      </w:pPr>
      <w:r>
        <w:rPr>
          <w:rFonts w:ascii="IRNazanin" w:hAnsi="IRNazanin" w:eastAsia="IRNazanin"/>
          <w:color w:val="111111"/>
          <w:sz w:val="28"/>
          <w:sz w:val="28"/>
          <w:szCs w:val="28"/>
          <w:rtl w:val="true"/>
          <w:lang w:bidi="fa-IR"/>
        </w:rPr>
        <w:t>علل محتوایی</w:t>
      </w:r>
    </w:p>
    <w:p>
      <w:pPr>
        <w:pStyle w:val="BookText"/>
        <w:rPr/>
      </w:pPr>
      <w:r>
        <w:rPr>
          <w:rFonts w:ascii="IRNazanin" w:hAnsi="IRNazanin" w:eastAsia="IRNazanin"/>
          <w:color w:val="111111"/>
          <w:sz w:val="28"/>
          <w:sz w:val="28"/>
          <w:szCs w:val="28"/>
          <w:rtl w:val="true"/>
          <w:lang w:bidi="fa-IR"/>
        </w:rPr>
        <w:t>عدم پایبندی مخاطب</w:t>
      </w:r>
    </w:p>
    <w:p>
      <w:pPr>
        <w:pStyle w:val="BookText"/>
        <w:rPr/>
      </w:pPr>
      <w:r>
        <w:rPr>
          <w:rFonts w:ascii="IRNazanin" w:hAnsi="IRNazanin" w:eastAsia="IRNazanin"/>
          <w:color w:val="111111"/>
          <w:sz w:val="28"/>
          <w:sz w:val="28"/>
          <w:szCs w:val="28"/>
          <w:rtl w:val="true"/>
          <w:lang w:bidi="fa-IR"/>
        </w:rPr>
        <w:t>در زمینه رصد افکار عمومی در عرصه آموزة مهدویت توجه به نکات زیر خالی از لطف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نیازهای اطلاعاتی مخاطبان در عرصه اندیشه مهدویت؛ برای مثال لازم است بدانیم که مخاطبان ما به صورت جمعی یا فردی در چه مرحله‌ای از مراحل پذیرش پیام مهدوی قرار دارند، آگاهی؟ جلب‌توجه و علاقه‌مندی؟ ارزیابی پیام مهدوی؟ آزمایش و تجربه؟ یا پذیرش و پی‌گیری؟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هویت شخصی مخاطبان؛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رابطه متغیرهای جمعیت‌شناختی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سن، ملیت، مذهب و سطح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نگاه به آموزة مهدویت و موعودگرایی؛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شرایط موجود در تبلیغ اندیشه مهدویت، و تعیین نیاز مخاطبان برای شرایط مطلوب؛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گرایش به امور کلان و ضروری جامعه منتظر در مخاطبان؛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گرایش به نگرش در مخاطبان؛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نگرش به رفتار در مخاطبان</w:t>
      </w:r>
      <w:r>
        <w:rPr>
          <w:rFonts w:eastAsia="IRNazanin" w:cs="IRNazanin"/>
          <w:color w:val="111111"/>
          <w:sz w:val="28"/>
          <w:szCs w:val="28"/>
          <w:rtl w:val="true"/>
          <w:lang w:bidi="fa-IR"/>
        </w:rPr>
        <w:t>.</w:t>
      </w:r>
      <w:bookmarkStart w:id="202" w:name="pg2736_17779"/>
    </w:p>
    <w:p>
      <w:pPr>
        <w:pStyle w:val="Heading4"/>
        <w:numPr>
          <w:ilvl w:val="3"/>
          <w:numId w:val="1"/>
        </w:numPr>
        <w:rPr/>
      </w:pPr>
      <w:bookmarkStart w:id="203" w:name="__RefHeading___Toc1651648_1395250215"/>
      <w:bookmarkStart w:id="204" w:name="_Toc73"/>
      <w:bookmarkEnd w:id="202"/>
      <w:bookmarkEnd w:id="203"/>
      <w:r>
        <w:rPr/>
        <w:t>12</w:t>
      </w:r>
      <w:r>
        <w:rPr>
          <w:rtl w:val="true"/>
        </w:rPr>
        <w:t xml:space="preserve">. </w:t>
      </w:r>
      <w:r>
        <w:rPr>
          <w:rtl w:val="true"/>
        </w:rPr>
        <w:t>موقعیت‌سنجی</w:t>
      </w:r>
      <w:bookmarkEnd w:id="204"/>
    </w:p>
    <w:p>
      <w:pPr>
        <w:pStyle w:val="BookText"/>
        <w:rPr/>
      </w:pPr>
      <w:r>
        <w:rPr>
          <w:rFonts w:ascii="IRNazanin" w:hAnsi="IRNazanin" w:eastAsia="IRNazanin"/>
          <w:color w:val="111111"/>
          <w:sz w:val="28"/>
          <w:sz w:val="28"/>
          <w:szCs w:val="28"/>
          <w:rtl w:val="true"/>
          <w:lang w:bidi="fa-IR"/>
        </w:rPr>
        <w:t>اگر مدیران رسانه‌ای بخواهند میزان پیام‌های مهدوی رسانه افزایش یابد، باید به این نکته توجه داشته باشند که در همة موقعیت‌ها نمی‌توان با یک سبک و اسلوب، پیام را ارسال کرد؛ زیرا گاهی پیام شفاهی می‌تواند مؤثر و اثربخش باشد، در بعضی شرایط پیام کتبی کارساز است، در بعضی موقعیت‌ها پیام باید حالت هیجانی و خطابی داشته باشد، و گاهی برعکس، پیام به صورت موعظه و نصیحت می‌تواند تأثیر بگذارد؛ حتی گاهی ممکن است لازم باشد که پیام، آمیخته با ملالت و توبیخ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ضرورت‌های موقعیت‌سنجی در ارائه پیام‌های مهدوی به جهت فعال بودن مخاطب است؛ یعنی مخاطب رسانه در رفتار ارتباطی خود، دارای انگیزه 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این مخاطب است که تصمیم می‌گیرد که رسانه خاصی را انتخاب و از آن استفاده کند و او در انتخاب رسانه نیز تحت نفوذ تأثیرات اجتماعی و زمینه روان‌شناختی محیط خود است</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205" w:name="__RefHeading___Toc1651650_1395250215"/>
      <w:bookmarkStart w:id="206" w:name="_Toc74"/>
      <w:bookmarkEnd w:id="205"/>
      <w:r>
        <w:rPr/>
        <w:t>13</w:t>
      </w:r>
      <w:r>
        <w:rPr>
          <w:rtl w:val="true"/>
        </w:rPr>
        <w:t xml:space="preserve">. </w:t>
      </w:r>
      <w:r>
        <w:rPr>
          <w:rtl w:val="true"/>
        </w:rPr>
        <w:t>نمادسازی منطبق بر باورها و ارزش‌های مهدوی</w:t>
      </w:r>
      <w:bookmarkEnd w:id="20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نماد در لغت به معنای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یعنی نشان دادن، ارائه دادن، آشکارکردن، به نظر رساندن، نمایش دادن و معرفی کردن</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بنابراین، نماد آن چیزی است که در پس خود چیز دیگری را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جای چیز دیگری را می‌گیرد و بر آن دلالت می‌کند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نمادسازی مکانیزمی است که رسانه‌های تصویری از طریق آن بر تبلیغات دینی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نمادها را منبع وحدت و هویت فرهنگی و عاملی برای معنا بخشیدن به زندگی دینی تلقی کنیم، مفهوم نماد لزوماً به نمادهای کهن دینی منحصر نخواهد شد و به نمادهای جدید نیز قابل تعمیم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زمانی که تلویزیون از برخی از مکان‌های مذهبی یا چهره‌ها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نمادهایی می‌سازد که نقش گروه مرجع را بر عهده می‌گیرند، به این معنا که بسیاری از مردم و به ویژه جوانان محو در نماد شوند و صاحب نماد را از یاد برند، قهراً میزان کارآمدی برنامه‌های تبلیغی دین در هویت بخشی به افراد جامعه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مواجهه با این مشکل نیز دو راهکار اصلی به ذهن می‌آید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جهت نمادسازی منطبق بر باورها و ارزش‌های دینی از طریق معرفی مجدد نمادهای واقعی و تحقق‌یافته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سیاست‌هایی در جهت حذف رویکرد نمادسازی ناموجه در رسانه‌ها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آسیب‌های رسانه در اندیشه مهدویت نمادگرایی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جنبة نماد بودن بر جنبة حقیقت آن و واقعیتی که در پس آن وجود دارد،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جشن‌های نیمه شعبان و مسجد مقدس جمکران از جمله نمادهای مهدوی است، اما اگر فقط به جنبة نماد بودن آن پرداخته شود آسیب زا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دال بر مدلول اولویت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توجه افراطی یا محض به نماد آن است که معنا و حقیقت پنهان یا کم‌رنگ گردد و بازار ظاهر رونق بیشتری بگیرد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 نمادگرایی افراطی در امر مهدویت عبارت است از به تصویر کشیدن فراوان مسجد جمکران بدون توجه به این که این مکان می‌تواند زمینه‌ساز رشد فکری و معنوی و رفتاری باشد، گویی فقط اصل حضور در این مکان مهم است و</w:t>
      </w:r>
      <w:bookmarkStart w:id="207" w:name="pg2736_17781"/>
    </w:p>
    <w:p>
      <w:pPr>
        <w:pStyle w:val="BookText"/>
        <w:rPr/>
      </w:pPr>
      <w:bookmarkEnd w:id="207"/>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اگر یک مسجد نماد معنویت و بندگی و امامت‌باوری است چرا فقط به زمان خاصی اختصاص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عریضه و ترغیب زائران به چاه عریضه، خود دلیل دیگری بر استفاده نکردن مناسب و پربرکت از نمادهای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جشن‌های نیمه شعبان نیز به اموری پرداخته می‌شود که هیچ سنخیتی با صاحب نماد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فراوان و افراطی به این نمادها سبب شده است که معتقدان به آن حضرت بعد از توجه به این نمادها در خود احساس وظیفه‌ای نکنند و همین را برای خود غنیمت بشمارند و به همان راضی باشند و احساس کنند وظیفة خود را با آمدن به مسجد و یا شرکت در مراسم جشن انجام داده اند و در نتیجه از وظیفة اصلی خود در قبال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شوند</w:t>
      </w:r>
      <w:r>
        <w:rPr>
          <w:rFonts w:eastAsia="IRNazanin" w:cs="IRNazanin"/>
          <w:color w:val="111111"/>
          <w:sz w:val="28"/>
          <w:szCs w:val="28"/>
          <w:rtl w:val="true"/>
          <w:lang w:bidi="fa-IR"/>
        </w:rPr>
        <w:t>.</w:t>
      </w:r>
    </w:p>
    <w:p>
      <w:pPr>
        <w:pStyle w:val="Heading4"/>
        <w:numPr>
          <w:ilvl w:val="3"/>
          <w:numId w:val="1"/>
        </w:numPr>
        <w:rPr/>
      </w:pPr>
      <w:bookmarkStart w:id="208" w:name="__RefHeading___Toc1651652_1395250215"/>
      <w:bookmarkStart w:id="209" w:name="_Toc75"/>
      <w:bookmarkEnd w:id="208"/>
      <w:r>
        <w:rPr/>
        <w:t>14</w:t>
      </w:r>
      <w:r>
        <w:rPr>
          <w:rtl w:val="true"/>
        </w:rPr>
        <w:t>.</w:t>
      </w:r>
      <w:r>
        <w:rPr>
          <w:rtl w:val="true"/>
        </w:rPr>
        <w:t>جهانی‌سازی اندیشة انتظار ظهور</w:t>
      </w:r>
      <w:bookmarkEnd w:id="209"/>
    </w:p>
    <w:p>
      <w:pPr>
        <w:pStyle w:val="BookText"/>
        <w:rPr/>
      </w:pPr>
      <w:r>
        <w:rPr>
          <w:rFonts w:ascii="IRNazanin" w:hAnsi="IRNazanin" w:eastAsia="IRNazanin"/>
          <w:color w:val="111111"/>
          <w:sz w:val="28"/>
          <w:sz w:val="28"/>
          <w:szCs w:val="28"/>
          <w:rtl w:val="true"/>
          <w:lang w:bidi="fa-IR"/>
        </w:rPr>
        <w:t>یکی از ویژگی‌های تبلیغ دینی در عصر حاضر، توجه به یک اصل اساسی در تبلیغ است و آن برون‌نگر بودن تبلیغات دینی است؛ به عبارتی هیچ دینی نمی‌تواند تنها در اندیشة توسعه محدود خود باشد، بلکه می‌کوشد در نظام موازنة سهم، تأثیر بیشتری در رقابت دینی به دست آورد و جایگاهی درخور بیابد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سخن در دنیای امروز،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از مهم‌ترین مسائل توسعه در هر جامعه‌ای است، چرا که به دلایل مختلف، جامعه بشری به سمت تبدیل شدن به یک جامعه جهانی در حرکت است؛ در این حرکت</w:t>
      </w:r>
    </w:p>
    <w:p>
      <w:pPr>
        <w:pStyle w:val="BookText"/>
        <w:rPr/>
      </w:pPr>
      <w:r>
        <w:rPr>
          <w:rFonts w:ascii="IRNazanin" w:hAnsi="IRNazanin" w:eastAsia="IRNazanin"/>
          <w:color w:val="111111"/>
          <w:sz w:val="28"/>
          <w:sz w:val="28"/>
          <w:szCs w:val="28"/>
          <w:rtl w:val="true"/>
          <w:lang w:bidi="fa-IR"/>
        </w:rPr>
        <w:t>تمامی ادیان به دنبال آن‌اند که متناسب با توان و قدرت خود سهم تأثیر بالاتری از دیگر ادیان داشته باشند تا جایی که بعضی از ادیان به دنبال ایفای نقش اول در عرصه مدیریت جهانی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دینی نخواهد در امر تبلیغ دینی خود به این مسئله جهانی توجه کند، لاجرم تحت مدیریت جهانی‌شدن واقع می‌شود و حتی در تبلیغ در جامعه خود با ناکامی‌های بسیاری روبه‌رو می‌گردد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امروزه و با توجه به عطش فزایندة افکار عمومی نسبت به یک اندیشة نجات‌بخش و آینده‌ساز، ضرورت بسط اندیشة انتظار منجی موعود، بیش از هر زمان دیگری احساس می‌شود، </w:t>
      </w:r>
      <w:r>
        <w:rPr>
          <w:rStyle w:val="FootnoteAnchor"/>
          <w:rtl w:val="true"/>
        </w:rPr>
        <w:footnoteReference w:id="259"/>
      </w:r>
      <w:r>
        <w:rPr>
          <w:rFonts w:ascii="IRNazanin" w:hAnsi="IRNazanin" w:eastAsia="IRNazanin"/>
          <w:color w:val="111111"/>
          <w:sz w:val="28"/>
          <w:sz w:val="28"/>
          <w:szCs w:val="28"/>
          <w:rtl w:val="true"/>
          <w:lang w:bidi="fa-IR"/>
        </w:rPr>
        <w:t>زیرا بشر معاصر در فضایی زندگی می‌کند که از یک سو به طور فطری، میل شدید به وجود ایده‌ای نجات‌بخش را در درون خود احساس می‌کند و از سویی دیگر، در میان امواج پر غوغای موجود در فضای گفتمان بشر معاصر که تفکر اومانیستی مدرنیسم وجهه غالب آن است، هیچ آهنگ روح‌افزا و آرام‌بخشی را که بتواند به ندای درونی و استغاثة فطری آنان پاسخ دهد، نمی‌یابد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وضعیتی، به نظر می‌رسد عملیاتی نمودن اندیشة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ایدة حکومت عدل جهانی مهدوی به عنوان اساسی‌ترین نیاز انسان معاصر، می‌تواند</w:t>
      </w:r>
    </w:p>
    <w:p>
      <w:pPr>
        <w:pStyle w:val="BookText"/>
        <w:rPr/>
      </w:pPr>
      <w:r>
        <w:rPr>
          <w:rFonts w:ascii="IRNazanin" w:hAnsi="IRNazanin" w:eastAsia="IRNazanin"/>
          <w:color w:val="111111"/>
          <w:sz w:val="28"/>
          <w:sz w:val="28"/>
          <w:szCs w:val="28"/>
          <w:rtl w:val="true"/>
          <w:lang w:bidi="fa-IR"/>
        </w:rPr>
        <w:t>پاسخ‌گوی خلأ کنونی باشد؛ زیرا قرار دادن این طرح در مدار گفتمان جهانی، زمینه‌های فکری ضرورت چنین تبدلی را در اذهان پدید خواهد آورد و انظار عمومی را از اندیشه‌های متزلزل و نامتوازن، به سمت اندیشة عقلانی، فطری و جامع‌نگر، سوق خواهد داد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انتظار فرج، در شرایط فعلی، تلاش برای اعتلای اسلام و بسط و توسعه آن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کوشش برای شکل‌گیری جهانی‌شدن انتظار ظهور مصداق بارز انتظار فرج و تمهید مقدمات ظهور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جهانی‌سازی انتظار به معنای به پذیرش عمومی رساندن باورها، ارزش‌ها و نظام عقیدتی مبتنی بر باورداشت منجی موعود در سطح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همه که بگذریم، نباید این نکته کلیدی را فراموش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جهانی‌سازی اندیشه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امت، مرکز ثقل سازمان سیاسی اسلام 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از انسان‌ها که بر اساس دین و احکام الهی و رهبری الهی متحد شده و اقدام به تشکیل یک جامعه دینی با اهداف مشترک کرده‌اند؛ برای اولین بار توسط قرآن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آیات قران کریم حول محور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می‌توان گفت این واژه و مفهوم در نشان دادن سیمای جامعه دینی مسلمانان، نسبت به واژه‌های دیگر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امت با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اساسی و بنیادین دارد، چون ملاک در چهار مورد اخیر، ویژگی‌های نژادی، جغرافیایی و ملی است درحالی‌که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و معیار اصلی، وحدت عقیدتی، فرهنگی و وحدت جهان‌بینی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اندیشه تمدنی اسلام 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است؛ محدودیت‌ها و مرزبندی‌های جغرافیایی و مکانی، تعصبات قومی و نژادی و زبانی هیچ نقشی ندارد و اصلاً مدنظر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ملاک و معیار در امت اسلامی، وحدت عقیدتی و التزام به تعالیم جهانی قرآن کریم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فرایند جهانی‌سازی اندیشه انتظار</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جامعه منتظر</w:t>
      </w:r>
    </w:p>
    <w:p>
      <w:pPr>
        <w:pStyle w:val="BookText"/>
        <w:rPr/>
      </w:pPr>
      <w:r>
        <w:rPr>
          <w:rFonts w:ascii="IRNazanin" w:hAnsi="IRNazanin" w:eastAsia="IRNazanin"/>
          <w:color w:val="111111"/>
          <w:sz w:val="28"/>
          <w:sz w:val="28"/>
          <w:szCs w:val="28"/>
          <w:rtl w:val="true"/>
          <w:lang w:bidi="fa-IR"/>
        </w:rPr>
        <w:t>تحقق امت اسلامی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جهانی‌سازی انتظار</w:t>
      </w:r>
    </w:p>
    <w:p>
      <w:pPr>
        <w:pStyle w:val="BookText"/>
        <w:rPr/>
      </w:pPr>
      <w:r>
        <w:rPr>
          <w:rFonts w:ascii="IRNazanin" w:hAnsi="IRNazanin" w:eastAsia="IRNazanin"/>
          <w:color w:val="111111"/>
          <w:sz w:val="28"/>
          <w:sz w:val="28"/>
          <w:szCs w:val="28"/>
          <w:rtl w:val="true"/>
          <w:lang w:bidi="fa-IR"/>
        </w:rPr>
        <w:t>تبلیغ اندیشه مهدویت در عرصه جهانی مستلزم چند تلاش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علمی، حقوقی و دیپلماسی برای دینی کردن قوانین بین‌المللی و علوم انسانی در موضوعات مختلف ضرورت دارد، لکن، کاری درازمدت و مستمر می‌طلبد و در این مسیر، توفیق اندک هم، بسیار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ستادهای تبلیغات دینی</w:t>
      </w:r>
      <w:r>
        <w:rPr>
          <w:rStyle w:val="FootnoteAnchor"/>
          <w:rtl w:val="true"/>
        </w:rPr>
        <w:footnoteReference w:id="265"/>
      </w:r>
      <w:r>
        <w:rPr>
          <w:rFonts w:ascii="IRNazanin" w:hAnsi="IRNazanin" w:eastAsia="IRNazanin"/>
          <w:color w:val="111111"/>
          <w:sz w:val="28"/>
          <w:sz w:val="28"/>
          <w:szCs w:val="28"/>
          <w:rtl w:val="true"/>
          <w:lang w:bidi="fa-IR"/>
        </w:rPr>
        <w:t>باید اندیشه مهدویت را به گونه‌ای واقع‌بینانه و مطابق با نیازهای بین‌المللی و با ادبیات جهانی و ابزار و امکانات پیشرفته، ارائه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صحنة بین‌الملل، در تبلیغ اندیشه مهدویت باید تا حد ممکن بر مشترکات تکیه کرد؛ برای نمونه باورداشت منجی در ادیان و تکیه بر اشتراکات در این زمینه بسیار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جهانی اندیشه مهدویت بیش از تکیه بر استدلال بایستی آن را با عواطف انسانی آمیخته کرد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و ترویج اصول، آرمان‌هاو نیازهای گم‌شده بشری در عرصه بین‌الملل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اندیشه مهدویت پاسخ‌گوی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عدالت جهانی، صلح جهانی، امنیت، رفاه عمومی، رشد و بلوغ فکری، تعالی و کرامت انسانی در این زمینه راهگشا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رسانه‌ای در راستای بازترسیم دستاوردهای عظیم عصر ظهور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فرهنگ‌سازی جامع در عصر ظهور، بازسازی کرامت انسانی، بسط عبودیت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موعودشناسی تطبیقی ادیان و تبیین امتیازات موعود شیعی از جمله موضوعات مفید در این عرصه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ناکامی‌های تاریخی مکاتب و فرقه‌های خودساخته بشری در تحقق بخشیدن به نیازهای فطری انسان</w:t>
      </w:r>
      <w:r>
        <w:rPr>
          <w:rFonts w:eastAsia="IRNazanin" w:cs="IRNazanin"/>
          <w:color w:val="111111"/>
          <w:sz w:val="28"/>
          <w:szCs w:val="28"/>
          <w:rtl w:val="true"/>
          <w:lang w:bidi="fa-IR"/>
        </w:rPr>
        <w:t>.</w:t>
      </w:r>
      <w:bookmarkStart w:id="210" w:name="pg2736_17786"/>
    </w:p>
    <w:p>
      <w:pPr>
        <w:pStyle w:val="BookText"/>
        <w:rPr/>
      </w:pPr>
      <w:bookmarkEnd w:id="210"/>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آخرالزمان‌شناسی از نظرگاه فلسفه نظری تاریخ و مطالعات ادیانی</w:t>
      </w:r>
      <w:r>
        <w:rPr>
          <w:rFonts w:eastAsia="IRNazanin" w:cs="IRNazanin"/>
          <w:color w:val="111111"/>
          <w:sz w:val="28"/>
          <w:szCs w:val="28"/>
          <w:rtl w:val="true"/>
          <w:lang w:bidi="fa-IR"/>
        </w:rPr>
        <w:t>.</w:t>
      </w:r>
    </w:p>
    <w:p>
      <w:pPr>
        <w:pStyle w:val="Heading3"/>
        <w:numPr>
          <w:ilvl w:val="2"/>
          <w:numId w:val="1"/>
        </w:numPr>
        <w:rPr/>
      </w:pPr>
      <w:bookmarkStart w:id="211" w:name="__RefHeading___Toc1651654_1395250215"/>
      <w:bookmarkStart w:id="212" w:name="_Toc76"/>
      <w:bookmarkEnd w:id="211"/>
      <w:r>
        <w:rPr>
          <w:rtl w:val="true"/>
        </w:rPr>
        <w:t>دو</w:t>
      </w:r>
      <w:r>
        <w:rPr>
          <w:rtl w:val="true"/>
        </w:rPr>
        <w:t xml:space="preserve">. </w:t>
      </w:r>
      <w:r>
        <w:rPr>
          <w:rtl w:val="true"/>
        </w:rPr>
        <w:t>ضرورت اتخاذ رویکرد راهبردی به آموزة مهدویت در رسانه‌ها</w:t>
      </w:r>
      <w:bookmarkEnd w:id="212"/>
    </w:p>
    <w:p>
      <w:pPr>
        <w:pStyle w:val="Heading4"/>
        <w:numPr>
          <w:ilvl w:val="3"/>
          <w:numId w:val="1"/>
        </w:numPr>
        <w:rPr/>
      </w:pPr>
      <w:bookmarkStart w:id="213" w:name="__RefHeading___Toc1651656_1395250215"/>
      <w:bookmarkStart w:id="214" w:name="_Toc77"/>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افزون بر اهمیتی که بر مدیریت راهبردی مترتب است، راهبردپردازی در عرصة مطالعات مهدوی از دو جهت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کوشش برای رسیدن به آرمان‌شهر مطلوب ادیان یکی از مهم‌ترین اهداف ادیان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اکنون در مطالعات مربوط به منجی‌گرایی باید به این مهم توجه داشت که مفهوم منجی‌گرایی متحول شده و ابعاد تازه‌ای یافته است، به طوری که در عصر جهانی شدن، منجی‌باوری را نه در محدودة یک دین، بلکه در توسعة مفهوم آن سراغ می‌گیرند؛ بنابراین باید در مطالعات مربوط به موعودباوری به این مهم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منحصربه‌فرد، اندیشة مهدویت را در کانون توجّه مطالعات بین‌الأدیانی قرار داده است؛ این امر دیدگاه جهان‌شمول در مطالعات مهدوی را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ارزیابی دقیق وضعیت موجود، و تلاش برای تغییر آن جزو الزامات آموزة مهدویت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نگاهی جامع و کاربردی به مقولة مهدویت، درمی‌یابیم نه تنها اراده، بلکه تلاش و خواست جمعی، نقش مؤثر و تعیین‌کننده‌ای در تسریع ظهور دارد و اساساً، اهتمام به آموزة مهدویت بدون توجّه به سازوکارها و اقدامات زمینه‌ساز، امری نامعقول و بی‌معناست</w:t>
      </w:r>
      <w:r>
        <w:rPr>
          <w:rFonts w:eastAsia="IRNazanin" w:cs="IRNazanin"/>
          <w:color w:val="111111"/>
          <w:sz w:val="28"/>
          <w:szCs w:val="28"/>
          <w:rtl w:val="true"/>
          <w:lang w:bidi="fa-IR"/>
        </w:rPr>
        <w:t>.</w:t>
      </w:r>
    </w:p>
    <w:p>
      <w:pPr>
        <w:pStyle w:val="Heading4"/>
        <w:numPr>
          <w:ilvl w:val="3"/>
          <w:numId w:val="1"/>
        </w:numPr>
        <w:rPr/>
      </w:pPr>
      <w:bookmarkStart w:id="215" w:name="__RefHeading___Toc1651658_1395250215"/>
      <w:bookmarkStart w:id="216" w:name="_Toc78"/>
      <w:bookmarkEnd w:id="215"/>
      <w:r>
        <w:rPr/>
        <w:t>1</w:t>
      </w:r>
      <w:r>
        <w:rPr>
          <w:rtl w:val="true"/>
        </w:rPr>
        <w:t xml:space="preserve">. </w:t>
      </w:r>
      <w:r>
        <w:rPr>
          <w:rtl w:val="true"/>
        </w:rPr>
        <w:t>معناشناسی راهبرد</w:t>
      </w:r>
      <w:bookmarkEnd w:id="21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معادل کلمة استراتژی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Strategy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در لغت به معنای علم یا فن جنگ، تعیین خط‌مشی، مهارت، زبردستی و تخصص در طرح‌ریزی و تدبیر است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عده‌ای استراتژی را از کلمة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strateqia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گرفته‌اند که به معنای هنر</w:t>
      </w:r>
    </w:p>
    <w:p>
      <w:pPr>
        <w:pStyle w:val="BookText"/>
        <w:rPr/>
      </w:pPr>
      <w:r>
        <w:rPr>
          <w:rFonts w:ascii="IRNazanin" w:hAnsi="IRNazanin" w:eastAsia="IRNazanin"/>
          <w:color w:val="111111"/>
          <w:sz w:val="28"/>
          <w:sz w:val="28"/>
          <w:szCs w:val="28"/>
          <w:rtl w:val="true"/>
          <w:lang w:bidi="fa-IR"/>
        </w:rPr>
        <w:t>سرداری یا سپه‌سالاری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دیگر آن را از واژة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srategos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گرفته‌اند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استراتژوس در یونان قدیم به سران سپاه اطلاق می‌شد، و سالانه هر ده قبیلة یونان قدیم یک استراتژوس انتخاب می‌کردند، چنانچه نقل می‌کنند آتن در زمان جنگ‌های ایران و یونان، ده استراتژوس داشت که انتخاب آنها سالی یک‌بار تجدید می‌شد و در طول سال به نوبت به فرماندهی سپاه می‌پرداختند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در واقع تاریخچة برنامه‌ریزی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نظامی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فرهنگ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ناوبریتانیکا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لغت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را از دید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خاستگاه اولیه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فن و هنر فریب دادن دشمن در جنگ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معادل لغت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حیله، نیرنگ، فن، راهکار، شیوه اغفال و شیطنت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 آن افزودند و آن را علم برنامه‌ریزی و هدایت عملیات نظامی بزرگ در مقیاس کلان با هدف تشخیص و یافتن بهترین موقعیت قبل از شروع درگیری واقعی با دشمن دانستند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بعدها راهبرد به حوزه‌های سیاسی، اقتصادی و فرهنگی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در اکثر این موارد به معنای سنجیدن وضع موجود و اتخاذ نقشه‌ای برای مدیریت و هدایت منابع در جهت تحقق و نیل به هدف مشخص است</w:t>
      </w:r>
      <w:r>
        <w:rPr>
          <w:rFonts w:eastAsia="IRNazanin" w:cs="IRNazanin"/>
          <w:color w:val="111111"/>
          <w:sz w:val="28"/>
          <w:szCs w:val="28"/>
          <w:rtl w:val="true"/>
          <w:lang w:bidi="fa-IR"/>
        </w:rPr>
        <w:t>.</w:t>
      </w:r>
      <w:r>
        <w:rPr>
          <w:rStyle w:val="FootnoteAnchor"/>
          <w:rtl w:val="true"/>
        </w:rPr>
        <w:footnoteReference w:id="27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تعریف اصطلاحی راهبرد، تاکنون تعاریف فراوانی از سوی اندیشمندان این رشته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سرتو،</w:t>
      </w:r>
      <w:r>
        <w:rPr>
          <w:rStyle w:val="FootnoteAnchor"/>
          <w:rtl w:val="true"/>
        </w:rPr>
        <w:footnoteReference w:id="271"/>
      </w:r>
      <w:r>
        <w:rPr>
          <w:rFonts w:ascii="IRNazanin" w:hAnsi="IRNazanin" w:eastAsia="IRNazanin"/>
          <w:color w:val="111111"/>
          <w:sz w:val="28"/>
          <w:sz w:val="28"/>
          <w:szCs w:val="28"/>
          <w:rtl w:val="true"/>
          <w:lang w:bidi="fa-IR"/>
        </w:rPr>
        <w:t>اچ آنسوف،</w:t>
      </w:r>
      <w:r>
        <w:rPr>
          <w:rStyle w:val="FootnoteAnchor"/>
          <w:rtl w:val="true"/>
        </w:rPr>
        <w:footnoteReference w:id="272"/>
      </w:r>
      <w:r>
        <w:rPr>
          <w:rFonts w:ascii="IRNazanin" w:hAnsi="IRNazanin" w:eastAsia="IRNazanin"/>
          <w:color w:val="111111"/>
          <w:sz w:val="28"/>
          <w:sz w:val="28"/>
          <w:szCs w:val="28"/>
          <w:rtl w:val="true"/>
          <w:lang w:bidi="fa-IR"/>
        </w:rPr>
        <w:t>ادوارد جی،</w:t>
      </w:r>
      <w:r>
        <w:rPr>
          <w:rStyle w:val="FootnoteAnchor"/>
          <w:rtl w:val="true"/>
        </w:rPr>
        <w:footnoteReference w:id="273"/>
      </w:r>
      <w:r>
        <w:rPr>
          <w:rFonts w:ascii="IRNazanin" w:hAnsi="IRNazanin" w:eastAsia="IRNazanin"/>
          <w:color w:val="111111"/>
          <w:sz w:val="28"/>
          <w:sz w:val="28"/>
          <w:szCs w:val="28"/>
          <w:rtl w:val="true"/>
          <w:lang w:bidi="fa-IR"/>
        </w:rPr>
        <w:t>مک دانل،</w:t>
      </w:r>
      <w:r>
        <w:rPr>
          <w:rStyle w:val="FootnoteAnchor"/>
          <w:rtl w:val="true"/>
        </w:rPr>
        <w:footnoteReference w:id="274"/>
      </w:r>
      <w:r>
        <w:rPr>
          <w:rFonts w:ascii="IRNazanin" w:hAnsi="IRNazanin" w:eastAsia="IRNazanin"/>
          <w:color w:val="111111"/>
          <w:sz w:val="28"/>
          <w:sz w:val="28"/>
          <w:szCs w:val="28"/>
          <w:rtl w:val="true"/>
          <w:lang w:bidi="fa-IR"/>
        </w:rPr>
        <w:t>پاول</w:t>
      </w:r>
    </w:p>
    <w:p>
      <w:pPr>
        <w:pStyle w:val="BookText"/>
        <w:rPr/>
      </w:pPr>
      <w:r>
        <w:rPr>
          <w:rFonts w:ascii="IRNazanin" w:hAnsi="IRNazanin" w:eastAsia="IRNazanin"/>
          <w:color w:val="111111"/>
          <w:sz w:val="28"/>
          <w:sz w:val="28"/>
          <w:szCs w:val="28"/>
          <w:rtl w:val="true"/>
          <w:lang w:bidi="fa-IR"/>
        </w:rPr>
        <w:t>پیتر،</w:t>
      </w:r>
      <w:r>
        <w:rPr>
          <w:rStyle w:val="FootnoteAnchor"/>
          <w:rtl w:val="true"/>
        </w:rPr>
        <w:footnoteReference w:id="275"/>
      </w:r>
      <w:r>
        <w:rPr>
          <w:rFonts w:ascii="IRNazanin" w:hAnsi="IRNazanin" w:eastAsia="IRNazanin"/>
          <w:color w:val="111111"/>
          <w:sz w:val="28"/>
          <w:sz w:val="28"/>
          <w:szCs w:val="28"/>
          <w:rtl w:val="true"/>
          <w:lang w:bidi="fa-IR"/>
        </w:rPr>
        <w:t>پیرس،</w:t>
      </w:r>
      <w:r>
        <w:rPr>
          <w:rStyle w:val="FootnoteAnchor"/>
          <w:rtl w:val="true"/>
        </w:rPr>
        <w:footnoteReference w:id="276"/>
      </w:r>
      <w:r>
        <w:rPr>
          <w:rFonts w:ascii="IRNazanin" w:hAnsi="IRNazanin" w:eastAsia="IRNazanin"/>
          <w:color w:val="111111"/>
          <w:sz w:val="28"/>
          <w:sz w:val="28"/>
          <w:szCs w:val="28"/>
          <w:rtl w:val="true"/>
          <w:lang w:bidi="fa-IR"/>
        </w:rPr>
        <w:t>رابینسون،</w:t>
      </w:r>
      <w:r>
        <w:rPr>
          <w:rStyle w:val="FootnoteAnchor"/>
          <w:rtl w:val="true"/>
        </w:rPr>
        <w:footnoteReference w:id="277"/>
      </w:r>
      <w:r>
        <w:rPr>
          <w:rFonts w:ascii="IRNazanin" w:hAnsi="IRNazanin" w:eastAsia="IRNazanin"/>
          <w:color w:val="111111"/>
          <w:sz w:val="28"/>
          <w:sz w:val="28"/>
          <w:szCs w:val="28"/>
          <w:rtl w:val="true"/>
          <w:lang w:bidi="fa-IR"/>
        </w:rPr>
        <w:t>فرد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w:t>
      </w:r>
      <w:r>
        <w:rPr>
          <w:rStyle w:val="FootnoteAnchor"/>
          <w:rtl w:val="true"/>
        </w:rPr>
        <w:footnoteReference w:id="278"/>
      </w:r>
      <w:r>
        <w:rPr>
          <w:rFonts w:ascii="IRNazanin" w:hAnsi="IRNazanin" w:eastAsia="IRNazanin"/>
          <w:color w:val="111111"/>
          <w:sz w:val="28"/>
          <w:sz w:val="28"/>
          <w:szCs w:val="28"/>
          <w:rtl w:val="true"/>
          <w:lang w:bidi="fa-IR"/>
        </w:rPr>
        <w:t>جانسون</w:t>
      </w:r>
      <w:r>
        <w:rPr>
          <w:rStyle w:val="FootnoteAnchor"/>
          <w:rtl w:val="true"/>
        </w:rPr>
        <w:footnoteReference w:id="27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صاحب‌نظرانی هستند که تعاریف متعددی از راهبرد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گرفتار چند تعبیری و چند گونه‌نگری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یک تعریف همه‌پذیر، زمینه را برای هجوم تعابیر جذاب و عبارات باب روز، گشوده است و این امر بر ابهام ما در مورد این‌که راهبرد چیست و یا چه باید باشد می‌افزاید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بعضاً تعاریف ذکرشده مبتنی بر بازار، محصول‌گرایی، مشتری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بررسی بیشتر در حوزه‌های مختلفی که راهبرد به آن راه‌یافته می‌توان آن را این‌گونه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طرح عملیاتی درازمدّتی است که جهت کلی و کلان حرکت در راستای تحقّق و نیل به اهداف بلند مدّت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راهبردی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علم تدوین، اجرا و ارزیابی این طرح عملیاتی به منظور دستیابی به یک هدف مشخص طراحی‌شده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مبتنی بر پنج پرسش اصلی است که پاسخ به آنها هدف اصلی راهبردپردازان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از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توصیف موقعیت فعلی سازمان؛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موقعیت مجموعه در آیندة مشخص؛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از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روش‌ها و طرح‌هایی که رسیدن به موقعیت مطلوب را میسر می‌سازد؛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از میزان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شاخص‌هایی که میزان تحقق اهداف را نشان می‌دهد؛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از نحوة اطمینان‌بخشی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چگونه می‌توان تحول و رشد مورد نظر را پیگیری کرده و صیانت نمود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راهبرد با پیشرفت زمان تحول و تغییر فراوانی به خود دید</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دو مقولة راهبرد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تاکتیک تفاوت‌های بنیادین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تفاوت این دو مقوله از این جهت اهمیت دارد که مانع تداخل سیاست راهبردی و برنامه‌ریزی تاکتیکی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فعال، پیشگیرانه، دوراندیشانه و در جهت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تاکتیک واکنشی است که به شرایط و وضعیت فعلی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جامع و کلی‌نگری است و تمام ابعاد مسئله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تاکتیک مسئله‌محور است و سعی دارد برای پدیدة روز و مورد خاص برنامه‌ریزی نماید</w:t>
      </w:r>
      <w:r>
        <w:rPr>
          <w:rFonts w:eastAsia="IRNazanin" w:cs="IRNazanin"/>
          <w:color w:val="111111"/>
          <w:sz w:val="28"/>
          <w:szCs w:val="28"/>
          <w:rtl w:val="true"/>
          <w:lang w:bidi="fa-IR"/>
        </w:rPr>
        <w:t>.</w:t>
      </w:r>
      <w:r>
        <w:rPr>
          <w:rStyle w:val="FootnoteAnchor"/>
          <w:rtl w:val="true"/>
        </w:rPr>
        <w:footnoteReference w:id="283"/>
      </w:r>
      <w:bookmarkStart w:id="217" w:name="pg2736_17791"/>
    </w:p>
    <w:p>
      <w:pPr>
        <w:pStyle w:val="Heading4"/>
        <w:numPr>
          <w:ilvl w:val="3"/>
          <w:numId w:val="1"/>
        </w:numPr>
        <w:rPr/>
      </w:pPr>
      <w:bookmarkStart w:id="218" w:name="__RefHeading___Toc1651660_1395250215"/>
      <w:bookmarkStart w:id="219" w:name="_Toc79"/>
      <w:bookmarkEnd w:id="217"/>
      <w:bookmarkEnd w:id="218"/>
      <w:r>
        <w:rPr/>
        <w:t>2</w:t>
      </w:r>
      <w:r>
        <w:rPr>
          <w:rtl w:val="true"/>
        </w:rPr>
        <w:t xml:space="preserve">. </w:t>
      </w:r>
      <w:r>
        <w:rPr>
          <w:rtl w:val="true"/>
        </w:rPr>
        <w:t>الگوی تدوین راهبرد رسانه‌ای در عرصه مهدویت</w:t>
      </w:r>
      <w:bookmarkEnd w:id="219"/>
    </w:p>
    <w:p>
      <w:pPr>
        <w:pStyle w:val="BookText"/>
        <w:rPr/>
      </w:pPr>
      <w:r>
        <w:rPr>
          <w:rFonts w:ascii="IRNazanin" w:hAnsi="IRNazanin" w:eastAsia="IRNazanin"/>
          <w:color w:val="111111"/>
          <w:sz w:val="28"/>
          <w:sz w:val="28"/>
          <w:szCs w:val="28"/>
          <w:rtl w:val="true"/>
          <w:lang w:bidi="fa-IR"/>
        </w:rPr>
        <w:t>رسانه‌ها برای آنکه در رقابت در عرصة منجی‌باوری اثرگذار باشند، باید در چارچوب مدیریتی مناسب که هدف آن اتخاذ بهترین شیوه حرکت با توجه به توانایی‌ها و ضعف‌های درونی و تهدیدات بیرونی است اقدام نمایند که از آن با عنوان مدیریت راهبردی نام‌برده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مدل‌های راهبرد یک سیر تکاملی داشته و به نظر می‌رسد مدل‌ها از شکل ساده و یک بعدی به سمت پیچیدگی و چندبعدی گام برداشته و اجرایی‌تر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تفاوت‌های ظاهری، بیش‌تر این مدل‌ها، روی دو بعد داخلی و خارجی سازمان‌ها در تدوین راهبرد تأکید داشته‌اند و لذا تقریباً همة مدل‌ها به نقاط قوّت</w:t>
      </w:r>
      <w:r>
        <w:rPr>
          <w:rStyle w:val="FootnoteAnchor"/>
          <w:rtl w:val="true"/>
        </w:rPr>
        <w:footnoteReference w:id="284"/>
      </w:r>
      <w:r>
        <w:rPr>
          <w:rFonts w:ascii="IRNazanin" w:hAnsi="IRNazanin" w:eastAsia="IRNazanin"/>
          <w:color w:val="111111"/>
          <w:sz w:val="28"/>
          <w:sz w:val="28"/>
          <w:szCs w:val="28"/>
          <w:rtl w:val="true"/>
          <w:lang w:bidi="fa-IR"/>
        </w:rPr>
        <w:t>و ضعف</w:t>
      </w:r>
      <w:r>
        <w:rPr>
          <w:rStyle w:val="FootnoteAnchor"/>
          <w:rtl w:val="true"/>
        </w:rPr>
        <w:footnoteReference w:id="285"/>
      </w:r>
      <w:r>
        <w:rPr>
          <w:rFonts w:ascii="IRNazanin" w:hAnsi="IRNazanin" w:eastAsia="IRNazanin"/>
          <w:color w:val="111111"/>
          <w:sz w:val="28"/>
          <w:sz w:val="28"/>
          <w:szCs w:val="28"/>
          <w:rtl w:val="true"/>
          <w:lang w:bidi="fa-IR"/>
        </w:rPr>
        <w:t>و نیز فرصت‌ها</w:t>
      </w:r>
      <w:r>
        <w:rPr>
          <w:rStyle w:val="FootnoteAnchor"/>
          <w:rtl w:val="true"/>
        </w:rPr>
        <w:footnoteReference w:id="286"/>
      </w:r>
      <w:r>
        <w:rPr>
          <w:rFonts w:ascii="IRNazanin" w:hAnsi="IRNazanin" w:eastAsia="IRNazanin"/>
          <w:color w:val="111111"/>
          <w:sz w:val="28"/>
          <w:sz w:val="28"/>
          <w:szCs w:val="28"/>
          <w:rtl w:val="true"/>
          <w:lang w:bidi="fa-IR"/>
        </w:rPr>
        <w:t>و تهدیدها</w:t>
      </w:r>
      <w:r>
        <w:rPr>
          <w:rStyle w:val="FootnoteAnchor"/>
          <w:rtl w:val="true"/>
        </w:rPr>
        <w:footnoteReference w:id="287"/>
      </w:r>
      <w:r>
        <w:rPr>
          <w:rFonts w:ascii="IRNazanin" w:hAnsi="IRNazanin" w:eastAsia="IRNazanin"/>
          <w:color w:val="111111"/>
          <w:sz w:val="28"/>
          <w:sz w:val="28"/>
          <w:szCs w:val="28"/>
          <w:rtl w:val="true"/>
          <w:lang w:bidi="fa-IR"/>
        </w:rPr>
        <w:t>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همة مدل‌های تدوین راهبرد، این پیام اساسی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برای ماندن در میدان رقابت و برخورداری از سهم بیشتر، باید هم وضعیت موجود خود را بشناسند و هم موقعیت خود را در مقایسه با توان، سهم و وضعیت رقبا بسنجند و دریابند که راهبرد چیزی نیست جز تعیین موقعیت و جایگاه یک مجموعه در مقایسه با نیروهای رقیب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با در نظر گرفتن عوامل محیطی و درونی و مقایسه آنها با کمک به خلق راهبردهای متناسب با آنها، از جامعیتی برخوردار است که سایر ابزارهای مدیریت راهبردی فاقد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در شرکت‌های تولیدی، شرکت‌های خدماتی، سازمان‌های غیرانتفاعی و دولتی، تحلیل مسائل کلان یک جامعه و کشور، و تجزیه و تحلیل موضوعات مختلف کاربرد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به حل یک سؤال بنیادی در انتخاب راهبرد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راهبرد طبق این مدل استفاده از یک موقعیت قوی یا غلبه بر یک موقعیت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توانایی نمایش ارتباط فیمابین عوامل مختلف را داراست و با افزایش تعدد عوامل و پیچیده شدن ارتباطات می‌توان با استفاده از آن، این ارتباطات را تجزیه و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از نظر مفهومی بسیار ساده است و استفاده از آن به سهولت و با سرعت امکان‌پذیر و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احمدی، برنامه‌ریزی استراتژیک و کاربرد آن، ص</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داود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استراتژیک جایگاه پژوهش‌های کیفی در کشور و ارائه استراتژی‌هایی جهت توسعه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راهبرد، ش</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بهار</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ابزارهای مهمی است که اطلاعات لازم را در مورد فرصت‌ها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تهدیدات محیطی و هم‌چنین نقاط قوت</w:t>
      </w:r>
      <w:r>
        <w:rPr>
          <w:rStyle w:val="FootnoteAnchor"/>
          <w:rtl w:val="true"/>
        </w:rPr>
        <w:footnoteReference w:id="289"/>
      </w:r>
      <w:r>
        <w:rPr>
          <w:rFonts w:ascii="IRNazanin" w:hAnsi="IRNazanin" w:eastAsia="IRNazanin"/>
          <w:color w:val="111111"/>
          <w:sz w:val="28"/>
          <w:sz w:val="28"/>
          <w:szCs w:val="28"/>
          <w:rtl w:val="true"/>
          <w:lang w:bidi="fa-IR"/>
        </w:rPr>
        <w:t>و ضعف</w:t>
      </w:r>
      <w:r>
        <w:rPr>
          <w:rStyle w:val="FootnoteAnchor"/>
          <w:rtl w:val="true"/>
        </w:rPr>
        <w:footnoteReference w:id="290"/>
      </w:r>
      <w:r>
        <w:rPr>
          <w:rFonts w:ascii="IRNazanin" w:hAnsi="IRNazanin" w:eastAsia="IRNazanin"/>
          <w:color w:val="111111"/>
          <w:sz w:val="28"/>
          <w:sz w:val="28"/>
          <w:szCs w:val="28"/>
          <w:rtl w:val="true"/>
          <w:lang w:bidi="fa-IR"/>
        </w:rPr>
        <w:t>داخلی به مدیران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راه‌کاری است برای بازشناسی محیط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محیط داخلی، عواملی است که تحت کنترل برنامه‌ریزان و مجریان آن بخش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w:t>
      </w:r>
    </w:p>
    <w:p>
      <w:pPr>
        <w:pStyle w:val="BookText"/>
        <w:rPr/>
      </w:pPr>
      <w:r>
        <w:rPr>
          <w:rFonts w:ascii="IRNazanin" w:hAnsi="IRNazanin" w:eastAsia="IRNazanin"/>
          <w:color w:val="111111"/>
          <w:sz w:val="28"/>
          <w:sz w:val="28"/>
          <w:szCs w:val="28"/>
          <w:rtl w:val="true"/>
          <w:lang w:bidi="fa-IR"/>
        </w:rPr>
        <w:t>تحلیل نقاط قوت و ضعف بعد از بازشناسی محیط داخلی امکان‌پذیر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منظور از محیط خارجی، عواملی هستند که بر عملکرد یک حوزه تأثیرگذارند و درعین‌حال خارج از کنترل سیاست‌گذاران، برنامه‌ریزان و مجریان آن حوزه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راهبردی محیط خارجی از این منظر که منشأ تهدید یا منبع فرصت هستند مورد توجه قرار می‌گیرند، لذا عواملی که برای اهداف و عملکرد یک حوزه نه تهدیدزا هستند نه فرصت‌آفرین مورد بررسی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محیط خارجی صحبت می‌شود، ذهن افراد به عوامل خارج از مرزهای جغرافیایی کشور متوجه می‌شود، اما باید دقت نمود آنچه که در اینجا تعیین‌کننده است، مرزهای حوزة مورد بحث است و نه مرزهای جغرافیایی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راهبردی برای دستیابی به وضعیت قابل قبولی، توجه به چهار قاعده کلی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استفاده از قوت‌ها برای بیشترین بهره‌برداری از فرصت‌ها؛</w:t>
      </w:r>
    </w:p>
    <w:p>
      <w:pPr>
        <w:pStyle w:val="BookText"/>
        <w:rPr/>
      </w:pPr>
      <w:r>
        <w:rPr>
          <w:rFonts w:ascii="IRNazanin" w:hAnsi="IRNazanin" w:eastAsia="IRNazanin"/>
          <w:color w:val="111111"/>
          <w:sz w:val="28"/>
          <w:sz w:val="28"/>
          <w:szCs w:val="28"/>
          <w:rtl w:val="true"/>
          <w:lang w:bidi="fa-IR"/>
        </w:rPr>
        <w:t>قاعده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استفاده از قوت‌ها برای به حداقل رساندن اثر تهدیدها؛</w:t>
      </w:r>
    </w:p>
    <w:p>
      <w:pPr>
        <w:pStyle w:val="BookText"/>
        <w:rPr/>
      </w:pPr>
      <w:r>
        <w:rPr>
          <w:rFonts w:ascii="IRNazanin" w:hAnsi="IRNazanin" w:eastAsia="IRNazanin"/>
          <w:color w:val="111111"/>
          <w:sz w:val="28"/>
          <w:sz w:val="28"/>
          <w:szCs w:val="28"/>
          <w:rtl w:val="true"/>
          <w:lang w:bidi="fa-IR"/>
        </w:rPr>
        <w:t>قاعده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رساندن ضعف‌ها برای حداکثر استفاده از فرصت‌ها؛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رساندن ضعف‌ها برای کاهش اثر تهدیدها</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نمودار قواعد چهارگانه برای طراحی جهت‌گیری‌های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ماتریس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تهدیدها</w:t>
      </w:r>
    </w:p>
    <w:p>
      <w:pPr>
        <w:pStyle w:val="BookText"/>
        <w:rPr/>
      </w:pPr>
      <w:r>
        <w:rPr>
          <w:rFonts w:ascii="IRNazanin" w:hAnsi="IRNazanin" w:eastAsia="IRNazanin"/>
          <w:color w:val="111111"/>
          <w:sz w:val="28"/>
          <w:sz w:val="28"/>
          <w:szCs w:val="28"/>
          <w:rtl w:val="true"/>
          <w:lang w:bidi="fa-IR"/>
        </w:rPr>
        <w:t>قوت‌ها</w:t>
      </w:r>
    </w:p>
    <w:p>
      <w:pPr>
        <w:pStyle w:val="BookText"/>
        <w:rPr/>
      </w:pPr>
      <w:r>
        <w:rPr>
          <w:rFonts w:ascii="IRNazanin" w:hAnsi="IRNazanin" w:eastAsia="IRNazanin"/>
          <w:color w:val="111111"/>
          <w:sz w:val="28"/>
          <w:sz w:val="28"/>
          <w:szCs w:val="28"/>
          <w:rtl w:val="true"/>
          <w:lang w:bidi="fa-IR"/>
        </w:rPr>
        <w:t>قاعده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استفاده از قوت‌ها برای بیش‌ترین بهره‌برداری از فرصت‌ها</w:t>
      </w:r>
    </w:p>
    <w:p>
      <w:pPr>
        <w:pStyle w:val="BookText"/>
        <w:rPr/>
      </w:pPr>
      <w:r>
        <w:rPr>
          <w:rFonts w:ascii="IRNazanin" w:hAnsi="IRNazanin" w:eastAsia="IRNazanin"/>
          <w:color w:val="111111"/>
          <w:sz w:val="28"/>
          <w:sz w:val="28"/>
          <w:szCs w:val="28"/>
          <w:rtl w:val="true"/>
          <w:lang w:bidi="fa-IR"/>
        </w:rPr>
        <w:t>قاعده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استفاده از قوت‌ها برای به حداقل رساندن اثر تهدیدها</w:t>
      </w:r>
    </w:p>
    <w:p>
      <w:pPr>
        <w:pStyle w:val="BookText"/>
        <w:rPr/>
      </w:pPr>
      <w:r>
        <w:rPr>
          <w:rFonts w:ascii="IRNazanin" w:hAnsi="IRNazanin" w:eastAsia="IRNazanin"/>
          <w:color w:val="111111"/>
          <w:sz w:val="28"/>
          <w:sz w:val="28"/>
          <w:szCs w:val="28"/>
          <w:rtl w:val="true"/>
          <w:lang w:bidi="fa-IR"/>
        </w:rPr>
        <w:t>ضعف‌ها</w:t>
      </w:r>
    </w:p>
    <w:p>
      <w:pPr>
        <w:pStyle w:val="BookText"/>
        <w:rPr/>
      </w:pPr>
      <w:r>
        <w:rPr>
          <w:rFonts w:ascii="IRNazanin" w:hAnsi="IRNazanin" w:eastAsia="IRNazanin"/>
          <w:color w:val="111111"/>
          <w:sz w:val="28"/>
          <w:sz w:val="28"/>
          <w:szCs w:val="28"/>
          <w:rtl w:val="true"/>
          <w:lang w:bidi="fa-IR"/>
        </w:rPr>
        <w:t>قاعده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رساندن ضعف‌ها برای حداکثر استفاده از فرصت‌ها</w:t>
      </w:r>
    </w:p>
    <w:p>
      <w:pPr>
        <w:pStyle w:val="BookText"/>
        <w:rPr/>
      </w:pPr>
      <w:r>
        <w:rPr>
          <w:rFonts w:ascii="IRNazanin" w:hAnsi="IRNazanin" w:eastAsia="IRNazanin"/>
          <w:color w:val="111111"/>
          <w:sz w:val="28"/>
          <w:sz w:val="28"/>
          <w:szCs w:val="28"/>
          <w:rtl w:val="true"/>
          <w:lang w:bidi="fa-IR"/>
        </w:rPr>
        <w:t>قاعده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رساندن ضعف‌ها برای کاهش اثر تهدیدها</w:t>
      </w:r>
    </w:p>
    <w:p>
      <w:pPr>
        <w:pStyle w:val="BookText"/>
        <w:rPr/>
      </w:pPr>
      <w:r>
        <w:rPr>
          <w:rFonts w:ascii="IRNazanin" w:hAnsi="IRNazanin" w:eastAsia="IRNazanin"/>
          <w:color w:val="111111"/>
          <w:sz w:val="28"/>
          <w:sz w:val="28"/>
          <w:szCs w:val="28"/>
          <w:rtl w:val="true"/>
          <w:lang w:bidi="fa-IR"/>
        </w:rPr>
        <w:t xml:space="preserve">پس از مقایسة چهار عامل نقاط ضعف و قوت، فرصت‌ها و تهدیدها، چهار دسته راهبرد با عناوین </w:t>
      </w:r>
      <w:r>
        <w:rPr>
          <w:rFonts w:eastAsia="Times New Roman" w:cs="Times New Roman" w:ascii="Times New Roman" w:hAnsi="Times New Roman"/>
          <w:color w:val="111111"/>
          <w:sz w:val="28"/>
          <w:szCs w:val="28"/>
          <w:lang w:val="en-US" w:bidi="en-US"/>
        </w:rPr>
        <w:t>wo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راهبردهای </w:t>
      </w:r>
      <w:r>
        <w:rPr>
          <w:rFonts w:eastAsia="Times New Roman" w:cs="Times New Roman" w:ascii="Times New Roman" w:hAnsi="Times New Roman"/>
          <w:color w:val="111111"/>
          <w:sz w:val="28"/>
          <w:szCs w:val="28"/>
          <w:lang w:val="en-US" w:bidi="en-US"/>
        </w:rPr>
        <w:t>wo</w:t>
      </w:r>
      <w:r>
        <w:rPr>
          <w:rFonts w:ascii="IRNazanin" w:hAnsi="IRNazanin" w:eastAsia="IRNazanin"/>
          <w:color w:val="111111"/>
          <w:sz w:val="28"/>
          <w:sz w:val="28"/>
          <w:szCs w:val="28"/>
          <w:rtl w:val="true"/>
          <w:lang w:bidi="fa-IR"/>
        </w:rPr>
        <w:t>، راهبردهایی هستند که با توجه به فرصت‌های خارجی و نقاط ضعف داخلی نوشته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این راهبردها بهره‌برداری از فرصت‌های خارجی برای جبران ضعف‌های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راهبردهای </w:t>
      </w:r>
      <w:r>
        <w:rPr>
          <w:rFonts w:eastAsia="Times New Roman" w:cs="Times New Roman" w:ascii="Times New Roman" w:hAnsi="Times New Roman"/>
          <w:color w:val="111111"/>
          <w:sz w:val="28"/>
          <w:szCs w:val="28"/>
          <w:lang w:val="en-US" w:bidi="en-US"/>
        </w:rPr>
        <w:t>so</w:t>
      </w:r>
      <w:r>
        <w:rPr>
          <w:rFonts w:ascii="IRNazanin" w:hAnsi="IRNazanin" w:eastAsia="IRNazanin"/>
          <w:color w:val="111111"/>
          <w:sz w:val="28"/>
          <w:sz w:val="28"/>
          <w:szCs w:val="28"/>
          <w:rtl w:val="true"/>
          <w:lang w:bidi="fa-IR"/>
        </w:rPr>
        <w:t>، راهبردهایی است که با توجه به فرصت‌های خارجی و نقاط قوت داخلی تدوین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این راهبردها استفادة بهینه از فرصت‌های خارجی در جهت تقویت نقاط قوت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راهبردهای </w:t>
      </w:r>
      <w:r>
        <w:rPr>
          <w:rFonts w:eastAsia="Times New Roman" w:cs="Times New Roman" w:ascii="Times New Roman" w:hAnsi="Times New Roman"/>
          <w:color w:val="111111"/>
          <w:sz w:val="28"/>
          <w:szCs w:val="28"/>
          <w:lang w:val="en-US" w:bidi="en-US"/>
        </w:rPr>
        <w:t>WT</w:t>
      </w:r>
      <w:r>
        <w:rPr>
          <w:rFonts w:ascii="IRNazanin" w:hAnsi="IRNazanin" w:eastAsia="IRNazanin"/>
          <w:color w:val="111111"/>
          <w:sz w:val="28"/>
          <w:sz w:val="28"/>
          <w:szCs w:val="28"/>
          <w:rtl w:val="true"/>
          <w:lang w:bidi="fa-IR"/>
        </w:rPr>
        <w:t>، عمدتاً راهبردهای تدافعی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راهبردها با توجه به تهدیدات خارجی و نقاط ضعف داخلی تدوین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دسته از راهبردها کاهش نقاط ضعف داخلی و در امان ماندن از اثرات سوء تهدیدات خارجی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راهبردهای </w:t>
      </w:r>
      <w:r>
        <w:rPr>
          <w:rFonts w:eastAsia="Times New Roman" w:cs="Times New Roman" w:ascii="Times New Roman" w:hAnsi="Times New Roman"/>
          <w:color w:val="111111"/>
          <w:sz w:val="28"/>
          <w:szCs w:val="28"/>
          <w:lang w:val="en-US" w:bidi="en-US"/>
        </w:rPr>
        <w:t>ST</w:t>
      </w:r>
      <w:r>
        <w:rPr>
          <w:rFonts w:ascii="IRNazanin" w:hAnsi="IRNazanin" w:eastAsia="IRNazanin"/>
          <w:color w:val="111111"/>
          <w:sz w:val="28"/>
          <w:sz w:val="28"/>
          <w:szCs w:val="28"/>
          <w:rtl w:val="true"/>
          <w:lang w:bidi="fa-IR"/>
        </w:rPr>
        <w:t>، راهبردهایی هستند که با توجه به تهدیدات خارجی و نقاط قوت داخلی تدوین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دسته از راهبردها، کاهش اثرات نامناسب</w:t>
      </w:r>
      <w:bookmarkStart w:id="220" w:name="pg2736_17795"/>
    </w:p>
    <w:p>
      <w:pPr>
        <w:pStyle w:val="BookText"/>
        <w:rPr/>
      </w:pPr>
      <w:bookmarkEnd w:id="220"/>
      <w:r>
        <w:rPr>
          <w:rFonts w:ascii="IRNazanin" w:hAnsi="IRNazanin" w:eastAsia="IRNazanin"/>
          <w:color w:val="111111"/>
          <w:sz w:val="28"/>
          <w:sz w:val="28"/>
          <w:szCs w:val="28"/>
          <w:rtl w:val="true"/>
          <w:lang w:bidi="fa-IR"/>
        </w:rPr>
        <w:t>تهدیدات خارجی، با استفاده مناسب از نقاط قوت داخلی است</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221" w:name="__RefHeading___Toc1651662_1395250215"/>
      <w:bookmarkStart w:id="222" w:name="_Toc80"/>
      <w:bookmarkEnd w:id="221"/>
      <w:r>
        <w:rPr/>
        <w:t>3</w:t>
      </w:r>
      <w:r>
        <w:rPr>
          <w:rtl w:val="true"/>
        </w:rPr>
        <w:t xml:space="preserve">. </w:t>
      </w:r>
      <w:r>
        <w:rPr>
          <w:rtl w:val="true"/>
        </w:rPr>
        <w:t>کارکردهای تدوین راهبرد رسانه‌ای مهدوی</w:t>
      </w:r>
      <w:bookmarkEnd w:id="222"/>
    </w:p>
    <w:p>
      <w:pPr>
        <w:pStyle w:val="BookText"/>
        <w:rPr/>
      </w:pPr>
      <w:r>
        <w:rPr>
          <w:rFonts w:ascii="IRNazanin" w:hAnsi="IRNazanin" w:eastAsia="IRNazanin"/>
          <w:color w:val="111111"/>
          <w:sz w:val="28"/>
          <w:sz w:val="28"/>
          <w:szCs w:val="28"/>
          <w:rtl w:val="true"/>
          <w:lang w:bidi="fa-IR"/>
        </w:rPr>
        <w:t>برخورداری از راهبرد، این امکان را برای تلاشگران در حوزۀ مطالعات مهدوی فراهم می‌سازد که در شکل‌دهی آیندۀ خود، مجبور نباشند همواره به صورت انفعالی در مقابل کنش، واکنش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مدیریت بدون راهبرد، کشتی بدون قطب‌نما در دریای توفان‌زده‌ای را می‌ماند که یافتن راه درست در آن شرایط تقریباً ناممکن می‌نماید و احتمال زیادی وجود دارد که قبل از رسیدن کشتی به سرمنزل مقصود، حیات آن به خطر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در رویکردهای نوین، نه براساس پیش‌بینی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امری پیچیده و حتّی ناممکن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 قابلیت ساختن آینده اثربخشی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اثربخش نیز با فراخوان دست‌اندرکاران آموزۀ مهدویت به درک فرصت‌های راهبردی و خلق راهکارهای بدیع، چشم‌انداز جدیدی را پیش‌روی فعالان در حوزۀ آموزة مهدویت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راهبرد در آموزۀ مهدویت، پاسخ‌گویی به دو سؤال عمده است؛ اول این که مقصودتان در این آموزه کجاست؟ و دوم آن‌که چگونه می‌خواهید به مقصد برسید؟</w:t>
      </w:r>
    </w:p>
    <w:p>
      <w:pPr>
        <w:pStyle w:val="BookText"/>
        <w:rPr/>
      </w:pPr>
      <w:r>
        <w:rPr>
          <w:rFonts w:ascii="IRNazanin" w:hAnsi="IRNazanin" w:eastAsia="IRNazanin"/>
          <w:color w:val="111111"/>
          <w:sz w:val="28"/>
          <w:sz w:val="28"/>
          <w:szCs w:val="28"/>
          <w:rtl w:val="true"/>
          <w:lang w:bidi="fa-IR"/>
        </w:rPr>
        <w:t>پاسخ‌گویی به این دو سؤال، ما را در یک چارچوب حرکت مشخص قرار می‌دهد و استفادۀ بهینه از امکانات و منابع در جهت دست‌یابی به اهداف تعیین‌شده را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تدوین راهبرد در عرصۀ آموزۀ مهدویت، مسیر کلی حرکت در این آموزه مشخص 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و دستاورد‌های قابل پیش‌بینی حاصل از راهبرد پردازی در عرصۀ مهدویت را به شرح زیر می‌توان بر‌شمرد</w:t>
      </w:r>
      <w:r>
        <w:rPr>
          <w:rFonts w:eastAsia="IRNazanin" w:cs="IRNazanin"/>
          <w:color w:val="111111"/>
          <w:sz w:val="28"/>
          <w:szCs w:val="28"/>
          <w:rtl w:val="true"/>
          <w:lang w:bidi="fa-IR"/>
        </w:rPr>
        <w:t>:</w:t>
      </w:r>
      <w:bookmarkStart w:id="223" w:name="pg2736_17796"/>
    </w:p>
    <w:p>
      <w:pPr>
        <w:pStyle w:val="BookText"/>
        <w:rPr/>
      </w:pPr>
      <w:bookmarkEnd w:id="22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روزمرگی و برنامه‌های غیر منسجم فرهنگی و تلاش در جهت ترسیم هدفمند حال و آینده مطالعات در حوزة مهدویت؛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آثار مخرب فرهنگی حاصل از به‌کار‌گیری منجی باوری مبتنی بر الگوی غربی؛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بازگرداندن هویت واقعی مهدویت به چار‌چوب استاندارد‌های برخواسته از فرهنگ دینی؛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سهم حضور مطالعات مهدوی در عرصۀ بین‌الملل، با بازشناسی ساز‌و‌کارهای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صیانت از اندیشۀ مهدویت در عرصۀ ملی، منطقه‌ای و جهانی؛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قانون و مقررات ملی در راستای حضور هر‌چه بیشتر فرهنگ دینی در عرصه‌های مختلف سیاسی، فرهنگی و اقتصادی؛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نمای کلی از آینده‌های در حال ظهور؛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و درک زودهنگام خطرات تهدیدکنندۀ اندیشۀ مهدوی؛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موقعیت برتر در منجی‌باوری؛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به‌کار‌گیری نیروهای کارآمد در حوزۀ مطالعات مهدوی؛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نظم‌بخشی فعالیت‌های مهدوی؛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تأثیر‌گذاری بر افکار به جای کنترل نتایج؛</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اثر‌گذاری بحران‌های ملی بر اندیشۀ مهدویت</w:t>
      </w:r>
      <w:r>
        <w:rPr>
          <w:rFonts w:eastAsia="IRNazanin" w:cs="IRNazanin"/>
          <w:color w:val="111111"/>
          <w:sz w:val="28"/>
          <w:szCs w:val="28"/>
          <w:rtl w:val="true"/>
          <w:lang w:bidi="fa-IR"/>
        </w:rPr>
        <w:t>.</w:t>
      </w:r>
    </w:p>
    <w:p>
      <w:pPr>
        <w:pStyle w:val="Heading4"/>
        <w:numPr>
          <w:ilvl w:val="3"/>
          <w:numId w:val="1"/>
        </w:numPr>
        <w:rPr/>
      </w:pPr>
      <w:bookmarkStart w:id="224" w:name="__RefHeading___Toc1651664_1395250215"/>
      <w:bookmarkStart w:id="225" w:name="_Toc81"/>
      <w:bookmarkEnd w:id="224"/>
      <w:r>
        <w:rPr/>
        <w:t>4</w:t>
      </w:r>
      <w:r>
        <w:rPr>
          <w:rtl w:val="true"/>
        </w:rPr>
        <w:t xml:space="preserve">. </w:t>
      </w:r>
      <w:r>
        <w:rPr>
          <w:rtl w:val="true"/>
        </w:rPr>
        <w:t>بایسته‌های راهبرد‌های مهدوی رسانه</w:t>
      </w:r>
      <w:bookmarkEnd w:id="22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بایسته‌ها جهت‌گیری‌ها و باید و نبایدهایی است که در ترسیم راهبرد مهدوی در همۀ اجزاء و عناصر آن تجلی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اهداف متعالی و آرمان‌های بلند اندیشۀ مهدویت برخی از بایسته‌های تدوین راهبرد‌های مهدوی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 قرار دادن قرآن کریم و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ارزش‌های دینی در توسعۀ اخلاق مهدوی و نهادینه‌سازی آن در گسترۀ فرهنگ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دوراندیشانه و آینده‌نگر در راهبردهای مهدوی ضرورت دو چندان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آینده‌نگری است که راهبرد را به عنوان فرایندی برای تدبیر درازمدت امور به صورتی همه‌جانبه، پیوسته، اثر‌گذار و نتیجه محور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مهدوی را نباید همانند فنون و شگردهایی که هر وقت در حوزۀ مهدویت در شرایط روز ارائه می‌شوند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راهبرد‌های مهدوی وقتی کارایی می‌یابد که مردم احساس کنند در قلب کارها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انگیزۀ مردم به صورت خودانگیخته برای پیشبرد اهداف به سوی جامعۀ منتظِر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وسیلۀ خلق محیطی صورت می‌گیرد که در آن اهداف به سمت هدف‌های متعالی جامعۀ منتظر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ژرف بنگریم به این نکته رهنمون خواهیم شد که اگر‌چه آموزۀ مهدویت، خود تحول‌انگیز است، عینیت یافتن این خصوصیت، پس از آن است که تودۀ مردم و نخبگان ـ هر کدام در حدی که باید ـ به این آموزه معتقد و ملتزم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بر نقش مردم در زمینه‌سازی ظهور تأکید می‌شود که بدون خواست و باور آنان و بدون رویکرد مثبت و اقبال آنان به فرهنگ و اندیشۀ مهدویت، هیچ تحول مؤثر و ماندگاری شکل نخواهد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راهبردهای مهدوی باید بر مبنای امکانات و ظرفیت‌های موجود در این حوزه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انطباق منطقی با راهبردها و ضد راهبردهای الگوهای موعودباوری دیگر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تصمیم و تدبیر راهبردی، کاملاً تحت تأثیر چالش، منافع، دکترین و راهبردهای بازیگران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آن دسته از بازیگرانی که استعداد</w:t>
      </w:r>
      <w:bookmarkStart w:id="226" w:name="pg2736_17798"/>
    </w:p>
    <w:p>
      <w:pPr>
        <w:pStyle w:val="BookText"/>
        <w:rPr/>
      </w:pPr>
      <w:bookmarkEnd w:id="226"/>
      <w:r>
        <w:rPr>
          <w:rFonts w:ascii="IRNazanin" w:hAnsi="IRNazanin" w:eastAsia="IRNazanin"/>
          <w:color w:val="111111"/>
          <w:sz w:val="28"/>
          <w:sz w:val="28"/>
          <w:szCs w:val="28"/>
          <w:rtl w:val="true"/>
          <w:lang w:bidi="fa-IR"/>
        </w:rPr>
        <w:t>بیشتری در احصاء سویه‌ها و دورنمای راهبرد‌های دیگران داشته باشند، امکان بیشتری برای تأمین منافع تحقق اهداف خود دارند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راهبردهای مهدوی و اصولاً مسایل مرتبط با آن، بسیج کلیه امکانات انسانی و مالی موجود جهت تحقق جامعۀ منتظر را به همراه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ارزیابی مستمر فرایند راهبردهای مهدوی و میزان موفقیت‌آمیز بودن آن به منظور کنترل و تصمیم‌گیری برای آینده</w:t>
      </w:r>
      <w:r>
        <w:rPr>
          <w:rFonts w:eastAsia="IRNazanin" w:cs="IRNazanin"/>
          <w:color w:val="111111"/>
          <w:sz w:val="28"/>
          <w:szCs w:val="28"/>
          <w:rtl w:val="true"/>
          <w:lang w:bidi="fa-IR"/>
        </w:rPr>
        <w:t>.</w:t>
      </w:r>
    </w:p>
    <w:p>
      <w:pPr>
        <w:pStyle w:val="Heading4"/>
        <w:numPr>
          <w:ilvl w:val="3"/>
          <w:numId w:val="1"/>
        </w:numPr>
        <w:rPr/>
      </w:pPr>
      <w:bookmarkStart w:id="227" w:name="__RefHeading___Toc1651666_1395250215"/>
      <w:bookmarkStart w:id="228" w:name="_Toc82"/>
      <w:bookmarkEnd w:id="227"/>
      <w:r>
        <w:rPr/>
        <w:t>5</w:t>
      </w:r>
      <w:r>
        <w:rPr>
          <w:rtl w:val="true"/>
        </w:rPr>
        <w:t xml:space="preserve">. </w:t>
      </w:r>
      <w:r>
        <w:rPr>
          <w:rtl w:val="true"/>
        </w:rPr>
        <w:t>رصد محیطی رسانه در عرصه مهدویت و ارائه راهبردها</w:t>
      </w:r>
      <w:bookmarkEnd w:id="228"/>
    </w:p>
    <w:p>
      <w:pPr>
        <w:pStyle w:val="Heading5"/>
        <w:numPr>
          <w:ilvl w:val="4"/>
          <w:numId w:val="1"/>
        </w:numPr>
        <w:rPr/>
      </w:pPr>
      <w:bookmarkStart w:id="229" w:name="__RefHeading___Toc1651668_1395250215"/>
      <w:bookmarkStart w:id="230" w:name="_Toc83"/>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در ارزیابی اولیه رسانه‌ها، در عرصة مهدویت، بین وضع موجود و وضع مطلوب فاصلة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با تدوین سیاست‌های اجرایی، اندیشه مهدویت جایگاه خود را در رسانه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دیگر باید از سطح فعلی که در آن امکانات فناورانه و نیروی انسانی نوآور و معرفت‌پذیر وجود دارد، به سطحی برسد که با تولید و انتشار برنامه‌های متنوع در عرصه مهدویت مزیت رقابتی میان رسانه‌ها حاکم شود</w:t>
      </w:r>
      <w:r>
        <w:rPr>
          <w:rFonts w:eastAsia="IRNazanin" w:cs="IRNazanin"/>
          <w:color w:val="111111"/>
          <w:sz w:val="28"/>
          <w:szCs w:val="28"/>
          <w:rtl w:val="true"/>
          <w:lang w:bidi="fa-IR"/>
        </w:rPr>
        <w:t>.</w:t>
      </w:r>
    </w:p>
    <w:p>
      <w:pPr>
        <w:pStyle w:val="Heading5"/>
        <w:numPr>
          <w:ilvl w:val="4"/>
          <w:numId w:val="1"/>
        </w:numPr>
        <w:rPr/>
      </w:pPr>
      <w:bookmarkStart w:id="231" w:name="__RefHeading___Toc1651670_1395250215"/>
      <w:bookmarkStart w:id="232" w:name="_Toc84"/>
      <w:bookmarkEnd w:id="231"/>
      <w:r>
        <w:rPr>
          <w:rtl w:val="true"/>
        </w:rPr>
        <w:t>الف</w:t>
      </w:r>
      <w:r>
        <w:rPr>
          <w:rtl w:val="true"/>
        </w:rPr>
        <w:t>)</w:t>
      </w:r>
      <w:r>
        <w:rPr>
          <w:rtl w:val="true"/>
        </w:rPr>
        <w:t>نقاط قوت</w:t>
      </w:r>
      <w:bookmarkEnd w:id="23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رسانه‌ها در ایران در عرصه معارف مهدوی دارای نقاط قوتی هستند که مدیران رسانه بایستی به آن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کارشناسان آشنا به موضوعات متعدد در حوزه معارف مهدوی که بهره‌گیری مناسب از توان تخصصی آنها، تأثیر بالایی در افزایش کیفی برنامه‌های مهدوی خواهد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امکانات و تجهیزات مناسب در ارائه پیام‌های مهدوی به مخاطب؛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قابلیت برخورداری از فرهنگ نوآور، یادگیرنده و رقابتی؛</w:t>
      </w:r>
      <w:bookmarkStart w:id="233" w:name="pg2736_17799"/>
    </w:p>
    <w:p>
      <w:pPr>
        <w:pStyle w:val="BookText"/>
        <w:rPr/>
      </w:pPr>
      <w:bookmarkEnd w:id="23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حاشیه به متن آمدن برخی از برنامه‌های مهدوی در رسانه‌ها؛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برنامه‌های متنوع مهدوی در رسانه‌ها؛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باوری متقن در بین برخی از کارشناسان متعهد، نسبت به اهتمام به برنامه‌های مهدوی در رسانه؛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دریافت و رصد هوشمندانه فعالیت‌های رسانه‌ای رقیب در عرصه موعودباوری با بهره‌گیری از تجهیزات پیشرفته؛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مهدوی و باورداشت آموزة مهدویت در بین شیعیان؛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اجتماعی همگانی در برقراری عدالت جهانی؛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اعتماد عمومی به رسانه در سطح اکثریت مخاطبان و عامه مردم</w:t>
      </w:r>
      <w:r>
        <w:rPr>
          <w:rFonts w:eastAsia="IRNazanin" w:cs="IRNazanin"/>
          <w:color w:val="111111"/>
          <w:sz w:val="28"/>
          <w:szCs w:val="28"/>
          <w:rtl w:val="true"/>
          <w:lang w:bidi="fa-IR"/>
        </w:rPr>
        <w:t>.</w:t>
      </w:r>
    </w:p>
    <w:p>
      <w:pPr>
        <w:pStyle w:val="Heading5"/>
        <w:numPr>
          <w:ilvl w:val="4"/>
          <w:numId w:val="1"/>
        </w:numPr>
        <w:rPr/>
      </w:pPr>
      <w:bookmarkStart w:id="234" w:name="__RefHeading___Toc1651672_1395250215"/>
      <w:bookmarkStart w:id="235" w:name="_Toc85"/>
      <w:bookmarkEnd w:id="234"/>
      <w:r>
        <w:rPr>
          <w:rtl w:val="true"/>
        </w:rPr>
        <w:t>ب</w:t>
      </w:r>
      <w:r>
        <w:rPr>
          <w:rtl w:val="true"/>
        </w:rPr>
        <w:t xml:space="preserve">) </w:t>
      </w:r>
      <w:r>
        <w:rPr>
          <w:rtl w:val="true"/>
        </w:rPr>
        <w:t>نقاط ضعف</w:t>
      </w:r>
      <w:bookmarkEnd w:id="2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نقاط ضعف رسانه‌ها در عرصه مهدویت که در صورت برطرف نشدن آسیب‌رسان خواهند بود،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در ساختار حرفه‌ای ارائه پیام‌های مهدوی به لحاظ شکل، فرم و محتوا؛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فقدان مخاطب‌شناسی و مفروض گرفتن سابقه ذهنی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پنداری همه مخاطبان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نبودن برخی از مدیران رسانه‌ای با نیازهای جامعه در عرصه آموزة مهدویت؛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محتواهای مهدوی به شکلی یکسان و کسل‌کننده؛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رقابت رسانه‌ای در تهیه برنامه‌های مهدوی؛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مدیریت‌های لحظه‌ای و مناسبتی در برنامه‌های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فرهنگ مدیریت زمان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فقدان مدیریت مواجهه با شبهات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فرهنگ درمان بر پیشگیری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اولویت‌بخشی به طرح یافته‌های محققان مهدوی در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bookmarkStart w:id="236" w:name="pg2736_17800"/>
    </w:p>
    <w:p>
      <w:pPr>
        <w:pStyle w:val="BookText"/>
        <w:rPr/>
      </w:pPr>
      <w:bookmarkEnd w:id="236"/>
      <w:r>
        <w:rPr>
          <w:rFonts w:ascii="IRNazanin" w:hAnsi="IRNazanin" w:eastAsia="IRNazanin"/>
          <w:color w:val="111111"/>
          <w:sz w:val="28"/>
          <w:sz w:val="28"/>
          <w:szCs w:val="28"/>
          <w:rtl w:val="true"/>
          <w:lang w:bidi="fa-IR"/>
        </w:rPr>
        <w:t>فرهنگ استغنا و منزوی کردن متخصصان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فرهنگ عرفی‌گرایی و ظاهرگرایی بر برنامه‌های مهدوی رسانه؛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فرهنگ خلاقیت و نوآوری در عرصه فعالیت‌های مهدوی؛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عالم‌گریزی و ذوق‌گرایی در تبیین معارف مهدویت؛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هم‌افزایی و مشارکت نهادهای رسانه‌ای در ترویج فرهنگ مهدوی؛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در ارائه الگو برای جامعه منتظر</w:t>
      </w:r>
      <w:r>
        <w:rPr>
          <w:rFonts w:eastAsia="IRNazanin" w:cs="IRNazanin"/>
          <w:color w:val="111111"/>
          <w:sz w:val="28"/>
          <w:szCs w:val="28"/>
          <w:rtl w:val="true"/>
          <w:lang w:bidi="fa-IR"/>
        </w:rPr>
        <w:t>.</w:t>
      </w:r>
    </w:p>
    <w:p>
      <w:pPr>
        <w:pStyle w:val="Heading5"/>
        <w:numPr>
          <w:ilvl w:val="4"/>
          <w:numId w:val="1"/>
        </w:numPr>
        <w:rPr/>
      </w:pPr>
      <w:bookmarkStart w:id="237" w:name="__RefHeading___Toc1651674_1395250215"/>
      <w:bookmarkStart w:id="238" w:name="_Toc86"/>
      <w:bookmarkEnd w:id="237"/>
      <w:r>
        <w:rPr>
          <w:rtl w:val="true"/>
        </w:rPr>
        <w:t>ج</w:t>
      </w:r>
      <w:r>
        <w:rPr>
          <w:rtl w:val="true"/>
        </w:rPr>
        <w:t>)</w:t>
      </w:r>
      <w:r>
        <w:rPr>
          <w:rtl w:val="true"/>
        </w:rPr>
        <w:t>فرصت‌ها</w:t>
      </w:r>
      <w:bookmarkEnd w:id="2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قابلیت‌های رسانه‌ها نشان می‌دهد رسانه‌ها از فرصت‌های مناسبی برای دستیابی به وضع مطلوب برخوردار است که اگر دست‌اندرکاران و مسئولان رسانه به آن توجه نشان دهند، فاصله وضع موجود به وضع مطلوب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رسانه‌ها در این زمینه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تأثیرگذاری رسانه به ویژه صدا و سیما بر افکار عمومی؛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نامتوازن دسترسی مردم به رسانه‌های رقیب؛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پوشش وسیع و گسترده جغرافیایی و جمعیتی صدا و سیما؛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شدید مردم به برنامه‌های کارشناسی دینی در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تقاضا برای برنامه‌های معارفی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مکاتب فکری دنیا؛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فطری انسان‌ها به آینده روشن و برقراری صلح و عدل جهانی؛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همگانی بودن اعتقاد به منجی موعود در ادیان الهی؛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فطری حقیقت‌جویی بشر و نیاز به مکتبی جامع‌نگر؛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سرخوردگی بشر امروز از نابسامانی روزافزون تمدن مادی</w:t>
      </w:r>
      <w:r>
        <w:rPr>
          <w:rFonts w:eastAsia="IRNazanin" w:cs="IRNazanin"/>
          <w:color w:val="111111"/>
          <w:sz w:val="28"/>
          <w:szCs w:val="28"/>
          <w:rtl w:val="true"/>
          <w:lang w:bidi="fa-IR"/>
        </w:rPr>
        <w:t>.</w:t>
      </w:r>
    </w:p>
    <w:p>
      <w:pPr>
        <w:pStyle w:val="Heading5"/>
        <w:numPr>
          <w:ilvl w:val="4"/>
          <w:numId w:val="1"/>
        </w:numPr>
        <w:rPr/>
      </w:pPr>
      <w:bookmarkStart w:id="239" w:name="__RefHeading___Toc1651676_1395250215"/>
      <w:bookmarkStart w:id="240" w:name="_Toc87"/>
      <w:bookmarkEnd w:id="239"/>
      <w:r>
        <w:rPr>
          <w:rtl w:val="true"/>
        </w:rPr>
        <w:t>د</w:t>
      </w:r>
      <w:r>
        <w:rPr>
          <w:rtl w:val="true"/>
        </w:rPr>
        <w:t>)</w:t>
      </w:r>
      <w:r>
        <w:rPr>
          <w:rtl w:val="true"/>
        </w:rPr>
        <w:t>تهدیدها</w:t>
      </w:r>
      <w:bookmarkEnd w:id="24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تهدیدهای موجود برای فعالیت‌های مهدوی در رسانه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رقبای قوی با حجم فعالیت زیاد در عرصه ارائه پیام‌های موعودباوری و آخرالزمانی؛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بودن نیازها و توقعات مردم در عرصة مهدویت و برآورده نشدن نیازها از سوی رسانه‌ها؛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سرمایه‌گذاری سنگین رقبای دینی در بهره‌گیری از ابزار هنر در ارائه مضامین آخرالزمانی و موعودباوری و بی‌توجهی ما در سرمایه‌گذاری در این زمینه؛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کهنه‌گرایی و کلیشه‌ای بودن برنامه‌های مهدوی رسانه؛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سیاست‌های اجرایی برای دستیابی به راهبردهای مهدوی رسانه؛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فزایندة فیلم‌های آخرالزمانی در میان مردم؛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تأثیرگذاری محیط‌های پرتلاطم پیرامونی در عرصه‌های سیاسی، اجتماعی، فرهنگی و اقتصادی بر اندیشه مهدویت؛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ناکارآمد شدن روش‌های سنتی موجود تبیین و ترویج آموزة مهدویت در رسانه؛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توانمندی حرفه‌ای رسانه‌های رقبای دینی و بی‌توجهی مدیران رسانه‌ها به حرفه‌ای شدن؛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رقبای دینی از راهبرد و اتاق فکر در راستای مهدی هراسی؛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بیگانگان از مدعیان دروغین مهدویت و دامن زدن به خرافات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با توجه به اینکه راهبردها به منظور استفاده بیشتر از فرصت‌ها، کاهش تهدیدها و ضعف‌ها و استفاده از قوت‌هاست، از تحلیل عناصر در تعامل با یکدیگر این راهبردها قابل احصاء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فرصت‌ها و قوت‌ها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راهبرد </w:t>
      </w:r>
      <w:r>
        <w:rPr>
          <w:rFonts w:eastAsia="Times New Roman" w:cs="Times New Roman" w:ascii="Times New Roman" w:hAnsi="Times New Roman"/>
          <w:color w:val="111111"/>
          <w:sz w:val="28"/>
          <w:szCs w:val="28"/>
          <w:lang w:val="en-US" w:bidi="en-US"/>
        </w:rPr>
        <w:t>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رسانه‌ها در ایران قابلیت برای تبدیل شدن به مرجع قابل‌اطمینان در تبیین معارف مهدوی را دارند، با توجه به نقاط قوت و همچنین فرصت‌هایی که در محیط برای رسانه‌ها وجود دارد، می‌توان گفت که قوت‌های موجود برای بهره‌گیری از فرصت‌ها کافی نیستند و از این‌رو، مدیران رسانه‌ای باید سیاست‌های مناسبی را از جمله توجه بیشتر به معارف مهدوی ضروری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تعامل فرصت‌ها و نقاط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راهبرد </w:t>
      </w:r>
      <w:r>
        <w:rPr>
          <w:rFonts w:eastAsia="Times New Roman" w:cs="Times New Roman" w:ascii="Times New Roman" w:hAnsi="Times New Roman"/>
          <w:color w:val="111111"/>
          <w:sz w:val="28"/>
          <w:szCs w:val="28"/>
          <w:lang w:val="en-US" w:bidi="en-US"/>
        </w:rPr>
        <w:t>wo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ضعف‌های موجود در شکل، ساختار و فرم ارائه پیام‌های مهدوی موجب از دست دادن مخاطب و دست نیافتن رسانه به منبع مطمئن در ارائه پیام‌های مهدوی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اعتماد و جایگاه قابل‌اطمینان در این زمینه باید توانمندسازی حرفه‌ای و محتوایی و تغییر در شکل، ساختار و فرم ارائه پیام‌های مهدوی را در دستور کار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تعامل تهدیدها و ضعف‌ها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راهبرد </w:t>
      </w:r>
      <w:r>
        <w:rPr>
          <w:rFonts w:eastAsia="Times New Roman" w:cs="Times New Roman" w:ascii="Times New Roman" w:hAnsi="Times New Roman"/>
          <w:color w:val="111111"/>
          <w:sz w:val="28"/>
          <w:szCs w:val="28"/>
          <w:lang w:val="en-US" w:bidi="en-US"/>
        </w:rPr>
        <w:t>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تحلیل قوت‌ها و تعامل آن با تهدیدها می‌توان گفت مدیران رسانه‌ای با بهره‌گیری از این ویژگی که اکثر افراد جامعه به برنامه‌های مهدوی توجه نشان می‌دهند، می‌توانند بر تعامل بیشتر با مخاطبان تمرکز یابند تا در میدان رقابت با دیگر الگوهای منجی‌باوری و موعودباوری در رسانه‌های رقیب، توانمندی رقابتی خود را طریق حفظ مخاطبان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اجرایی این بخش می‌تواند بر حفظ مخاطبان از طریق توجه به نیازهای مخاطبان در عرصه مهدویت تمرکز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تعامل تهدیدها و ضعف‌ها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راهبرد </w:t>
      </w:r>
      <w:r>
        <w:rPr>
          <w:rFonts w:eastAsia="Times New Roman" w:cs="Times New Roman" w:ascii="Times New Roman" w:hAnsi="Times New Roman"/>
          <w:color w:val="111111"/>
          <w:sz w:val="28"/>
          <w:szCs w:val="28"/>
          <w:lang w:val="en-US" w:bidi="en-US"/>
        </w:rPr>
        <w:t>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بررسی نقاط ضعف و تعامل آن با تهدیدها، نتیجه می‌گیریم که چنین وضعیتی، مانع دستیابی مدیران رسانه به اهداف کلان در عرصه مهدویت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مدیران رسانه‌ای باید با اتخاذ راهبردهایی خاص؛ از جمله تنوع‌بخشی به برنامه‌های مهدوی و ایجاد رقابت در برنامه‌های مهدوی و موارد دیگر از دام تهدید خارج و ضعف‌ها را به حداقل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w:t>
      </w:r>
    </w:p>
    <w:p>
      <w:pPr>
        <w:pStyle w:val="BookText"/>
        <w:rPr/>
      </w:pPr>
      <w:r>
        <w:rPr>
          <w:rFonts w:ascii="IRNazanin" w:hAnsi="IRNazanin" w:eastAsia="IRNazanin"/>
          <w:color w:val="111111"/>
          <w:sz w:val="28"/>
          <w:sz w:val="28"/>
          <w:szCs w:val="28"/>
          <w:rtl w:val="true"/>
          <w:lang w:bidi="fa-IR"/>
        </w:rPr>
        <w:t xml:space="preserve">فرصت‌ها </w:t>
      </w: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 xml:space="preserve">تهدیدها </w:t>
      </w:r>
      <w:r>
        <w:rPr>
          <w:rFonts w:eastAsia="Times New Roman" w:cs="Times New Roman" w:ascii="Times New Roman" w:hAnsi="Times New Roman"/>
          <w:color w:val="111111"/>
          <w:sz w:val="28"/>
          <w:szCs w:val="28"/>
          <w:lang w:val="en-US" w:bidi="en-US"/>
        </w:rPr>
        <w:t>T</w:t>
      </w:r>
    </w:p>
    <w:p>
      <w:pPr>
        <w:pStyle w:val="BookText"/>
        <w:rPr/>
      </w:pPr>
      <w:r>
        <w:rPr>
          <w:rFonts w:ascii="IRNazanin" w:hAnsi="IRNazanin" w:eastAsia="IRNazanin"/>
          <w:color w:val="111111"/>
          <w:sz w:val="28"/>
          <w:sz w:val="28"/>
          <w:szCs w:val="28"/>
          <w:rtl w:val="true"/>
          <w:lang w:bidi="fa-IR"/>
        </w:rPr>
        <w:t xml:space="preserve">نقاط قوت </w:t>
      </w: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راهبرد</w:t>
      </w:r>
      <w:r>
        <w:rPr>
          <w:rFonts w:eastAsia="Times New Roman" w:cs="Times New Roman" w:ascii="Times New Roman" w:hAnsi="Times New Roman"/>
          <w:color w:val="111111"/>
          <w:sz w:val="28"/>
          <w:szCs w:val="28"/>
          <w:lang w:val="en-US" w:bidi="en-US"/>
        </w:rPr>
        <w:t>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شدن به مرجع قابل‌اطمینان در تبیین معارف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 </w:t>
      </w:r>
      <w:r>
        <w:rPr>
          <w:rFonts w:eastAsia="Times New Roman" w:cs="Times New Roman" w:ascii="Times New Roman" w:hAnsi="Times New Roman"/>
          <w:color w:val="111111"/>
          <w:sz w:val="28"/>
          <w:szCs w:val="28"/>
          <w:lang w:val="en-US" w:bidi="en-US"/>
        </w:rPr>
        <w:t>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حفظ مخاطبان و برآورده‌سازی نیاز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نقاط ضعف </w:t>
      </w:r>
      <w:r>
        <w:rPr>
          <w:rFonts w:eastAsia="Times New Roman" w:cs="Times New Roman" w:ascii="Times New Roman" w:hAnsi="Times New Roman"/>
          <w:color w:val="111111"/>
          <w:sz w:val="28"/>
          <w:szCs w:val="28"/>
          <w:lang w:val="en-US" w:bidi="en-US"/>
        </w:rPr>
        <w:t>W</w:t>
      </w:r>
    </w:p>
    <w:p>
      <w:pPr>
        <w:pStyle w:val="BookText"/>
        <w:rPr/>
      </w:pPr>
      <w:r>
        <w:rPr>
          <w:rFonts w:ascii="IRNazanin" w:hAnsi="IRNazanin" w:eastAsia="IRNazanin"/>
          <w:color w:val="111111"/>
          <w:sz w:val="28"/>
          <w:sz w:val="28"/>
          <w:szCs w:val="28"/>
          <w:rtl w:val="true"/>
          <w:lang w:bidi="fa-IR"/>
        </w:rPr>
        <w:t>راهبرد</w:t>
      </w:r>
      <w:r>
        <w:rPr>
          <w:rFonts w:eastAsia="Times New Roman" w:cs="Times New Roman" w:ascii="Times New Roman" w:hAnsi="Times New Roman"/>
          <w:color w:val="111111"/>
          <w:sz w:val="28"/>
          <w:szCs w:val="28"/>
          <w:lang w:val="en-US" w:bidi="en-US"/>
        </w:rPr>
        <w:t>WO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توانمندسازی حرفه‌ای و تغییر شکل، فرم و محتوای پیام‌های مهدوی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w:t>
      </w:r>
      <w:r>
        <w:rPr>
          <w:rFonts w:eastAsia="Times New Roman" w:cs="Times New Roman" w:ascii="Times New Roman" w:hAnsi="Times New Roman"/>
          <w:color w:val="111111"/>
          <w:sz w:val="28"/>
          <w:szCs w:val="28"/>
          <w:lang w:val="en-US" w:bidi="en-US"/>
        </w:rPr>
        <w:t>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تنوع‌بخشی در برنامه‌های مهدوی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پیشنهادی راهبردهای رسانه زمینه‌ساز</w:t>
      </w:r>
    </w:p>
    <w:p>
      <w:pPr>
        <w:pStyle w:val="BookText"/>
        <w:rPr/>
      </w:pPr>
      <w:r>
        <w:rPr>
          <w:rFonts w:ascii="IRNazanin" w:hAnsi="IRNazanin" w:eastAsia="IRNazanin"/>
          <w:color w:val="111111"/>
          <w:sz w:val="28"/>
          <w:sz w:val="28"/>
          <w:szCs w:val="28"/>
          <w:rtl w:val="true"/>
          <w:lang w:bidi="fa-IR"/>
        </w:rPr>
        <w:t>چشم انداز</w:t>
      </w:r>
    </w:p>
    <w:p>
      <w:pPr>
        <w:pStyle w:val="BookText"/>
        <w:rPr/>
      </w:pPr>
      <w:r>
        <w:rPr>
          <w:rFonts w:ascii="IRNazanin" w:hAnsi="IRNazanin" w:eastAsia="IRNazanin"/>
          <w:color w:val="111111"/>
          <w:sz w:val="28"/>
          <w:sz w:val="28"/>
          <w:szCs w:val="28"/>
          <w:rtl w:val="true"/>
          <w:lang w:bidi="fa-IR"/>
        </w:rPr>
        <w:t>رسانه‌ای فعال و مسئولیت‌پذیر در ترویج و رشد آموزه مهدویت متعهد به اصول اخلاقی و ارزش‌های اسلامی الهام‌بخش و مؤثر در حوزة اندیشه مهدویت، فراهم‌ساز زمینه‌های رشد و بالندگی جامعه در عرصة مهدویت، برخوردار از مجموعة کامل برنامه‌های مدون، جامع و هماهنگ در زمینه‌های آموزشی، فرهنگی و پژوهشی برای تحقق جامعة منتظر قبل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w:t>
      </w:r>
    </w:p>
    <w:p>
      <w:pPr>
        <w:pStyle w:val="BookText"/>
        <w:rPr/>
      </w:pPr>
      <w:r>
        <w:rPr>
          <w:rFonts w:ascii="IRNazanin" w:hAnsi="IRNazanin" w:eastAsia="IRNazanin"/>
          <w:color w:val="111111"/>
          <w:sz w:val="28"/>
          <w:sz w:val="28"/>
          <w:szCs w:val="28"/>
          <w:rtl w:val="true"/>
          <w:lang w:bidi="fa-IR"/>
        </w:rPr>
        <w:t>استقرار ارزش‌های مهدوی در زندگی جمعی و فردی و پیشبرد جامعه به سوی جامعه منتظر قبل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کلان</w:t>
      </w:r>
    </w:p>
    <w:p>
      <w:pPr>
        <w:pStyle w:val="BookText"/>
        <w:rPr/>
      </w:pPr>
      <w:r>
        <w:rPr>
          <w:rFonts w:ascii="IRNazanin" w:hAnsi="IRNazanin" w:eastAsia="IRNazanin"/>
          <w:color w:val="111111"/>
          <w:sz w:val="28"/>
          <w:sz w:val="28"/>
          <w:szCs w:val="28"/>
          <w:rtl w:val="true"/>
          <w:lang w:bidi="fa-IR"/>
        </w:rPr>
        <w:t>زنده و پویا نگاه داشتن اندیشه مهدویت</w:t>
      </w:r>
    </w:p>
    <w:p>
      <w:pPr>
        <w:pStyle w:val="BookText"/>
        <w:rPr/>
      </w:pPr>
      <w:r>
        <w:rPr>
          <w:rFonts w:ascii="IRNazanin" w:hAnsi="IRNazanin" w:eastAsia="IRNazanin"/>
          <w:color w:val="111111"/>
          <w:sz w:val="28"/>
          <w:sz w:val="28"/>
          <w:szCs w:val="28"/>
          <w:rtl w:val="true"/>
          <w:lang w:bidi="fa-IR"/>
        </w:rPr>
        <w:t>ارتقای سطح کیفی جامعه در ابعاد مختلف فرهنگی، آموزشی و پژوهشی در عرصة مهدویت</w:t>
      </w:r>
    </w:p>
    <w:p>
      <w:pPr>
        <w:pStyle w:val="BookText"/>
        <w:rPr/>
      </w:pPr>
      <w:r>
        <w:rPr>
          <w:rFonts w:ascii="IRNazanin" w:hAnsi="IRNazanin" w:eastAsia="IRNazanin"/>
          <w:color w:val="111111"/>
          <w:sz w:val="28"/>
          <w:sz w:val="28"/>
          <w:szCs w:val="28"/>
          <w:rtl w:val="true"/>
          <w:lang w:bidi="fa-IR"/>
        </w:rPr>
        <w:t>کاربردی کردن بنیان‌ها، اصول و راهبردهای برخاسته از آموزة مهدویت</w:t>
      </w:r>
    </w:p>
    <w:p>
      <w:pPr>
        <w:pStyle w:val="BookText"/>
        <w:rPr/>
      </w:pPr>
      <w:r>
        <w:rPr>
          <w:rFonts w:ascii="IRNazanin" w:hAnsi="IRNazanin" w:eastAsia="IRNazanin"/>
          <w:color w:val="111111"/>
          <w:sz w:val="28"/>
          <w:sz w:val="28"/>
          <w:szCs w:val="28"/>
          <w:rtl w:val="true"/>
          <w:lang w:bidi="fa-IR"/>
        </w:rPr>
        <w:t>ترویج روحیه قیام به قسط و عدالت اجتماعی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سامان‌دهی و تقویت گفت‌وگوی بین‌الادیانی در عرصة منجی‌باوری</w:t>
      </w:r>
    </w:p>
    <w:p>
      <w:pPr>
        <w:pStyle w:val="BookText"/>
        <w:rPr/>
      </w:pPr>
      <w:r>
        <w:rPr>
          <w:rFonts w:ascii="IRNazanin" w:hAnsi="IRNazanin" w:eastAsia="IRNazanin"/>
          <w:color w:val="111111"/>
          <w:sz w:val="28"/>
          <w:sz w:val="28"/>
          <w:szCs w:val="28"/>
          <w:rtl w:val="true"/>
          <w:lang w:bidi="fa-IR"/>
        </w:rPr>
        <w:t>تبدیل شدن به مرجع قابل اطمینان تبیین معارف مهدوی</w:t>
      </w:r>
    </w:p>
    <w:p>
      <w:pPr>
        <w:pStyle w:val="BookText"/>
        <w:rPr/>
      </w:pPr>
      <w:r>
        <w:rPr>
          <w:rFonts w:ascii="IRNazanin" w:hAnsi="IRNazanin" w:eastAsia="IRNazanin"/>
          <w:color w:val="111111"/>
          <w:sz w:val="28"/>
          <w:sz w:val="28"/>
          <w:szCs w:val="28"/>
          <w:rtl w:val="true"/>
          <w:lang w:bidi="fa-IR"/>
        </w:rPr>
        <w:t>توانمندسازی حرفه‌ای و تغییر شکل، فرم و محتوای پیام‌های مهدوی</w:t>
      </w:r>
    </w:p>
    <w:p>
      <w:pPr>
        <w:pStyle w:val="BookText"/>
        <w:rPr/>
      </w:pPr>
      <w:r>
        <w:rPr>
          <w:rFonts w:ascii="IRNazanin" w:hAnsi="IRNazanin" w:eastAsia="IRNazanin"/>
          <w:color w:val="111111"/>
          <w:sz w:val="28"/>
          <w:sz w:val="28"/>
          <w:szCs w:val="28"/>
          <w:rtl w:val="true"/>
          <w:lang w:bidi="fa-IR"/>
        </w:rPr>
        <w:t>حفظ مخاطبان و برآورده‌سازی نیاز آنان</w:t>
      </w:r>
    </w:p>
    <w:p>
      <w:pPr>
        <w:pStyle w:val="BookText"/>
        <w:rPr/>
      </w:pPr>
      <w:r>
        <w:rPr>
          <w:rFonts w:ascii="IRNazanin" w:hAnsi="IRNazanin" w:eastAsia="IRNazanin"/>
          <w:color w:val="111111"/>
          <w:sz w:val="28"/>
          <w:sz w:val="28"/>
          <w:szCs w:val="28"/>
          <w:rtl w:val="true"/>
          <w:lang w:bidi="fa-IR"/>
        </w:rPr>
        <w:t>تنوع‌بخشی در برنامه‌های مهدوی رسانه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فراهم‌سازی نظام آموزش مجازی مهدویت برای استفاده هرچه بهتر و گسترده‌تر دانشجویان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تهیه و توزیع کتب معتبر در عرصة مطالعات مهدوی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فعالیت‌های مراکز متولی امر مهدویت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تهیه و توزیع نشریات مهدوی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و همکاری با مراکز و مؤسسات تخصصی مهدوی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تولید انیمیشن‌ها، فیلم‌ها و سریال‌های مهدوی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تهاجم فرهنگی غرب بر علیه آموزه مهدویت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مدعیان دروغین مهدویت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قاعده‌مند سازی تصمیم‌گیری‌های رسانه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تحول در شیوه‌های تبلیغ دینی با به کارگیری فناوری اطلاعات و قالب‌های هنری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فراهم‌سازی زمنیه‌های تبادل اطلاعات علمی و تخصصی پژوهشگران عرصة مهدویت با صاحب‌نظران و اندیش‌مندان مرتبط با امر رسانه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و بستر مناسب برای حضور فعالانه اندیش‌مندان عرصة مهدویت در رسانه‌ها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تشویق دانشجویان و طلاب به فعالیت‌های رسانه‌ای ترجیحاً هدفمند در عرصه مطالعات مهدوی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بازتعریف مکتب انتظار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بازنمایی شاخصه‌های جامعه منتظر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دست‌گیری مدیریت راهبردی فرهنگ مهدوی در کشور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تدوین شاخصه‌های مورد نیاز در عرصه نیازسنجی مخاطبان مهدوی رسانه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اتخاذ استراتژی واحد در عرصه فعالیت‌های بین‌المللی در حوزة اندیشه مهدویت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های مستمر فعالیت‌های رسانه‌ای در عرصه مهدویت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فعالیت‌های موازی و هم‌شکل در زمینه مهدویت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ورود افراد غیرمتخصص در حوزه فعالیت‌های مهدوی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مدیریت‌های لحظه‌ای در عرصة مهدویت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مدل‌های تقلّبی موعودسازی در جامعه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گرایش‌های سیاسی و حزبی در برنامه‌ریزی مهدوی</w:t>
      </w:r>
    </w:p>
    <w:p>
      <w:pPr>
        <w:pStyle w:val="BookText"/>
        <w:rPr/>
      </w:pPr>
      <w:r>
        <w:rPr>
          <w:rFonts w:ascii="IRNazanin" w:hAnsi="IRNazanin" w:eastAsia="IRNazanin"/>
          <w:color w:val="111111"/>
          <w:sz w:val="28"/>
          <w:sz w:val="28"/>
          <w:szCs w:val="28"/>
          <w:rtl w:val="true"/>
          <w:lang w:bidi="fa-IR"/>
        </w:rPr>
        <w:t>از طریق</w:t>
      </w:r>
    </w:p>
    <w:p>
      <w:pPr>
        <w:pStyle w:val="BookText"/>
        <w:rPr/>
      </w:pPr>
      <w:r>
        <w:rPr>
          <w:rFonts w:ascii="IRNazanin" w:hAnsi="IRNazanin" w:eastAsia="IRNazanin"/>
          <w:color w:val="111111"/>
          <w:sz w:val="28"/>
          <w:sz w:val="28"/>
          <w:szCs w:val="28"/>
          <w:rtl w:val="true"/>
          <w:lang w:bidi="fa-IR"/>
        </w:rPr>
        <w:t>از طریق</w:t>
      </w:r>
    </w:p>
    <w:p>
      <w:pPr>
        <w:pStyle w:val="BookText"/>
        <w:rPr/>
      </w:pPr>
      <w:r>
        <w:rPr>
          <w:rFonts w:ascii="IRNazanin" w:hAnsi="IRNazanin" w:eastAsia="IRNazanin"/>
          <w:color w:val="111111"/>
          <w:sz w:val="28"/>
          <w:sz w:val="28"/>
          <w:szCs w:val="28"/>
          <w:rtl w:val="true"/>
          <w:lang w:bidi="fa-IR"/>
        </w:rPr>
        <w:t>از طریق</w:t>
      </w:r>
    </w:p>
    <w:p>
      <w:pPr>
        <w:pStyle w:val="BookText"/>
        <w:rPr/>
      </w:pPr>
      <w:r>
        <w:rPr>
          <w:rFonts w:ascii="IRNazanin" w:hAnsi="IRNazanin" w:eastAsia="IRNazanin"/>
          <w:color w:val="111111"/>
          <w:sz w:val="28"/>
          <w:sz w:val="28"/>
          <w:szCs w:val="28"/>
          <w:rtl w:val="true"/>
          <w:lang w:bidi="fa-IR"/>
        </w:rPr>
        <w:t>از طریق</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راهبردها</w:t>
      </w:r>
      <w:bookmarkStart w:id="241" w:name="pg2736_17805"/>
    </w:p>
    <w:p>
      <w:pPr>
        <w:pStyle w:val="Heading2"/>
        <w:numPr>
          <w:ilvl w:val="1"/>
          <w:numId w:val="1"/>
        </w:numPr>
        <w:rPr/>
      </w:pPr>
      <w:bookmarkStart w:id="242" w:name="__RefHeading___Toc1651678_1395250215"/>
      <w:bookmarkStart w:id="243" w:name="_Toc88"/>
      <w:bookmarkEnd w:id="241"/>
      <w:bookmarkEnd w:id="242"/>
      <w:r>
        <w:rPr>
          <w:rtl w:val="true"/>
        </w:rPr>
        <w:t>سخن آخر</w:t>
      </w:r>
      <w:bookmarkEnd w:id="243"/>
    </w:p>
    <w:p>
      <w:pPr>
        <w:pStyle w:val="BookText"/>
        <w:rPr/>
      </w:pPr>
      <w:r>
        <w:rPr>
          <w:rFonts w:ascii="IRNazanin" w:hAnsi="IRNazanin" w:eastAsia="IRNazanin"/>
          <w:color w:val="111111"/>
          <w:sz w:val="28"/>
          <w:sz w:val="28"/>
          <w:szCs w:val="28"/>
          <w:rtl w:val="true"/>
          <w:lang w:bidi="fa-IR"/>
        </w:rPr>
        <w:t>همزمان و در کنار تلاش‌های فرهنگی جمعی یا انفرادی باید به نقد و تحلیل وضعیت کنونی رسانه‌ها در عرصة آموزة مهدویت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اقشار فرهیخته، فعال و مؤثر جامعه، تدبیر و تلاش مسئولان و متصدیان را برای کم کردن از فاصلة وضع موجود با اهداف و آرمان‌ها مطالبه نکنند و آن را به صورت یک مطالبة عام و مستمر، در جامعه نگسترانند؛ هیچ‌گاه این فاصله نمی‌تواند به سرعت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مطالبات فرهنگی و بازخواست از کوتاهی و بی‌توجهی مسئولان امور فرهنگی در جهت تحقق آرمان‌ها و ارزش‌های مهدوی از مصادیق بارز دعوت به خیر و امر به معروف است که همگی باید آن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نوشته ضمن اثبات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همگرایی رسانه و آموزة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مهم‌ترین رسالت رسانه در این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جامعه منتظر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نیز برای گذر از رسانة منفعل به رسانة فعّال در باب گفتمان مهدوی به آسیب‌شناسی رسانه پرداخته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توجیه‌گر درنگی است که بسیاری آن را نادیده گرفته یا بسیار ساده از آن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این نوید را به مخاطبان پرسش‌گر خود می‌دهد که عرصة پژوهش و تحقیق در حوزة پرقدر رسانه و آموزة مهدویت، همچنان به همت بلند محققان امینی چشم دوخته است که در بازنمایی این روند پر رمز و فریب صادقانه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این نوشتار پرسش‌های متعددی را پیش‌روی سیاست‌گذاران فرهنگی و رسانه‌ای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توصیفی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نوع عرضه اندیشه منجی موعود به طور عام و آموزة مهدویت به طور خاص از سوی رسانه‌ها و نوع مواجهه مدیران رسانه‌ای ما با این موضوع صحیح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اکنون جوانان ما یا اندیشوران ما رویکرد مؤثری به برنامه‌های مهدوی رسانه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قشربندی اجتماعی، بیشتر کدام گروه‌ها به برنامه‌های رسانه‌ای رقیب گرایش دارند یا فریب جریان‌های انحرافی مهدویت را خورده‌اند؟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تحلیلی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متولیان فرهنگی و رسانه‌ای ما چه فضایی را باید برای فهم‌پذیری درست و صحیح معارف مهدوی مهیا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روان‌شناختی، جامعه‌شناختی و فرهنگی استقبال مردم از برنامه‌های مهدوی در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گسترش فعالیت رسانه‌ای رقیب در عرصه موعودباوری و ترویج افکار انحرافی در این زمینه یک تهدید است یا برعکس در صورت تدبیر صحیح می‌تواند یک فرصت تلقی شود و نویدبخش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در جامعه و دولت زمینه‌ساز می‌بایستی چه ماهیت و ویژگی‌های اساسی داشته باشد؟ و مهم‌ترین مؤلفه‌های رسانه زمینه‌ساز کدام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پرسش‌هایی از این دست فراوان است که پاسخ آن را به پژوهش‌گران باانصاف و مدیران دغدغه‌مند وا می‌گذاریم</w:t>
      </w:r>
      <w:r>
        <w:rPr>
          <w:rFonts w:eastAsia="IRNazanin" w:cs="IRNazanin"/>
          <w:color w:val="111111"/>
          <w:sz w:val="28"/>
          <w:szCs w:val="28"/>
          <w:rtl w:val="true"/>
          <w:lang w:bidi="fa-IR"/>
        </w:rPr>
        <w:t>.</w:t>
      </w:r>
      <w:bookmarkStart w:id="244" w:name="pg2736_17807"/>
    </w:p>
    <w:p>
      <w:pPr>
        <w:pStyle w:val="Heading2"/>
        <w:numPr>
          <w:ilvl w:val="1"/>
          <w:numId w:val="1"/>
        </w:numPr>
        <w:rPr/>
      </w:pPr>
      <w:bookmarkStart w:id="245" w:name="__RefHeading___Toc1651680_1395250215"/>
      <w:bookmarkStart w:id="246" w:name="_Toc89"/>
      <w:bookmarkEnd w:id="244"/>
      <w:bookmarkEnd w:id="245"/>
      <w:r>
        <w:rPr>
          <w:rtl w:val="true"/>
        </w:rPr>
        <w:t>فهرست منابع</w:t>
      </w:r>
      <w:bookmarkEnd w:id="246"/>
    </w:p>
    <w:p>
      <w:pPr>
        <w:pStyle w:val="Heading3"/>
        <w:numPr>
          <w:ilvl w:val="2"/>
          <w:numId w:val="1"/>
        </w:numPr>
        <w:rPr/>
      </w:pPr>
      <w:bookmarkStart w:id="247" w:name="__RefHeading___Toc1651682_1395250215"/>
      <w:bookmarkStart w:id="248" w:name="_Toc90"/>
      <w:bookmarkEnd w:id="247"/>
      <w:r>
        <w:rPr>
          <w:rtl w:val="true"/>
        </w:rPr>
        <w:t>کتاب‌ها</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آراسته‌خو، محمد، فرهنگ اصطلاحات علمی– اجتماعی،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چاپخش،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احمدی، حسین، برنامه‌ریزی استراتژیک و کاربرد 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سایه‌نما،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اخوان‌کاظمی، بهرام، نگرش‌هایی نو به آموزة مهدویت،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آینده روشن،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استنفورد، مایکل، درآمدی برفلسفه تاریخ، ترجمة احمد گل‌محمدی،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اسدی، علی، افکار عمومی،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اسلاوین، رابرت ایی، روان‌شناسی تربیتی، ترجمة یحیی سیدمحمدی،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روان،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اکبری، محمدعلی، تبارشناسی هویت جدید ایرانی،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افتخاری، اصغر، تهدید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فرهنگی و اجتماعی،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امزیان، محمد، روش تحقیق علوم اجتماعی از اثبات‌گرایی تا هنجارگرایی، ترجمة عبدالقادر سوار،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حوزه و دانشگاه،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امیرتیموری، محمدحسن، رسانه‌های آموزشی،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باهنر، ناصر، رسانه‌ها و 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صدا و سیما،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حسن و همکاران، مرزهای نو در ارتباطات بین‌الملل،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علیه السلام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بعلبکی، منیر،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انگلیسی ـ 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بنارد، چریل، اسلام دموکراتیک مدنی، ترجمة عسگر قهرمان 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راهبردی،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بهروزلک، غلامرضا، سیاست و مهدویت،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آینده روشن،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پایدار، حبیب‌الله، برداشت‌هایی دربارة فلسفه تاریخ از دیدگاه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پستمن، نیل، زندگی در عیش، مردن در خوشی، ترجمةصادق 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پستمن، نیل، تکنوپولی تسلیم فرهنگ به تکنولوژی، ترجمة صادق 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پینتریچ، پال آر، و شانک، ایل اچ، انگیزش در تعلیم و تربیت، ترجمة مهرناز شهرآرای،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پیروزمند، علیرضا، مبانی و الگوی مهندسی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علوم اسلامی،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نویسندگان، عملیات روانی و فریب استراتژیک،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معاصر،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نویسندگان، جستاری نظری در باب تمدن،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p>
    <w:p>
      <w:pPr>
        <w:pStyle w:val="BookText"/>
        <w:rPr/>
      </w:pPr>
      <w:r>
        <w:rPr>
          <w:rFonts w:ascii="IRNazanin" w:hAnsi="IRNazanin" w:eastAsia="IRNazanin"/>
          <w:color w:val="111111"/>
          <w:sz w:val="28"/>
          <w:sz w:val="28"/>
          <w:szCs w:val="28"/>
          <w:rtl w:val="true"/>
          <w:lang w:bidi="fa-IR"/>
        </w:rPr>
        <w:t xml:space="preserve">علوم و فرهنگ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مؤلفان، تمدن نوین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المصطفی العالمیه،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نویسندگان، استراتژی امنیت ملّی در جمهوری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پژوهشکدة مطالعات راهبردی،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 از نویسندگان، جنگ نرم در عرصه دفاع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نظری و 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علیه السلام،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نویسندگان، مدیریت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جوادی آملی، عبدالله، بنیان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رحمة الله در بیان و بنان آیه 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حسینی و دیگران، مجموعه مقالات همایش جنگ روانی،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حسین علیه السلام،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خسروپناه، عبدالحسین، آسیب‌شناسی دین‌پژوهی معاصر،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ساروخانی، باقر، جامعه‌شناسی ارتباطات،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اطلاعات،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سهرابی، فرامرز، مهدویت و فلسفه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آینده روشن،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علی‌اکبر، روان‌شناسی پرورشی،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شفیعی، عباس، استراتژی رهبری امام خمینی رحمة 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عروج،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سید محمدباقر، انقلاب مهدی و پندارها،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علم الهدی،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ضیایی‌پرور، حمید،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جنگ رسانه‌ای،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w:t>
      </w:r>
    </w:p>
    <w:p>
      <w:pPr>
        <w:pStyle w:val="BookText"/>
        <w:rPr/>
      </w:pP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طوسی، محمدبن‌حسن، الغیبه،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الاسلامیه،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عصاریان‌نژاد و مهدی رضائیان، رسانه و زمینه‌سازی ظهور،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عالی دفاع ملی،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 امیرمحسن، دولت خدا؛ درسنامه پیامدهای منفی جهانی‌سازی و ضرورت تشکیل حکومت جهانی حضرت مهدی،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آینده‌سازان،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علوی طباطبایی، ابوالحسن، هالیوود فرجام جهان،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موعود،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عیوضی، محمدرحیم، آسیب‌شناسی انقلاب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فرجاد، محمدحسین، آسیب‌شناسی اجتماعی و جامعه‌شناسی انحرافات،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بدر،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دیوید، فرد، آر، مدیریت استراتژیک، ترجمة علی پارسائیان و محمد اعرابی،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پژوهش‌های فرهنگی،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فرامرز قراملکی، احد، روش‌شناسی مطالعات دینی،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فرجاد، محمدحسین، آسیب‌شناسی اجتماعی و جامعه‌شناسی انحرافات،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بدر،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الرازی، احمد بن فارس، معجم مقاییس اللغه، تحقیق عبدالسلام محمدهارون،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راشدمحصل، محمدتقی، نجات‌بخشی در ادیان،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داوس،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پیمایش در تحقیقات اجتماعی، ترجمة هوشنگ</w:t>
      </w:r>
    </w:p>
    <w:p>
      <w:pPr>
        <w:pStyle w:val="BookText"/>
        <w:rPr/>
      </w:pPr>
      <w:r>
        <w:rPr>
          <w:rFonts w:ascii="IRNazanin" w:hAnsi="IRNazanin" w:eastAsia="IRNazanin"/>
          <w:color w:val="111111"/>
          <w:sz w:val="28"/>
          <w:sz w:val="28"/>
          <w:szCs w:val="28"/>
          <w:rtl w:val="true"/>
          <w:lang w:bidi="fa-IR"/>
        </w:rPr>
        <w:t>نائینی،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ذوالقدر، محمدباقر، مدیریت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عالی دفاع ملی،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کاشفی، محمدرضا، تاریخ فرهنگ و تمدن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جهانی علوم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کارگر، رحیم، جستارهایی در مهدویت،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مهدویت،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کارگر، رحیم، تعلیم و تربیت در عصر ظهور،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مهدویت،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کازنو، ژال، جامعه‌شناسی وسایل ارتباط جمعی، ترجمة باقر ساروخانی و منوچهر محسنی،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کاویانی، محمد، روان‌شناسی و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تبلیغ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کریمی، عبدالعظیم، راه‌بردهای روان‌شناختی تبلیغ،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یوسف، نگرش و تغییر نگرش،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ویرایش،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کریمی، یوسف، روان‌شناسی تربیتی، تهران، نشر ارسباران،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کلباسی اشتری، حسین، هزاره‌گرایی در سنّت مسیحی،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گمبل، اندرو، سیاست و سرنوشت، ترجمة خشایار دیهیمی،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محسنی، منوچهر، جامعه‌شناسی جامعه اطلاعاتی،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دیدار،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محسنیان راد، مهدی، ارتباط 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محمدباقر، بحارالانوار، تحقیق علی‌اکبر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مرشدی زاد، علی، تبعیض و ناشکیبایی علیه مسلمانان در اتحادیه اروپا بعد از یازده سپتامبر،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 محمد بن محمد بن نعمان، الارشاد فی معرفه حجج الله علی العباد،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مرتضی، فطرت،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جهان‌بینی توحیدی،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پیرامون انقلاب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قیام و انقلاب مهدی،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نقدی بر مارکسیسم،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فلسفه تاریخ،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جامعه و تاریخ،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مظاهری، محسن حسام، رسانه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 آئین‌های سوگواری و هیئت‌های مذهبی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نشر بین‌الملل،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مظفری، آیت، شیعه و جهان فردا،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تحقیقات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سید رضی، شرق‌شناسی و مهدویت،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مولانا، حمید، ارتباطات جهانی در حال گذار پایان چندگونگی،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الگوی مطبوعات و رسانه‌های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اندیشه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مهرداد، هرمز، مقدمه‌ای بر نظریات و مفاهیم ارتباط جمعی،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فارابی،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نجارزادگان، فتح الله، بررسی تطبیقی تفسیر آیات مهدویت و شخصیت‌شناسی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نعمانی، ابن ابی زینب محمد بن ابراهیم، الغیبه،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انوار 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سید حسین، در جست‌وجوی امر قدسی، ترجمة سید مصطفی شهرآیینی،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واعظی، حسن، استعمار فرانو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 و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رحمة الله،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وبستر، فرانک، نظریه‌های جامعه اطلاعاتی، ترجمة اسماعیل قدیمی،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قصیده‌سرا،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ولتون، دومینیک، جهانی‌سازی دیگر، ترجمة عبدالحسین نیک گهر،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معاصر،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ویمر، راجر؛جوزف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دومینیک، تحقیق در رسانه‌های جمعی، ترجمة کاووس سید امامی،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ویندال، سون؛ سیگنایرز، بنو و اولسون، جین، کاربرد نظریه‌های ارتباطات، ترجمة علیرضا دهقان،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رسانه‌ها،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هارپر، کریستوفر، رسانه‌های نوین، ترجمةعلی‌اصغر کیا،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49" w:name="pg2736_17814"/>
    </w:p>
    <w:p>
      <w:pPr>
        <w:pStyle w:val="Heading3"/>
        <w:numPr>
          <w:ilvl w:val="2"/>
          <w:numId w:val="1"/>
        </w:numPr>
        <w:rPr/>
      </w:pPr>
      <w:bookmarkStart w:id="250" w:name="__RefHeading___Toc1651684_1395250215"/>
      <w:bookmarkStart w:id="251" w:name="_Toc91"/>
      <w:bookmarkEnd w:id="249"/>
      <w:bookmarkEnd w:id="250"/>
      <w:r>
        <w:rPr>
          <w:rtl w:val="true"/>
        </w:rPr>
        <w:t>مقالات</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 حسام‌الدین،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میزگرد مبانی رسانه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پژوهش و سنجش، شماره</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پاییز</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 مدل تدوین استراتژی مبتنی بر فرهنگ مورد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پژوهش‌های مدیریت منابع انسانی، سال اوّل، 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افتخاری،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چهره اسلام هراسی؛ سلبی و ایجابی در تبلیغات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رسانه، سال بیستم، شماره</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پاییز</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بیچرانلو،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 ایران و اسلام در رسانه‌های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رسانه، شماره</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بهار</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بیاری، علی‌اکبر، بررسی آسیب‌های مهدویت گرایی، فصلنامه مشرق موعود، سال دوم، شماره هفتم، پاییز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آقایی، سید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نظریه های مطرح دربارة نقش رسانه ها در مدیریت بحران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پژوهش‌های ارتباطی،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پورسیدآقایی،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روی 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مشرق موعود،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پویا،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رسانه‌های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پشتیبانی از راهبردهای سند چشم‌انداز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پژوهش‌های ارتباطی، شماره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خاشعی،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سیاست‌های رسانه‌ای مقابله با جنگ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رسانه، شمار</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تابستان</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خلیل‌بیگی،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در رسانه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رواق هنر و اندیشه، شماره</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خواجه‌ئیان، داتیس،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مدل تعاملی مدیریت رسانه و فنّاوری های نوین اطلاعاتی و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های ارتباطی، شماره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شاه‌محمدی، عبدالرضا،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رسانه و فرهنگ در فرایند جهانی‌شدن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ش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شکرخواه،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 رسانه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عملیات روانی، سال اوّل، شمارة اوّل، تابستان</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پیرامون جنگ نرم در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رسانه، سال بیستم، شمارة</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تابستان</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صلواتیان، سیاوش و روشندل اربطانی،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رسانه‌ای بحران؛ رویکردی پیشگیرانه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پژوهش‌های ارتباطی، 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صمدی، قنبر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انتظار و زمینه‌سازی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مشرق موعود،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مؤلفه های جنگ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راهبرد فرهنگ،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عباسی، شهاب‌الدین،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فن آوری تلویزیون از دید نیل پستمن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عبداللهیان،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تاریخی بر تکوین مفهوم پایان تاریخ در سینمای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شناسی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مشرق موعود،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امیرمحسن،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انقلاب اسلامی ایران در تغییر نگرش به آموزه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انتظار موعود،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غیاثیان، مریم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 ما و آن‌ها، تصویر سفید پوستان و مسلمانان در نشریات غرب پس از یازدهم سپتامبر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رسانه، شمارة</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زمستان</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روشندل اربطانی،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الگوی جامع مدیریت بحران با رویکرد نظم امینت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دانش انتظامی،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فولادی،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رسانه با تأکید بر رسانه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معرفت فلسفی،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فهیمی‌فر،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و محدودیت های زیبایی شناختی رسانه تلویزیون در ارائه فرهنگ مهدوی و شخصیت‌های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مشرق موعود،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فیرحی،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رسانه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دین و رسانه، شماره دوم،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استراتژیک جایگاه پژوهش‌های کیفی در کشور و ارائه استراتژی‌هایی جهت توسعه آن با استفاده از مدل </w:t>
      </w:r>
      <w:r>
        <w:rPr>
          <w:rFonts w:eastAsia="Times New Roman" w:cs="Times New Roman" w:ascii="Times New Roman" w:hAnsi="Times New Roman"/>
          <w:color w:val="111111"/>
          <w:sz w:val="28"/>
          <w:szCs w:val="28"/>
          <w:lang w:val="en-US" w:bidi="en-US"/>
        </w:rPr>
        <w:t>swot</w:t>
      </w:r>
      <w:r>
        <w:rPr>
          <w:rFonts w:ascii="IRNazanin" w:hAnsi="IRNazanin" w:eastAsia="IRNazanin"/>
          <w:color w:val="111111"/>
          <w:sz w:val="28"/>
          <w:sz w:val="28"/>
          <w:szCs w:val="28"/>
          <w:rtl w:val="true"/>
          <w:lang w:bidi="fa-IR"/>
        </w:rPr>
        <w:t>، فصلنامه راهبرد، شماره</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بهار</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فیاض، ابراهیم و بستان،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تبلیغ دینی در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فصلنامه اسلام و علوم اجتماعی،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ذوالقدر،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تلویزیون در فرایند جهانی محلی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پژوهش‌های ارتباطی،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کاویانی،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پیام، مخاطب و انحصار، بازنمایی روند سلطه برابر رسانه‌های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راهبرد فرهنگ، شماره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زمستان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کلاهچیان،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طراحی استراتژی ملّی در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استراتژی امنیت ملّی در جمهوری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راهبردی،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گودرزی،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رسانة تصمیم ساز موعودگرا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هفتمین همایش بین‌المللی دکترین مهدویت،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آینده روشن،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میرباقری، سیدمحمدمهدی،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فلسفه تاریخ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فرهنگ عمومی،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خرداد و تیر</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نقیب‌السادات، سید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فراگیر خبری و ایجاد جریان بیداری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مشرق موعود،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52" w:name="pg2736_17817"/>
    </w:p>
    <w:p>
      <w:pPr>
        <w:pStyle w:val="Heading2"/>
        <w:numPr>
          <w:ilvl w:val="1"/>
          <w:numId w:val="1"/>
        </w:numPr>
        <w:rPr/>
      </w:pPr>
      <w:bookmarkStart w:id="253" w:name="__RefHeading___Toc1651686_1395250215"/>
      <w:bookmarkStart w:id="254" w:name="_Toc92"/>
      <w:bookmarkEnd w:id="252"/>
      <w:bookmarkEnd w:id="253"/>
      <w:r>
        <w:rPr>
          <w:rtl w:val="true"/>
        </w:rPr>
        <w:t>چکیده عربی</w:t>
      </w:r>
      <w:bookmarkEnd w:id="254"/>
    </w:p>
    <w:p>
      <w:pPr>
        <w:pStyle w:val="BookText"/>
        <w:rPr/>
      </w:pPr>
      <w:r>
        <w:rPr>
          <w:rFonts w:ascii="Amiri" w:hAnsi="Amiri" w:eastAsia="Amiri" w:cs="Amiri"/>
          <w:color w:val="111111"/>
          <w:sz w:val="28"/>
          <w:sz w:val="28"/>
          <w:szCs w:val="28"/>
          <w:rtl w:val="true"/>
          <w:lang w:bidi="ar-SA"/>
        </w:rPr>
        <w:t>ملخّص</w:t>
      </w:r>
    </w:p>
    <w:p>
      <w:pPr>
        <w:pStyle w:val="BookText"/>
        <w:rPr/>
      </w:pPr>
      <w:r>
        <w:rPr>
          <w:rFonts w:ascii="IRNazanin" w:hAnsi="IRNazanin" w:eastAsia="IRNazanin"/>
          <w:color w:val="111111"/>
          <w:sz w:val="28"/>
          <w:sz w:val="28"/>
          <w:szCs w:val="28"/>
          <w:rtl w:val="true"/>
          <w:lang w:bidi="fa-IR"/>
        </w:rPr>
        <w:t>نسعی فی هذا الکتاب و من خلال الأستناد علی المکونات والمقومات الکیفیة والقراءة الواضحة للتعالیم المهدویة الی تجسید وتصویر أهم الآلیات والأسالیب الناجعة التی بإستطاعتها من تحقیق الغلبة للرسالة المهدویة علی الثقافة العامة والإسقاطات التی یتناولها الإعلام بکل اشکاله والتی من شأنها عرقلة عملیة استقامة التعالیم المهدویة والأخذ بمکانها الطبیعی بین ظهرانی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بالاهتمام فإن المواضیع التی نشاهدها کثیراً فی وسائل الإعلام فإنها تأکّد دوماً علی المواضیع العامة والجانبیة التی لها مقبولیة بدل من الأخذ بالمسائل والقضایا الأساسیة والأصلیة ودراسة المخاوف التی تساور وتقف حجر عثرة فی مسیرة العلوم والمعارف المهدویة والعمل علی رفعها والنهوض بها وکانت عملیة التآثیر المطلوب للإعلام فی مجال العلوم المهدویة هو البحث الذی أختصت به هذه الدراسة ولعل بیان ذلک یوضح بشکل لا لبس به ماهی المساحات الاکثر عمقاً وامتداداً التی یرید بحثها ودراستها ذلک المقال والجوانب التی یمکن التطرق إلیها وقد أشار فی هذا الخصوص الی العوامل التی تساعد فی تقویة العقیدة المهدویة والشعور غیر المقصود والذی لایرتق الی المستوی المطلوب فی المجال المهدویة وعملیة تغیر السلوک غیر الصحیح</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الآلیات والطرق التی استخلصها الکاتب فی غلبة الرسالة المهدویة علی الثقافة ذات المقبولیة العامة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 والإهتمام بمعرفة المخاطب الحقیقی والفعال فی مجال النشاطات والفعالیات المهدویة فی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المنهجیة العملیة التعلیمیة فی العقیدة والرؤیة المهدویة فی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التناغم مع المتغیرات والمقتضیات الزمانیة فی نقل المفاهیم 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تعمیق النظرة العالمیة للتعالیم 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الترویج للرسالة المهدویة الأصیلة والصحیحة فی الإعلام</w:t>
      </w:r>
      <w:r>
        <w:rPr>
          <w:rFonts w:eastAsia="IRNazanin" w:cs="IRNazanin"/>
          <w:color w:val="111111"/>
          <w:sz w:val="28"/>
          <w:szCs w:val="28"/>
          <w:rtl w:val="true"/>
          <w:lang w:bidi="fa-IR"/>
        </w:rPr>
        <w:t>».</w:t>
      </w:r>
      <w:bookmarkStart w:id="255" w:name="pg2736_17818"/>
    </w:p>
    <w:p>
      <w:pPr>
        <w:pStyle w:val="Heading2"/>
        <w:numPr>
          <w:ilvl w:val="1"/>
          <w:numId w:val="1"/>
        </w:numPr>
        <w:rPr/>
      </w:pPr>
      <w:bookmarkStart w:id="256" w:name="__RefHeading___Toc1651688_1395250215"/>
      <w:bookmarkStart w:id="257" w:name="_Toc93"/>
      <w:bookmarkEnd w:id="255"/>
      <w:bookmarkEnd w:id="256"/>
      <w:r>
        <w:rPr>
          <w:rtl w:val="true"/>
        </w:rPr>
        <w:t>چکیده انگلیسی</w:t>
      </w:r>
      <w:bookmarkEnd w:id="257"/>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In this book, we try to present important solutions of ascendancy of messianic message over the popular culture in the media with reference to the components of qualitative approach to messianic teachings. It is noteworthy that the emphasis is more on the popular topics rather than being concerned with finding problems and being effective in the field of messianic teachings. We start our discussion with the process media use to influence favorably on the field of messianic teachings. Perhaps, this shows from what perspective this article has viewed this issue. In this regard, the strength of belief in Messianism, the change of thought, the unfavorable feeling in the field of Messianism and ungracious change of behavior have been pointed out</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Attention to dynamically know the audience in the field of messianic activities in the media”, “institutionalizing the educational approach to the messianic idea in the media”, “consistency with the changes and requirements of the time in conveying the messianic teachings”, “deepening the understanding of external look toward messianic teachings”, and “re-trimming the messianic message in the media” are among the findings of the author toward the ascendancy of messianic message over the popular culture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Media and Mahdism</w:t>
      </w:r>
    </w:p>
    <w:p>
      <w:pPr>
        <w:pStyle w:val="BookText"/>
        <w:rPr/>
      </w:pPr>
      <w:r>
        <w:rPr>
          <w:rFonts w:eastAsia="Times New Roman" w:cs="Times New Roman" w:ascii="Times New Roman" w:hAnsi="Times New Roman"/>
          <w:color w:val="111111"/>
          <w:sz w:val="28"/>
          <w:szCs w:val="28"/>
          <w:lang w:val="en-US" w:bidi="en-US"/>
        </w:rPr>
        <w:t>An Ideal Model of Media in the Field of the Doctrine of Mahdism</w:t>
      </w:r>
    </w:p>
    <w:p>
      <w:pPr>
        <w:pStyle w:val="BookText"/>
        <w:rPr/>
      </w:pPr>
      <w:r>
        <w:rPr>
          <w:rFonts w:eastAsia="Times New Roman" w:cs="Times New Roman" w:ascii="Times New Roman" w:hAnsi="Times New Roman"/>
          <w:color w:val="111111"/>
          <w:sz w:val="28"/>
          <w:szCs w:val="28"/>
          <w:lang w:val="en-US" w:bidi="en-US"/>
        </w:rPr>
        <w:t>By</w:t>
      </w:r>
    </w:p>
    <w:p>
      <w:pPr>
        <w:pStyle w:val="BookText"/>
        <w:rPr/>
      </w:pPr>
      <w:r>
        <w:rPr>
          <w:rFonts w:eastAsia="Times New Roman" w:cs="Times New Roman" w:ascii="Times New Roman" w:hAnsi="Times New Roman"/>
          <w:color w:val="111111"/>
          <w:sz w:val="28"/>
          <w:szCs w:val="28"/>
          <w:lang w:val="en-US" w:bidi="en-US"/>
        </w:rPr>
        <w:t>Amir Mohsen Erfan</w:t>
      </w:r>
    </w:p>
    <w:p>
      <w:pPr>
        <w:pStyle w:val="BookText"/>
        <w:rPr/>
      </w:pPr>
      <w:r>
        <w:rPr>
          <w:rFonts w:eastAsia="Times New Roman" w:cs="Times New Roman" w:ascii="Times New Roman" w:hAnsi="Times New Roman"/>
          <w:color w:val="111111"/>
          <w:sz w:val="28"/>
          <w:szCs w:val="28"/>
          <w:lang w:val="en-US" w:bidi="en-US"/>
        </w:rPr>
        <w:t>Cultural Institute of the Promisd Mahdi</w:t>
      </w:r>
    </w:p>
    <w:p>
      <w:pPr>
        <w:pStyle w:val="BookText"/>
        <w:rPr/>
      </w:pPr>
      <w:r>
        <w:rPr>
          <w:rFonts w:eastAsia="Times New Roman" w:cs="Times New Roman" w:ascii="Times New Roman" w:hAnsi="Times New Roman"/>
          <w:color w:val="111111"/>
          <w:sz w:val="28"/>
          <w:szCs w:val="28"/>
          <w:lang w:val="en-US" w:bidi="en-US"/>
        </w:rPr>
        <w:t>Printed In Qom</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 2015 AD</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اسلام از موعود نجات‌بخش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می‌شود و در این خصوص تفاوتی میان فرقه‌های شیعه و سنی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مهدی صفت مفعولی از ریشه هدی می‌باشد این واژه در لغت‌نامه‌های کهن به طور مستقل ذکر نشده است بلکه فقط به ریشة لغوی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د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مشتقات این واژه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معجم مقاییس اللغه در تبیین واژه هَدَی دو معنا ذکر می‌شود یکی، پیش افتادن برای نشان دادن راه درست و دیگری به معنای هدیه و پیشکش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گذشت زمان این واژه در لغت‌نامه‌ها جای خود را یافت و واژة مهدی در مقام یک اشتقاق در شکل مستقل مطرح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برکسی اطلاق می‌شود که به رشدورستگاری هدایت شده و از گمراهی به دور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فارس الرازی، معجم مقاییس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اثیر مبارک بن محمد الجزری، النهایه فی غریب الحدیث و الأثر،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تبیین آموزة مهدویت در قرآن کریم می‌توان به دو دسته از آیات استناد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دستة اول آیاتی است که به طور کلی در بر دارنده نوعی وعده نجات می‌باشد که آموزة مهدویت را می‌توان به عنوان یکی از مصادیق آن مطرح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در بردارندة وعده‌هایی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غلبة دین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وراثت صالحان بر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جانشینی مؤمنان نیکوکار 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تمکن مستضعفان 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دستة دوم آیاتی که با کمک تفسیرها و تأویل‌ها که در مجامع تفسیری و حدیثی آمده است بر آموزة مهدویت منطبق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دقیق تر آیات دسته دوم به خودی خود دلالت روشنی بر نجات و منجی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فقط با کمک روایات بر مقصود دلالت می‌کند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فتح‌الله نجارزادگان، بررسی تطبیقی تفسیر آیات مهدویت و شخصیت‌شناسی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ارسَلَ رسوله بالهُدی و دین الحَق لیظهِره علی الدین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کَتَبنا فی الزّبور مِن بَعد الذکر إنَّ الارضَ یرثها عِبادی الصّالِحون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الّذین آمَنوا مِنکُم و عَمِلوا الصّالحات لِیَستَخلِفنّهُم فِی الارض کَما استَخلَفَ الّذین مِن قَبلِهِم و لِیُمکننّ لَهُم دینَهُم الّذی ارتَضی لَهُم و لِیُبدلنّهم مِن بَعد خَوفِهِم امناً یَعبدونَنی لایُشرکون بی شیئاً و مَن کَفَرَ بَعد ذلِک فاولئکَ هُم الفاسِقون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نُریدُ ان نَمُنَّ عَلَی الّذینَ استُضعِفُوا فِی الارضِ و نَجعَلهم ائمّه و نَجعَلهم الوارثین و نُمکنّ لَهُم فِی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موحدیان عطار و دیگران، گونه‌شناسی اندیشه منجی موعود در ادیان،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أسألَکُم عَلَیه أجراً إلاّ المَوَدّه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أنّما غَنِمتُم مِن شَیء فأنّ لِلّه خُمُسَه و للرّسُول و لِذِی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أورَثنا الکِتاب الّذین اصطَفَینا مِن عِبادنا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فَسألُوا أهلَ الذکر إن کُنتُم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وأولِی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روند استخراج و ترکیب اصطلاح مهدویت دو نظر می‌توان ارائه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بگوییم که مهدویت مصدر صناعی و جعلی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ترکیب اسم یا صفتی با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 به دست می‌آید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خاتمیت، زوجیت، مالکیت و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جعلی گاهی در زبان‌های غیر عربی نیز استخراج و کاربرد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براین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مرکب از دو جزء است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علامت مصدر جعلی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جعلی اسم مصدری است که از اسم دیگر انتزاع می‌شود و مهم‌ترین آثار و خواص و مباحث آن اسم را در خود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مهدویت موضوع و اسمی است که از خواص و آثار و مباحث مربوط به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آنکه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هم مضاف و مضاف الیه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کلمه مهدویت وصف است برای موصوف محذوف و موصوف محذوف، المسائل یا المباحث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مهدویت یعنی عقاید و مسایلی که منسوب و مربوط به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پورسیدآقایی،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و رویکردها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مشرق موعود،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پورسیدآقایی،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و رویکردها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مشرق موعود،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پورسیدآقایی،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و رویکردها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مشرق موعود،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امیر تیموری، رسانه‌های آموزشی،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امیر تیموری، رسانه‌های آموزشی،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کازنو، ژال، جامعه شناسی وسایل ارتباط جمعی، ترجمة باقر ساروخانی و منوچهر محسنی،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محسنیان‌راد، ارتباط‌شناسی،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فولادی،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چیستی رسانه با تأکید بر رسانه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معرفت فلسفی،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Riseman</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کاویانی،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 پیام، مخاطب و انحصار، بازنمایی روند سلطه برابر رسانه‌های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راهبرد فرهنگ،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زمستان</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کانون‌های قدرت در جهان امروز دریافته‌اند که سلطه آنها بر طبیعت به تنهایی نمی‌تواند سلطه آنها بر جهان را تضمین کند؛ آنها باید بتوانند بر ذهن و روح انسان‌ها نیز سلطه یابند، که بی‌تردید ابزار کلیدی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شکرخواه،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روانی رسانه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عملیات روانی،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تابستان</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ساعد،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نرم و نظام حقوق بین المللی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نرم در عرصه دفاع 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 نظری و کاربردی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نقیب السادات،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 های فراگیر خبری و ایجاد جریان بیداری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مشرق موعود،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مهرداد، مقدمه‌ای بر نظریات و مفاهیم ارتباط جمعی،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ساروخانی، جامعه‌شناسی ارتباطات،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ساروخانی، جامعه‌شناسی ارتباطات،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دنیای کنونی تحقق خواسته‌ها و اهداف نظامی بدون کنترل و هدایت رسانه‌های عالم‌گیر ممکن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ایالات متحده در ویتنام و عدم همراهی رسانه‌ها با سیاست‌های این کشور در برهه‌ای خاص مهم‌ترین شاهد این مسئله و عاملی مهم در تغییر رویکرد و توجه سیاستمداران و نظامیان این دولت به اهمیت و جایگاه رسانه‌ها در تجربه‌های بعدی بود؛ تجربه‌هایی که در آنها حقایق پنهان می‌شود و مسائلی غیرواقعی و در راستای منافع دولتمردان و کنترل‌کنندگان رسانه‌ها انتشار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به عراق را می‌توان پرسانسورترین رویداد عصر جدید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خبری رسانه‌های جریان‌ساز و مهم به نحوی بی‌سابقه تحت کنترل و نظارت قرار 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سرری تیندل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مالک بیش از یکصد هفته‌نامه در بریتانیاست به دبیران نشریات خود نوشت که نباید به هیچ وجه مطلبی منتشر شود که این جنگ زیر سؤال رود، و این خود نمونه‌ای بارز از نقض اطلاع‌رسانی مستقل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میلر،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رسانه‌ها و مرگ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سیاحت غرب،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خرداد ماه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فرصت استفاده می‌کنم و در اینجا نمونه‌ای از جهت‌دهی به افکار عمومی در جنگ امریکا بر علیه ویتنام اشاره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رسانه‌ها در امریکا در اخبار جنگ، اطلاعاتی را می‌دادند که از نظر شناختی، صحیح بود، اما در آرایش مطالب، از بارهای عاطفی به سود خود استفاده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خبر ارائه شده به مردم امریکا در رسانه‌ها به این نحو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تروریست‌ها دیشب در حمله‌ای سیزده نفر را کشتند و صبح روز بعد هواپیماهای امریکایی در عملیات گشت برای اکتشاف پایگاه‌های چریک‌ها شرکت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جمله در ناخودآگاه پیام گیرنده دست‌کاری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تروریست‌ها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جبهه آزادیبخش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تداعی کننده تاریکی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بیرون کردن از خانه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کلمات در اذهان عمومی افراد شرور را تداعی می‌کند اما در عبارت بعدی با کلماتی مواجه می‌شویم که بار معنایی مثبت دارند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هواپیماهای امریکایی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بمب افکن‌های 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روز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تداعی‌کننده روشنی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اشغال یک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اکتشافی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ریختن بمب ناپالم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کار ادراک فردی و جمعی در مورد جنایت جنگ ویتنام تغییر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حسینی و دیگران، مجموعه مقالات همایش جنگ‌روانی،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جامعه‌شناسی ارتباطات،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داوود آقایی،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بررسی نظریه‌های مطرح دربارة نقش رسانه‌ها در مدیریت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پژوهش‌های ارتباطی، ش</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محسنی، جامعه‌شناسی جامعه اطلاعاتی،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فرانک وبستر، نظریه‌های جامعه اطلاعاتی، ترجمة اسماعیل قدیمی،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ضیایی‌پرور، جنگ نرم ویژه جنگ رسانه‌ای،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ذوالقدر،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تلویزیون در فرایند جهانی محلی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پژوهش‌های ارتباطی، ش</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رسانه‌ها از یک طرف به خلق یک دموکراسی الکترونیک توفیق یافته‌اند که از طریق آن شهروندان می‌توانند ببینند، بشنوند و همزمان دربارة رهبران سیاسی خود قضاوت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طرف دیگر، به خلق نوعی توتالیتاریسم الکترونیک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رهگذر فناوری مستبدانه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می‌رسانند و چشم و گوش شهروندان را به حقایق و وقایع می‌بندند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فرقانی،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تقابل سنت و فناوری در جامعه ارتباطی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علوم اجتماعی، ش</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فطرت،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باهنر، رسانه‌ها و دین،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امزیان، روش تحقیق علوم اجتماعی از اثبات‌گرایی تا هنجارگرایی،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امزیان، روش تحقیق علوم اجتماعی از اثبات‌گرایی تا هنجارگرایی،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جهان‌بینی توحیدی،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داوس، پیمایش در تحقیقات اجتماعی، ترجمه هوشنگ نایینی،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پستمن، از جمله تندترین اندیشمندانی است که نسبت به آثار تلویزیون در ایجاد یا تقویت احساس معنوی و دینی، ابراز تردید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صراحت، تلویزیون را از ایجاد شرایط لازم جهت ایجاد حالات معنوی و تجربیات دینی، ناتوان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است تلویزیون، مخرب و دگرگون کنندة جهان سمبلیک دین است که سبب تغییر محتوا و ماهیت آثار ارائه شده از طریق تلویزیون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او تلویزیون، ارائه دهندة خدایی خیالی به جای خدای واقعی و اصلی و خوار کنندة آیین‌ها، تعالیم و رسوم مذهبی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فناوری تلویزیون از دید نیل پستمن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و سنجش،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حسام‌الدین آشنا،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میزگرد مبانی رسانه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 و سنجش، ش</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پستمن، زندگی در عیش  مردن در خوشی، ترجمة صادق طباطبایی،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پستمن، زندگی در عیش  مردن در خوشی، ترجمة صادق طباطبایی،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فهیمی 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امکانات و محدودیت‌های زیبایی شناختی رسانه تلویزیون در ارائه فرهنگ مهدوی و شخصیت‌های 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مشرق موعود،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مولانا، ارتباطات جهانی در حال گذار پایان چندگونگی،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الگوی مطبوعات و رسانه‌های اسلامی،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الگوی مطبوعات و رسانه‌های اسلامی،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فیرحی،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رسانه و 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دین و رسانه،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فیرحی،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رسانه و 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دین و رسانه،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جستاری نظری در باب تمدن،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جستاری نظری در باب تمدن،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جستاری نظری در باب تمدن،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بایندر،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شبکه‌های ماهوارهای اسلامی؛ ضرورت، اهداف و کارکردها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 و سنجش، ش</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عبدالعلی رضایی،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نو به ضرو‌رت‌ها و الزامات تمدن سازی نوین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تمدن نوین اسلامی،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رضایی،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نو به ضرو‌رت‌ها و الزامات تمدن سازی نوین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تمدن نوین اسلامی،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کلباسی اشتری، هزاره‌گرایی در سنت مسیحی،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Messianism</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Promisianism</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Futurism</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Millenialism</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Eschatology</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کلباسی اشتری، هزاره‌گرایی در سنت مسیحی،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Civitate Dei</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گودرزی،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رسانة تصمیم‌ساز موعودگرا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هفتمین همایش دکترین مهدویت،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گودرزی،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رسانة تصمیم‌ساز موعودگرا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هفتمین همایش دکترین مهدویت،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فیلم‌هایی نظیر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استقلال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هنکاک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با این نکته روبرو می شویم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نقیب‌السادات،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روش‌شناسی تحلیل و استنباط مضامین موعودگرا از فیلم‌های سینمایی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مشرق موعود،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عبداللهیان،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تحلیلی تاریخی بر تکوین مفهوم پایان تاریخ در سینمای قرن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روایت‌شناسی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مشرق موعود،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ماتریکس که در سال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 واچووسکی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لری واچووسکی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شده است با رویدادی نمادین به اساطیر کهن قوم یهود، قصه ظهور منجی و سفر به آرمان شهر یهود، یعنی سرزمین صهیون را مطرح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فیلم دنیا اسیر تاریکی است و تنها چند انسان آزادی‌خواه در یک زیردریایی اسرارآمیز که به کشتی نوح نسب می‌برد، با این دنیای تاریکی درستیزند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فیلم در سال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م اتفاق می‌افتد، و زندگی انسان‌ها چیزی جز شبیه سازی کامپیوتری پیچیده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ماتریکس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فیلم، صهیون یا زایان تنها پناهگاه و هستة مقاومت انسانی، در هزارة سوم خوانده می‌شود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علوی طباطبایی، هالیوود فرجام جهان،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علوی طباطبایی، هالیوود فرجام جهان،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Jule Verne</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 Bradbury</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Herbert Geoarge Wells</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C. Clark</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علوی طباطبایی، پیشین،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فیلم این ناتوانی به کلیت انسان از جمله انسان ایرانی نسبت داده می‌شود تا بعداً گفتمان مسلط بتواند این باور را اشاعه دهد که تنها یک ابر انسان مجازی فیلم‌گونه می‌تواند جهان را نجات دهد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ضدیت با ایران منحصر در ساخت فیلم نمی‌شود بلکه جهت‌گیری رسانه‌ای غرب نیز در راستای ضدیت با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سعید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 خبری اسلام در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بی‌درنگ پس از اشغال سفارت امریکا در ایران، این موضوع، بخش اعظمی از برنامه‌های اخبار شبانه در امریکا را به خود اختصاص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چندین ماه متوالی، کانال تلویزیونی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بی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شب، برنامه مخصوصی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امریکا در گروگان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ماجرای تسخیر سفارت امریکا در ایران که طی آن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امریکایی به گروگان گرفته شدند، دلالت فرهنگی بسیار خاصی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طولانی شدن دوره گروگان گیری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مدیریت ضعف موضوع از سوی واشینگتن و پوشش شدید موضوع، این رویداد تأثیر بر افکار عمومی امریکا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رسانه‌های امریکا این موضوع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امریکا در گروگان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چارچوب بندی کردند تا به نوعی کل ملت امریکا، قربانی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تروریست‌های 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داده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سعید، پوشش خبری اسلام در غرب، ترجمه عبدالرحیم گواهی،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عبدالله بیچرانلو، بازنمایی ایران و ایرانیان در هالیوود، فصلنامه پژوهش‌های ارتباطی، 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اندروگمبل، سیاست و سرنوشت، ترجمة خشایار دیهیمی،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مؤلفان، تمدن نوین اسلامی،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مؤلفان، تمدن نوین اسلامی،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دولت خدا،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جستارهایی در مهدویت،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جستارهایی در مهدویت،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بهروزلک، سیاست و مهدویت،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یهودیان کنترل تقریباً تمام عیاری بر همه رسانه‌های مهم و کلیدی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ایالات متحده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تایم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نیویورک تایمز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واشنگتن پست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ای‌بی‌سی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 سابق ریاست جمهور آمریکا اسپیرو آنجیو، بیست سال پیش در این مورد چنین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افرادی که مالکیت و مدیریت رسانه‌های ملی ما را بر عهده دارند، همگی یهودی‌اند و در کنار سایر یهودیان با نفوذ، سیاست‌های رسانه‌ای اسفناک کنونی حاکم بر ایالات متحده را ایجاد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هم‌اکنون همه سرویس‌های کابلی، مراکز سنجش افکار عمومی، مجلات تایم و نیوزویک، روزنامه نیویورک تایمز، واشنگتن پست و هرالد تریبون بین‌الملل، تحت سیطره یهودیان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قادرند که در فیلم‌های خود آزادانه به همه مقدسات ما توهین کنند، اما اگر شما این شهامت را داشته باشید که در مورد نسخه هالیوودی هولوکاست از آنان سؤال کنید، آنها از همه توان خویش برای نابودی زندگی شما بهره خواهند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یهود و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سیاحت غرب،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WWW.Compuserb.com</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رابرت مرداک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صاحب امتیاز خبرگزاری‌ها، شبکه‌ها و روزنامه‌ها در آمریکا، انگلستان و استرالیاست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بیست و یک درصد از سهام خبرگزاری رویترز، بیست و پنج درصد از سهام شبکة ماهواره‌ای آمریکا و پانزده درصد از سهام هالیوود را در اختیار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مرداک یهودی به تنهایی یک امپراطور رسانه‌ای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شما چیست؟ آیا از این رسانه‌ها که در انحصار یک یهودی است، انتظار می‌رود تا مظلومیت مردم فلسطین و دیگر مردم رنج کشیدة جهان را به درستی انعکاس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هیچ اعتراضی در رسانه‌های غربی علیه نسل‌کشی در فلسطین نمی‌شود؟چرا؟ نظر شما چیست؟</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میرابوالفتح دعوتی، نفوذ صهیونیسم در مطبوعات،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چگونگی به خدمت گرفتن رسانه‌ها توسط جهان‌گرایان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سیاحت غرب، مرکز پژوهش‌های اسلامی صدا و سیما؛ میرابوالفتح دعوتی، نفوذ صهیونیزم در مطبوعات؛ راضیه میرعلی ملک، تارهای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تهاجم فرهنگی یهود با تأکید بر قرن معاصر؛ محمدحسین فرج نژاد، اسطوره‌های صهیونیستی سینما؛ واحد تحقیقات اجتماعی و ارزشیابی سازمان صدا و سیمای جمهوری اسلامی، رسانه‌های گروهی در عصر حاضر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واعظی، استعمار فرانو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جهانی‌سازی و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انقلاب اسلامی ایران در تغییر نگرش به آموزة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انتظار موعود،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نصر، معرفت و امر قدسی، ترجمه فرزاد حاجی‌میرزایی،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موحدیان عطار، گونه‌شناسی اندیشه منجی موعود در ادیان،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توفیقی، آشنایی با ادیان بزرگ،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صهیونیسم مسیحی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Christian Zionism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نهضتی است سیاسی، اجتماعی و الاهیاتی که با سه عنصر دینی یهودیت، مسیحیت و صهیونیسم گره 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نهضت امروزه بسیار مورد توجه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تاریخی این نهضت، به نهضت اصلاح دینی و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پروتستانیزم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هلال، مسیحیت صهیونیست و بنیادگرای آمریکا، ترجمة علی جنتی،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هلال، پیشین،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استفاده نادرست از اندیشه مهدویت در تاریخ اسلامی به وسیلة پاره‌ای از فرصت‌جویان، موجب شده تا خاورشناسان مسئله مهدویت را از دیدگاه سیاسی و تحولات اجتماعی بنگرند و مسئله را روشمند و از زاویه دین‌شناسی مورد توجه قرار ندهند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فلوتن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است که اندیشة مهدویت در قیام مختار در کوفه شکل گرفت و شیعیان از این اندیشه برای مقابله با خلافت خلفای بنی‌امیه استفاده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مستتر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اندیشة مهدویت در اسلام را نتیجة شباهت‌های اسطوره‌گرایانه ادیان و تأثیرپذیری اسلام از زرتشت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برای مهدویت خاستگاه دینی قائل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برآمده از آیات کتاب آسمانی مسلمانان و سخنان پیامبر نمی‌داند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گلدتسیهر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تفکر مهدویت را برگرفته از آیین زرتشت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مهدویت را اسطوره محور و خیال پردازانه می‌پندارد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مهدویت را برآمده از سرخوردگی تاریخی و راهی برای توجیه فتنه‌ها و آشوب‌ها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اعتقاد به مهدویت را دارای وثاقت دینی نمی‌داند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مارگولیوث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مسلمانان را در مهدویت متأثر از یهودیان و مسیحیان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 ماری شیمل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آغاز اعتقاد شیعه به مهدویت را در جریان قیام مختار و ادعای محمد بن حنفیه جستجو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موسوی گیلانی، شرق‌شناسی و مهدویت، صص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انگیزش نخستین بار از واژه لاتینی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Motive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حرکت است گرفته شده و در فرهنگ معین به معنای تحریک، ترغیب و تحریض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انگیزش تعاریف بسیاری وجود دارد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انگیزش عبارت است از نیرویی که کارکنان را به آغاز نمودن، جهت دادن و تداوم رفتار و فعالیت تحریک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انگیزش یعنی نیروهایی که موجب می‌شوند افراد به گونه‌ای خاص رفتار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مدیریت در اسلام،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انگیزش به علت و چرایی رفتار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سیف، روان‌شناسی پرورشی،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مدیریت در اسلام،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پال آر پینتریچ و ایل اچ شانک، انگیزش در تعلیم و تربیت، ترجمه‌ی مهرناز شهرآرای،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انگیزه، اغلب با انگیزش مترادف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می‌توان انگیزه را حالت مشخصی که سبب ایجاد رفتاری معین می‌شود، تعریف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دیگر سخن، انگیزه اصطلاحی دقیق‌تر از انگیزش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انگیزش عمل کلی مولد رفتار به شمار می‌رود، اما انگیزه حالت اختصاصی رفتار خاص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سیف، روان‌شناسی پرورشی،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اییاسلاوین، روان شناسی تربیتی، ترجمه یحیی سیدمحمدی،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و رفتارهای آدمی به عوامل متعددی مانند انگیزه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Motive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Interes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Need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Encourage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ارزش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Value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Attitud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وابستگی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عوامل از هم جدا نیستند و بر یکدیگر اثرگذارند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روان‌شناسان انگیزه‌ها را به گونه‌های مختلفی بیان کرده‌اند و از همین رو دیدگاه‌های بسیار متنوعی درباره‌ی عوامل انگیزش ارائه شده است؛ چنان‌که فروید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Froud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لیبیدو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libido</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انگیزش را اساس نیروی جنبش و فعالیت آدمی می‌شناسند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هرمان‌هسه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Herman Hesse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دوگانگی را در نوشته‌ها و آثار خود مهم تلقی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دیگر مانند موری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Murray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مزلو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Maslow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نیازها را اساس بروز رفتار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سیف، روان‌شناسی پرورشی،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غررالحکم و درر الکلم، ح</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غررالحکم و درر الکلم، ح</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غررالحکم و درر الکلم، ح</w:t>
      </w:r>
      <w:r>
        <w:rPr>
          <w:rFonts w:eastAsia="IRNazanin" w:cs="IRNazanin"/>
          <w:b w:val="false"/>
          <w:bCs w:val="false"/>
          <w:i w:val="false"/>
          <w:iCs w:val="false"/>
          <w:color w:val="333333"/>
          <w:sz w:val="20"/>
          <w:szCs w:val="20"/>
        </w:rPr>
        <w:t>7850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انگیزه‌ها معمولاً خواست‌هایی را شامل می‌شود که با ارضای آنها نیاز فرد تأمین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انگیزه‌ها چه در ناحیة نیازهای فیزیولوژیک و چه روانی بر خودمحوری افراد استوار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انگیزه‌های معنوی انگیزه‌هایی نشأت گرفته از ایمان به مبدأ و معاد است که محور آنها را وجود مقدس پروردگار تشکیل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نوع انگیزه‌ها، نیازهای فطری و گرایش‌های اصیل انسانی به معبود و محبوب واقعی، قوی‌ترین عامل بروز و ظهور رفتارهای شایسته و پسندیده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و قوت این انگیزه‌ها به حدی است که می‌تواند نیازهای مادی را بی‌اثر کند و تحت‌الشعاع قرار دهد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احیای انگیزه‌های الهی در جامعه به معنای بی‌توجهی به ارضای نیازهای مادی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عین توجه و اهتمام به این نیازها، می‌بایست به طور دائم، اهداف و مأموریت‌هایی که در نهایت، به اهداف و مقاصد خداپسندانه و الهی ختم می‌شوند، به افراد جامعه گوشزد و انگیزه‌های الهی را در آنان احیا و یا تقویت کرد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کریمی، روان‌شناسی تربیتی،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فلسفه تاریخ،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حامدمقدم، سنت‌های اجتماعی در قرآن،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نقدی بر مارکسیسم،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حبیب‌الله پایدار، برداشت‌هایی دربارة فلسفه تاریخ از دیدگاه قرآن،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راشد محصل، نجات‌بخشی در ادیان،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سلیمانی اردستانی، درسنامة ادیان ابراهیمی؛ جان بایرناس، تاریخ جامع ادیان، ترجمه علی‌اصغر حکمت؛ محمدتقی راشدمحصل، نجات‌بخشی در ادیان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اکبرنژاد، بررسی تطبیقی مهدویت در روایات شیعه و اهل سنت،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حدیث‌ها، که ساختگی بودن آنها مشهود است، گویای این هستند که مهدی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نسل عباس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اجمال در پاسخ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حدیث‌ها افزون بر این که مخالف با روایت های متواترند، اعتبار سندی هم ندارند و رجال اسناد این حدیث ها مشکلات زیادی دارند و برای همین بوده که مفاد این روایت ها مورد انکار صریح دانشمندان اهل سنت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عبدالعلیم بستوی، المهدی المنتظر فی ضوء الأحادیث و الآثار الصحیحه،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موضوعاتی ازقبیل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حتمی بودن ظهور، محل ظهور، نزول فرشتگان برای یاری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امدادهای الهی، فراگیر شدن ستم پیش از ظهور از جمله مشترکات شیعه و سنی در این زمینه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اکبرنژاد، پیشین،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مشترکات شیعه و اهل سنت در علائم ظهور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ندای آسمانی، سفیانی، شعیب بن صالح، خسف بیداء و قتل نفس 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اکبرنژاد، پیشین،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موضوعاتی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تشابه سیره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پیامبر، عدالت، رفاه و آسایش عمومی و امنیت همه جانبه از جمله مشترکات شیعه و اهل سنت در این زمینه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اکبرنژاد، پیشین،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صدر، انقلاب مهدی و پندارها، ترجمه سیداحمدعلم الهدی،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در این زمینه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گونه‌شناسی اندیشه منجی موعود در ادیان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صدر، انقلاب مهدی و پندارها، ترجمه سیداحمدعلم الهدی،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جستارهایی در مهدویت،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آینده‌پژوهی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Future Studies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آینده‌شناسی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Futurology</w:t>
      </w:r>
      <w:r>
        <w:rPr>
          <w:rFonts w:ascii="IRNazanin" w:hAnsi="IRNazanin" w:eastAsia="IRNazanin"/>
          <w:b w:val="false"/>
          <w:b w:val="false"/>
          <w:bCs w:val="false"/>
          <w:i w:val="false"/>
          <w:i w:val="false"/>
          <w:iCs w:val="false"/>
          <w:color w:val="333333"/>
          <w:sz w:val="20"/>
          <w:sz w:val="20"/>
          <w:szCs w:val="20"/>
          <w:rtl w:val="true"/>
        </w:rPr>
        <w:t>، آینده‌نگاری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Foresight</w:t>
      </w:r>
      <w:r>
        <w:rPr>
          <w:rFonts w:ascii="IRNazanin" w:hAnsi="IRNazanin" w:eastAsia="IRNazanin"/>
          <w:b w:val="false"/>
          <w:b w:val="false"/>
          <w:bCs w:val="false"/>
          <w:i w:val="false"/>
          <w:i w:val="false"/>
          <w:iCs w:val="false"/>
          <w:color w:val="333333"/>
          <w:sz w:val="20"/>
          <w:sz w:val="20"/>
          <w:szCs w:val="20"/>
          <w:rtl w:val="true"/>
        </w:rPr>
        <w:t>، اصطلاحات و واژه‌هایی است که کم و بیش در نوشته‌ها و رویکردهای علمی و پژوهشی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امروزه رشته‌های علمی جدیدی که هدفش مطالعه منظم آینده است، آینده‌پژوهی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رشته در پی کشف و شناسایی آینده‌های ممکن، محتمل و مطلوب و کاربست آن در زمان 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آینده‌پژوهی، تولید روش‌مند دانش راهنما و استفادة بیشتر از ملاحظات آینده‌محور در فرآیند تصمیم‌گیری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کارشناسان و پژوهشگران این رشته، آینده‌پژوه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Futurist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پرومیچیچ، آینده‌پژوهی و مدیریت آینده، ترجمة عبادالله حیدری،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آینده‌پژوهی، پژوهش‌هایی دربارة آینده،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گونه‌شناسی اندیشه منجی موعود در ادیان،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تاریخ مسیحیت – به ویژه در دوران سیصد سالة سرکوب وحشت بار آنان از سوی رومیان و یهودیان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اندیشة بازگشت مسیح حافظ تداوم بخش چشمة امید مسیحیان شد، و شاید گزاف نباشد بگوییم یکی از مهم‌ترین عوامل بقای مسیحیت در این دوران، همین اندیشه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پرومیچیچ، آینده‌پژوهی و مدیریت آینده، ترجمة عبادالله حیدری،ص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کریمی، نگرش و تغییر نگرش،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کریمی، نگرش و تغییر نگرش،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عزتی،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اثرگذاری دین بر توسعه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خردنامه، ش</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تبیین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افکار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کلمات، معنای دقیق خود را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واقعی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 و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آن دقت و عمق را ندارد، بلکه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سطحی و غیردقیق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همه مردم اطلاق می‌شود و شامل کوچک و بزرگ، زن و مرد، غنی و فقیر، خوب و بد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 هوشیار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فعالانه در شکل‌دهی افکار عمومی شرکت دارند، و نه بخشی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 هوشیار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 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می‌نامند و معمولاً با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کاویانی، روان‌شناسی و تبلیغات،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اخوان کاظمی، نگرش‌هایی نو به آموزة مهدویت،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چهره‌ای خشن و وحشت‌آفرین از ظهور که توأم با قتل و خون‌ریزی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روح روایات ناسازگار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مهم‌ترین پیامدهای آن ایجاد دلزدگی و نفرت نسبت به امام و ترس از حضرت و عدم پذیرش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سویی دیگر عده‌ای با تأثیرپذیری کاذب از اندشه‌های التقاطی هرگونه مجاهدت و مبارزه را از حضرت نفی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صرفاً به دنبال حل معجزه‌آسای همه امور هستند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پندار عده‌ای بر این است که جامعه بایستی به حال خود رها شود تا زمینة ظهور که دنیایی پر از ظلم و فساد است فراهم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عده تشکیل حکومت را در روزگار غیبت باطل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است از پیامدهای این برداشت انحرافی قانع بودن به وضع موجود، ناامیدی و پذیرش شکست در جامعه، فراگیر شدن ستم و انفعال و بی‌تحرکی در مقابل ظلم می‌باشد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پرداختن به مباحثی که هیچ ثمره‌ای ندارد از جمله انحرافات در مقوله مهدویت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مباحثی چون ازدواج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جزیره خضراء، چگونگی قیافه و هیکل حضرت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حالی که معرفت امام، تبیین وظایف متقابل امام و امت، شاخصه‌های جامعه منتظر، بررسی و تبیین راهبردهای تحقق جامعه منتظر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مباحث مفید و کلان در این عرصه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شتاب‌زدگی در امر ظهور در روایات نفی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جایی که امام جواد علیه السلام در این زمینه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یهلک فیها المستعجلون؛ شتاب زدگان در امر ظهور هلاک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الهی بر مخفی بودن ظهور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روایات زیادی تعیین وقت برای ظهور حضرت نفی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این زمینه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الوقاتون انا اهل البیت لانوقت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آنان که وقتی برای ظهور تعیین می‌کنند دروغ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اهل بیت، زمانی برای آن تعیین نمی‌کنیم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تطبیق علائم ظهور بر افراد و اشخاص و حوادث و جریانات خاص نیز از آسیب‌ها در عرصه اندیشه مهدویت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مهم‌ترین پیامد آن نیز ناامیدی و یأس در امر ظهور و پیدایش مدعیان دروغین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آرمان منتظر واقعی در عصر غیبت کسب رضایت امام معصوم علیه السلام و نه زیارت و دیدار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 افراطی به بحث ملاقات‌گرایی از جمله آسیب‌ها در این عرصه می‌باشد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Identity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لغوی؛ یعنی، حقیت و ماهیت چیزی؛ یا هویت پاسخ به سؤال چه کسی بودن و چگونه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هویت به مجموعة خصوصیات و مشخصات فردی و اجتماعی و احساساتی گفته می‌شود که فرد آنها را از طریق کنش متقابل با دیگران و یافتن تصوراتی از خود درمی‌یابد؛ بنابراین پاسخ به پرسش از کیستی افراد یا چیستی اشیا، تعریف هویت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تعریف هویت، یکی از متغیرهایی که لازمة اساسی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هویت را نمی‌توان تعریف کرد، مگر اینکه که تعریف و 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تعریف هویت، اگر نتوان برای هستی یک پدیده، محدوده هویتی تعیین کرد، آن‌گاه، می‌توان از بحران هویت صحبت به میان آورد و هرگاه شناسایی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دلیل عدم صراحت مؤلفه‌های هویتی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تمایز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امکان‌پذیر نباشد، در این صورت، دچار بی‌هویتی یا بحران هویت شده‌ایم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الطایی، بحران هویت قومی در ایران،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محمدعلی اکبری، تبارشناسی هویت جدید ایرانی،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افتخاری، مکاتب و نظریه‌های تهدید نرم،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ضمن استناد به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تمایز افراد، اقوام، ملل و قبایل را شرط اجتناب‌ناپذیر زندگی اجتماعی می‌داند تا بدین وسیله شناسایی آنان از یکدیگر امکان‌پذیر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ایشان اگر این انتساب‌ها که از جهتی وجه اشتراک افراد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جهتی وجه افتراق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وجود نداشت؛ شناسایی و بازشناسی افراد در زندگی اجتماعی‌شان غیرممکن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جامعه و تاریخ،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هویت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مفهومی است که بر مؤلفه‌ها و ویژگی‌های منحصر یک موجودیت نظیر تاریخ، جغرافیا، فرهنگ، زبان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دارد و با برجسته ساختن این مؤلفه‌ها در پی تمایز خود با دیگر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طول هشت سال دفاع مقدس، با اتکای به هویتی از جنس عقیده بود که ملت ایران از تمام اقوام و طایفه‌ها و گویش‌ها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دشمن مقاومت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مدعیان هویت ایرانی و مدافعان مؤلفه‌های تاریخی و اسطوره‌ای ایرانی در دوران حکومت‌های گذشته مقاومتی از خود نشان ندادند و هر کدام بخشی از این سرزمین را به دشمنان سپردند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بهروزلک، سیاست و مهدویت،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واژة مخاطب در رسانه معانی متعددی دارد و توافق کمی بر سر تعریف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پژوهش‌های ارتباط جمعی، پژوهشگران تمایل دارند مخاطب را کسی بدانند که داوطلبانه به محتوای رسانه معینی روی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سون ویندال و دیگران، کاربرد نظریه‌های ارتباطات، ترجمة علیرضا دهقان،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گسترة وجودی مخاطب برای رسانه، شبیه به یک منطقة عملیاتی برای فرماندهان نظامی است، همان‌گونه که فرمانده نظامی، اگر بدون شناخت از منطقه، دست به عملیات بزند خطا کرده و امکان دارد با خطرهای بزرگی روبه‌رو شود، رسانه نیز دقیقاً همین‌گونه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وجود مخاطبان نیز موانع بزرگ و کوچک روانی و موقعیت‌های استراتژیک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اگر در صدد تسخیر مخاطب هستیم، باید به شناسایی او بپردازیم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و باورهای انسان‌ها، نه تنها ارزشمندترین بخش تشکیل‌دهندة شخصیت فردی و اجتماعی آنهاست بلکه برپایة آنهاست که منظومه‌های رفتاری شکل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حساسیت و اهمیت باور در تصمیم‌گیری و عمل، به قلب یا مغز تشبیه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است وقتی قلب و مغز انسان و جامعه، در معرض تغییر و تحول و حمله قرار گیرد، همه چیز انسان و جامعه هدف قرار گرفته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نکته نبایستی غافل شد که تغییرات احساسی و هیجانی به مراتب آسان‌تر است و همین وصف موجب می‌شود در مقایسه با تغییر باور یا فکر ساده‌تر بتوان با مدیریت احساسات نسبت به تولید و توسعه رفتارهای ساختارشکن در جامعه یا اقشار آن اقدام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عامری،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مؤلفه‌های جنگ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راهبرد فرهنگ،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شاه‌محمدی،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رسانه و فرهنگ در فرایند جهانی‌شدن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و سنجش،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مطبوعات به دلیل پرداختن به چرایی و چگونگی یک مسئله، نقش پررنگ‌تری در این مرحله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رسانه‌های مکتوب به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تقویم‌پذیری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می‌توانند اطلاعات جزیی و تفسیری بسیاری راحتی به صورت یک ویژه‌نامه یا سلسله مقالات پیوسته، در اختیار خوانندگان خود قرار دهند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سیاوش صلواتیان و طاهر روشندل اربطانی،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رسانه‌ای بحران؛ رویکردی پیشگیرانه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پژوهش‌های ارتباطی، 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جنگ نرم که در مقابل جنگ سخت به کار می رود با مناقشات فراوانی در تعریف همراه است و تعریف جامع مورد پذیرش همگان دربارة آن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افراد و گروه‌های مختلف از این اصطلاح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معروف‌ترین تعریف در این باره را به جوزف نای، پژوهشگر برجستة آمریکایی در حوزة قدرت نرم نسبت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درسال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در مجلة سیاست خارجی شمارة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قدرت نرم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توانایی شکل‌دهی ترجیحات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تعریفی که قبل از وی پروفسور سید حمید مولانا در سال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در کتاب اطلاعات و ارتباطات جهانی؛ مرزهای نو در روابط بین الملل به آن اشاره کرده بود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مطالعة بیشتر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نایینی،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شیوه‌های کاربرد قدرت نرم و عملیات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جنگ روانی،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ادارة کل آموزش و پژوهش معاونت سیاسی،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ش؛ قاسم تهرانی، براندازی،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 نمایندگی ولی فقیه در دانشگاه ها،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امیرمهدی کلیدری، مفهوم‌شناسی جنگ نرم،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پژوهش مؤسسه فرهنگی هنری،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محمد رزمجو، ابعاد و اهداف جنگ نرم و راهکارهای مقابله با آن، صدا و سیمای مرکز زنجان،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مهسا ماه‌پیشانیان،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امنیت نرم و چهرة ژانوسی رسانه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رسانه، ش</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دومینیک ولتون، جهانی‌سازی دیگر، ترجمة عبدالحسین نیک‌گهر،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سریع 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سیاست خارجی دولت بوش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منطقه‌ای،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رسانه‌ها به دلیل امکان و توانمندیشان در تولید و عرضه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تصاویر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Images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مطالعات تهدید دارای نقش اساسی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تصاویر تولید شده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رژیم بعثی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رسانه‌های غربی، بیش از ابزارهای نظامی امریکا در آسیب رساندن به این دو بازیگر تأثیر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سبب است که پاره‌ای از کارشناسان و تحلیل‌گران نظامی، بر این اعتقادند که تهدیدات سخت تنها پس از کاربرد مؤثر تهدیدات نرم، امکان و فلسفه وجودی می‌یابند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بشیر وهمکاران، مرزهای نو در ارتباطات بین‌الملل، صص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خاستگاه این تحول به ادعای مارشال مک لوهان باز می‌گردد، آنجا که ادعا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 خود پیام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این سخن این است که تهدید رسانه‌ای را صرفاً نمی‌توان در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منحصر کرد،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رسانه از تأثیر و اهمیت بیشتری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افتخاری، مکاتب و نظریه‌های تهدید نرم،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تهدید نرم، اعتقادات، باورها و ارزش‌های اساسی یک جامعه در عرصه مهدویت مورد هجوم برای تغییر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باورهای اساسی در آموزة مهدویت، قالب‌های تفکر و اندیشه دگرگون شده و مدل‌های رفتاری جدیدی شکل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رفتارها به سمت ساختارشکنی جهت می‌یابد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آسیب‌های محتوایی، رویکردی و تدبیری در حوزه معارف مهدوی میدان مانور تهدید نرم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در تهدید نرم با شناسایی نقاط آسیب‌زا در عرصه مهدویت جامعه هدف در حوزه‌های ذکر شده، فعالیت‌های خود را سامان داده و با ایجاد آسیب‌های جدید، بر دامنة تحرکات خود می‌افزاید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پردامنه بودن و برخورداری از وجوه مختلف، از دیگر ویژگی‌های تهدید نرم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تهدید، از تمامی علوم، فنون، شیوه‌ها و روش‌های شناخته شده و ارزش های موجود 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خاشعی،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سیاست های رسانه ای مقابله با جنگ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رسانه، ش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تهدید به صورت آرام شروع شده و به صورت تدریجی به سمت جلو حرکت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و تدریجی بودن این تهدید به گونه‌ای است که بسیاری آن را تشخیص نمی‌دهند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نرم زیرسطحی، غیر آشکار است و به همین دلیل نامحسوس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نمادسازی از مدعیان دروغین مهدویت با بهره‌گیری از نمادهای تاریخی و گذشته برای ارائه و نمایش تصویری مطلوب از خود یک ویژگی برجسته در تهدید نرم در عرصه مهدویت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جنگ تلاش می‌شود تصویری شکست خورده، ناامید کننده و مأیوس از باورداشت اندیشه مهدویت ارائه شود و در مقابل مهاجم با تصویرسازی الگوی موعود باوری خود را پیروز و موفق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نمادسازی از مهدی سودانی که از مدعیان دروغین مهدویت بود و ساخت فیلم و انتشار کتاب پیرامون او در همین راستا انجام شده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تهدید نرم نتایج پایدار و بادوامی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اصلی در جنگ نرم تغییر باورها و اعتقادات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این تغییر حاصل شود به راحتی تغییر مجدد و بازگشت به حالت اولیه میسر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نظامی، یک سرزمین تصرف شده را ظرف چند ساعت، می توان باز پس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جنگ نرم، اگر دشمنان موفق به تصرف افکار و دل‌های جامعة هدف شوند به راحتی نمی‌توان آن را بازپس گرفت و تغییر مجدد زمان‌بر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نرم که به صورت تدریجی و آرام شروع می‌شود، در نقطه‌ای به دلیل ایجاد جاذبه‌های کاذب، خود جامعة هدف را برای تحقق اهداف به کار گرفته و از این طریق بر دامنة تحرکات آن افزوده می‌شود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نمادسازی‌ها، اسطوره‌سازی‌ها و خلق ارزش‌های جدید کاذب، در جنگ نرم بر علیه آموزة مهدویت از احساسات جامعة هدف نهایت استفاده صورت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احساسات یک رکن در مهندسی جنگ نرم به حساب می‌آید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نرم، ایجاد تردید و بدبینی نسبت به بسیاری از مسائل آموزة مهدویت یک اصل و قاعده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در این جنگ با خلق تردید و ایجاد ناامیدی و یأس شروع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توفیق در این جنگ، با تکیه بر سنت‌ها ولی با نوپردازی به صورت ظریف و آرام، در باورها و اعتقادات اساسی تردید ایجاد می‌شود و به مرور بر دامنة این تردیدها افزوده شده تا در نهایت به ایجاد تغییرات اساسی در باورها و ارزش‌ها دست یابد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عملیات روانی و فریب استراتژیک،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Man How Saw Tomorrow</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Twelfth Imam,Joel C. Rosenberg, Tyndals House Publishers,Inc, 2011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Mahdi, A Millennium Thriller,Margo Dokhendorf, Cypress house, 1 st edition 1999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Mahdi, A.J.Quinnell,Fewcett,1983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Golden down.Thomas M.Kostigen, Forge Books, First Edition 2012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زهیر دهقانی آرانی،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آن گونه که غرب معرفی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دوماهنامه امان،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Mahdi: Hijacked Messiah/Ron Canterell/ Ron Canterell Publishing/2004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زهیردهقانی آرانی، پیشین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الْأَوَّلُ وَالْآخِرُ وَالظَّاهِرُ وَالْبَاطِنُ وَهُوَ بِکُلِّ شَی‌ءٍ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و آخر هستی و پدیدار و نهان وجود همه، اوست، و او به همه امور هستی و دانا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لَنَا أَلاَّ نَتَوَکَّلَ عَلَی اللَّهِ وَقَدْ هَدَانَا سُبُلَنَا وَلَنَصْبِرَنَّ عَلَی مَا آذَیْتُمُونَا وَعَلَی اللَّهِ فَلْیَتَوَکَّلِ الْمُتَوَکِّلُونَ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چرا بر خدا توکل نکنیم و حال آن‌که ما را به راه‌هایمان راهنمایی کرده است؟ و البته ما بر آزاری که بر ما رساندید شکیبایی خواهیم کرد، و توکل‌کنندگان تنها بر خدا باید توکل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ارزش‌ها و رفتارهای متعالی اسلام در جامعۀ اسلامی، جامعه را تعالی‌جو، تحول‌طلب، و انقلابی بار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آموزه‌ها و اندیشه‌های اسلامی، انگیزۀ تحول‌آفرینی قوی و گسترده‌ای در فرد مسلمان ایجاد می‌کند و او را به سوی اصلاح عمیق و بنیادی و همه جانبۀ خود و جامعه سوق می‌دهد، این ویژگی اسلام به شمار می‌آید، به تعبیر شهید مطهری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انقلابی است در درون و انقلابی است در بیرون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پیرامون انقلاب اسلامی،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فرامرزسهرابی، مهدویت و فلسفه تاریخ،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فرامرزسهرابی، مهدویت و فلسفه تاریخ،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فرامرزسهرابی، مهدویت و فلسفه تاریخ،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فرامرزسهرابی، مهدویت و فلسفه تاریخ،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قید فعالیت‌های اتفاقی و بدون مؤلفه‌های مرتبط و بدون هدف و زمان و مکان و ابزار مشخص را خارج می‌کند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فعالیت‌های رسانه‌ای باید هر سه بعد را در عرصه مهدویت گسترش دهند، گرچه یک بعد، اصل و ابعاد دیگر جانبی باشند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به قصد گسترش ظواهر و مفاهیم ابتدایی آموزة مهدویت باشد و خواه به قصد گسترش مفاهیم بسیار عمیق و دقیق اندیشه مهدویت باشد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کاویانی، روان شناسی و تبلیغات،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آموزه‌های دینی، زمان‌شناسی مورد تأکید فراوان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لاتفسروا أولادکم علی آدابکم فأنهم مخلوقون لزمان غیر زمانکم؛ فرزندانتان را به ادب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آنگونه که خود تربیت شدهاید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مجبور نسازید که آنان پدیده‌های زمان دیگری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جملات قصار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اسدی، افکار عمومی،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عبدالعظیم کریمی، راهبردهای روان‌شناختی تبلیغ،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 بودن فکر خلاق در تهیه برنامه‌های مهدوی مهم‌ترین نقش را در دست‌یابی به اهداف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برخورداری از تفکر خلاق، به معنای رصد معضلات و اولویت‌های معرفتی در برنامه‌های مهدوی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درک دقیق و صحیح ابعاد مختلف و محتوای پیام مهدوی، اقدامی مهم است، زیرا چه بسا بدون درک درست و عمیق پیام، محتوایی غیر از آنچه مورد نظر است یا حتی در تعارض با آن قراد دارد، انتقال یابد که در هر حال، نتیجه، دور شدن از هدف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مناسب از فناوری‌ها و شیوه‌های هنری تولید پیام نقشی با اهمیت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ساختار فنی و هنری پیام باید با محتوای مهدوی پیام هماهنگی داشته باشد و پیام در ساختار و قالبی تولید شود که از حداکثر جذابیت و ارزش هنری برخوردار باشد و بتواند مخاطب را جذب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پویا،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رسانه در پشتیبانی از راهبردهای سند چشم‌انداز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پژوهش‌های ارتباطی،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در صداو سیما به مخاطبان کودک و نوجوان کمتر – یا بهتر بگوئیم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نشده و برنامه ویژه‌ای در حوزه معارف مهدوی برای این گروه سنی ساخته نشده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دیدن رخنه‌ها، خلل و نیازهای عینی، حاصل مواجهة دقیق با تبیین اندیشه مهدویت در رسانه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مواجهه با امور، معضلات و مسائل را می‌یابند، در هدف‌گذاری موفق‌ترند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کسی که در تهیه برنامه مهدوی فاقد نگرانی اثربخشی است و صرفاً برای اسقاط تکلیف به موضوع می‌نگرد هدف مهم نیست و برنامه را فاقد کارآیی می‌کند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معصوم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این دو مقوله به درستی استفاده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ادعیه ما بیشتر عواطف را پرورش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اهمیت این موضوع باید گفت که اگر شناخت به صورت صحیح شکل گرفت، دیگر برای عواطف مناسب آن، حد و مرزی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متقاعد کردن دیگران اگر عواطف جاری میان دو طرف، مثبت باشد، چندان به استدلال نیاز نیست، اما اگر عواطف منفی باشد، گاهی با قوی‌ترین استدلال‌ها نیز نمی‌شود طرف مقابل را متقاعد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علمی نیز جایگاه عواطف، بسیار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رابرت کوپر، برخلاف بسیاری از روان‌شناسان که ضریب هوش‌شناختی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سبب پیشرفت و تکامل و ارتقا دانسته‌اند، این دیدگاه را باطل شمرده و ثابت کرده است که این قلب انسان است که او را متحول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ضریب هوش عاطفی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معیار کارآیی انسان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کاویانی، روان‌شناسی و تبلیغات،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سرعت شتاب‌زا نه تنها در یادگیری معنادار و تربیت درونی کمکی نمی‌کند، بلکه خود موجب کندی یا توقیف نیز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به ذکر است که نباید موضوع تدریج و پرهیز از شتاب‌زدگی در تبیین معارف مهدوی را با کندی و از دست دادن فرصت‌ها خلط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به نیازهای مهدوی مخاطبان توجه به اصل تدریج حیاتی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انتظاری نابجا است که بخواهیم معارف غنی مهدوی را در یک یا دو برنامه مهدوی تبیین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مرحلة اول باید بعد عاطفی مخاطب را در کنار بعد شناختی تقویت کرد و از موضوعاتی نظیر محبت امام به شیعیان، نیاز به امام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literacy</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fruitful</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priority</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احدفرامرزقراملکی، روش‌شناسی مطالعات دینی،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بهره‌وری و مدیریت پروژه تحقیقاتی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احدفرامرزقراملکی، روش‌شناسی مطالعات دینی،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رخنه‌های معرفتی و معضلات نظری و عملی فراوانی در عرصة مطالعات مهدوی وجود دارد که رسانه‌ها به آن نمی‌پردازند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توجه به ضرورت‌های اجتماعی در عرصه‌های مختلف و نیز بی‌توجهی به اولویت‌های معرفتی، برنامه‌های رسانه را در حوزة مهدویت از اثربخشی دور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تهیه یک برنامه مهدوی از خود بپرسیم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فرض آنکه این برنامه به خوبی پایان یابد، به چه هدفی دست خواهیم یافت؟</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شایان توجه این که اهتمام فراوان به موضوع نشانه‌های ظهور در حالی است که عواملی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انگیزه زیاد در جعل و تحریف نشانه‌های ظهور، خلط علامت‌های ظهور با نشانه‌های برپایی قیامت در روایات، تصحیف و تحریف روایات نشانه‌های ظهور و نیز اکتفا به گزارش پیشنیان، بحث از این موضوع را بحثی غیرضروری جلوه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سویی دیگر به نظر می‌رسد ما در این موضوع با تطور علائم ظهور مواجه بوده‌ایم بدین معنا بسیاری از چیزهایی که امروزه به عنوان نشانه‌های ظهور شهرت دارند، در آن روزگار به این عنوان شناخته نمی‌شدند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توضیحی دیگر بسیاری از علائم ظهور خاستگاه روایی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سویی دیگر در صورت اثبات سندی یک نشانه، باید گفت نشانه های ظهور صرفاً کاشف ظهور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همه گویای این است که بحث نشانه‌های ظهور اولویت درجة اول در حوزه معارف مهدوی نمی‌باشد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کاشفی، دین‌پژوهی،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ضرورت دارد پس از آنکه پیام‌های تولید شده مهدوی به افکار عمومی انتقال یافت، بازخورد برنامه‌ها مطالعه شود تا در مراحل بعد، اشکالات براساس نظرسنجی‌های انجام شده مرتفع شود و برنامه‌ها به طور مرتب، با ملاحظه انعکاس پیام در افکار عمومی و اقناع مردم ادامه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علاوه بر اینکه موجب تقویت و تضمین رسیدن به هدف در تبیین و ترویج اندیشه مهدویت می‌شود، امکان ارزیابی دیدگاه مردم را نیز از جنبه دانش و نگرش در خصوص آموزه مهدویت فراهم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بازخوردگیری از جامعه، توجه به دریافت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متخصصان و اندیشمندان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جداگانه نیز اهمیت دوچندانی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پویا،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رسانه‌های جمعی در پشتیبانی از راهبردهای سند چشم‌انداز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پژوهش‌های ارتباطی،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آسیب‌شناسی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Pathology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ریشة یونانی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Path-Patho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رنج، محنت، احساسات و غضب،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دانش و شناخت، ترکیب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آسیب‌شناسی در اصطلاح علوم طبیعی به معنای مطالعه و شناخت عوامل به نظمی‌ها در ارکانیسم انسانی جهت درمان بیماری‌های جسمانی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آسیب‌شناسی اجتماعی، مفهوم جدیدی است که از علوم زیستی به عاریه گرفته شده است و مبتنی بر تشابهی است که دانشمندان بین بیماری‌های عضوی و انحرافات اجتماعی قائل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فرجاد، آسیب‌شناسی اجتماعی و جامعه‌شناسی انحرافات،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خسروپناه، آسیب‌شناسی دین‌پژوهی معاصر،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احیای تفکر دینی،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در این زمینه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بنده شخصاً سال‌ها است که این مطلب را احساس کرده‌ام و وظیفه خود دانسته‌ام که فعالیت های مذهبی خود را تا حدودی که توانایی دارم در راه تعلیم صحیح و معقول مفاهیم دینی و مذهبی متمرکز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نشان داده است که این گونه فعالیت‌ها بسیار ثمربخش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امدادهای غیبی،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ده گفتار،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محمدرحیم عیوضی، آسیب‌شناسی انقلاب اسلامی،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سال‌های گذشته برنامه‌هایی 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دوران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شبکه اول سیما،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وادی تماشا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سریال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پردة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شبکه دو سیما، مجموعة ترکیبی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سپهری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شبکة چهار،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 عاشقی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شبکه تهران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شبکه قرآن و برنامه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جمعه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رادیو معارف و میزگرد یا مجموعه‌های چند قسمتی در زمینه مهدویت و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صدا و سیما ساخته و پخش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متأسفانه این گونه برنامه‌ها به درستی آسیب‌شناسی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برنامه‌ها بیشتر در قالب برنامه‌های ترکیبی و میزگرد ساخته شده‌اند و در آنها نوآوری و ابتکار چه از نظر قالب و چه از نظر محتوا کمتر یافت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آنکه بعد معرفتی موضوع مهدویت و انتظار در این برنامه‌ها کمتر مورد توجه قرار می‌گیرد و بیشتر به جنبه‌های عاطفی و احساسی این موضوع توجه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میان، شاید بتوان تنها از برنامه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دوران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برنامه‌ای که هم از نظر موضوع و هم از نظر ساختار نوآوری داشته است، یاد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عصاریان‌نژاد و مهدی رضائیان، رسانه و زمینه‌سازی ظهور،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Mythopoeia</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نگاه عامیانه اساساً دین هرچه اسطوره‌آمیز باشد، دین‌تر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سرشارتربودن و غنی‌تر بودن از اسطوره‌ها، از دید نگاه عوامانه دین را چنان می‌کند که دل را بهتر و بیشتر می‌رباید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عامیانه اسطوره را بیشتر می‌طلبد، غیر عادی بودن و پررمز بودن را بهتر می‌پسندد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محسن‌حسام مظاهری، رسانه شیعه،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برنامه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برنامه‌ای است که به صورت مستمر، خاص و غیرمقطعی و در قالبی متفاوت از دیگر برنامه‌های مشابه در حوزه مهدویت ساخته و پخش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تحقیقی که پیرامون این مجموعه انجام شده است نتایج قابل توجه‌ای به دست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مجموعه تنها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عناوین خود به مبحث انتظار فعال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برنامه با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بیشترین شیوه و نحوة ارائه‌اش، شیوه ارائه احساسی و عاطفی است و بیشترین محتوای عناوین این برنامه با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مباحث احساسی و عاطفی اختصاص داشته است در حالی که در این برنامه سهم مباحث کلامی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مباحث اجتماعی – سیاسی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نحوة ارائه محتوای عناوین برنامه به شکل احساسی و عاطفی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برنامه نحوة ارائه شناختی، استدلالی و معرفتی داشته اند 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نحوة ارائه، اطلاع رسانی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می توانیم این گونه نتیجه‌گیری کنیم که این برنامه بیشترین نحوة ارائه‌ای که بدان پرداخته و برجسته‌سازی نموده است، شیوة ارائه احساسی و عاطفی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برنامه عناوین آغاز برنامه، گفتار هنرمندان، تشرف یافتگان خدمت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نامه‌ای به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ناله‌های فراق، آوای انتظار و شعر انتظار همیشه نحوة ارائة احساسی و عاطفی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 خلیل بیگی،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در رسانه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رواق هنر و اندیشه،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الگوپردازی از شیوه‌های تربیت الگویی است که از قوة خیال و الگوی فرضی بهره می‌گیرد؛ برای نمونه، قرآن برای مؤمنان الگوپردازی می‌کند و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مؤمنان رستگارند، آنان که در نمازشان خشوع دارند، از لغو و بیهوده روی گردانند، زکات می‌پردازند، دامان خود را از بی‌عفتی حفظ می‌کنند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الگوزدایی یکی دیگر از شیوه‌های تربیت الگویی است، یعنی شخصیت‌های منفی را به گونه‌ای ترسیم کنیم که نوعی دل‌زدگی و نگرش منفی در جامعه منتظر نسبت به آن شخصیت ایجاد بشود؛ برای مثال پیامبر صلی الله علیه و آله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 چهار نشانه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نافرمانی، نسبت به مافوق خود ستم 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غلبه و زور بر زیردست خود حکم می راند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حق دشمنی می‌ورزد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ظلم پشتیبانی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تحف العقول،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prejudice</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پیش‌داوری در عرصة مطالعات مهدوی به معنای قضاوت زودهنگام، پندار یا احساسی ویژه به یک موضوع در آموزه مهدویت است که معمولاً قبل از جمع‌آوری و بررسی اطلاعات لازم پدید می‌آید و بر شواهد ناکافی، یا حتی خیالی مبتنی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رسانه‌ها باید پیش‌داوری‌های موجود در جامعه را بشناسند و در اصلاح و برطرف کردن آن بکوشند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راه در مواجهه با پیش‌داوری‌ها استفاده از منابع معتبر و پژو‌هش‌های غنی و پژوهشگران مهدوی می‌باشد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پیروزمند، مبانی و الگوی مهندسی فرهنگی،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دهه گذشته و به ویژه پس از پیروزی انقلاب اسلامی در ایران، رسانه‌های ارتباط‌جمعی غرب در تلاشی گسترده می‌کوشیدند تا با القای مفاهیمی نادرست در مورد اسلام، این دین آسمانی را دینی خشن، حامی تروریسم، پایمال کننده حقوق زنان و اقلیت‌ها و ارتجاعی نشان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اغلب موارد به اسلام با عناوینی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افراطی‌گری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نگریسته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نباید فراموش نمود که در کنار این اقدامات، رسانه‌های غربی همواره اسلام را در خلال جنگ‌ها و زد و خوردهای مسلمانان به بینندگان خود معرفی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 میان، نکته مهم این است که در مورد سایر زد و خوردهای صورت گرفته در نقاط مختلف دنیا، به ویژگی‌های مذهبی آن ادیان توجهی نمی‌نمایند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اخبار رسانه‌های غربی می‌شنویم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پنج اسراییلی به وسیله مسلمانان هدف قرار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واقع، این اسراییلی‌ها به وسیله فلسطینیان هدف گرفته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در مورد وقایعی که علیه مسلمانان روی داده، مثلاً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پنج بوسنیایی توسط افراد صرب هدف گلوله قرار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هرگز نمی‌شنویم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مسلمان توسط یهودیان کشته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امرسون استیفن، چاند رامزفر، پریسیلا مارتینز،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رسانه‌های 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سیاحت غرب،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خردادماه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میرزامحمدی،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راهبردهای رسانه‌ای مهدویت در بستر جغرافیای فرهنگی –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هفتمین همایش بین‌المللی دکترین مهدویت،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Confrontation</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Reactive</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active</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Proactive</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سیاوش صلواتیان و طاهر روشندل اربطانی،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رسانه ای بحران؛ رویکردی پیشگیرانه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پژوهش‌های ارتباطی، 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سیاوش صلواتیان و طاهر روشندل اربطانی،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رسانه ای بحران؛ رویکردی پیشگیرانه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پژوهش‌های ارتباطی، 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رسانه‌ها هر بحران یا شبهه‌ای در عرصه مهدویت می‌تواند فرصت‌هایی را با خود به همراه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مترصد بحران‌ها بود و از قبل، پیش‌بینی‌ها و آمادگی‌های لازم را برای مواجهه با آنها پیدا کرد تا در صورت بروز، بتوان در جهت ایجاد فرصت از آنها بهره‌برداری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رسانه‌هایی در مرحله بعد از بحران نیز آن را به بوته فراموشی نمی‌سپارند و با بررسی ریشه‌های وقوع، به تجربه اندوزی از بحران و کاربست این تجربیات در اوضاع مشابه می 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روشندل اربطانی،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تدوین الگوی جامع مدیریت بحران با رویکرد نظم امینت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دانش انتظامی،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افکار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تعاریف متعددی مطرح شده است؛ برای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پدیده‌ای است سازمان‌یافته، محصول ارتباطات و آثار متقابل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پدیده‌ای است اجتماعی که از کنش و واکنش بسیاری از اذهان، اندیشه‌ها، احساس‌ها، و برداشت‌های فردی به وجود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کاویانی، روان‌شناسی و تبلیغات،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افکار عمومی، میان‌رشته‌ای است و مورد مطالعة متخصصان اقتصاد، تاریخ، روان‌شناسی، جامعه‌شناسی، علوم سیاسی و ارتباطات قرار گرفته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یاری به همنوع، دفاع ملی، نیاز به امنیت، سرکوب دشمن و ارزش‌های اجتماعی دیگر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کاویانی، روان‌شناسی و تبلیغات،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مدیریت افکار عمومی بیشتر جلوه می‌کند، تعیین اهداف و تبیین وضعیت موجود برای رسیدن به وضعیت مطلوب با توجه به افکار عمومی می‌باشد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بسیاری از سازمان‌های رسانه‌ای ساختار خود را بر مبنای مخاطبان سازماندهی می‌کنند، تقسیم کار بین گروه‌های تولیدی برنامه‌ساز بر حسب مخاطبان براساس مبانی متعدد، نظیر سن و یا طبقه اجتماعی، مبین کاربرد اصل تقسیم کار بر مبنای مخاطب یا به عبارتی مدیریت مخاطب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نعمتی انارکی،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کارشناسی اخبار سیما به منظور ارائه راهبردهای رقابتی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پژوهش‌های ارتباطی، ش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لزوم موقعیت‌سنجی و ویژگی‌شناسی مخاطبان رسانه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مهرداد متانی و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عوامل مؤثر بر گرایش به تماشای برنامه‌های شبکه‌های ماهواره‌ای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پژوهش‌های ارتباطی، ش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ص </w:t>
      </w:r>
      <w:r>
        <w:rPr>
          <w:rFonts w:eastAsia="IRNazanin" w:cs="IRNazanin"/>
          <w:b w:val="false"/>
          <w:bCs w:val="false"/>
          <w:i w:val="false"/>
          <w:iCs w:val="false"/>
          <w:color w:val="333333"/>
          <w:sz w:val="20"/>
          <w:szCs w:val="20"/>
        </w:rPr>
        <w:t>20119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بیاری،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آسیب‌های مهدویت‌گرایی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مشرق موعود،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بیاری،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آسیب‌های مهدویت‌گرایی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مشرق موعود،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زمینه‌هایی که تبلیغ دینی را تحت‌تأثیر خود دارد،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سیاسی – اجتماعی جهان، و به تبع آن، ایران، پر از مفاهیمی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بشر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امنیت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تورم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و تربیت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گفتگوی تمدن‌ها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 تمدن‌ها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دهکدة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تاملینسون، جهانی‌شدن و فرهنگ،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است که از الزامات تبلیغ دینی در عرصه جهانی، ارتباط با این مفاهیم و چارچوب معنی‌شناختی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سطور یادآور این نکته است که سرعت تغییرات فرهنگی و تکنولوژی آن‌قدر زیاد است که به ما فرصت صبور بودن و به آرامی از خواب بیدار شدن و خو گرفتن با دنیای بیرون را نمی‌دهد، در این زمان مبلغان دینی باید جایگاه دین را در این فرایند سریع و پیچیده دریابند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افکار عمومی مردم جهان متوجه باشد که نظام لیبرال دموکراسی با شعار دفاع از حقوق فردی، هم کرامت فرد را پایمال نموده و رأی او را در خدمت توسعة تمنیات مادی قرار می‌دهد و هم مصالح جمع را در اختیار اقلیت صاحب قدرت و ثروت قرار می دهد هیچ‌گاه ادعای کمال و برتری این نظام سیاسی را نمی‌پذیرد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پیروزمند، مبانی و الگوی مهندسی فرهنگی،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قنبرعلی صمدی،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آموزه انتظار و زمینه‌سازی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مشرق موعود،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قنبرعلی صمدی،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آموزه انتظار و زمینه‌سازی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مشرق موعود،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تاریخی و اعتقادی، نخستین دولت اسلامی، که توسط پیامبر اکرم صلی الله علیه و آله بنیان گرفت، مبتنی برآن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مفهوم در طول زمان به شکل‌های گوناگون دوام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ساده، آنچه این مفهوم بر آن اشاره دارد این است که برای یک مسلمان، مذهب صرفاً امری فردی بین او و پروردگارش نیست، بلکه مشخص کننده کلیه روابط وی با برادران مسلمان و همنوعان غیر مسلمان او و دیگر آفریده‌های خدای متعال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مذهب همه زندگی فرد را، از تولد تا مرگ، در بر می‌گیرد؛ از حیات اخلاقی و روحانی گرفته تا زندگی اجتماعی، اقتصادی و سیاسی در اسلام، فرد و جامعه آن قدر به هم پیوسته‌اند که جنبه‌های فردی و اجتماعی زندگی به ندرت از هم قابل تشخیص‌اند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اسمی است عربی که جمع آن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به صورت مفرد، مضاف و جمع، جمعاً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و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به کار رفته است که از میان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آن در سور مکی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آن در سور مدنی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دایره المعارف بزرگ اسلامی که انتظار می‌رفت احصاء دقیقی ارائه دهد تعداد استعمال آن را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دایره المعارف بزرگ اسلامی،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وضوح می‌توان تمایز میان تعریفی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هویت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تمرکز آن بر سرزمین و محدودة جغرافیایی خاص است با کارکرد هویت‌بخش ایدة امت اسلامی را مشاهده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هویتی که در سایه تحقق امت اسلامی پدید می‌آید از جنس عقیده است و لذا تقویت و اتکای به چنین عقیده‌ای است که پیامد آن به بهترین نحو، حتی حفظ سرزمین یا جغرافیای واحد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خود غنای هویت مورد نظر اسلام را نشان می‌دهد که در عین معرفتی استعلایی، ملیت و سرزمین و سایر متعلقات را نفی نمی‌کند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سازمان تبلیغات اسلامی، سازمان فرهنگ و ارتباطات و سازمان مدارس و حوزه‌های علمیه خارج از کشور و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کاویانی، روان‌شناسی و تبلیغات،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مدیریت استراتژیک، ترجمه علی پارسائیان و محمد اعرابی،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مدیریت استراتژیک، ترجمه علی پارسائیان و محمد اعرابی،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شفیعی، استراتژی رهبری امام خمینی رحمة الله،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ثقفی عامری،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در فرآیند تحول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اولین سمینار بررسی تحول مفاهیم،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 Certo</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Ansoff</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J</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 Donnell</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Peter</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Pearce</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Fred R. David</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Johnson</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جانسون راهبرد را جهت‌گیری و محدودة فعالیت‌های یک سازمان در درازمدت می‌داند که از 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و با مدنظر قرار دادن محیط متغیر و غیرقابل پیش‌بینی فعالیت سازمان و به منظور برآورده ساختن توقعات ذی‌نفعان، برای سازمان ایجاد مزیت رقابتی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استریک 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راهبرد یک سازمان را، تلفیقی از رویکردهای کاری و اعمال رقابتی می‌دانند که مدیران ارشد سازمان برای جلب رضایت مشتریان، رقابت‌پذیری و تحقق اهداف، آنها را به کار گرفته و پیاده می‌سازند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راهبرد را به طور کلّی جهت‌گیری اصلی در مورد آینده می‌داند که شامل اهداف، آرزوها، منابع و نحوه تعامل سازمان با محیطی که در آن فعالیت می‌کند،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راهبردی را هنر و علم تدوین، اجرا و ارزیابی تصمیمات وظیفه‌ای چندگانه می‌داند که یک سازمان را قادر می‌سازد به هدف‌های بلندمدت خود دست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مدیریت استراتژیک، ترجمه علی پارسائیان و محمد اعرابی،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افتخاری،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تحول مطالعات استراتژیک؛ روزهای جهانی و تجارب ایرانی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استراتژی امنیت ملّی در جمهوری اسلامی،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تحول مفهوم راهبرد این گونه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جنگیدن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تلقی از استراتژی نسبت وثیقی با تعریف لغوی استراتژی دارد که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راهبری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لغوی استراتژی واژة بدین ترتیب قدیمی‌ترین تلقی از استراتژی با محوریت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شکل آشکار و سخت‌افزاری آن یعنی جنگ در میدان نبرد پدیدار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پی تغییر و تحول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نگاه به راهبرد و استراتژی نیز متحول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پدیده‌ای چند بعدی به شمار می‌رود که ملاحظات اقتصادی، اجتماعی ـ فرهنگی سیاسی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در بر می‌گرفت و به همین دلیل سطح راهبرد از حد استفاده از درگیری با دشمن برای نیل به اهداف فراتر رفته و به گونه‌ای از مدیریت تبدیل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برنامه‌ریزی سازمانی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سومین تحول عمده در مطالعات راهبردی در توسعه مفهومی این اصطلاح به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سازمانی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همت کارشناسان و تحلیل‌گران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بازرگانی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این تحول حوزه مطالعاتی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راهبردی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موضوعیت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مرحله گفتمانی جدید از راهبرد شناسانده می‌شود که از حیث ماهیت،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سطح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تلقی از راهبرد تعریفی مشابه نسل سوم راهبرد ارائه می‌شود؛ با این تفاوت که سطح تحلیل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بدین معنا که بیانگر به کارگیری تمامی امکانات یک ملّت برای پیشبرد اهداف ملی در تمامی شرایط جنگ و صلح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مهندسی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فرایند تحول راهبردپردازی در دوران جنگ سرد و پس از آن، نگاهی اجمالی داشته باشیم، شاهد تحول نوینی در عرصة مطالعات راهبردی هستیم که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مهندسی تحولات در گسترة جهانی و در سطح تعاملات بین قدرت‌های برتر، مطابق این رویکرد، راهبرد به تلاشی برنامه‌ریزی شده، همه‌جانبه و هدفمند برای ساختن آینده بر بنیاد منافعی خاص تبدیل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راهبردها دارای این مشخصات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حیث هدف بسیار وسیع‌اند و در واحد جهانی به تحصیل اهدافی می‌پردازند که به طور طبیعی از سوی کلیه بازیگران چنین الگویی نمی‌تواند دنبال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حیث روش مبتنی بر حضوری گسترده در گسترة جهانی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حیث کاربردی نیازمند وجود سطحی از توان نظامی، اقتصادی و ارتباطاتی هستند تا بتوانند اقدام به تحمیل اهداف خود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سعیده لطیفیان، استراتژی و روش‌های برنامه‌ریزی استراتژیک،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اصغر افتخاری،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تحول مطالعات استراتژیک؛ روندهای جهانی و تجارب ایرانی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استراتژی امنیت ملی در جمهوری اسلامی،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ذوالقدر، مدیریت راهبردی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طراحی و تدوین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Strength</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Weakness</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Opportunity</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Threats</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مدل </w:t>
      </w:r>
      <w:r>
        <w:rPr>
          <w:rFonts w:eastAsia="IRNazanin" w:cs="IRNazanin"/>
          <w:b w:val="false"/>
          <w:bCs w:val="false"/>
          <w:i w:val="false"/>
          <w:iCs w:val="false"/>
          <w:color w:val="333333"/>
          <w:sz w:val="20"/>
          <w:szCs w:val="20"/>
        </w:rPr>
        <w:t>swot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ابزارهای مهم مدیریت راهبردی است که در فرایند تجزیه و تحلیل‌های محیطی و درونی و خلق راهبردهای متناسب با شرایط محیطی و درونی به کار برده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کاربرد رایج این مدل اساساً مربوط به برنامه‌ریزی راهبردی سازمان‌های تولیدی و خدماتی است، اما ویژگی‌های منحصر به فرد آن، این امکان را فراهم می‌آورد تا در تجزیه و تحلیل‌های موضوعات مختلف در سطوح فراسازمانی نیز به کار برده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ویژگی‌ها شامل موارد زیر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قوت‌ها عبارتند از مهارت‌ها یا مزیت‌های یک مجموعه نسبت به رقبا مانند تصویر ذهنی مثبت نزد مخاطبین و ضعف‌ها محدودیت یا کمبود در منابع، مهارت‌ها و توانایی‌هاست مانند ضعف در تخصیص بودجه یا توانایی‌های مدیریتی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دیگر سخن نقاط قوت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شایستگی‌ها، استعدادها و برجستگی‌هایی که در اجزاء و عناصر هر بخش یا حوزه‌ای قرار دارد و مدیران و برنامه‌ریزان می‌توانند از این شایستگی‌ها استفادة بهتری نمایند و از آن طریق با تهدیدات خارجی و ضعف‌های داخلی مقابله نمایند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نقاط ضعف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نارسایی‌هایی که در اجزاء و عناصر هر بخش یا حوزه دیده می‌شود و مدیران و برنامه‌ریزان می‌توانند با تدابیری که می‌اندیشند، آن نارسایی‌ها را برطرف کنند یا کاهش دهند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فرد، آر، مدیریت استراتژیک، ترجمه علی پارسائیان و محمد اعرابی،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نعمتی انارکی،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کارشناسی اخبار سیما به منظور ارائه راهبردهای رقابتی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پژوهش‌های ارتباطی، ش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فروزنده دهکردی،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مروری بر مدل‌های برنامه‌ریزی استراتژیک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دانش مدیریت، ش</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کلاهچیان،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 طراحی استراتژی ملّی در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استراتژی امنیت ملّی در جمهوری اسلامی،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image" Target="media/image2.jpeg"/><Relationship Id="rId212" Type="http://schemas.openxmlformats.org/officeDocument/2006/relationships/image" Target="media/image2.jpeg"/><Relationship Id="rId213" Type="http://schemas.openxmlformats.org/officeDocument/2006/relationships/footer" Target="footer206.xml"/><Relationship Id="rId214" Type="http://schemas.openxmlformats.org/officeDocument/2006/relationships/footnotes" Target="footnotes.xml"/><Relationship Id="rId215" Type="http://schemas.openxmlformats.org/officeDocument/2006/relationships/numbering" Target="numbering.xml"/><Relationship Id="rId216" Type="http://schemas.openxmlformats.org/officeDocument/2006/relationships/fontTable" Target="fontTable.xml"/><Relationship Id="rId217" Type="http://schemas.openxmlformats.org/officeDocument/2006/relationships/settings" Target="settings.xml"/><Relationship Id="rId2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40533</Words>
  <Characters>182284</Characters>
  <CharactersWithSpaces>221058</CharactersWithSpaces>
  <Paragraphs>1920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2026-08-17T15:24:01Z</dcterms:created>
  <dc:creator>ghaemiyeh.com</dc:creator>
  <dc:description/>
  <dc:language>en-US</dc:language>
  <cp:lastModifiedBy/>
  <dcterms:modified xsi:type="dcterms:W3CDTF">2026-08-17T18:54:08Z</dcterms:modified>
  <cp:revision>1</cp:revision>
  <dc:subject/>
  <dc:title>رسانه و آموزه مهدویت بازنمایی الگوی مطلوب رسانه در عرصه اندیشه مهدویت</dc:title>
</cp:coreProperties>
</file>

<file path=docProps/custom.xml><?xml version="1.0" encoding="utf-8"?>
<Properties xmlns="http://schemas.openxmlformats.org/officeDocument/2006/custom-properties" xmlns:vt="http://schemas.openxmlformats.org/officeDocument/2006/docPropsVTypes"/>
</file>