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 کسانی نمی فهمند؟</w:t>
      </w:r>
      <w:r>
        <w:rPr>
          <w:rtl w:val="true"/>
        </w:rPr>
        <w:t xml:space="preserve">! </w:t>
      </w:r>
      <w:r>
        <w:rPr>
          <w:rtl w:val="true"/>
        </w:rPr>
        <w:t>گویا و رسا در نقد عرفان التقاطی و تفکرات یونانی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0376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80378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80380_1395250215">
            <w:r>
              <w:rPr>
                <w:webHidden/>
                <w:rStyle w:val="IndexLink"/>
                <w:rtl w:val="true"/>
              </w:rPr>
              <w:t>بخش اول</w:t>
            </w:r>
            <w:r>
              <w:rPr>
                <w:rStyle w:val="IndexLink"/>
                <w:rtl w:val="true"/>
              </w:rPr>
              <w:t xml:space="preserve">: </w:t>
            </w:r>
            <w:r>
              <w:rPr>
                <w:rStyle w:val="IndexLink"/>
                <w:rtl w:val="true"/>
              </w:rPr>
              <w:t>گويند</w:t>
            </w:r>
            <w:r>
              <w:rPr>
                <w:rStyle w:val="IndexLink"/>
                <w:rtl w:val="true"/>
              </w:rPr>
              <w:t xml:space="preserve">: </w:t>
            </w:r>
            <w:r>
              <w:rPr>
                <w:rStyle w:val="IndexLink"/>
                <w:rtl w:val="true"/>
              </w:rPr>
              <w:t>نمي‌فهميد</w:t>
            </w:r>
            <w:r>
              <w:rPr>
                <w:rStyle w:val="IndexLink"/>
                <w:rtl w:val="true"/>
              </w:rPr>
              <w:t>!!</w:t>
              <w:tab/>
            </w:r>
            <w:r>
              <w:rPr>
                <w:rStyle w:val="IndexLink"/>
              </w:rPr>
              <w:t>13</w:t>
            </w:r>
          </w:hyperlink>
        </w:p>
        <w:p>
          <w:pPr>
            <w:pStyle w:val="Contents3"/>
            <w:tabs>
              <w:tab w:val="clear" w:pos="8459"/>
              <w:tab w:val="right" w:pos="9026" w:leader="dot"/>
            </w:tabs>
            <w:rPr/>
          </w:pPr>
          <w:hyperlink w:anchor="__RefHeading___Toc880382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80384_1395250215">
            <w:r>
              <w:rPr>
                <w:webHidden/>
                <w:rStyle w:val="IndexLink"/>
                <w:rtl w:val="true"/>
              </w:rPr>
              <w:t>مقـدّمـه</w:t>
            </w:r>
            <w:r>
              <w:rPr>
                <w:rStyle w:val="IndexLink"/>
                <w:rtl w:val="true"/>
              </w:rPr>
              <w:tab/>
            </w:r>
            <w:r>
              <w:rPr>
                <w:rStyle w:val="IndexLink"/>
              </w:rPr>
              <w:t>15</w:t>
            </w:r>
          </w:hyperlink>
        </w:p>
        <w:p>
          <w:pPr>
            <w:pStyle w:val="Contents3"/>
            <w:tabs>
              <w:tab w:val="clear" w:pos="8459"/>
              <w:tab w:val="right" w:pos="9026" w:leader="dot"/>
            </w:tabs>
            <w:rPr/>
          </w:pPr>
          <w:hyperlink w:anchor="__RefHeading___Toc880386_1395250215">
            <w:r>
              <w:rPr>
                <w:webHidden/>
                <w:rStyle w:val="IndexLink"/>
                <w:rtl w:val="true"/>
              </w:rPr>
              <w:t>فصل اول</w:t>
            </w:r>
            <w:r>
              <w:rPr>
                <w:rStyle w:val="IndexLink"/>
                <w:rtl w:val="true"/>
              </w:rPr>
              <w:t xml:space="preserve">: </w:t>
            </w:r>
            <w:r>
              <w:rPr>
                <w:rStyle w:val="IndexLink"/>
                <w:rtl w:val="true"/>
              </w:rPr>
              <w:t>وحدت وجود و موجود</w:t>
            </w:r>
            <w:r>
              <w:rPr>
                <w:rStyle w:val="IndexLink"/>
                <w:rtl w:val="true"/>
              </w:rPr>
              <w:tab/>
            </w:r>
            <w:r>
              <w:rPr>
                <w:rStyle w:val="IndexLink"/>
              </w:rPr>
              <w:t>19</w:t>
            </w:r>
          </w:hyperlink>
        </w:p>
        <w:p>
          <w:pPr>
            <w:pStyle w:val="Contents3"/>
            <w:tabs>
              <w:tab w:val="clear" w:pos="8459"/>
              <w:tab w:val="right" w:pos="9026" w:leader="dot"/>
            </w:tabs>
            <w:rPr/>
          </w:pPr>
          <w:hyperlink w:anchor="__RefHeading___Toc880388_1395250215">
            <w:r>
              <w:rPr>
                <w:webHidden/>
                <w:rStyle w:val="IndexLink"/>
                <w:rtl w:val="true"/>
              </w:rPr>
              <w:t>فصل دوم</w:t>
            </w:r>
            <w:r>
              <w:rPr>
                <w:rStyle w:val="IndexLink"/>
                <w:rtl w:val="true"/>
              </w:rPr>
              <w:t xml:space="preserve">: </w:t>
            </w:r>
            <w:r>
              <w:rPr>
                <w:rStyle w:val="IndexLink"/>
                <w:rtl w:val="true"/>
              </w:rPr>
              <w:t>بيان برخي از سخنان ابن عربي و تابعان وي در وحدت وجود</w:t>
            </w:r>
            <w:r>
              <w:rPr>
                <w:rStyle w:val="IndexLink"/>
                <w:rtl w:val="true"/>
              </w:rPr>
              <w:tab/>
            </w:r>
            <w:r>
              <w:rPr>
                <w:rStyle w:val="IndexLink"/>
              </w:rPr>
              <w:t>33</w:t>
            </w:r>
          </w:hyperlink>
        </w:p>
        <w:p>
          <w:pPr>
            <w:pStyle w:val="Contents3"/>
            <w:tabs>
              <w:tab w:val="clear" w:pos="8459"/>
              <w:tab w:val="right" w:pos="9026" w:leader="dot"/>
            </w:tabs>
            <w:rPr/>
          </w:pPr>
          <w:hyperlink w:anchor="__RefHeading___Toc880390_1395250215">
            <w:r>
              <w:rPr>
                <w:webHidden/>
                <w:rStyle w:val="IndexLink"/>
                <w:rtl w:val="true"/>
              </w:rPr>
              <w:t>فصل سوم</w:t>
            </w:r>
            <w:r>
              <w:rPr>
                <w:rStyle w:val="IndexLink"/>
                <w:rtl w:val="true"/>
              </w:rPr>
              <w:t xml:space="preserve">: </w:t>
            </w:r>
            <w:r>
              <w:rPr>
                <w:rStyle w:val="IndexLink"/>
                <w:rtl w:val="true"/>
              </w:rPr>
              <w:t>مقام بت‌پرستي در ديدگاه عرفاي صوفيه</w:t>
            </w:r>
            <w:r>
              <w:rPr>
                <w:rStyle w:val="IndexLink"/>
                <w:rtl w:val="true"/>
              </w:rPr>
              <w:tab/>
            </w:r>
            <w:r>
              <w:rPr>
                <w:rStyle w:val="IndexLink"/>
              </w:rPr>
              <w:t>55</w:t>
            </w:r>
          </w:hyperlink>
        </w:p>
        <w:p>
          <w:pPr>
            <w:pStyle w:val="Contents3"/>
            <w:tabs>
              <w:tab w:val="clear" w:pos="8459"/>
              <w:tab w:val="right" w:pos="9026" w:leader="dot"/>
            </w:tabs>
            <w:rPr/>
          </w:pPr>
          <w:hyperlink w:anchor="__RefHeading___Toc880392_1395250215">
            <w:r>
              <w:rPr>
                <w:webHidden/>
                <w:rStyle w:val="IndexLink"/>
                <w:rtl w:val="true"/>
              </w:rPr>
              <w:t>فصل چهارم</w:t>
            </w:r>
            <w:r>
              <w:rPr>
                <w:rStyle w:val="IndexLink"/>
                <w:rtl w:val="true"/>
              </w:rPr>
              <w:t xml:space="preserve">: </w:t>
            </w:r>
            <w:r>
              <w:rPr>
                <w:rStyle w:val="IndexLink"/>
                <w:rtl w:val="true"/>
              </w:rPr>
              <w:t>قداست شيطان در عرفان</w:t>
            </w:r>
            <w:r>
              <w:rPr>
                <w:rStyle w:val="IndexLink"/>
                <w:rtl w:val="true"/>
              </w:rPr>
              <w:tab/>
            </w:r>
            <w:r>
              <w:rPr>
                <w:rStyle w:val="IndexLink"/>
              </w:rPr>
              <w:t>67</w:t>
            </w:r>
          </w:hyperlink>
        </w:p>
        <w:p>
          <w:pPr>
            <w:pStyle w:val="Contents3"/>
            <w:tabs>
              <w:tab w:val="clear" w:pos="8459"/>
              <w:tab w:val="right" w:pos="9026" w:leader="dot"/>
            </w:tabs>
            <w:rPr/>
          </w:pPr>
          <w:hyperlink w:anchor="__RefHeading___Toc880394_1395250215">
            <w:r>
              <w:rPr>
                <w:webHidden/>
                <w:rStyle w:val="IndexLink"/>
                <w:rtl w:val="true"/>
              </w:rPr>
              <w:t>فصل پنجم</w:t>
            </w:r>
            <w:r>
              <w:rPr>
                <w:rStyle w:val="IndexLink"/>
                <w:rtl w:val="true"/>
              </w:rPr>
              <w:t xml:space="preserve">: </w:t>
            </w:r>
            <w:r>
              <w:rPr>
                <w:rStyle w:val="IndexLink"/>
                <w:rtl w:val="true"/>
              </w:rPr>
              <w:t>برخي ديگر از انحرافات عرفاي صوفي</w:t>
            </w:r>
            <w:r>
              <w:rPr>
                <w:rStyle w:val="IndexLink"/>
                <w:rtl w:val="true"/>
              </w:rPr>
              <w:tab/>
            </w:r>
            <w:r>
              <w:rPr>
                <w:rStyle w:val="IndexLink"/>
              </w:rPr>
              <w:t>81</w:t>
            </w:r>
          </w:hyperlink>
        </w:p>
        <w:p>
          <w:pPr>
            <w:pStyle w:val="Contents4"/>
            <w:tabs>
              <w:tab w:val="clear" w:pos="8176"/>
              <w:tab w:val="right" w:pos="9026" w:leader="dot"/>
            </w:tabs>
            <w:rPr/>
          </w:pPr>
          <w:hyperlink w:anchor="__RefHeading___Toc880396_139525021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880398_1395250215">
            <w:r>
              <w:rPr>
                <w:webHidden/>
                <w:rStyle w:val="IndexLink"/>
                <w:rtl w:val="true"/>
              </w:rPr>
              <w:t>لذت در جهنم</w:t>
            </w:r>
            <w:r>
              <w:rPr>
                <w:rStyle w:val="IndexLink"/>
                <w:rtl w:val="true"/>
              </w:rPr>
              <w:tab/>
            </w:r>
            <w:r>
              <w:rPr>
                <w:rStyle w:val="IndexLink"/>
              </w:rPr>
              <w:t>109</w:t>
            </w:r>
          </w:hyperlink>
        </w:p>
        <w:p>
          <w:pPr>
            <w:pStyle w:val="Contents4"/>
            <w:tabs>
              <w:tab w:val="clear" w:pos="8176"/>
              <w:tab w:val="right" w:pos="9026" w:leader="dot"/>
            </w:tabs>
            <w:rPr/>
          </w:pPr>
          <w:hyperlink w:anchor="__RefHeading___Toc880400_1395250215">
            <w:r>
              <w:rPr>
                <w:webHidden/>
                <w:rStyle w:val="IndexLink"/>
                <w:rtl w:val="true"/>
              </w:rPr>
              <w:t>شاهد بازي در تصوف</w:t>
            </w:r>
            <w:r>
              <w:rPr>
                <w:rStyle w:val="IndexLink"/>
                <w:rtl w:val="true"/>
              </w:rPr>
              <w:tab/>
            </w:r>
            <w:r>
              <w:rPr>
                <w:rStyle w:val="IndexLink"/>
              </w:rPr>
              <w:t>117</w:t>
            </w:r>
          </w:hyperlink>
        </w:p>
        <w:p>
          <w:pPr>
            <w:pStyle w:val="Contents2"/>
            <w:tabs>
              <w:tab w:val="clear" w:pos="8743"/>
              <w:tab w:val="right" w:pos="9026" w:leader="dot"/>
            </w:tabs>
            <w:rPr/>
          </w:pPr>
          <w:hyperlink w:anchor="__RefHeading___Toc880402_1395250215">
            <w:r>
              <w:rPr>
                <w:webHidden/>
                <w:rStyle w:val="IndexLink"/>
                <w:rtl w:val="true"/>
              </w:rPr>
              <w:t>بخش دوم</w:t>
            </w:r>
            <w:r>
              <w:rPr>
                <w:rStyle w:val="IndexLink"/>
                <w:rtl w:val="true"/>
              </w:rPr>
              <w:t xml:space="preserve">: </w:t>
            </w:r>
            <w:r>
              <w:rPr>
                <w:rStyle w:val="IndexLink"/>
                <w:rtl w:val="true"/>
              </w:rPr>
              <w:t>نقد کتابچه‌اي که به خيال نويسنده بت‌پرستي را علمي نموده است</w:t>
            </w:r>
            <w:r>
              <w:rPr>
                <w:rStyle w:val="IndexLink"/>
                <w:rtl w:val="true"/>
              </w:rPr>
              <w:tab/>
            </w:r>
            <w:r>
              <w:rPr>
                <w:rStyle w:val="IndexLink"/>
              </w:rPr>
              <w:t>125</w:t>
            </w:r>
          </w:hyperlink>
        </w:p>
        <w:p>
          <w:pPr>
            <w:pStyle w:val="Contents3"/>
            <w:tabs>
              <w:tab w:val="clear" w:pos="8459"/>
              <w:tab w:val="right" w:pos="9026" w:leader="dot"/>
            </w:tabs>
            <w:rPr/>
          </w:pPr>
          <w:hyperlink w:anchor="__RefHeading___Toc880404_139525021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880406_1395250215">
            <w:r>
              <w:rPr>
                <w:webHidden/>
                <w:rStyle w:val="IndexLink"/>
                <w:rtl w:val="true"/>
              </w:rPr>
              <w:t>مقـدّمـه</w:t>
            </w:r>
            <w:r>
              <w:rPr>
                <w:rStyle w:val="IndexLink"/>
                <w:rtl w:val="true"/>
              </w:rPr>
              <w:tab/>
            </w:r>
            <w:r>
              <w:rPr>
                <w:rStyle w:val="IndexLink"/>
              </w:rPr>
              <w:t>127</w:t>
            </w:r>
          </w:hyperlink>
        </w:p>
        <w:p>
          <w:pPr>
            <w:pStyle w:val="Contents3"/>
            <w:tabs>
              <w:tab w:val="clear" w:pos="8459"/>
              <w:tab w:val="right" w:pos="9026" w:leader="dot"/>
            </w:tabs>
            <w:rPr/>
          </w:pPr>
          <w:hyperlink w:anchor="__RefHeading___Toc880408_1395250215">
            <w:r>
              <w:rPr>
                <w:webHidden/>
                <w:rStyle w:val="IndexLink"/>
                <w:rtl w:val="true"/>
              </w:rPr>
              <w:t>دفتر اول</w:t>
            </w:r>
            <w:r>
              <w:rPr>
                <w:rStyle w:val="IndexLink"/>
                <w:rtl w:val="true"/>
              </w:rPr>
              <w:t xml:space="preserve">: </w:t>
            </w:r>
            <w:r>
              <w:rPr>
                <w:rStyle w:val="IndexLink"/>
                <w:rtl w:val="true"/>
              </w:rPr>
              <w:t>گوساله‌پرستي در بيانات ابن عربي و شارح آن</w:t>
            </w:r>
            <w:r>
              <w:rPr>
                <w:rStyle w:val="IndexLink"/>
                <w:rtl w:val="true"/>
              </w:rPr>
              <w:tab/>
            </w:r>
            <w:r>
              <w:rPr>
                <w:rStyle w:val="IndexLink"/>
              </w:rPr>
              <w:t>129</w:t>
            </w:r>
          </w:hyperlink>
        </w:p>
        <w:p>
          <w:pPr>
            <w:pStyle w:val="Contents4"/>
            <w:tabs>
              <w:tab w:val="clear" w:pos="8176"/>
              <w:tab w:val="right" w:pos="9026" w:leader="dot"/>
            </w:tabs>
            <w:rPr/>
          </w:pPr>
          <w:hyperlink w:anchor="__RefHeading___Toc880410_1395250215">
            <w:r>
              <w:rPr>
                <w:webHidden/>
                <w:rStyle w:val="IndexLink"/>
                <w:rtl w:val="true"/>
              </w:rPr>
              <w:t>برخي از نقدهاي ما</w:t>
            </w:r>
            <w:r>
              <w:rPr>
                <w:rStyle w:val="IndexLink"/>
                <w:rtl w:val="true"/>
              </w:rPr>
              <w:tab/>
            </w:r>
            <w:r>
              <w:rPr>
                <w:rStyle w:val="IndexLink"/>
              </w:rPr>
              <w:t>129</w:t>
            </w:r>
          </w:hyperlink>
        </w:p>
        <w:p>
          <w:pPr>
            <w:pStyle w:val="Contents2"/>
            <w:tabs>
              <w:tab w:val="clear" w:pos="8743"/>
              <w:tab w:val="right" w:pos="9026" w:leader="dot"/>
            </w:tabs>
            <w:rPr/>
          </w:pPr>
          <w:hyperlink w:anchor="__RefHeading___Toc880412_1395250215">
            <w:r>
              <w:rPr>
                <w:webHidden/>
                <w:rStyle w:val="IndexLink"/>
                <w:rtl w:val="true"/>
              </w:rPr>
              <w:t>بخش سوم</w:t>
            </w:r>
            <w:r>
              <w:rPr>
                <w:rStyle w:val="IndexLink"/>
                <w:rtl w:val="true"/>
              </w:rPr>
              <w:t xml:space="preserve">: </w:t>
            </w:r>
            <w:r>
              <w:rPr>
                <w:rStyle w:val="IndexLink"/>
                <w:rtl w:val="true"/>
              </w:rPr>
              <w:t>عرفان حقيقي و توحيد در مکتب نوراني خاندان عصمت و طهارت عَلَيهِمُ‌السَّلام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880414_139525021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880416_1395250215">
            <w:r>
              <w:rPr>
                <w:webHidden/>
                <w:rStyle w:val="IndexLink"/>
                <w:rtl w:val="true"/>
              </w:rPr>
              <w:t>فصل اول</w:t>
            </w:r>
            <w:r>
              <w:rPr>
                <w:rStyle w:val="IndexLink"/>
                <w:rtl w:val="true"/>
              </w:rPr>
              <w:t xml:space="preserve">: </w:t>
            </w:r>
            <w:r>
              <w:rPr>
                <w:rStyle w:val="IndexLink"/>
                <w:rtl w:val="true"/>
              </w:rPr>
              <w:t>شاخص‌هاي عرفان اهل بيت عَلَيهِمُ‌السَّلام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880418_1395250215">
            <w:r>
              <w:rPr>
                <w:webHidden/>
                <w:rStyle w:val="IndexLink"/>
                <w:rtl w:val="true"/>
              </w:rPr>
              <w:t>فصل دوم</w:t>
            </w:r>
            <w:r>
              <w:rPr>
                <w:rStyle w:val="IndexLink"/>
                <w:rtl w:val="true"/>
              </w:rPr>
              <w:t xml:space="preserve">: </w:t>
            </w:r>
            <w:r>
              <w:rPr>
                <w:rStyle w:val="IndexLink"/>
                <w:rtl w:val="true"/>
              </w:rPr>
              <w:t>خداشناسي و معارف توحيدي در مکتب نوراني خاندان عصمت و طهارت عَلَيهِمُ‌السَّلام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880420_139525021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880422_1395250215">
            <w:r>
              <w:rPr>
                <w:webHidden/>
                <w:rStyle w:val="IndexLink"/>
              </w:rPr>
              <w:t>1</w:t>
            </w:r>
            <w:r>
              <w:rPr>
                <w:rStyle w:val="IndexLink"/>
                <w:rtl w:val="true"/>
              </w:rPr>
              <w:t xml:space="preserve">. </w:t>
            </w:r>
            <w:r>
              <w:rPr>
                <w:rStyle w:val="IndexLink"/>
                <w:rtl w:val="true"/>
              </w:rPr>
              <w:t>معرفت، صنع و موهبت الهي است و انسان بدون کمک الهي به آن راهي ندارد</w:t>
            </w:r>
            <w:r>
              <w:rPr>
                <w:rStyle w:val="IndexLink"/>
                <w:rtl w:val="true"/>
              </w:rPr>
              <w:tab/>
            </w:r>
            <w:r>
              <w:rPr>
                <w:rStyle w:val="IndexLink"/>
              </w:rPr>
              <w:t>202</w:t>
            </w:r>
          </w:hyperlink>
        </w:p>
        <w:p>
          <w:pPr>
            <w:pStyle w:val="Contents4"/>
            <w:tabs>
              <w:tab w:val="clear" w:pos="8176"/>
              <w:tab w:val="right" w:pos="9026" w:leader="dot"/>
            </w:tabs>
            <w:rPr/>
          </w:pPr>
          <w:hyperlink w:anchor="__RefHeading___Toc880424_1395250215">
            <w:r>
              <w:rPr>
                <w:webHidden/>
                <w:rStyle w:val="IndexLink"/>
              </w:rPr>
              <w:t>2</w:t>
            </w:r>
            <w:r>
              <w:rPr>
                <w:rStyle w:val="IndexLink"/>
                <w:rtl w:val="true"/>
              </w:rPr>
              <w:t xml:space="preserve">. </w:t>
            </w:r>
            <w:r>
              <w:rPr>
                <w:rStyle w:val="IndexLink"/>
                <w:rtl w:val="true"/>
              </w:rPr>
              <w:t>انسان بر فطرت توحيد و اسلام خلق شده است</w:t>
            </w:r>
            <w:r>
              <w:rPr>
                <w:rStyle w:val="IndexLink"/>
                <w:rtl w:val="true"/>
              </w:rPr>
              <w:tab/>
            </w:r>
            <w:r>
              <w:rPr>
                <w:rStyle w:val="IndexLink"/>
              </w:rPr>
              <w:t>205</w:t>
            </w:r>
          </w:hyperlink>
        </w:p>
        <w:p>
          <w:pPr>
            <w:pStyle w:val="Contents4"/>
            <w:tabs>
              <w:tab w:val="clear" w:pos="8176"/>
              <w:tab w:val="right" w:pos="9026" w:leader="dot"/>
            </w:tabs>
            <w:rPr/>
          </w:pPr>
          <w:hyperlink w:anchor="__RefHeading___Toc880426_1395250215">
            <w:r>
              <w:rPr>
                <w:webHidden/>
                <w:rStyle w:val="IndexLink"/>
              </w:rPr>
              <w:t>3</w:t>
            </w:r>
            <w:r>
              <w:rPr>
                <w:rStyle w:val="IndexLink"/>
                <w:rtl w:val="true"/>
              </w:rPr>
              <w:t xml:space="preserve">. </w:t>
            </w:r>
            <w:r>
              <w:rPr>
                <w:rStyle w:val="IndexLink"/>
                <w:rtl w:val="true"/>
              </w:rPr>
              <w:t>خداوند به مخلوقش معرفي نمي‌گردد و مخلوق گزارشي از خالق نمي‌دهد</w:t>
            </w:r>
            <w:r>
              <w:rPr>
                <w:rStyle w:val="IndexLink"/>
                <w:rtl w:val="true"/>
              </w:rPr>
              <w:tab/>
            </w:r>
            <w:r>
              <w:rPr>
                <w:rStyle w:val="IndexLink"/>
              </w:rPr>
              <w:t>206</w:t>
            </w:r>
          </w:hyperlink>
        </w:p>
        <w:p>
          <w:pPr>
            <w:pStyle w:val="Contents4"/>
            <w:tabs>
              <w:tab w:val="clear" w:pos="8176"/>
              <w:tab w:val="right" w:pos="9026" w:leader="dot"/>
            </w:tabs>
            <w:rPr/>
          </w:pPr>
          <w:hyperlink w:anchor="__RefHeading___Toc880428_1395250215">
            <w:r>
              <w:rPr>
                <w:webHidden/>
                <w:rStyle w:val="IndexLink"/>
              </w:rPr>
              <w:t>4</w:t>
            </w:r>
            <w:r>
              <w:rPr>
                <w:rStyle w:val="IndexLink"/>
                <w:rtl w:val="true"/>
              </w:rPr>
              <w:t xml:space="preserve">. </w:t>
            </w:r>
            <w:r>
              <w:rPr>
                <w:rStyle w:val="IndexLink"/>
                <w:rtl w:val="true"/>
              </w:rPr>
              <w:t>معرفت خدا خارج از دو حد تشبيه و تعطيل است</w:t>
            </w:r>
            <w:r>
              <w:rPr>
                <w:rStyle w:val="IndexLink"/>
                <w:rtl w:val="true"/>
              </w:rPr>
              <w:tab/>
            </w:r>
            <w:r>
              <w:rPr>
                <w:rStyle w:val="IndexLink"/>
              </w:rPr>
              <w:t>208</w:t>
            </w:r>
          </w:hyperlink>
        </w:p>
        <w:p>
          <w:pPr>
            <w:pStyle w:val="Contents4"/>
            <w:tabs>
              <w:tab w:val="clear" w:pos="8176"/>
              <w:tab w:val="right" w:pos="9026" w:leader="dot"/>
            </w:tabs>
            <w:rPr/>
          </w:pPr>
          <w:hyperlink w:anchor="__RefHeading___Toc880430_1395250215">
            <w:r>
              <w:rPr>
                <w:webHidden/>
                <w:rStyle w:val="IndexLink"/>
              </w:rPr>
              <w:t>5</w:t>
            </w:r>
            <w:r>
              <w:rPr>
                <w:rStyle w:val="IndexLink"/>
                <w:rtl w:val="true"/>
              </w:rPr>
              <w:t xml:space="preserve">. </w:t>
            </w:r>
            <w:r>
              <w:rPr>
                <w:rStyle w:val="IndexLink"/>
                <w:rtl w:val="true"/>
              </w:rPr>
              <w:t>خداوند به حواس ظاهري و باطني شناخته نمي‌شود</w:t>
            </w:r>
            <w:r>
              <w:rPr>
                <w:rStyle w:val="IndexLink"/>
                <w:rtl w:val="true"/>
              </w:rPr>
              <w:tab/>
            </w:r>
            <w:r>
              <w:rPr>
                <w:rStyle w:val="IndexLink"/>
              </w:rPr>
              <w:t>213</w:t>
            </w:r>
          </w:hyperlink>
        </w:p>
        <w:p>
          <w:pPr>
            <w:pStyle w:val="Contents4"/>
            <w:tabs>
              <w:tab w:val="clear" w:pos="8176"/>
              <w:tab w:val="right" w:pos="9026" w:leader="dot"/>
            </w:tabs>
            <w:rPr/>
          </w:pPr>
          <w:hyperlink w:anchor="__RefHeading___Toc880432_1395250215">
            <w:r>
              <w:rPr>
                <w:webHidden/>
                <w:rStyle w:val="IndexLink"/>
              </w:rPr>
              <w:t>6</w:t>
            </w:r>
            <w:r>
              <w:rPr>
                <w:rStyle w:val="IndexLink"/>
                <w:rtl w:val="true"/>
              </w:rPr>
              <w:t xml:space="preserve">. </w:t>
            </w:r>
            <w:r>
              <w:rPr>
                <w:rStyle w:val="IndexLink"/>
                <w:rtl w:val="true"/>
              </w:rPr>
              <w:t>خداوند از خلقش خالي است و خلقش هم از خدا خالي هستند</w:t>
            </w:r>
            <w:r>
              <w:rPr>
                <w:rStyle w:val="IndexLink"/>
                <w:rtl w:val="true"/>
              </w:rPr>
              <w:tab/>
            </w:r>
            <w:r>
              <w:rPr>
                <w:rStyle w:val="IndexLink"/>
              </w:rPr>
              <w:t>218</w:t>
            </w:r>
          </w:hyperlink>
        </w:p>
        <w:p>
          <w:pPr>
            <w:pStyle w:val="Contents4"/>
            <w:tabs>
              <w:tab w:val="clear" w:pos="8176"/>
              <w:tab w:val="right" w:pos="9026" w:leader="dot"/>
            </w:tabs>
            <w:rPr/>
          </w:pPr>
          <w:hyperlink w:anchor="__RefHeading___Toc880434_1395250215">
            <w:r>
              <w:rPr>
                <w:webHidden/>
                <w:rStyle w:val="IndexLink"/>
              </w:rPr>
              <w:t>7</w:t>
            </w:r>
            <w:r>
              <w:rPr>
                <w:rStyle w:val="IndexLink"/>
                <w:rtl w:val="true"/>
              </w:rPr>
              <w:t xml:space="preserve">. </w:t>
            </w:r>
            <w:r>
              <w:rPr>
                <w:rStyle w:val="IndexLink"/>
                <w:rtl w:val="true"/>
              </w:rPr>
              <w:t>اسماء و صفات خداوند توقيفي است</w:t>
            </w:r>
            <w:r>
              <w:rPr>
                <w:rStyle w:val="IndexLink"/>
                <w:rtl w:val="true"/>
              </w:rPr>
              <w:tab/>
            </w:r>
            <w:r>
              <w:rPr>
                <w:rStyle w:val="IndexLink"/>
              </w:rPr>
              <w:t>221</w:t>
            </w:r>
          </w:hyperlink>
        </w:p>
        <w:p>
          <w:pPr>
            <w:pStyle w:val="Contents4"/>
            <w:tabs>
              <w:tab w:val="clear" w:pos="8176"/>
              <w:tab w:val="right" w:pos="9026" w:leader="dot"/>
            </w:tabs>
            <w:rPr/>
          </w:pPr>
          <w:hyperlink w:anchor="__RefHeading___Toc880436_1395250215">
            <w:r>
              <w:rPr>
                <w:webHidden/>
                <w:rStyle w:val="IndexLink"/>
              </w:rPr>
              <w:t>8</w:t>
            </w:r>
            <w:r>
              <w:rPr>
                <w:rStyle w:val="IndexLink"/>
                <w:rtl w:val="true"/>
              </w:rPr>
              <w:t xml:space="preserve">. </w:t>
            </w:r>
            <w:r>
              <w:rPr>
                <w:rStyle w:val="IndexLink"/>
                <w:rtl w:val="true"/>
              </w:rPr>
              <w:t>نهي از تکلم و تفکر در ذات خدا</w:t>
            </w:r>
            <w:r>
              <w:rPr>
                <w:rStyle w:val="IndexLink"/>
                <w:rtl w:val="true"/>
              </w:rPr>
              <w:tab/>
            </w:r>
            <w:r>
              <w:rPr>
                <w:rStyle w:val="IndexLink"/>
              </w:rPr>
              <w:t>223</w:t>
            </w:r>
          </w:hyperlink>
        </w:p>
        <w:p>
          <w:pPr>
            <w:pStyle w:val="Contents4"/>
            <w:tabs>
              <w:tab w:val="clear" w:pos="8176"/>
              <w:tab w:val="right" w:pos="9026" w:leader="dot"/>
            </w:tabs>
            <w:rPr/>
          </w:pPr>
          <w:hyperlink w:anchor="__RefHeading___Toc880438_1395250215">
            <w:r>
              <w:rPr>
                <w:webHidden/>
                <w:rStyle w:val="IndexLink"/>
              </w:rPr>
              <w:t>9</w:t>
            </w:r>
            <w:r>
              <w:rPr>
                <w:rStyle w:val="IndexLink"/>
                <w:rtl w:val="true"/>
              </w:rPr>
              <w:t xml:space="preserve">. </w:t>
            </w:r>
            <w:r>
              <w:rPr>
                <w:rStyle w:val="IndexLink"/>
                <w:rtl w:val="true"/>
              </w:rPr>
              <w:t>کمالات و صفات انسان و ديگر موجودات غير از کمالات و صفات الهي است و فقط در اسم مشترکند و در معنا مختلف</w:t>
            </w:r>
            <w:r>
              <w:rPr>
                <w:rStyle w:val="IndexLink"/>
                <w:rtl w:val="true"/>
              </w:rPr>
              <w:tab/>
            </w:r>
            <w:r>
              <w:rPr>
                <w:rStyle w:val="IndexLink"/>
              </w:rPr>
              <w:t>225</w:t>
            </w:r>
          </w:hyperlink>
        </w:p>
        <w:p>
          <w:pPr>
            <w:pStyle w:val="Contents4"/>
            <w:tabs>
              <w:tab w:val="clear" w:pos="8176"/>
              <w:tab w:val="right" w:pos="9026" w:leader="dot"/>
            </w:tabs>
            <w:rPr/>
          </w:pPr>
          <w:hyperlink w:anchor="__RefHeading___Toc880440_1395250215">
            <w:r>
              <w:rPr>
                <w:webHidden/>
                <w:rStyle w:val="IndexLink"/>
              </w:rPr>
              <w:t>10</w:t>
            </w:r>
            <w:r>
              <w:rPr>
                <w:rStyle w:val="IndexLink"/>
                <w:rtl w:val="true"/>
              </w:rPr>
              <w:t xml:space="preserve">. </w:t>
            </w:r>
            <w:r>
              <w:rPr>
                <w:rStyle w:val="IndexLink"/>
                <w:rtl w:val="true"/>
              </w:rPr>
              <w:t>توحيد ذاتي، صفاتي و فعلي از ديدگاه عرفان و تصوف و خاندان عصمت و طهارت عَلَيهِمُ‌السَّلام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880442_1395250215">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880444_1395250215">
            <w:r>
              <w:rPr>
                <w:webHidden/>
                <w:rStyle w:val="IndexLink"/>
              </w:rPr>
              <w:t>1</w:t>
            </w:r>
            <w:r>
              <w:rPr>
                <w:rStyle w:val="IndexLink"/>
                <w:rtl w:val="true"/>
              </w:rPr>
              <w:t xml:space="preserve">. </w:t>
            </w:r>
            <w:r>
              <w:rPr>
                <w:rStyle w:val="IndexLink"/>
                <w:rtl w:val="true"/>
              </w:rPr>
              <w:t>توحيد ذاتي</w:t>
            </w:r>
            <w:r>
              <w:rPr>
                <w:rStyle w:val="IndexLink"/>
                <w:rtl w:val="true"/>
              </w:rPr>
              <w:t>:</w:t>
              <w:tab/>
            </w:r>
            <w:r>
              <w:rPr>
                <w:rStyle w:val="IndexLink"/>
              </w:rPr>
              <w:t>228</w:t>
            </w:r>
          </w:hyperlink>
        </w:p>
        <w:p>
          <w:pPr>
            <w:pStyle w:val="Contents5"/>
            <w:tabs>
              <w:tab w:val="clear" w:pos="7892"/>
              <w:tab w:val="right" w:pos="9026" w:leader="dot"/>
            </w:tabs>
            <w:rPr/>
          </w:pPr>
          <w:hyperlink w:anchor="__RefHeading___Toc880446_1395250215">
            <w:r>
              <w:rPr>
                <w:webHidden/>
                <w:rStyle w:val="IndexLink"/>
              </w:rPr>
              <w:t>2</w:t>
            </w:r>
            <w:r>
              <w:rPr>
                <w:rStyle w:val="IndexLink"/>
                <w:rtl w:val="true"/>
              </w:rPr>
              <w:t xml:space="preserve">. </w:t>
            </w:r>
            <w:r>
              <w:rPr>
                <w:rStyle w:val="IndexLink"/>
                <w:rtl w:val="true"/>
              </w:rPr>
              <w:t>توحيد صفاتي</w:t>
            </w:r>
            <w:r>
              <w:rPr>
                <w:rStyle w:val="IndexLink"/>
                <w:rtl w:val="true"/>
              </w:rPr>
              <w:t>:</w:t>
              <w:tab/>
            </w:r>
            <w:r>
              <w:rPr>
                <w:rStyle w:val="IndexLink"/>
              </w:rPr>
              <w:t>229</w:t>
            </w:r>
          </w:hyperlink>
        </w:p>
        <w:p>
          <w:pPr>
            <w:pStyle w:val="Contents5"/>
            <w:tabs>
              <w:tab w:val="clear" w:pos="7892"/>
              <w:tab w:val="right" w:pos="9026" w:leader="dot"/>
            </w:tabs>
            <w:rPr/>
          </w:pPr>
          <w:hyperlink w:anchor="__RefHeading___Toc880448_1395250215">
            <w:r>
              <w:rPr>
                <w:webHidden/>
                <w:rStyle w:val="IndexLink"/>
              </w:rPr>
              <w:t>3</w:t>
            </w:r>
            <w:r>
              <w:rPr>
                <w:rStyle w:val="IndexLink"/>
                <w:rtl w:val="true"/>
              </w:rPr>
              <w:t xml:space="preserve">. </w:t>
            </w:r>
            <w:r>
              <w:rPr>
                <w:rStyle w:val="IndexLink"/>
                <w:rtl w:val="true"/>
              </w:rPr>
              <w:t>توحيد افعالي</w:t>
            </w:r>
            <w:r>
              <w:rPr>
                <w:rStyle w:val="IndexLink"/>
                <w:rtl w:val="true"/>
              </w:rPr>
              <w:t>:</w:t>
              <w:tab/>
            </w:r>
            <w:r>
              <w:rPr>
                <w:rStyle w:val="IndexLink"/>
              </w:rPr>
              <w:t>230</w:t>
            </w:r>
          </w:hyperlink>
        </w:p>
        <w:p>
          <w:pPr>
            <w:pStyle w:val="Contents4"/>
            <w:tabs>
              <w:tab w:val="clear" w:pos="8176"/>
              <w:tab w:val="right" w:pos="9026" w:leader="dot"/>
            </w:tabs>
            <w:rPr/>
          </w:pPr>
          <w:hyperlink w:anchor="__RefHeading___Toc880450_1395250215">
            <w:r>
              <w:rPr>
                <w:webHidden/>
                <w:rStyle w:val="IndexLink"/>
                <w:rtl w:val="true"/>
              </w:rPr>
              <w:t>نتيجه‌گيري و جمع بندي</w:t>
            </w:r>
            <w:r>
              <w:rPr>
                <w:rStyle w:val="IndexLink"/>
                <w:rtl w:val="true"/>
              </w:rPr>
              <w:tab/>
            </w:r>
            <w:r>
              <w:rPr>
                <w:rStyle w:val="IndexLink"/>
              </w:rPr>
              <w:t>232</w:t>
            </w:r>
          </w:hyperlink>
        </w:p>
        <w:p>
          <w:pPr>
            <w:pStyle w:val="Contents4"/>
            <w:tabs>
              <w:tab w:val="clear" w:pos="8176"/>
              <w:tab w:val="right" w:pos="9026" w:leader="dot"/>
            </w:tabs>
            <w:rPr/>
          </w:pPr>
          <w:hyperlink w:anchor="__RefHeading___Toc880452_1395250215">
            <w:r>
              <w:rPr>
                <w:webHidden/>
                <w:rStyle w:val="IndexLink"/>
                <w:rtl w:val="true"/>
              </w:rPr>
              <w:t>و کلام آخر</w:t>
            </w:r>
            <w:r>
              <w:rPr>
                <w:rStyle w:val="IndexLink"/>
                <w:rtl w:val="true"/>
              </w:rPr>
              <w:t>:</w:t>
              <w:tab/>
            </w:r>
            <w:r>
              <w:rPr>
                <w:rStyle w:val="IndexLink"/>
              </w:rPr>
              <w:t>238</w:t>
            </w:r>
          </w:hyperlink>
        </w:p>
        <w:p>
          <w:pPr>
            <w:pStyle w:val="Contents2"/>
            <w:tabs>
              <w:tab w:val="clear" w:pos="8743"/>
              <w:tab w:val="right" w:pos="9026" w:leader="dot"/>
            </w:tabs>
            <w:rPr/>
          </w:pPr>
          <w:hyperlink w:anchor="__RefHeading___Toc880454_1395250215">
            <w:r>
              <w:rPr>
                <w:webHidden/>
                <w:rStyle w:val="IndexLink"/>
                <w:rtl w:val="true"/>
              </w:rPr>
              <w:t>بخش چهارم</w:t>
            </w:r>
            <w:r>
              <w:rPr>
                <w:rStyle w:val="IndexLink"/>
                <w:rtl w:val="true"/>
              </w:rPr>
              <w:t xml:space="preserve">: </w:t>
            </w:r>
            <w:r>
              <w:rPr>
                <w:rStyle w:val="IndexLink"/>
                <w:rtl w:val="true"/>
              </w:rPr>
              <w:t>مخالفت استوانه‌هاي علماي تشيع در برابر جريان تصوف و فلسفه يونان</w:t>
            </w:r>
            <w:r>
              <w:rPr>
                <w:rStyle w:val="IndexLink"/>
                <w:rtl w:val="true"/>
              </w:rPr>
              <w:tab/>
            </w:r>
            <w:r>
              <w:rPr>
                <w:rStyle w:val="IndexLink"/>
              </w:rPr>
              <w:t>239</w:t>
            </w:r>
          </w:hyperlink>
        </w:p>
        <w:p>
          <w:pPr>
            <w:pStyle w:val="Contents3"/>
            <w:tabs>
              <w:tab w:val="clear" w:pos="8459"/>
              <w:tab w:val="right" w:pos="9026" w:leader="dot"/>
            </w:tabs>
            <w:rPr/>
          </w:pPr>
          <w:hyperlink w:anchor="__RefHeading___Toc880456_1395250215">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880458_1395250215">
            <w:r>
              <w:rPr>
                <w:webHidden/>
                <w:rStyle w:val="IndexLink"/>
                <w:rtl w:val="true"/>
              </w:rPr>
              <w:t>فصل اول</w:t>
            </w:r>
            <w:r>
              <w:rPr>
                <w:rStyle w:val="IndexLink"/>
                <w:rtl w:val="true"/>
              </w:rPr>
              <w:t xml:space="preserve">: </w:t>
            </w:r>
            <w:r>
              <w:rPr>
                <w:rStyle w:val="IndexLink"/>
                <w:rtl w:val="true"/>
              </w:rPr>
              <w:t>رد تصوف در کلام معصومين عَلَيهِمُ‌السَّلام و علماي شيعه</w:t>
            </w:r>
            <w:r>
              <w:rPr>
                <w:rStyle w:val="IndexLink"/>
                <w:rtl w:val="true"/>
              </w:rPr>
              <w:tab/>
            </w:r>
            <w:r>
              <w:rPr>
                <w:rStyle w:val="IndexLink"/>
              </w:rPr>
              <w:t>241</w:t>
            </w:r>
          </w:hyperlink>
        </w:p>
        <w:p>
          <w:pPr>
            <w:pStyle w:val="Contents3"/>
            <w:tabs>
              <w:tab w:val="clear" w:pos="8459"/>
              <w:tab w:val="right" w:pos="9026" w:leader="dot"/>
            </w:tabs>
            <w:rPr/>
          </w:pPr>
          <w:hyperlink w:anchor="__RefHeading___Toc880460_1395250215">
            <w:r>
              <w:rPr>
                <w:webHidden/>
                <w:rStyle w:val="IndexLink"/>
                <w:rtl w:val="true"/>
              </w:rPr>
              <w:t>فصل دوم</w:t>
            </w:r>
            <w:r>
              <w:rPr>
                <w:rStyle w:val="IndexLink"/>
                <w:rtl w:val="true"/>
              </w:rPr>
              <w:t xml:space="preserve">: </w:t>
            </w:r>
            <w:r>
              <w:rPr>
                <w:rStyle w:val="IndexLink"/>
                <w:rtl w:val="true"/>
              </w:rPr>
              <w:t>سرچشمه‌هاي تصوف منتسب به اسلام</w:t>
            </w:r>
            <w:r>
              <w:rPr>
                <w:rStyle w:val="IndexLink"/>
                <w:rtl w:val="true"/>
              </w:rPr>
              <w:tab/>
            </w:r>
            <w:r>
              <w:rPr>
                <w:rStyle w:val="IndexLink"/>
              </w:rPr>
              <w:t>249</w:t>
            </w:r>
          </w:hyperlink>
        </w:p>
        <w:p>
          <w:pPr>
            <w:pStyle w:val="Contents3"/>
            <w:tabs>
              <w:tab w:val="clear" w:pos="8459"/>
              <w:tab w:val="right" w:pos="9026" w:leader="dot"/>
            </w:tabs>
            <w:rPr/>
          </w:pPr>
          <w:hyperlink w:anchor="__RefHeading___Toc880462_1395250215">
            <w:r>
              <w:rPr>
                <w:webHidden/>
                <w:rStyle w:val="IndexLink"/>
                <w:rtl w:val="true"/>
              </w:rPr>
              <w:t>فصل سوم</w:t>
            </w:r>
            <w:r>
              <w:rPr>
                <w:rStyle w:val="IndexLink"/>
                <w:rtl w:val="true"/>
              </w:rPr>
              <w:t xml:space="preserve">: </w:t>
            </w:r>
            <w:r>
              <w:rPr>
                <w:rStyle w:val="IndexLink"/>
                <w:rtl w:val="true"/>
              </w:rPr>
              <w:t>ديدگاه علماي بزرگ تاريخ تشيع درباره فلسفه</w:t>
            </w:r>
            <w:r>
              <w:rPr>
                <w:rStyle w:val="IndexLink"/>
                <w:rtl w:val="true"/>
              </w:rPr>
              <w:tab/>
            </w:r>
            <w:r>
              <w:rPr>
                <w:rStyle w:val="IndexLink"/>
              </w:rPr>
              <w:t>255</w:t>
            </w:r>
          </w:hyperlink>
        </w:p>
        <w:p>
          <w:pPr>
            <w:pStyle w:val="Contents4"/>
            <w:tabs>
              <w:tab w:val="clear" w:pos="8176"/>
              <w:tab w:val="right" w:pos="9026" w:leader="dot"/>
            </w:tabs>
            <w:rPr/>
          </w:pPr>
          <w:hyperlink w:anchor="__RefHeading___Toc880464_139525021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880466_1395250215">
            <w:r>
              <w:rPr>
                <w:webHidden/>
                <w:rStyle w:val="IndexLink"/>
                <w:rtl w:val="true"/>
              </w:rPr>
              <w:t xml:space="preserve">ـ هشام بن حکم </w:t>
            </w:r>
            <w:r>
              <w:rPr>
                <w:rStyle w:val="IndexLink"/>
                <w:rtl w:val="true"/>
              </w:rPr>
              <w:t>(</w:t>
            </w:r>
            <w:r>
              <w:rPr>
                <w:rStyle w:val="IndexLink"/>
                <w:rtl w:val="true"/>
              </w:rPr>
              <w:t xml:space="preserve">متوفاي </w:t>
            </w:r>
            <w:r>
              <w:rPr>
                <w:rStyle w:val="IndexLink"/>
              </w:rPr>
              <w:t>199</w:t>
            </w:r>
            <w:r>
              <w:rPr>
                <w:rStyle w:val="IndexLink"/>
                <w:rtl w:val="true"/>
              </w:rPr>
              <w:t xml:space="preserve"> </w:t>
            </w:r>
            <w:r>
              <w:rPr>
                <w:rStyle w:val="IndexLink"/>
                <w:rtl w:val="true"/>
              </w:rPr>
              <w:t>ق</w:t>
            </w:r>
            <w:r>
              <w:rPr>
                <w:rStyle w:val="IndexLink"/>
                <w:rtl w:val="true"/>
              </w:rPr>
              <w:t>)</w:t>
              <w:tab/>
            </w:r>
            <w:r>
              <w:rPr>
                <w:rStyle w:val="IndexLink"/>
              </w:rPr>
              <w:t>257</w:t>
            </w:r>
          </w:hyperlink>
        </w:p>
        <w:p>
          <w:pPr>
            <w:pStyle w:val="Contents4"/>
            <w:tabs>
              <w:tab w:val="clear" w:pos="8176"/>
              <w:tab w:val="right" w:pos="9026" w:leader="dot"/>
            </w:tabs>
            <w:rPr/>
          </w:pPr>
          <w:hyperlink w:anchor="__RefHeading___Toc880468_1395250215">
            <w:r>
              <w:rPr>
                <w:webHidden/>
                <w:rStyle w:val="IndexLink"/>
                <w:rtl w:val="true"/>
              </w:rPr>
              <w:t xml:space="preserve">ـ فضل بن شاذان نيشابوري </w:t>
            </w:r>
            <w:r>
              <w:rPr>
                <w:rStyle w:val="IndexLink"/>
                <w:rtl w:val="true"/>
              </w:rPr>
              <w:t>(</w:t>
            </w:r>
            <w:r>
              <w:rPr>
                <w:rStyle w:val="IndexLink"/>
                <w:rtl w:val="true"/>
              </w:rPr>
              <w:t xml:space="preserve">متوفاي </w:t>
            </w:r>
            <w:r>
              <w:rPr>
                <w:rStyle w:val="IndexLink"/>
              </w:rPr>
              <w:t>260</w:t>
            </w:r>
            <w:r>
              <w:rPr>
                <w:rStyle w:val="IndexLink"/>
                <w:rtl w:val="true"/>
              </w:rPr>
              <w:t xml:space="preserve"> </w:t>
            </w:r>
            <w:r>
              <w:rPr>
                <w:rStyle w:val="IndexLink"/>
                <w:rtl w:val="true"/>
              </w:rPr>
              <w:t>ق</w:t>
            </w:r>
            <w:r>
              <w:rPr>
                <w:rStyle w:val="IndexLink"/>
                <w:rtl w:val="true"/>
              </w:rPr>
              <w:t>)</w:t>
              <w:tab/>
            </w:r>
            <w:r>
              <w:rPr>
                <w:rStyle w:val="IndexLink"/>
              </w:rPr>
              <w:t>257</w:t>
            </w:r>
          </w:hyperlink>
        </w:p>
        <w:p>
          <w:pPr>
            <w:pStyle w:val="Contents4"/>
            <w:tabs>
              <w:tab w:val="clear" w:pos="8176"/>
              <w:tab w:val="right" w:pos="9026" w:leader="dot"/>
            </w:tabs>
            <w:rPr/>
          </w:pPr>
          <w:hyperlink w:anchor="__RefHeading___Toc880470_1395250215">
            <w:r>
              <w:rPr>
                <w:webHidden/>
                <w:rStyle w:val="IndexLink"/>
                <w:rtl w:val="true"/>
              </w:rPr>
              <w:t xml:space="preserve">ـ حسن بن موسي نوبختي </w:t>
            </w:r>
            <w:r>
              <w:rPr>
                <w:rStyle w:val="IndexLink"/>
                <w:rtl w:val="true"/>
              </w:rPr>
              <w:t>(</w:t>
            </w:r>
            <w:r>
              <w:rPr>
                <w:rStyle w:val="IndexLink"/>
              </w:rPr>
              <w:t>300</w:t>
            </w:r>
            <w:r>
              <w:rPr>
                <w:rStyle w:val="IndexLink"/>
                <w:rtl w:val="true"/>
              </w:rPr>
              <w:t xml:space="preserve"> </w:t>
            </w:r>
            <w:r>
              <w:rPr>
                <w:rStyle w:val="IndexLink"/>
                <w:rtl w:val="true"/>
              </w:rPr>
              <w:t>ق</w:t>
            </w:r>
            <w:r>
              <w:rPr>
                <w:rStyle w:val="IndexLink"/>
                <w:rtl w:val="true"/>
              </w:rPr>
              <w:t>)</w:t>
              <w:tab/>
            </w:r>
            <w:r>
              <w:rPr>
                <w:rStyle w:val="IndexLink"/>
              </w:rPr>
              <w:t>257</w:t>
            </w:r>
          </w:hyperlink>
        </w:p>
        <w:p>
          <w:pPr>
            <w:pStyle w:val="Contents4"/>
            <w:tabs>
              <w:tab w:val="clear" w:pos="8176"/>
              <w:tab w:val="right" w:pos="9026" w:leader="dot"/>
            </w:tabs>
            <w:rPr/>
          </w:pPr>
          <w:hyperlink w:anchor="__RefHeading___Toc880472_1395250215">
            <w:r>
              <w:rPr>
                <w:webHidden/>
                <w:rStyle w:val="IndexLink"/>
                <w:rtl w:val="true"/>
              </w:rPr>
              <w:t xml:space="preserve">ـ شيخ مفيد </w:t>
            </w:r>
            <w:r>
              <w:rPr>
                <w:rStyle w:val="IndexLink"/>
                <w:rtl w:val="true"/>
              </w:rPr>
              <w:t>(</w:t>
            </w:r>
            <w:r>
              <w:rPr>
                <w:rStyle w:val="IndexLink"/>
                <w:rtl w:val="true"/>
              </w:rPr>
              <w:t xml:space="preserve">متوفاي </w:t>
            </w:r>
            <w:r>
              <w:rPr>
                <w:rStyle w:val="IndexLink"/>
              </w:rPr>
              <w:t>413</w:t>
            </w:r>
            <w:r>
              <w:rPr>
                <w:rStyle w:val="IndexLink"/>
                <w:rtl w:val="true"/>
              </w:rPr>
              <w:t xml:space="preserve"> </w:t>
            </w:r>
            <w:r>
              <w:rPr>
                <w:rStyle w:val="IndexLink"/>
                <w:rtl w:val="true"/>
              </w:rPr>
              <w:t>ق</w:t>
            </w:r>
            <w:r>
              <w:rPr>
                <w:rStyle w:val="IndexLink"/>
                <w:rtl w:val="true"/>
              </w:rPr>
              <w:t>)</w:t>
              <w:tab/>
            </w:r>
            <w:r>
              <w:rPr>
                <w:rStyle w:val="IndexLink"/>
              </w:rPr>
              <w:t>258</w:t>
            </w:r>
          </w:hyperlink>
        </w:p>
        <w:p>
          <w:pPr>
            <w:pStyle w:val="Contents4"/>
            <w:tabs>
              <w:tab w:val="clear" w:pos="8176"/>
              <w:tab w:val="right" w:pos="9026" w:leader="dot"/>
            </w:tabs>
            <w:rPr/>
          </w:pPr>
          <w:hyperlink w:anchor="__RefHeading___Toc880474_1395250215">
            <w:r>
              <w:rPr>
                <w:webHidden/>
                <w:rStyle w:val="IndexLink"/>
                <w:rtl w:val="true"/>
              </w:rPr>
              <w:t xml:space="preserve">ـ قطب‌الدين راوندي </w:t>
            </w:r>
            <w:r>
              <w:rPr>
                <w:rStyle w:val="IndexLink"/>
                <w:rtl w:val="true"/>
              </w:rPr>
              <w:t>(</w:t>
            </w:r>
            <w:r>
              <w:rPr>
                <w:rStyle w:val="IndexLink"/>
                <w:rtl w:val="true"/>
              </w:rPr>
              <w:t xml:space="preserve">متوفاي </w:t>
            </w:r>
            <w:r>
              <w:rPr>
                <w:rStyle w:val="IndexLink"/>
              </w:rPr>
              <w:t>573</w:t>
            </w:r>
            <w:r>
              <w:rPr>
                <w:rStyle w:val="IndexLink"/>
                <w:rtl w:val="true"/>
              </w:rPr>
              <w:t xml:space="preserve"> </w:t>
            </w:r>
            <w:r>
              <w:rPr>
                <w:rStyle w:val="IndexLink"/>
                <w:rtl w:val="true"/>
              </w:rPr>
              <w:t>ق</w:t>
            </w:r>
            <w:r>
              <w:rPr>
                <w:rStyle w:val="IndexLink"/>
                <w:rtl w:val="true"/>
              </w:rPr>
              <w:t>)</w:t>
              <w:tab/>
            </w:r>
            <w:r>
              <w:rPr>
                <w:rStyle w:val="IndexLink"/>
              </w:rPr>
              <w:t>258</w:t>
            </w:r>
          </w:hyperlink>
        </w:p>
        <w:p>
          <w:pPr>
            <w:pStyle w:val="Contents4"/>
            <w:tabs>
              <w:tab w:val="clear" w:pos="8176"/>
              <w:tab w:val="right" w:pos="9026" w:leader="dot"/>
            </w:tabs>
            <w:rPr/>
          </w:pPr>
          <w:hyperlink w:anchor="__RefHeading___Toc880476_1395250215">
            <w:r>
              <w:rPr>
                <w:webHidden/>
                <w:rStyle w:val="IndexLink"/>
                <w:rtl w:val="true"/>
              </w:rPr>
              <w:t xml:space="preserve">ـ ابوالمکارم حمزة بن علي بن زهرة حلبي </w:t>
            </w:r>
            <w:r>
              <w:rPr>
                <w:rStyle w:val="IndexLink"/>
                <w:rtl w:val="true"/>
              </w:rPr>
              <w:t>(</w:t>
            </w:r>
            <w:r>
              <w:rPr>
                <w:rStyle w:val="IndexLink"/>
                <w:rtl w:val="true"/>
              </w:rPr>
              <w:t xml:space="preserve">متوفاي </w:t>
            </w:r>
            <w:r>
              <w:rPr>
                <w:rStyle w:val="IndexLink"/>
              </w:rPr>
              <w:t>585</w:t>
            </w:r>
            <w:r>
              <w:rPr>
                <w:rStyle w:val="IndexLink"/>
                <w:rtl w:val="true"/>
              </w:rPr>
              <w:t xml:space="preserve"> </w:t>
            </w:r>
            <w:r>
              <w:rPr>
                <w:rStyle w:val="IndexLink"/>
                <w:rtl w:val="true"/>
              </w:rPr>
              <w:t>ق</w:t>
            </w:r>
            <w:r>
              <w:rPr>
                <w:rStyle w:val="IndexLink"/>
                <w:rtl w:val="true"/>
              </w:rPr>
              <w:t>)</w:t>
              <w:tab/>
            </w:r>
            <w:r>
              <w:rPr>
                <w:rStyle w:val="IndexLink"/>
              </w:rPr>
              <w:t>259</w:t>
            </w:r>
          </w:hyperlink>
        </w:p>
        <w:p>
          <w:pPr>
            <w:pStyle w:val="Contents4"/>
            <w:tabs>
              <w:tab w:val="clear" w:pos="8176"/>
              <w:tab w:val="right" w:pos="9026" w:leader="dot"/>
            </w:tabs>
            <w:rPr/>
          </w:pPr>
          <w:hyperlink w:anchor="__RefHeading___Toc880478_1395250215">
            <w:r>
              <w:rPr>
                <w:webHidden/>
                <w:rStyle w:val="IndexLink"/>
                <w:rtl w:val="true"/>
              </w:rPr>
              <w:t xml:space="preserve">ـ سيدبن طاووس </w:t>
            </w:r>
            <w:r>
              <w:rPr>
                <w:rStyle w:val="IndexLink"/>
                <w:rtl w:val="true"/>
              </w:rPr>
              <w:t>(</w:t>
            </w:r>
            <w:r>
              <w:rPr>
                <w:rStyle w:val="IndexLink"/>
                <w:rtl w:val="true"/>
              </w:rPr>
              <w:t xml:space="preserve">متوفاي </w:t>
            </w:r>
            <w:r>
              <w:rPr>
                <w:rStyle w:val="IndexLink"/>
              </w:rPr>
              <w:t>664</w:t>
            </w:r>
            <w:r>
              <w:rPr>
                <w:rStyle w:val="IndexLink"/>
                <w:rtl w:val="true"/>
              </w:rPr>
              <w:t xml:space="preserve"> </w:t>
            </w:r>
            <w:r>
              <w:rPr>
                <w:rStyle w:val="IndexLink"/>
                <w:rtl w:val="true"/>
              </w:rPr>
              <w:t>ق</w:t>
            </w:r>
            <w:r>
              <w:rPr>
                <w:rStyle w:val="IndexLink"/>
                <w:rtl w:val="true"/>
              </w:rPr>
              <w:t>)</w:t>
              <w:tab/>
            </w:r>
            <w:r>
              <w:rPr>
                <w:rStyle w:val="IndexLink"/>
              </w:rPr>
              <w:t>259</w:t>
            </w:r>
          </w:hyperlink>
        </w:p>
        <w:p>
          <w:pPr>
            <w:pStyle w:val="Contents4"/>
            <w:tabs>
              <w:tab w:val="clear" w:pos="8176"/>
              <w:tab w:val="right" w:pos="9026" w:leader="dot"/>
            </w:tabs>
            <w:rPr/>
          </w:pPr>
          <w:hyperlink w:anchor="__RefHeading___Toc880480_1395250215">
            <w:r>
              <w:rPr>
                <w:webHidden/>
                <w:rStyle w:val="IndexLink"/>
                <w:rtl w:val="true"/>
              </w:rPr>
              <w:t xml:space="preserve">ـ علامه حلي </w:t>
            </w:r>
            <w:r>
              <w:rPr>
                <w:rStyle w:val="IndexLink"/>
                <w:rtl w:val="true"/>
              </w:rPr>
              <w:t>(</w:t>
            </w:r>
            <w:r>
              <w:rPr>
                <w:rStyle w:val="IndexLink"/>
                <w:rtl w:val="true"/>
              </w:rPr>
              <w:t xml:space="preserve">متوفاي </w:t>
            </w:r>
            <w:r>
              <w:rPr>
                <w:rStyle w:val="IndexLink"/>
              </w:rPr>
              <w:t>726</w:t>
            </w:r>
            <w:r>
              <w:rPr>
                <w:rStyle w:val="IndexLink"/>
                <w:rtl w:val="true"/>
              </w:rPr>
              <w:t xml:space="preserve"> </w:t>
            </w:r>
            <w:r>
              <w:rPr>
                <w:rStyle w:val="IndexLink"/>
                <w:rtl w:val="true"/>
              </w:rPr>
              <w:t>ق</w:t>
            </w:r>
            <w:r>
              <w:rPr>
                <w:rStyle w:val="IndexLink"/>
                <w:rtl w:val="true"/>
              </w:rPr>
              <w:t>)</w:t>
              <w:tab/>
            </w:r>
            <w:r>
              <w:rPr>
                <w:rStyle w:val="IndexLink"/>
              </w:rPr>
              <w:t>259</w:t>
            </w:r>
          </w:hyperlink>
        </w:p>
        <w:p>
          <w:pPr>
            <w:pStyle w:val="Contents4"/>
            <w:tabs>
              <w:tab w:val="clear" w:pos="8176"/>
              <w:tab w:val="right" w:pos="9026" w:leader="dot"/>
            </w:tabs>
            <w:rPr/>
          </w:pPr>
          <w:hyperlink w:anchor="__RefHeading___Toc880482_1395250215">
            <w:r>
              <w:rPr>
                <w:webHidden/>
                <w:rStyle w:val="IndexLink"/>
                <w:rtl w:val="true"/>
              </w:rPr>
              <w:t xml:space="preserve">ـ شهيد ثاني </w:t>
            </w:r>
            <w:r>
              <w:rPr>
                <w:rStyle w:val="IndexLink"/>
                <w:rtl w:val="true"/>
              </w:rPr>
              <w:t>(</w:t>
            </w:r>
            <w:r>
              <w:rPr>
                <w:rStyle w:val="IndexLink"/>
                <w:rtl w:val="true"/>
              </w:rPr>
              <w:t xml:space="preserve">متوفاي </w:t>
            </w:r>
            <w:r>
              <w:rPr>
                <w:rStyle w:val="IndexLink"/>
              </w:rPr>
              <w:t>966</w:t>
            </w:r>
            <w:r>
              <w:rPr>
                <w:rStyle w:val="IndexLink"/>
                <w:rtl w:val="true"/>
              </w:rPr>
              <w:t xml:space="preserve"> </w:t>
            </w:r>
            <w:r>
              <w:rPr>
                <w:rStyle w:val="IndexLink"/>
                <w:rtl w:val="true"/>
              </w:rPr>
              <w:t>ق</w:t>
            </w:r>
            <w:r>
              <w:rPr>
                <w:rStyle w:val="IndexLink"/>
                <w:rtl w:val="true"/>
              </w:rPr>
              <w:t>)</w:t>
              <w:tab/>
            </w:r>
            <w:r>
              <w:rPr>
                <w:rStyle w:val="IndexLink"/>
              </w:rPr>
              <w:t>260</w:t>
            </w:r>
          </w:hyperlink>
        </w:p>
        <w:p>
          <w:pPr>
            <w:pStyle w:val="Contents4"/>
            <w:tabs>
              <w:tab w:val="clear" w:pos="8176"/>
              <w:tab w:val="right" w:pos="9026" w:leader="dot"/>
            </w:tabs>
            <w:rPr/>
          </w:pPr>
          <w:hyperlink w:anchor="__RefHeading___Toc880484_1395250215">
            <w:r>
              <w:rPr>
                <w:webHidden/>
                <w:rStyle w:val="IndexLink"/>
                <w:rtl w:val="true"/>
              </w:rPr>
              <w:t xml:space="preserve">ـ شيخ بهايي </w:t>
            </w:r>
            <w:r>
              <w:rPr>
                <w:rStyle w:val="IndexLink"/>
                <w:rtl w:val="true"/>
              </w:rPr>
              <w:t>(</w:t>
            </w:r>
            <w:r>
              <w:rPr>
                <w:rStyle w:val="IndexLink"/>
                <w:rtl w:val="true"/>
              </w:rPr>
              <w:t xml:space="preserve">م </w:t>
            </w:r>
            <w:r>
              <w:rPr>
                <w:rStyle w:val="IndexLink"/>
              </w:rPr>
              <w:t>1031</w:t>
            </w:r>
            <w:r>
              <w:rPr>
                <w:rStyle w:val="IndexLink"/>
                <w:rtl w:val="true"/>
              </w:rPr>
              <w:t xml:space="preserve"> </w:t>
            </w:r>
            <w:r>
              <w:rPr>
                <w:rStyle w:val="IndexLink"/>
                <w:rtl w:val="true"/>
              </w:rPr>
              <w:t>ق</w:t>
            </w:r>
            <w:r>
              <w:rPr>
                <w:rStyle w:val="IndexLink"/>
                <w:rtl w:val="true"/>
              </w:rPr>
              <w:t>)</w:t>
              <w:tab/>
            </w:r>
            <w:r>
              <w:rPr>
                <w:rStyle w:val="IndexLink"/>
              </w:rPr>
              <w:t>260</w:t>
            </w:r>
          </w:hyperlink>
        </w:p>
        <w:p>
          <w:pPr>
            <w:pStyle w:val="Contents4"/>
            <w:tabs>
              <w:tab w:val="clear" w:pos="8176"/>
              <w:tab w:val="right" w:pos="9026" w:leader="dot"/>
            </w:tabs>
            <w:rPr/>
          </w:pPr>
          <w:hyperlink w:anchor="__RefHeading___Toc880486_1395250215">
            <w:r>
              <w:rPr>
                <w:webHidden/>
                <w:rStyle w:val="IndexLink"/>
                <w:rtl w:val="true"/>
              </w:rPr>
              <w:t xml:space="preserve">ـ ملامحسن فيض کاشاني </w:t>
            </w:r>
            <w:r>
              <w:rPr>
                <w:rStyle w:val="IndexLink"/>
                <w:rtl w:val="true"/>
              </w:rPr>
              <w:t>(</w:t>
            </w:r>
            <w:r>
              <w:rPr>
                <w:rStyle w:val="IndexLink"/>
                <w:rtl w:val="true"/>
              </w:rPr>
              <w:t xml:space="preserve">متوفاي </w:t>
            </w:r>
            <w:r>
              <w:rPr>
                <w:rStyle w:val="IndexLink"/>
              </w:rPr>
              <w:t>1091</w:t>
            </w:r>
            <w:r>
              <w:rPr>
                <w:rStyle w:val="IndexLink"/>
                <w:rtl w:val="true"/>
              </w:rPr>
              <w:t xml:space="preserve"> </w:t>
            </w:r>
            <w:r>
              <w:rPr>
                <w:rStyle w:val="IndexLink"/>
                <w:rtl w:val="true"/>
              </w:rPr>
              <w:t>ق</w:t>
            </w:r>
            <w:r>
              <w:rPr>
                <w:rStyle w:val="IndexLink"/>
                <w:rtl w:val="true"/>
              </w:rPr>
              <w:t>)</w:t>
              <w:tab/>
            </w:r>
            <w:r>
              <w:rPr>
                <w:rStyle w:val="IndexLink"/>
              </w:rPr>
              <w:t>261</w:t>
            </w:r>
          </w:hyperlink>
        </w:p>
        <w:p>
          <w:pPr>
            <w:pStyle w:val="Contents4"/>
            <w:tabs>
              <w:tab w:val="clear" w:pos="8176"/>
              <w:tab w:val="right" w:pos="9026" w:leader="dot"/>
            </w:tabs>
            <w:rPr/>
          </w:pPr>
          <w:hyperlink w:anchor="__RefHeading___Toc880488_1395250215">
            <w:r>
              <w:rPr>
                <w:webHidden/>
                <w:rStyle w:val="IndexLink"/>
                <w:rtl w:val="true"/>
              </w:rPr>
              <w:t xml:space="preserve">ـ ملامحمد طاهر قمي </w:t>
            </w:r>
            <w:r>
              <w:rPr>
                <w:rStyle w:val="IndexLink"/>
                <w:rtl w:val="true"/>
              </w:rPr>
              <w:t>(</w:t>
            </w:r>
            <w:r>
              <w:rPr>
                <w:rStyle w:val="IndexLink"/>
                <w:rtl w:val="true"/>
              </w:rPr>
              <w:t xml:space="preserve">متوفاي </w:t>
            </w:r>
            <w:r>
              <w:rPr>
                <w:rStyle w:val="IndexLink"/>
              </w:rPr>
              <w:t>1098</w:t>
            </w:r>
            <w:r>
              <w:rPr>
                <w:rStyle w:val="IndexLink"/>
                <w:rtl w:val="true"/>
              </w:rPr>
              <w:t xml:space="preserve"> </w:t>
            </w:r>
            <w:r>
              <w:rPr>
                <w:rStyle w:val="IndexLink"/>
                <w:rtl w:val="true"/>
              </w:rPr>
              <w:t>ق</w:t>
            </w:r>
            <w:r>
              <w:rPr>
                <w:rStyle w:val="IndexLink"/>
                <w:rtl w:val="true"/>
              </w:rPr>
              <w:t>)</w:t>
              <w:tab/>
            </w:r>
            <w:r>
              <w:rPr>
                <w:rStyle w:val="IndexLink"/>
              </w:rPr>
              <w:t>262</w:t>
            </w:r>
          </w:hyperlink>
        </w:p>
        <w:p>
          <w:pPr>
            <w:pStyle w:val="Contents4"/>
            <w:tabs>
              <w:tab w:val="clear" w:pos="8176"/>
              <w:tab w:val="right" w:pos="9026" w:leader="dot"/>
            </w:tabs>
            <w:rPr/>
          </w:pPr>
          <w:hyperlink w:anchor="__RefHeading___Toc880490_1395250215">
            <w:r>
              <w:rPr>
                <w:webHidden/>
                <w:rStyle w:val="IndexLink"/>
                <w:rtl w:val="true"/>
              </w:rPr>
              <w:t xml:space="preserve">ـ علامه مجلسي </w:t>
            </w:r>
            <w:r>
              <w:rPr>
                <w:rStyle w:val="IndexLink"/>
                <w:rtl w:val="true"/>
              </w:rPr>
              <w:t>(</w:t>
            </w:r>
            <w:r>
              <w:rPr>
                <w:rStyle w:val="IndexLink"/>
                <w:rtl w:val="true"/>
              </w:rPr>
              <w:t xml:space="preserve">متوفاي </w:t>
            </w:r>
            <w:r>
              <w:rPr>
                <w:rStyle w:val="IndexLink"/>
              </w:rPr>
              <w:t>1111</w:t>
            </w:r>
            <w:r>
              <w:rPr>
                <w:rStyle w:val="IndexLink"/>
                <w:rtl w:val="true"/>
              </w:rPr>
              <w:t xml:space="preserve"> </w:t>
            </w:r>
            <w:r>
              <w:rPr>
                <w:rStyle w:val="IndexLink"/>
                <w:rtl w:val="true"/>
              </w:rPr>
              <w:t>ق</w:t>
            </w:r>
            <w:r>
              <w:rPr>
                <w:rStyle w:val="IndexLink"/>
                <w:rtl w:val="true"/>
              </w:rPr>
              <w:t>)</w:t>
              <w:tab/>
            </w:r>
            <w:r>
              <w:rPr>
                <w:rStyle w:val="IndexLink"/>
              </w:rPr>
              <w:t>263</w:t>
            </w:r>
          </w:hyperlink>
        </w:p>
        <w:p>
          <w:pPr>
            <w:pStyle w:val="Contents4"/>
            <w:tabs>
              <w:tab w:val="clear" w:pos="8176"/>
              <w:tab w:val="right" w:pos="9026" w:leader="dot"/>
            </w:tabs>
            <w:rPr/>
          </w:pPr>
          <w:hyperlink w:anchor="__RefHeading___Toc880492_1395250215">
            <w:r>
              <w:rPr>
                <w:webHidden/>
                <w:rStyle w:val="IndexLink"/>
                <w:rtl w:val="true"/>
              </w:rPr>
              <w:t xml:space="preserve">ـ علامه بحرالعلوم </w:t>
            </w:r>
            <w:r>
              <w:rPr>
                <w:rStyle w:val="IndexLink"/>
                <w:rtl w:val="true"/>
              </w:rPr>
              <w:t>(</w:t>
            </w:r>
            <w:r>
              <w:rPr>
                <w:rStyle w:val="IndexLink"/>
                <w:rtl w:val="true"/>
              </w:rPr>
              <w:t xml:space="preserve">متوفاي </w:t>
            </w:r>
            <w:r>
              <w:rPr>
                <w:rStyle w:val="IndexLink"/>
              </w:rPr>
              <w:t>1212</w:t>
            </w:r>
            <w:r>
              <w:rPr>
                <w:rStyle w:val="IndexLink"/>
                <w:rtl w:val="true"/>
              </w:rPr>
              <w:t xml:space="preserve"> </w:t>
            </w:r>
            <w:r>
              <w:rPr>
                <w:rStyle w:val="IndexLink"/>
                <w:rtl w:val="true"/>
              </w:rPr>
              <w:t>ق</w:t>
            </w:r>
            <w:r>
              <w:rPr>
                <w:rStyle w:val="IndexLink"/>
                <w:rtl w:val="true"/>
              </w:rPr>
              <w:t>)</w:t>
              <w:tab/>
            </w:r>
            <w:r>
              <w:rPr>
                <w:rStyle w:val="IndexLink"/>
              </w:rPr>
              <w:t>264</w:t>
            </w:r>
          </w:hyperlink>
        </w:p>
        <w:p>
          <w:pPr>
            <w:pStyle w:val="Contents4"/>
            <w:tabs>
              <w:tab w:val="clear" w:pos="8176"/>
              <w:tab w:val="right" w:pos="9026" w:leader="dot"/>
            </w:tabs>
            <w:rPr/>
          </w:pPr>
          <w:hyperlink w:anchor="__RefHeading___Toc880494_1395250215">
            <w:r>
              <w:rPr>
                <w:webHidden/>
                <w:rStyle w:val="IndexLink"/>
                <w:rtl w:val="true"/>
              </w:rPr>
              <w:t xml:space="preserve">ـ ميرزاي قمي </w:t>
            </w:r>
            <w:r>
              <w:rPr>
                <w:rStyle w:val="IndexLink"/>
                <w:rtl w:val="true"/>
              </w:rPr>
              <w:t>(</w:t>
            </w:r>
            <w:r>
              <w:rPr>
                <w:rStyle w:val="IndexLink"/>
                <w:rtl w:val="true"/>
              </w:rPr>
              <w:t xml:space="preserve">متوفاي </w:t>
            </w:r>
            <w:r>
              <w:rPr>
                <w:rStyle w:val="IndexLink"/>
              </w:rPr>
              <w:t>1231</w:t>
            </w:r>
            <w:r>
              <w:rPr>
                <w:rStyle w:val="IndexLink"/>
                <w:rtl w:val="true"/>
              </w:rPr>
              <w:t xml:space="preserve"> </w:t>
            </w:r>
            <w:r>
              <w:rPr>
                <w:rStyle w:val="IndexLink"/>
                <w:rtl w:val="true"/>
              </w:rPr>
              <w:t>ق</w:t>
            </w:r>
            <w:r>
              <w:rPr>
                <w:rStyle w:val="IndexLink"/>
                <w:rtl w:val="true"/>
              </w:rPr>
              <w:t>)</w:t>
              <w:tab/>
            </w:r>
            <w:r>
              <w:rPr>
                <w:rStyle w:val="IndexLink"/>
              </w:rPr>
              <w:t>265</w:t>
            </w:r>
          </w:hyperlink>
        </w:p>
        <w:p>
          <w:pPr>
            <w:pStyle w:val="Contents4"/>
            <w:tabs>
              <w:tab w:val="clear" w:pos="8176"/>
              <w:tab w:val="right" w:pos="9026" w:leader="dot"/>
            </w:tabs>
            <w:rPr/>
          </w:pPr>
          <w:hyperlink w:anchor="__RefHeading___Toc880496_1395250215">
            <w:r>
              <w:rPr>
                <w:webHidden/>
                <w:rStyle w:val="IndexLink"/>
                <w:rtl w:val="true"/>
              </w:rPr>
              <w:t xml:space="preserve">ـ ملااحمد نراقي </w:t>
            </w:r>
            <w:r>
              <w:rPr>
                <w:rStyle w:val="IndexLink"/>
                <w:rtl w:val="true"/>
              </w:rPr>
              <w:t>(</w:t>
            </w:r>
            <w:r>
              <w:rPr>
                <w:rStyle w:val="IndexLink"/>
                <w:rtl w:val="true"/>
              </w:rPr>
              <w:t xml:space="preserve">متوفاي </w:t>
            </w:r>
            <w:r>
              <w:rPr>
                <w:rStyle w:val="IndexLink"/>
              </w:rPr>
              <w:t>1245</w:t>
            </w:r>
            <w:r>
              <w:rPr>
                <w:rStyle w:val="IndexLink"/>
                <w:rtl w:val="true"/>
              </w:rPr>
              <w:t xml:space="preserve"> </w:t>
            </w:r>
            <w:r>
              <w:rPr>
                <w:rStyle w:val="IndexLink"/>
                <w:rtl w:val="true"/>
              </w:rPr>
              <w:t>ق</w:t>
            </w:r>
            <w:r>
              <w:rPr>
                <w:rStyle w:val="IndexLink"/>
                <w:rtl w:val="true"/>
              </w:rPr>
              <w:t>)</w:t>
              <w:tab/>
            </w:r>
            <w:r>
              <w:rPr>
                <w:rStyle w:val="IndexLink"/>
              </w:rPr>
              <w:t>266</w:t>
            </w:r>
          </w:hyperlink>
        </w:p>
        <w:p>
          <w:pPr>
            <w:pStyle w:val="Contents4"/>
            <w:tabs>
              <w:tab w:val="clear" w:pos="8176"/>
              <w:tab w:val="right" w:pos="9026" w:leader="dot"/>
            </w:tabs>
            <w:rPr/>
          </w:pPr>
          <w:hyperlink w:anchor="__RefHeading___Toc880498_1395250215">
            <w:r>
              <w:rPr>
                <w:webHidden/>
                <w:rStyle w:val="IndexLink"/>
                <w:rtl w:val="true"/>
              </w:rPr>
              <w:t xml:space="preserve">ـ شيخ انصاري </w:t>
            </w:r>
            <w:r>
              <w:rPr>
                <w:rStyle w:val="IndexLink"/>
                <w:rtl w:val="true"/>
              </w:rPr>
              <w:t>(</w:t>
            </w:r>
            <w:r>
              <w:rPr>
                <w:rStyle w:val="IndexLink"/>
                <w:rtl w:val="true"/>
              </w:rPr>
              <w:t xml:space="preserve">متوفاي </w:t>
            </w:r>
            <w:r>
              <w:rPr>
                <w:rStyle w:val="IndexLink"/>
              </w:rPr>
              <w:t>1281</w:t>
            </w:r>
            <w:r>
              <w:rPr>
                <w:rStyle w:val="IndexLink"/>
                <w:rtl w:val="true"/>
              </w:rPr>
              <w:t>)</w:t>
              <w:tab/>
            </w:r>
            <w:r>
              <w:rPr>
                <w:rStyle w:val="IndexLink"/>
              </w:rPr>
              <w:t>266</w:t>
            </w:r>
          </w:hyperlink>
        </w:p>
        <w:p>
          <w:pPr>
            <w:pStyle w:val="Contents4"/>
            <w:tabs>
              <w:tab w:val="clear" w:pos="8176"/>
              <w:tab w:val="right" w:pos="9026" w:leader="dot"/>
            </w:tabs>
            <w:rPr/>
          </w:pPr>
          <w:hyperlink w:anchor="__RefHeading___Toc880500_1395250215">
            <w:r>
              <w:rPr>
                <w:webHidden/>
                <w:rStyle w:val="IndexLink"/>
                <w:rtl w:val="true"/>
              </w:rPr>
              <w:t xml:space="preserve">ـ صاحب جواهر </w:t>
            </w:r>
            <w:r>
              <w:rPr>
                <w:rStyle w:val="IndexLink"/>
                <w:rtl w:val="true"/>
              </w:rPr>
              <w:t>(</w:t>
            </w:r>
            <w:r>
              <w:rPr>
                <w:rStyle w:val="IndexLink"/>
                <w:rtl w:val="true"/>
              </w:rPr>
              <w:t xml:space="preserve">متوفاي </w:t>
            </w:r>
            <w:r>
              <w:rPr>
                <w:rStyle w:val="IndexLink"/>
              </w:rPr>
              <w:t>1266</w:t>
            </w:r>
            <w:r>
              <w:rPr>
                <w:rStyle w:val="IndexLink"/>
                <w:rtl w:val="true"/>
              </w:rPr>
              <w:t xml:space="preserve"> </w:t>
            </w:r>
            <w:r>
              <w:rPr>
                <w:rStyle w:val="IndexLink"/>
                <w:rtl w:val="true"/>
              </w:rPr>
              <w:t>ق</w:t>
            </w:r>
            <w:r>
              <w:rPr>
                <w:rStyle w:val="IndexLink"/>
                <w:rtl w:val="true"/>
              </w:rPr>
              <w:t>)</w:t>
              <w:tab/>
            </w:r>
            <w:r>
              <w:rPr>
                <w:rStyle w:val="IndexLink"/>
              </w:rPr>
              <w:t>267</w:t>
            </w:r>
          </w:hyperlink>
        </w:p>
        <w:p>
          <w:pPr>
            <w:pStyle w:val="Contents4"/>
            <w:tabs>
              <w:tab w:val="clear" w:pos="8176"/>
              <w:tab w:val="right" w:pos="9026" w:leader="dot"/>
            </w:tabs>
            <w:rPr/>
          </w:pPr>
          <w:hyperlink w:anchor="__RefHeading___Toc880502_1395250215">
            <w:r>
              <w:rPr>
                <w:webHidden/>
                <w:rStyle w:val="IndexLink"/>
                <w:rtl w:val="true"/>
              </w:rPr>
              <w:t>ـ علامه وحيد بهبهاني</w:t>
            </w:r>
            <w:r>
              <w:rPr>
                <w:rStyle w:val="IndexLink"/>
                <w:rtl w:val="true"/>
              </w:rPr>
              <w:tab/>
            </w:r>
            <w:r>
              <w:rPr>
                <w:rStyle w:val="IndexLink"/>
              </w:rPr>
              <w:t>267</w:t>
            </w:r>
          </w:hyperlink>
        </w:p>
        <w:p>
          <w:pPr>
            <w:pStyle w:val="Contents4"/>
            <w:tabs>
              <w:tab w:val="clear" w:pos="8176"/>
              <w:tab w:val="right" w:pos="9026" w:leader="dot"/>
            </w:tabs>
            <w:rPr/>
          </w:pPr>
          <w:hyperlink w:anchor="__RefHeading___Toc880504_1395250215">
            <w:r>
              <w:rPr>
                <w:webHidden/>
                <w:rStyle w:val="IndexLink"/>
                <w:rtl w:val="true"/>
              </w:rPr>
              <w:t xml:space="preserve">ـ آيت‌اللّه بروجردي </w:t>
            </w:r>
            <w:r>
              <w:rPr>
                <w:rStyle w:val="IndexLink"/>
                <w:rtl w:val="true"/>
              </w:rPr>
              <w:t>(</w:t>
            </w:r>
            <w:r>
              <w:rPr>
                <w:rStyle w:val="IndexLink"/>
                <w:rtl w:val="true"/>
              </w:rPr>
              <w:t xml:space="preserve">متوفاي </w:t>
            </w:r>
            <w:r>
              <w:rPr>
                <w:rStyle w:val="IndexLink"/>
              </w:rPr>
              <w:t>1380</w:t>
            </w:r>
            <w:r>
              <w:rPr>
                <w:rStyle w:val="IndexLink"/>
                <w:rtl w:val="true"/>
              </w:rPr>
              <w:t xml:space="preserve"> </w:t>
            </w:r>
            <w:r>
              <w:rPr>
                <w:rStyle w:val="IndexLink"/>
                <w:rtl w:val="true"/>
              </w:rPr>
              <w:t>ق</w:t>
            </w:r>
            <w:r>
              <w:rPr>
                <w:rStyle w:val="IndexLink"/>
                <w:rtl w:val="true"/>
              </w:rPr>
              <w:t>)</w:t>
              <w:tab/>
            </w:r>
            <w:r>
              <w:rPr>
                <w:rStyle w:val="IndexLink"/>
              </w:rPr>
              <w:t>268</w:t>
            </w:r>
          </w:hyperlink>
        </w:p>
        <w:p>
          <w:pPr>
            <w:pStyle w:val="Contents4"/>
            <w:tabs>
              <w:tab w:val="clear" w:pos="8176"/>
              <w:tab w:val="right" w:pos="9026" w:leader="dot"/>
            </w:tabs>
            <w:rPr/>
          </w:pPr>
          <w:hyperlink w:anchor="__RefHeading___Toc880506_1395250215">
            <w:r>
              <w:rPr>
                <w:webHidden/>
                <w:rStyle w:val="IndexLink"/>
                <w:rtl w:val="true"/>
              </w:rPr>
              <w:t xml:space="preserve">ـ آيت‌اللّه سيد ابوالقاسم خويي </w:t>
            </w:r>
            <w:r>
              <w:rPr>
                <w:rStyle w:val="IndexLink"/>
                <w:rtl w:val="true"/>
              </w:rPr>
              <w:t>(</w:t>
            </w:r>
            <w:r>
              <w:rPr>
                <w:rStyle w:val="IndexLink"/>
                <w:rtl w:val="true"/>
              </w:rPr>
              <w:t xml:space="preserve">متوفاي </w:t>
            </w:r>
            <w:r>
              <w:rPr>
                <w:rStyle w:val="IndexLink"/>
              </w:rPr>
              <w:t>1413</w:t>
            </w:r>
            <w:r>
              <w:rPr>
                <w:rStyle w:val="IndexLink"/>
                <w:rtl w:val="true"/>
              </w:rPr>
              <w:t xml:space="preserve"> </w:t>
            </w:r>
            <w:r>
              <w:rPr>
                <w:rStyle w:val="IndexLink"/>
                <w:rtl w:val="true"/>
              </w:rPr>
              <w:t>ق</w:t>
            </w:r>
            <w:r>
              <w:rPr>
                <w:rStyle w:val="IndexLink"/>
                <w:rtl w:val="true"/>
              </w:rPr>
              <w:t>)</w:t>
              <w:tab/>
            </w:r>
            <w:r>
              <w:rPr>
                <w:rStyle w:val="IndexLink"/>
              </w:rPr>
              <w:t>268</w:t>
            </w:r>
          </w:hyperlink>
        </w:p>
        <w:p>
          <w:pPr>
            <w:pStyle w:val="Contents4"/>
            <w:tabs>
              <w:tab w:val="clear" w:pos="8176"/>
              <w:tab w:val="right" w:pos="9026" w:leader="dot"/>
            </w:tabs>
            <w:rPr/>
          </w:pPr>
          <w:hyperlink w:anchor="__RefHeading___Toc880508_1395250215">
            <w:r>
              <w:rPr>
                <w:webHidden/>
                <w:rStyle w:val="IndexLink"/>
                <w:rtl w:val="true"/>
              </w:rPr>
              <w:t xml:space="preserve">ـ علامه محمدرضا مظفر </w:t>
            </w:r>
            <w:r>
              <w:rPr>
                <w:rStyle w:val="IndexLink"/>
                <w:rtl w:val="true"/>
              </w:rPr>
              <w:t>(</w:t>
            </w:r>
            <w:r>
              <w:rPr>
                <w:rStyle w:val="IndexLink"/>
                <w:rtl w:val="true"/>
              </w:rPr>
              <w:t xml:space="preserve">متوفاي </w:t>
            </w:r>
            <w:r>
              <w:rPr>
                <w:rStyle w:val="IndexLink"/>
              </w:rPr>
              <w:t>1388</w:t>
            </w:r>
            <w:r>
              <w:rPr>
                <w:rStyle w:val="IndexLink"/>
                <w:rtl w:val="true"/>
              </w:rPr>
              <w:t xml:space="preserve"> </w:t>
            </w:r>
            <w:r>
              <w:rPr>
                <w:rStyle w:val="IndexLink"/>
                <w:rtl w:val="true"/>
              </w:rPr>
              <w:t>ق</w:t>
            </w:r>
            <w:r>
              <w:rPr>
                <w:rStyle w:val="IndexLink"/>
                <w:rtl w:val="true"/>
              </w:rPr>
              <w:t>)</w:t>
              <w:tab/>
            </w:r>
            <w:r>
              <w:rPr>
                <w:rStyle w:val="IndexLink"/>
              </w:rPr>
              <w:t>269</w:t>
            </w:r>
          </w:hyperlink>
        </w:p>
        <w:p>
          <w:pPr>
            <w:pStyle w:val="Contents4"/>
            <w:tabs>
              <w:tab w:val="clear" w:pos="8176"/>
              <w:tab w:val="right" w:pos="9026" w:leader="dot"/>
            </w:tabs>
            <w:rPr/>
          </w:pPr>
          <w:hyperlink w:anchor="__RefHeading___Toc880510_1395250215">
            <w:r>
              <w:rPr>
                <w:webHidden/>
                <w:rStyle w:val="IndexLink"/>
                <w:rtl w:val="true"/>
              </w:rPr>
              <w:t>ـ امام خميني رحمه‌الله</w:t>
            </w:r>
            <w:r>
              <w:rPr>
                <w:rStyle w:val="IndexLink"/>
                <w:rtl w:val="true"/>
              </w:rPr>
              <w:tab/>
            </w:r>
            <w:r>
              <w:rPr>
                <w:rStyle w:val="IndexLink"/>
              </w:rPr>
              <w:t>269</w:t>
            </w:r>
          </w:hyperlink>
        </w:p>
        <w:p>
          <w:pPr>
            <w:pStyle w:val="Contents4"/>
            <w:tabs>
              <w:tab w:val="clear" w:pos="8176"/>
              <w:tab w:val="right" w:pos="9026" w:leader="dot"/>
            </w:tabs>
            <w:rPr/>
          </w:pPr>
          <w:hyperlink w:anchor="__RefHeading___Toc880512_1395250215">
            <w:r>
              <w:rPr>
                <w:webHidden/>
                <w:rStyle w:val="IndexLink"/>
                <w:rtl w:val="true"/>
              </w:rPr>
              <w:t>ـ آيت اللّه صافي گلپايگاني</w:t>
            </w:r>
            <w:r>
              <w:rPr>
                <w:rStyle w:val="IndexLink"/>
                <w:rtl w:val="true"/>
              </w:rPr>
              <w:tab/>
            </w:r>
            <w:r>
              <w:rPr>
                <w:rStyle w:val="IndexLink"/>
              </w:rPr>
              <w:t>270</w:t>
            </w:r>
          </w:hyperlink>
        </w:p>
        <w:p>
          <w:pPr>
            <w:pStyle w:val="Contents3"/>
            <w:tabs>
              <w:tab w:val="clear" w:pos="8459"/>
              <w:tab w:val="right" w:pos="9026" w:leader="dot"/>
            </w:tabs>
            <w:rPr/>
          </w:pPr>
          <w:hyperlink w:anchor="__RefHeading___Toc880514_1395250215">
            <w:r>
              <w:rPr>
                <w:webHidden/>
                <w:rStyle w:val="IndexLink"/>
                <w:rtl w:val="true"/>
              </w:rPr>
              <w:t>فصل چهارم</w:t>
            </w:r>
            <w:r>
              <w:rPr>
                <w:rStyle w:val="IndexLink"/>
                <w:rtl w:val="true"/>
              </w:rPr>
              <w:t xml:space="preserve">: </w:t>
            </w:r>
            <w:r>
              <w:rPr>
                <w:rStyle w:val="IndexLink"/>
                <w:rtl w:val="true"/>
              </w:rPr>
              <w:t>آيا فيلسوفان يونان باستان موحد بودند؟</w:t>
            </w:r>
            <w:r>
              <w:rPr>
                <w:rStyle w:val="IndexLink"/>
                <w:rtl w:val="true"/>
              </w:rPr>
              <w:t>!!</w:t>
              <w:tab/>
            </w:r>
            <w:r>
              <w:rPr>
                <w:rStyle w:val="IndexLink"/>
              </w:rPr>
              <w:t>273</w:t>
            </w:r>
          </w:hyperlink>
        </w:p>
        <w:p>
          <w:pPr>
            <w:pStyle w:val="Contents2"/>
            <w:tabs>
              <w:tab w:val="clear" w:pos="8743"/>
              <w:tab w:val="right" w:pos="9026" w:leader="dot"/>
            </w:tabs>
            <w:rPr/>
          </w:pPr>
          <w:hyperlink w:anchor="__RefHeading___Toc880516_1395250215">
            <w:r>
              <w:rPr>
                <w:webHidden/>
                <w:rStyle w:val="IndexLink"/>
                <w:rtl w:val="true"/>
              </w:rPr>
              <w:t>معرفي نويسنده و برخي از آثار وي</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2_18190"/>
      <w:bookmarkStart w:id="1" w:name="pg2682_18190"/>
      <w:bookmarkEnd w:id="1"/>
    </w:p>
    <w:p>
      <w:pPr>
        <w:pStyle w:val="Heading2"/>
        <w:numPr>
          <w:ilvl w:val="1"/>
          <w:numId w:val="1"/>
        </w:numPr>
        <w:rPr/>
      </w:pPr>
      <w:bookmarkStart w:id="2" w:name="pg2682_18190"/>
      <w:bookmarkStart w:id="3" w:name="__RefHeading___Toc880376_1395250215"/>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طيب‌نيا، سيدمحسن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 رسا در نقد عرفان التقاطي و تفکرات 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طيب‌نيا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نمي‌فهمند؟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 رسا در نقد عرفان التقاطي و تفکرات يوناني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نمي‌فهمند؟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۸۶</w:t>
      </w:r>
    </w:p>
    <w:p>
      <w:pPr>
        <w:pStyle w:val="BookText"/>
        <w:rPr/>
      </w:pPr>
      <w:r>
        <w:rPr>
          <w:rFonts w:ascii="IRNazanin" w:hAnsi="IRNazanin" w:eastAsia="IRNazanin"/>
          <w:color w:val="111111"/>
          <w:sz w:val="28"/>
          <w:sz w:val="28"/>
          <w:szCs w:val="28"/>
          <w:rtl w:val="true"/>
          <w:lang w:bidi="fa-IR"/>
        </w:rPr>
        <w:t>شماره کتابشناسي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۳۶۵۹۹۵۹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037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چه کساني نمي‌فهمند؟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محسن طيب نيا</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رقعي</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پرويزيان</w:t>
      </w:r>
    </w:p>
    <w:p>
      <w:pPr>
        <w:pStyle w:val="BookText"/>
        <w:rPr/>
      </w:pPr>
      <w:r>
        <w:rPr>
          <w:rFonts w:ascii="IRNazanin" w:hAnsi="IRNazanin" w:eastAsia="IRNazanin"/>
          <w:color w:val="111111"/>
          <w:sz w:val="28"/>
          <w:sz w:val="28"/>
          <w:szCs w:val="28"/>
          <w:rtl w:val="true"/>
          <w:lang w:bidi="fa-IR"/>
        </w:rPr>
        <w:t>چاپخانه گل‌وردي</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صندوق الکترونيکي مؤلف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mohsentayyeb110gmail.com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 قم</w:t>
      </w:r>
      <w:r>
        <w:rPr>
          <w:rFonts w:eastAsia="IRNazanin" w:cs="IRNazanin"/>
          <w:color w:val="111111"/>
          <w:sz w:val="28"/>
          <w:szCs w:val="28"/>
          <w:rtl w:val="true"/>
          <w:lang w:bidi="fa-IR"/>
        </w:rPr>
        <w:t xml:space="preserve">: </w:t>
      </w:r>
      <w:r>
        <w:rPr>
          <w:rFonts w:eastAsia="IRNazanin" w:cs="IRNazanin"/>
          <w:color w:val="111111"/>
          <w:sz w:val="28"/>
          <w:szCs w:val="28"/>
          <w:lang w:bidi="fa-IR"/>
        </w:rPr>
        <w:t>37735256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37832332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 گاه بدعت در امتم ظاهر شود، عالم بايد علم خودش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براهين به مقابله با انحرافات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چنين نکند لعنت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عَلَي النَّاسِ زَمَانٌ لاَ يَعْرِفُونَ اللّه‌َ مَا هُوَ وَ التَّوْحِيد</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زودي دوراني بر مردم فرا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عقايد فاسد را به اسم توحيد به مسلمين عرضه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خدا را مي‌شناسند و نه معناي توحيد را مي‌دانند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نمي‌فهميد</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مقـدّمـه …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و موجود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برخي از سخنان ابن عربي و تابعان وي در وحدت وجود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بت‌پرستي در ديدگاه عرفاي صوفيه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شيطان در عرفان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از انحرافات عرفاي صوفي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لذت در جهنم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شاهد بازي در تصوف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نقد کتابچه‌اي که به‌خيال نويسنده بت‌پرستي را علمي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مقـدّمـه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گوساله‌پرستي در بيانات ابن عربي و شارح آن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برخي از نقدهاي ما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عرفان حقيقي و توحيد</w:t>
      </w:r>
    </w:p>
    <w:p>
      <w:pPr>
        <w:pStyle w:val="BookText"/>
        <w:rPr/>
      </w:pPr>
      <w:r>
        <w:rPr>
          <w:rFonts w:ascii="Amiri" w:hAnsi="Amiri" w:eastAsia="Amiri" w:cs="Amiri"/>
          <w:color w:val="111111"/>
          <w:sz w:val="28"/>
          <w:sz w:val="28"/>
          <w:szCs w:val="28"/>
          <w:rtl w:val="true"/>
          <w:lang w:bidi="ar-SA"/>
        </w:rPr>
        <w:t xml:space="preserve">در مکتب نوراني خاندان عصمت و طهارت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شاخص‌هاي عرفان اهل بيت عَلَيهِمُ‌السَّلام …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خداشناسي و معارف توحيدي در مکتب نوراني خاندان عصمت</w:t>
      </w:r>
    </w:p>
    <w:p>
      <w:pPr>
        <w:pStyle w:val="BookText"/>
        <w:rPr/>
      </w:pPr>
      <w:r>
        <w:rPr>
          <w:rFonts w:ascii="Amiri" w:hAnsi="Amiri" w:eastAsia="Amiri" w:cs="Amiri"/>
          <w:color w:val="111111"/>
          <w:sz w:val="28"/>
          <w:sz w:val="28"/>
          <w:szCs w:val="28"/>
          <w:rtl w:val="true"/>
          <w:lang w:bidi="ar-SA"/>
        </w:rPr>
        <w:t xml:space="preserve">و طهارت عَلَيهِمُ‌السَّلام …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صنع و موهبت الهي است و انسان بدون کمک الهي به آن راهي ندارد …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بر فطرت توحيد و اسلام خلق شده است …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مخلوقش معرفي نمي‌گردد و مخلوق گزارشي از خالق نمي‌دهد …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خدا خارج از دو حد تشبيه و تعطيل است …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به حواس ظاهري و باطني شناخته نمي‌شود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از خلقش خالي است و خلقش هم از خدا خالي هستند …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و صفات خداوند توقيفي است …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نهي از تکلم و تفکر در ذات خدا …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کمالات و صفات انسان و ديگر موجودات غير از کمالات و صفات الهي است و فقط در اسم مشترکند و در معنا مختلف …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ذاتي، صفاتي و فعلي از ديدگاه عرفان و تصوف و خاندان عصمت و طهارت عَلَيهِمُ‌السَّلام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ذاتي …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صفاتي …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افعالي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نتيجه‌گيري و جمع بندي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کلام آخر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مخالفت استوانه‌هاي علماي تشيع</w:t>
      </w:r>
    </w:p>
    <w:p>
      <w:pPr>
        <w:pStyle w:val="BookText"/>
        <w:rPr/>
      </w:pPr>
      <w:r>
        <w:rPr>
          <w:rFonts w:ascii="Amiri" w:hAnsi="Amiri" w:eastAsia="Amiri" w:cs="Amiri"/>
          <w:color w:val="111111"/>
          <w:sz w:val="28"/>
          <w:sz w:val="28"/>
          <w:szCs w:val="28"/>
          <w:rtl w:val="true"/>
          <w:lang w:bidi="ar-SA"/>
        </w:rPr>
        <w:t xml:space="preserve">در برابر جريان تصوف و فلسفه يونان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تصوف در کلام معصومين عَلَيهِمُ‌السَّلام و علماي شيعه …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سرچشمه‌هاي تصوف منتسب به اسلام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علماي بزرگ تاريخ تشيع درباره فلسفه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ـ هشام بن حکم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ـ فضل بن شاذان نيشابوري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ـ حسن بن موسي نوبختي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ـ شيخ مفيد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ـ قطب‌الدين راوندي …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ـ ابوالمکارم حمزة بن علي بن زهرة حلبي …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ـ سيدبن طاووس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ـ علامه حلي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ـ شهيد ثاني … </w:t>
      </w:r>
      <w:r>
        <w:rPr>
          <w:rFonts w:eastAsia="Amiri" w:cs="Amiri" w:ascii="Amiri" w:hAnsi="Amiri"/>
          <w:color w:val="111111"/>
          <w:sz w:val="28"/>
          <w:szCs w:val="28"/>
          <w:lang w:bidi="ar-SA"/>
        </w:rPr>
        <w:t>256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شيخ بهايي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ـ ملامحسن فيض کاشاني …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ـ ملامحمد طاهر قمي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ـ علامه مجلسي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ـ علامه بحرالعلوم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ـ ميرزاي قمي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ـ ملااحمد نراقي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ـ شيخ انصاري …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ـ صاحب جواهر …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ـ علامه وحيد بهبهاني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ـ آيت‌اللّه بروجردي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ـ آيت‌اللّه سيد ابوالقاسم خويي …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ـ علامه محمدرضا مظفر …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ـ امام خميني رحمه‌الله …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ـ آيت اللّه صافي گلپايگاني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فيلسوفان يونان باستان موحد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معرفي نويسنده و برخي از آثار وي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7" w:name="pg2682_18198"/>
    </w:p>
    <w:p>
      <w:pPr>
        <w:pStyle w:val="Heading2"/>
        <w:numPr>
          <w:ilvl w:val="1"/>
          <w:numId w:val="1"/>
        </w:numPr>
        <w:rPr/>
      </w:pPr>
      <w:bookmarkStart w:id="8" w:name="__RefHeading___Toc880380_1395250215"/>
      <w:bookmarkStart w:id="9" w:name="_Toc3"/>
      <w:bookmarkEnd w:id="7"/>
      <w:bookmarkEnd w:id="8"/>
      <w:r>
        <w:rPr>
          <w:rtl w:val="true"/>
        </w:rPr>
        <w:t>بخش اول</w:t>
      </w:r>
      <w:r>
        <w:rPr>
          <w:rtl w:val="true"/>
        </w:rPr>
        <w:t xml:space="preserve">: </w:t>
      </w:r>
      <w:r>
        <w:rPr>
          <w:rtl w:val="true"/>
        </w:rPr>
        <w:t>گويند</w:t>
      </w:r>
      <w:r>
        <w:rPr>
          <w:rtl w:val="true"/>
        </w:rPr>
        <w:t xml:space="preserve">: </w:t>
      </w:r>
      <w:r>
        <w:rPr>
          <w:rtl w:val="true"/>
        </w:rPr>
        <w:t>نمي‌فهميد</w:t>
      </w:r>
      <w:r>
        <w:rPr>
          <w:rtl w:val="true"/>
        </w:rPr>
        <w:t>!!</w:t>
      </w:r>
      <w:bookmarkEnd w:id="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80382_1395250215"/>
      <w:bookmarkStart w:id="11" w:name="_Toc4"/>
      <w:bookmarkEnd w:id="10"/>
      <w:r>
        <w:rPr>
          <w:rtl w:val="true"/>
        </w:rPr>
        <w:t>اشاره</w:t>
      </w:r>
      <w:bookmarkEnd w:id="1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682_18200"/>
      <w:bookmarkStart w:id="13" w:name="pg2682_18200"/>
      <w:bookmarkEnd w:id="13"/>
    </w:p>
    <w:p>
      <w:pPr>
        <w:pStyle w:val="Heading3"/>
        <w:numPr>
          <w:ilvl w:val="2"/>
          <w:numId w:val="1"/>
        </w:numPr>
        <w:rPr/>
      </w:pPr>
      <w:bookmarkStart w:id="14" w:name="pg2682_18200"/>
      <w:bookmarkStart w:id="15" w:name="__RefHeading___Toc880384_1395250215"/>
      <w:bookmarkStart w:id="16" w:name="_Toc5"/>
      <w:bookmarkEnd w:id="14"/>
      <w:bookmarkEnd w:id="15"/>
      <w:r>
        <w:rPr>
          <w:rtl w:val="true"/>
        </w:rPr>
        <w:t>مقـدّمـه</w:t>
      </w:r>
      <w:bookmarkEnd w:id="16"/>
    </w:p>
    <w:p>
      <w:pPr>
        <w:pStyle w:val="BookText"/>
        <w:rPr/>
      </w:pPr>
      <w:r>
        <w:rPr>
          <w:rFonts w:ascii="IRNazanin" w:hAnsi="IRNazanin" w:eastAsia="IRNazanin"/>
          <w:color w:val="111111"/>
          <w:sz w:val="28"/>
          <w:sz w:val="28"/>
          <w:szCs w:val="28"/>
          <w:rtl w:val="true"/>
          <w:lang w:bidi="fa-IR"/>
        </w:rPr>
        <w:t>طرفداران عرفاي صوفي مخالفان و منتقدان را دائما به قشري‌گري و نفهمي متهم مي‌کنند و حاضر نيستند با مخالفان عقايد صوفيه به بحث و مناظره آزاد علمي بپردازند و اگر حاضر نيز شوند به جاي بحث علمي، با پيش کشيدن نام برخي از شخصيت‌هاي محترم ديني سياسي معاصر و اين ادعا که آنان مدافع تفکرات عرفاي صوفي بوده‌اند با ايجاد ارعاب و سياسي کردن بحث به گونه‌اي جو را متشنّج مي‌کنند که آن مخالفْ مجبور به سکوت شود و دم برنياورد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بيشتر ادامه دهد انواع و اقسام تهمت‌هاي سياسي را نوش جان مي‌کند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ديگر با قبضه نمودن بسياري از امکانات مالي و تبليغي و رسانه‌اي با تمام توان سعي در اشاعه نمودن اين تفکرات ناسالم در بين همه اقشار جامعه را دارند و اگر گاهي کتاب يا مجله يا فصلنامه‌اي در نقد علمي اين جريانات ناسالم فکري در کشور به چاپ برسد به دروغ فرياد وا اسلاما و وا انقلابا و وا اماماي آنان گوش فلک را پر مي‌کند و اين در حالي است که يک صدم امکانات آنان هم در دست مخالفان و منتقدان عرفاي صوفي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حقير خود بارها شاهد بوده‌ام که صدا و سيما به بهانه مباحث عرفاني و ديني و يا علمي از معتقدان اينگونه تفکرات به اسم کارشناسان خبره ديني دعوت نموده و آنان نيز با کمال آرامش مباحث ناصحيح خود را در پوشش عرفان اسلامي تزريق جامعه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شخصي احساس تکليف کند و براي مقابله با آن عقايد از مسئولين صدا و سيما صد بار درخواست نمايد، آنان نمي‌پذيرند و به آن شخص دلسوز، ميدانِ اظهارنظر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هم وضع به همين منوال است و در حوزه‌هاي علميه ـ که بايد تحقيق و آزادانديشي محور باشد ـ متأسفانه وضع بسيار بدتر است و بسياري از طلاب در مباحث عقيدتي تفکر و آزادانديشي را رها نموده و در عقايد نيز مقلد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است که بارها مقام معظم رهبري با آن عمق‌نگري و درايت وسيعشان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کرسي‌هاي آزادانديشي را در دانشگاه‌ها و حوزه‌ها به راه 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متأسفانه سخن ارزشمند مقام معظم رهبري به صورت واقعي در مجامع علمي ـ به خاطر برخي از منفعت‌طلبي‌هاي اشخاص ـ جامه عمل به خود نپوشيده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اين بخش و بخش‌هاي بعدي با استناد به پاره‌اي از سخنان عرفا و متصوفه به خوانندگان محترم نشان مي‌دهيم که آيا مخالفان اين تفکرات، قشري و نفهمند و يا اينکه آنان آزادانديش و تابع وحي مقدس‌اند؟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اين مقدمه از تمام خوانندگان محترم درخواست مي‌نمايم که اين مجموعه مختصر را بدون پيش‌داوري و با فکري آزاد و دور از تعصب مطالعه نمايند و سپس قضاوت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محسن طيب‌نيا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682_18204"/>
      <w:bookmarkStart w:id="18" w:name="pg2682_18204"/>
      <w:bookmarkEnd w:id="18"/>
    </w:p>
    <w:p>
      <w:pPr>
        <w:pStyle w:val="Heading3"/>
        <w:numPr>
          <w:ilvl w:val="2"/>
          <w:numId w:val="1"/>
        </w:numPr>
        <w:rPr/>
      </w:pPr>
      <w:bookmarkStart w:id="19" w:name="pg2682_18204"/>
      <w:bookmarkStart w:id="20" w:name="__RefHeading___Toc880386_1395250215"/>
      <w:bookmarkStart w:id="21" w:name="_Toc6"/>
      <w:bookmarkEnd w:id="19"/>
      <w:bookmarkEnd w:id="20"/>
      <w:r>
        <w:rPr>
          <w:rtl w:val="true"/>
        </w:rPr>
        <w:t>فصل اول</w:t>
      </w:r>
      <w:r>
        <w:rPr>
          <w:rtl w:val="true"/>
        </w:rPr>
        <w:t xml:space="preserve">: </w:t>
      </w:r>
      <w:r>
        <w:rPr>
          <w:rtl w:val="true"/>
        </w:rPr>
        <w:t>وحدت وجود و موجود</w:t>
      </w:r>
      <w:bookmarkEnd w:id="21"/>
    </w:p>
    <w:p>
      <w:pPr>
        <w:pStyle w:val="BookText"/>
        <w:rPr/>
      </w:pPr>
      <w:r>
        <w:rPr>
          <w:rFonts w:ascii="IRNazanin" w:hAnsi="IRNazanin" w:eastAsia="IRNazanin"/>
          <w:color w:val="111111"/>
          <w:sz w:val="28"/>
          <w:sz w:val="28"/>
          <w:szCs w:val="28"/>
          <w:rtl w:val="true"/>
          <w:lang w:bidi="fa-IR"/>
        </w:rPr>
        <w:t>مهم‌ترين بحث عرفان بحث وحدت وجود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که اين بحث بسيار دقيق و ظريف و عميق است و افراد بسيار کمي در هر عصر مي‌توانند به اصل معناي آن پي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بسياري از علماي بزرگ مکتب خاندان عصمت و طهارت عَلَيهِمُ‌السَّلام در طول بيش از هزار سال، عقيده وحدت وجود و موجود را مورد رد و انکار قرار داده و قائلين به آن تفکر را ـ در صورت التزام داشتن به آن ـ سبب کفر و خروج از دين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همواره عرفا مخالفين اين تفکر را به عدم فهم و شعور و قشري‌گري متهم نموده‌اند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غير از اين است که عرفا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وحدت وجود و موجود کاملاً واضح و آشکار است و هر کسي که الف باي مکاتب انبياء را خوانده باشد و همچنين در بند تعصبات نيز نباشد به وضوح مي‌فهمد که عقيده وحدت وجود و موجود مخالف با تعاليم انبياي الهي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وحدت وجود و موجود يعني اعتقاد به اينکه همه چيز به نحوي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تعريف وحدت وجود و موجود را بشنويد و بعد قضاوت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عرفاي صوفي مي‌گويند که وجود و موجود يکي بيش نيست و آن خداست و ما سوي اللّه تعالي هيچ موجودي نيست و تمام پديده‌ها مظاهر آن موجود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و آسمان و ستاره و انسان و حيوان و گياه و … همه و همه، چيزي جز ظهور آن موجود يعني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ذات خداست که به اطوار و صورت‌هاي گوناگون مثل زمين، کوه، ستاره، انسان، دريا و …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ظاهر پديده‌ها را جدا از ذات خدا مي‌دانند، در صورتي که حقيقت اين است که تمام موجودات يک حقيقت‌اند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دقيقا همان چيزي است که صوفيه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 اشياء و تمام موجودات خود خدا هستند که به صورت‌ها و شکل‌هاي گوناگون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صوفيه براي فريب مردم اين را انکار کند به آنها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چيز خدا نيست پس چرا مدام بزرگان اين مرام در کتب خويش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چيزي ـ حتي بت ـ را که بپرستد در حقيقت خود خدا را پرستيده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ان‌شاءاللّه بحث آن را مستندا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وحدت وجود را کمي علمي‌تر مطرح مي‌کنيم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خداوند که وجود صرف است با تعيّن و شکل‌پذيري </w:t>
      </w:r>
    </w:p>
    <w:p>
      <w:pPr>
        <w:pStyle w:val="BookText"/>
        <w:rPr/>
      </w:pPr>
      <w:r>
        <w:rPr>
          <w:rFonts w:ascii="IRNazanin" w:hAnsi="IRNazanin" w:eastAsia="IRNazanin"/>
          <w:color w:val="111111"/>
          <w:sz w:val="28"/>
          <w:sz w:val="28"/>
          <w:szCs w:val="28"/>
          <w:rtl w:val="true"/>
          <w:lang w:bidi="fa-IR"/>
        </w:rPr>
        <w:t xml:space="preserve">و خروج از حالت اطلاق به صورت مخلوقات درآمده است، در نتيجه موجودات همان ذات باري تعالي و ظهور او بدين صورت‌هاست و تفاوت بين خالق و مخلوق نيست مگر به اطلاق و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تعريف ناگزير هر صفت و خصوصيتي که بر ذات باري يعني وجود مطلق استوار است عينا در اشياء يافت مي‌شود؛ ولي به صورت محدود و در نتيجه هيچ صفت و يا خصوصيتي نمي‌تواند در خداوند وجود داشته باشد که اشياء را از آن بهره‌اي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ملاحظه نمودند که طبق اين عقيده پديده‌ها چيزي جز ظهور ذات خداوند در اشکال و صورت‌هاي گوناگون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حالي است که در مکتب وحي، خداوند خالق اشياء و مباين با آنهاست و آيات قرآن کريم و صدها روايت از امامان معصوم عَلَيهِمُ‌السَّلام اين سخن را به صراحت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طبق تعاليم وحي، خداوند خالق اشياء است و ذات مقدسش هيچ سنخيتي با اشياء ندارد؛ اما عرفا مي‌گويند که خداوند به صورت اشياء درآمده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عرفاي صوفي و طرفدارانشان بهترين مثالي که مي‌زنند تا دقيق و گويا مقصودشان را برساند، مثال موج و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 داراي موج است و موج همجنس دريا بلکه خود درياست، مثال ما و تمام موجودات با خدا همان مثال موج و درياست، يعني تمام پديده‌ها عين ذات خداوند هستند، همان‌گونه که موج عين ذات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موجودات مثل موج و خدا همان درياست و بين موج و دريا هيچ گونه </w:t>
      </w:r>
    </w:p>
    <w:p>
      <w:pPr>
        <w:pStyle w:val="BookText"/>
        <w:rPr/>
      </w:pPr>
      <w:r>
        <w:rPr>
          <w:rFonts w:ascii="IRNazanin" w:hAnsi="IRNazanin" w:eastAsia="IRNazanin"/>
          <w:color w:val="111111"/>
          <w:sz w:val="28"/>
          <w:sz w:val="28"/>
          <w:szCs w:val="28"/>
          <w:rtl w:val="true"/>
          <w:lang w:bidi="fa-IR"/>
        </w:rPr>
        <w:t>دوگانگي نيست، بلکه دريا به تلاطم آمده و موج را ايجاد کرده و خدا نيز با ظهور ذات خود موجودات را در عالم پخش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همانگونه که ملاحظه نمودند اين عقيده مغايرت کامل با تعاليم وحي دارد، زيرا پذيرفتن اين عقيده يعني پذيرفتن همه چيز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علماي بزرگ و مجاهد و وارسته شيعه ـ که اين عقيده را کفرآميز بيان فرموده‌اند ـ را متهم به عدم فهم و درک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بزرگاني چون شيخ صدوق، شيخ مفيد، شهيد اول، شهيد ثاني، علامه حلي، علامه مجلسي، شيخ حر عاملي، مقدس اردبيلي، شيخ مرتضي انصاري، علامه بحرالعلوم و ده‌ها و صدها نفر ديگر از بزرگان مکتب نوراني خاندان عصمت و طهارت عَلَيهِمُ‌السَّلام که اين عقايد باطل را نپذيرفتند و بنا بر وظيفه ديني خود در برابر صوفيه ايستادند را متهم به نفهمي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 جا انداختن اين تفکر و عقيده ضد توحيدي، مدام نام برخي از علماي معاصر که گرايشاتي به اين تفکرات داشتند را مي‌آورند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مقابل جواب مي‌دهيم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عقيدتي تقليدي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هر تعداد از رجال معاصر را که شما نام ببريد، حداقل صد اسم از علماي وارسته شيعه را مي‌توان بيان کرد که با اين تفکرات به شدت مخالف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سنجش، قرآن و تعاليم خاندان عصمت و طهارت عَلَيهِمُ‌السَّلام است و سخنان اشخاص در صورتي قابل پذيرش است که مخالف با عقل </w:t>
      </w:r>
    </w:p>
    <w:p>
      <w:pPr>
        <w:pStyle w:val="BookText"/>
        <w:rPr/>
      </w:pPr>
      <w:r>
        <w:rPr>
          <w:rFonts w:ascii="IRNazanin" w:hAnsi="IRNazanin" w:eastAsia="IRNazanin"/>
          <w:color w:val="111111"/>
          <w:sz w:val="28"/>
          <w:sz w:val="28"/>
          <w:szCs w:val="28"/>
          <w:rtl w:val="true"/>
          <w:lang w:bidi="fa-IR"/>
        </w:rPr>
        <w:t>و شرع نباشد و وحدت وجود مخالفت آشکار با تمام آموزه‌هاي انبياء و عقل سليم و وجدان بيدار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دقت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دکتر سيد يحيي يثربي کتابي جامع و گويا به نام عرفان نظري، تحقيقي در سير تکاملي و اصول و مباحث تصوف در آموزه‌هاي تصوف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که در سطوح بالاي معارف دانشگاهي تدريس مي‌شود حاوي مباحث دقيق عرفاي منتسب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کتاب نويسنده علاوه بر تبيين مباحث عرفاي صوفي، آنان را تأييد نيز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تأييد و تبيين وحدت وجود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هستي حقيقت واحدي است که در باطن با وحدت کامل خويش از هرگونه تفرقه و کثرتي منزه است و ظاهري دارد که منشأ نمايش کثرت است و اين کثرت‌ها، ظاهري و خيالي هستند نه واقعي و حقيقي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حضرت حق را دويي نيست</w:t>
      </w:r>
    </w:p>
    <w:p>
      <w:pPr>
        <w:pStyle w:val="BookText"/>
        <w:rPr/>
      </w:pPr>
      <w:r>
        <w:rPr>
          <w:rFonts w:ascii="Amiri" w:hAnsi="Amiri" w:eastAsia="Amiri" w:cs="Amiri"/>
          <w:color w:val="111111"/>
          <w:sz w:val="28"/>
          <w:sz w:val="28"/>
          <w:szCs w:val="28"/>
          <w:rtl w:val="true"/>
          <w:lang w:bidi="ar-SA"/>
        </w:rPr>
        <w:t>در آن حضرت من و ما و تويي نيست</w:t>
      </w:r>
    </w:p>
    <w:p>
      <w:pPr>
        <w:pStyle w:val="BookText"/>
        <w:rPr/>
      </w:pPr>
      <w:r>
        <w:rPr>
          <w:rFonts w:ascii="IRNazanin" w:hAnsi="IRNazanin" w:eastAsia="IRNazanin"/>
          <w:color w:val="111111"/>
          <w:sz w:val="28"/>
          <w:sz w:val="28"/>
          <w:szCs w:val="28"/>
          <w:rtl w:val="true"/>
          <w:lang w:bidi="fa-IR"/>
        </w:rPr>
        <w:t>من و ما و تو و او هست يک چيز</w:t>
      </w:r>
    </w:p>
    <w:p>
      <w:pPr>
        <w:pStyle w:val="BookText"/>
        <w:rPr/>
      </w:pPr>
      <w:r>
        <w:rPr>
          <w:rFonts w:ascii="IRNazanin" w:hAnsi="IRNazanin" w:eastAsia="IRNazanin"/>
          <w:color w:val="111111"/>
          <w:sz w:val="28"/>
          <w:sz w:val="28"/>
          <w:szCs w:val="28"/>
          <w:rtl w:val="true"/>
          <w:lang w:bidi="fa-IR"/>
        </w:rPr>
        <w:t>که در وحدت نباشد هيچ تمييز</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به منزله آب دريا و پديده‌ها و حوادث، همچون امواج و حباب‌اند که در نگرش سطحي، حباب و امواج، حقايق جداگانه به نظر مي‌رسند؛ اما با يک نظر عميق، روشن مي‌شود که در آنجا هرچه هست آب است و بس و بقيه جلوه‌ها </w:t>
      </w:r>
    </w:p>
    <w:p>
      <w:pPr>
        <w:pStyle w:val="BookText"/>
        <w:rPr/>
      </w:pPr>
      <w:r>
        <w:rPr>
          <w:rFonts w:ascii="IRNazanin" w:hAnsi="IRNazanin" w:eastAsia="IRNazanin"/>
          <w:color w:val="111111"/>
          <w:sz w:val="28"/>
          <w:sz w:val="28"/>
          <w:szCs w:val="28"/>
          <w:rtl w:val="true"/>
          <w:lang w:bidi="fa-IR"/>
        </w:rPr>
        <w:t>و مظاهر آن آب‌اند و داراي تحقق و ذات جداگانه و مستقلي نيستند و در حقيقت نيستي‌هاي هستي نما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موج‌هايي که بحر هستي راست</w:t>
      </w:r>
    </w:p>
    <w:p>
      <w:pPr>
        <w:pStyle w:val="BookText"/>
        <w:rPr/>
      </w:pPr>
      <w:r>
        <w:rPr>
          <w:rFonts w:ascii="IRNazanin" w:hAnsi="IRNazanin" w:eastAsia="IRNazanin"/>
          <w:color w:val="111111"/>
          <w:sz w:val="28"/>
          <w:sz w:val="28"/>
          <w:szCs w:val="28"/>
          <w:rtl w:val="true"/>
          <w:lang w:bidi="fa-IR"/>
        </w:rPr>
        <w:t>جمله مر آب را حباب بود</w:t>
      </w:r>
    </w:p>
    <w:p>
      <w:pPr>
        <w:pStyle w:val="BookText"/>
        <w:rPr/>
      </w:pPr>
      <w:r>
        <w:rPr>
          <w:rFonts w:ascii="IRNazanin" w:hAnsi="IRNazanin" w:eastAsia="IRNazanin"/>
          <w:color w:val="111111"/>
          <w:sz w:val="28"/>
          <w:sz w:val="28"/>
          <w:szCs w:val="28"/>
          <w:rtl w:val="true"/>
          <w:lang w:bidi="fa-IR"/>
        </w:rPr>
        <w:t>گرچه آب و حباب باشد دو</w:t>
      </w:r>
    </w:p>
    <w:p>
      <w:pPr>
        <w:pStyle w:val="BookText"/>
        <w:rPr/>
      </w:pPr>
      <w:r>
        <w:rPr>
          <w:rFonts w:ascii="Amiri" w:hAnsi="Amiri" w:eastAsia="Amiri" w:cs="Amiri"/>
          <w:color w:val="111111"/>
          <w:sz w:val="28"/>
          <w:sz w:val="28"/>
          <w:szCs w:val="28"/>
          <w:rtl w:val="true"/>
          <w:lang w:bidi="ar-SA"/>
        </w:rPr>
        <w:t>در حقيقت حباب، آب بود</w:t>
      </w:r>
    </w:p>
    <w:p>
      <w:pPr>
        <w:pStyle w:val="BookText"/>
        <w:rPr/>
      </w:pPr>
      <w:r>
        <w:rPr>
          <w:rFonts w:ascii="IRNazanin" w:hAnsi="IRNazanin" w:eastAsia="IRNazanin"/>
          <w:color w:val="111111"/>
          <w:sz w:val="28"/>
          <w:sz w:val="28"/>
          <w:szCs w:val="28"/>
          <w:rtl w:val="true"/>
          <w:lang w:bidi="fa-IR"/>
        </w:rPr>
        <w:t>پس از اين روي هستي اشياء</w:t>
      </w:r>
    </w:p>
    <w:p>
      <w:pPr>
        <w:pStyle w:val="BookText"/>
        <w:rPr/>
      </w:pPr>
      <w:r>
        <w:rPr>
          <w:rFonts w:ascii="IRNazanin" w:hAnsi="IRNazanin" w:eastAsia="IRNazanin"/>
          <w:color w:val="111111"/>
          <w:sz w:val="28"/>
          <w:sz w:val="28"/>
          <w:szCs w:val="28"/>
          <w:rtl w:val="true"/>
          <w:lang w:bidi="fa-IR"/>
        </w:rPr>
        <w:t>راست چون هستي سراب بود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استاد با تجربه و مسلم فلسفه و عرفان که سال‌هاي متمادي از عمر خويش را صرف نوشتن و تدريس فلسفه و عرفان نموده بود، عاقبت به دعاي خير امام عصر عَلَيهِ‌السَّلام متنبّه شده و دست از تمام تفکرات خويش در حمايت از فلسفه و عرفان شسته است و تبديل به يکي از منتقدين فلسفه و عرفان ـ آن هم با استدلالات محکم ـ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کتاب فلسفه عرفان ـ که در نقد عرفان و فلسفه منتسب به اسلام است ـ در رد و ابطال عقيده وحدت وجود و موجود مي‌نويسد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پيداست توحيد در نظر علماي دين، يعني نفي خدايان و معبودهاي مختلف و متعدد و قبول يک خدا يعني لَا إِلَهَ‏ إِلَّا اللَّهُ ، و اين مطلبي است روشن و آشکار که نيازي به هيچ‌گونه تفسير و توضيح و دقت و تأمل فوق‌العاده ندارد؛ اما توحيد عرفان به معني وحدت وجود و موجود مقوله ديگري است که بر اساس آن تنها يک حقيقت، وجود واقعي دارد </w:t>
      </w:r>
    </w:p>
    <w:p>
      <w:pPr>
        <w:pStyle w:val="BookText"/>
        <w:rPr/>
      </w:pPr>
      <w:r>
        <w:rPr>
          <w:rFonts w:ascii="IRNazanin" w:hAnsi="IRNazanin" w:eastAsia="IRNazanin"/>
          <w:color w:val="111111"/>
          <w:sz w:val="28"/>
          <w:sz w:val="28"/>
          <w:szCs w:val="28"/>
          <w:rtl w:val="true"/>
          <w:lang w:bidi="fa-IR"/>
        </w:rPr>
        <w:t>و پديده‌هاي ديگر همه مظاهر و تعيّنات آن حقيقتند و با اين حساب بايد همه چيز خدا و خدا همه چيز بوده باشد و اين هم چيزي است که نه با متون شرعي قابل تطبيق است و نه با مباني عقايد ديني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يکي از آثار مبسوط به رد عرفان و تصوف به نام مصرع التصوف تأليف برهان الدين بُقاعي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در اين باره نقل مي‌کنيم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زين‌الدين عبدالرحيم بن حسين عراقي، که بقاعي وي را به لقب شيخ شيوخ، امام قدوه و شيخ الاسلام و حافظ عصرش خوانده درباره ابن عربي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مخالف خدا و رسول خدا و همه مؤمنان ـ يعني ابن عربي ـ آمد و کار صوفيه را تصويب نموده و آنان را جزو خداشناسان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عارف کسي است که حق را در همه چيز مي‌بيند، بلکه آن را عين همه چيز مي‌داند فَانَّ العارفَ مَنْ يَرَي الحَقَّ في کُلِّ شَي‌ءٍ بَل يَراهُ عين کُلّ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فُصوصُ الحِکَم، فَصِّ هارونيِّه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بي‌ترديد شرک گوينده اين سخن از شرک يهود و نصارا بدتر است؛ چه يهود و نصارا بنده‌اي از بندگان مقرب الهي را پرستش نمودند و ابن عربي پرستش گوساله و بت را عين پرستش خدا مي‌داند، بلکه سخن وي بدانجا مي‌انجامد که خدا را عين سگ و خوک و … بدانند و عين کثافات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فاضلان اهل علم و راستگو براي من نقل کرد که حدود اسکندريه يکي از پيروان اين مرام را ديدم که به من اظهار داشت خداي تعالي عين همه چيز است و خري از آنجا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p>
    <w:p>
      <w:pPr>
        <w:pStyle w:val="BookText"/>
        <w:rPr/>
      </w:pPr>
      <w:r>
        <w:rPr>
          <w:rFonts w:ascii="IRNazanin" w:hAnsi="IRNazanin" w:eastAsia="IRNazanin"/>
          <w:color w:val="111111"/>
          <w:sz w:val="28"/>
          <w:sz w:val="28"/>
          <w:szCs w:val="28"/>
          <w:rtl w:val="true"/>
          <w:lang w:bidi="fa-IR"/>
        </w:rPr>
        <w:t>و اين 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 اين مدفوع 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مدافعان تفکرات صوفيه، آن زماني که استاد دکتر سيد يحيي يثربي در آثار و نوشته‌هايش از عرفا و عقايدشان تمجيد مي‌نمود وي را صاحب ذوق و فهم مي‌دانستند، ليکن اکنون که با آگاهي در رد صوفيه سخن مي‌گويد به وي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يثربي چيزي از عرفان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است منطق اين آقايان که مدام با چماق نفهمي بر سر منتقدان مي‌کوبند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مطلب جالب‌تري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و متفکر ارجمند عصر ما مرحوم علامه محمدتقي جعفري کتابي به نام مبدأ أعلي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کتاب ارزشمند با دلايل علمي مستحکم عقايد صوفيه را مورد ابطال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کتاب ارزشمند در زمان حيات مؤلف به صورت معدود به چاپ رسيد و بعد از وفات وي، مغرضان آن کتاب را از کتابخانه‌ها جمع‌آوري نمودند و ديگر نيز به چاپ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آن کتاب ارزشمند در ردّ وحدت وجود و موجود مي‌فرمايد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وحدت وجود و موجود، با روش انبياء و سفراي حقيقي مبدأ اعلي تقريبا دو جاده مخالف بوده و به همديگر مربوط نيستند، زيرا انبياء همگي و دائما بر خداي واحد، ماوراء سنخ اين موجودات مادي و صوري تبليغ و دعوت </w:t>
      </w:r>
    </w:p>
    <w:p>
      <w:pPr>
        <w:pStyle w:val="BookText"/>
        <w:rPr/>
      </w:pPr>
      <w:r>
        <w:rPr>
          <w:rFonts w:ascii="IRNazanin" w:hAnsi="IRNazanin" w:eastAsia="IRNazanin"/>
          <w:color w:val="111111"/>
          <w:sz w:val="28"/>
          <w:sz w:val="28"/>
          <w:szCs w:val="28"/>
          <w:rtl w:val="true"/>
          <w:lang w:bidi="fa-IR"/>
        </w:rPr>
        <w:t>کردند و معبود را غير از عابد تشخيص و خالق را غير از مخلوق بيان کرده‌اند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زماني که سخن اين متفکر ارجمند را ـ در رد صوفيه و وحدت وجود ـ براي طرفداران عقايد صوفيه مي‌خوانيم با کمال تعجب اين دانشمند بزرگ را نيز متهم به نفهمي مي‌کنند و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جعفري هر چند دانشمند ارجمندي بوده، وليکن او در علوم معرفتي دستي نداشته و سخنان عرفا را نفهميده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غافل از اينکه اين دانشمند بزرگ علوم اسلامي از قبل آنان را رسوا نموده و فرموده که آقايان وحدت وجودي و طرفدارانشان اگر علامه دهري را ببينند که وي وحدت وجود را قبول نداشته باشد در نظرشان آن شخص بيسوادي است که حتي دست چپ و راست خودش را نمي‌شناسد؛ وليکن اگر آن شخص وحدت وجودي باشد در ديدگاه اين آقايان علامه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سخن مرحوم علامه جعفري را بشنويد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اصل را با وجود و موجود را واحد شخصي عقيده کردي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وحدت وجود و موجود اعتراف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دوراني، اگرچه الف را از باء تشخيص ندهي و بالعکس اگر راجع به وحدت وجود و موجود اظهار نظر کني،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زير سؤال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جاهل‌ترين مردمي اگرچه اعلم دوران باشي</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باز هم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ارجمند، جناب آقاي مصباح يزدي که در علم کلام و فلسفه متبحّر و صاحب نظر است در کتاب دروس فلسفه در رد وحدت وجود و موجود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قولي که به صوفيه نسبت داده‌اند و ظواهر کلماتشان بر اين مطلب دلالت مي‌کند اين است که وجود واحد شخصي است و حقيقت وجود، همان ذات مقدس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معناي حقيقي هم اوست و غير از او هيچ موجودي حقيقتا موجود نيست و وجودي که به اشياء ديگر نسبت داده مي‌شود مجازي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منحصر به واجب تعالي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هرچه که هست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اين استاد ارجمند در نقد اين سخن عرفا مي‌نويسد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چنين نظري به حسب آنچه از ظاهر عبارات به دست مي‌آيد قابل قبول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درک مي‌کنيم که موجوديم، همه درک مي‌کنيم که وجود هر فرد غير از وجود ديگري است و اينکه وجود انسان، غير از وجود ساير موجودات است و وجود همه مخلوقات غير از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قائل شدن به اينکه هيچ چيز غير از خدا موجود نيست به سفسطه شبيه‌تر است تا به يک کلام فيلسوفانه؛ البته خود آنها هم مي‌گويند اين مطلب را عقل </w:t>
      </w:r>
    </w:p>
    <w:p>
      <w:pPr>
        <w:pStyle w:val="BookText"/>
        <w:rPr/>
      </w:pPr>
      <w:r>
        <w:rPr>
          <w:rFonts w:ascii="IRNazanin" w:hAnsi="IRNazanin" w:eastAsia="IRNazanin"/>
          <w:color w:val="111111"/>
          <w:sz w:val="28"/>
          <w:sz w:val="28"/>
          <w:szCs w:val="28"/>
          <w:rtl w:val="true"/>
          <w:lang w:bidi="fa-IR"/>
        </w:rPr>
        <w:t>درک نمي‌کند، چيزي است که بايد با شهود يافت و فوق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ادعا کند ما چيزي را مي‌پذيريم که عقل نمي‌پذيرد، با او در سطح فلسفه نمي‌توان بحث کرد، چون در فلسفه فقط بحث از چيزهايي است که عقل درک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مي‌شود چيزي را عقل نفي کند و چيز ديگري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قابل قبول نيست و ما نمي‌توانيم بپذيريم که حقيقتي را عقل نفي کند و از راه ديگري اثبات شود و الاّ بايد باب تعقل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حق درک حقايق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چيزي خلاف وجدان و بداهت عقل است، پس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ظاهرش به دست مي‌آيد قابل قبول نيست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خوانندگان محترم ملاحظه فرمودند که جناب استاد مصباح يزدي عقيده وحدت وجود و موجود را مغلطه‌اي بيش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اتفاقاً روزي با چند نفر از آقايانِ مدافع عرفاي صوفي، در نقد وحدت وجود مناظره مي‌کردم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مدام از چماق نفهميده‌اي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يزدي که انديشمندي مطرح است نيز اين عقيده را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متن سخن استاد مصباح را قرائت نمودم، اما با کمال تعجب ديدم که آن آقايان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مصباح يزدي فقط متکلمي است که از علوم عرفاني چيزي نمي‌داند و او سخنان عرفا را نفهميده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بد است انسان همه را نفهم بداند و خود را اهل فهم و شعور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ياد سخن صاحب مُمِدُّ الهِمَم افتادم که مخالفان انديشه‌هاي خود را دشمن ناميده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دوستانم عاقل‌اند و دشمنانم احمق</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نفخه و نفسي از دم عيسوي را به حسن داده‌اي که مرده زنده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حول حاملين عرشم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شاخه‌اي از شجره طوبايم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حسن تا کنون شاکر و حامد بود و اکنون شکر و حمد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فهم بسيار چيزها را به حسن عطا فرموده‌اي و دهنش را بسته‌اي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وليکن آنچه در عرفان خاندان عصمت و طهارت عَلَيهِمُ‌السَّلام مشاهده مي‌شود فقر ذاتي انسان است؟</w:t>
      </w:r>
    </w:p>
    <w:p>
      <w:pPr>
        <w:pStyle w:val="BookText"/>
        <w:rPr/>
      </w:pPr>
      <w:r>
        <w:rPr>
          <w:rFonts w:ascii="Amiri" w:hAnsi="Amiri" w:eastAsia="Amiri" w:cs="Amiri"/>
          <w:color w:val="111111"/>
          <w:sz w:val="28"/>
          <w:sz w:val="28"/>
          <w:szCs w:val="28"/>
          <w:rtl w:val="true"/>
          <w:lang w:bidi="ar-SA"/>
        </w:rPr>
        <w:t>حال از مولاي متقيان اميرمؤمنان علي عَلَيهِ‌السَّلام اين مناجات فوق‌العاده زيبا و عرفاني را ملاحظه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مَوْلَايَ أَنْتَ الْمَالِكُ وَ أَنَا الْمَمْلُوكُ، وَ هَلْ يَرْحَمُ الْمَمْلُوكَ إِلَّا الْمَالِكُ؟ </w:t>
      </w:r>
    </w:p>
    <w:p>
      <w:pPr>
        <w:pStyle w:val="BookText"/>
        <w:rPr/>
      </w:pPr>
      <w:r>
        <w:rPr>
          <w:rFonts w:ascii="Amiri" w:hAnsi="Amiri" w:eastAsia="Amiri" w:cs="Amiri"/>
          <w:color w:val="111111"/>
          <w:sz w:val="28"/>
          <w:sz w:val="28"/>
          <w:szCs w:val="28"/>
          <w:rtl w:val="true"/>
          <w:lang w:bidi="ar-SA"/>
        </w:rPr>
        <w:t>مَوْلَايَ يَا مَوْلَايَ أَنْتَ الْعَزِيزُ وَ أَنَا الذَّلِيلُ، وَ هَلْ يَرْحَمُ الذَّلِيلَ إِلَّا الْعَزِيزُ؟</w:t>
      </w:r>
    </w:p>
    <w:p>
      <w:pPr>
        <w:pStyle w:val="BookText"/>
        <w:rPr/>
      </w:pPr>
      <w:r>
        <w:rPr>
          <w:rFonts w:ascii="Amiri" w:hAnsi="Amiri" w:eastAsia="Amiri" w:cs="Amiri"/>
          <w:color w:val="111111"/>
          <w:sz w:val="28"/>
          <w:sz w:val="28"/>
          <w:szCs w:val="28"/>
          <w:rtl w:val="true"/>
          <w:lang w:bidi="ar-SA"/>
        </w:rPr>
        <w:t>مَوْلَايَ يَا مَوْلَايَ أَنْتَ الْخَالِقُ وَ أَنَا الْمَخْلُوقُ، وَ هَلْ يَرْحَمُ الْمَخْلُوقَ إِلَّا الْخَالِقُ؟</w:t>
      </w:r>
    </w:p>
    <w:p>
      <w:pPr>
        <w:pStyle w:val="BookText"/>
        <w:rPr/>
      </w:pPr>
      <w:r>
        <w:rPr>
          <w:rFonts w:ascii="Amiri" w:hAnsi="Amiri" w:eastAsia="Amiri" w:cs="Amiri"/>
          <w:color w:val="111111"/>
          <w:sz w:val="28"/>
          <w:sz w:val="28"/>
          <w:szCs w:val="28"/>
          <w:rtl w:val="true"/>
          <w:lang w:bidi="ar-SA"/>
        </w:rPr>
        <w:t>مَوْلَايَ يَا مَوْلَايَ أَنْتَ الْعَظِيمُ وَ أَنَا الْحَقِيرُ، وَ هَلْ يَرْحَمُ الْحَقِيرَ إِلَّا الْعَظِيمُ؟</w:t>
      </w:r>
    </w:p>
    <w:p>
      <w:pPr>
        <w:pStyle w:val="BookText"/>
        <w:rPr/>
      </w:pPr>
      <w:r>
        <w:rPr>
          <w:rFonts w:ascii="Amiri" w:hAnsi="Amiri" w:eastAsia="Amiri" w:cs="Amiri"/>
          <w:color w:val="111111"/>
          <w:sz w:val="28"/>
          <w:sz w:val="28"/>
          <w:szCs w:val="28"/>
          <w:rtl w:val="true"/>
          <w:lang w:bidi="ar-SA"/>
        </w:rPr>
        <w:t>مَوْلَايَ يَا مَوْلَايَ أَنْتَ الْقَوِيُّ وَ أَنَا الضَّعِيفُ، وَ هَلْ يَرْحَمُ الضَّعِيفَ إِلَّا الْقَوِيُّ؟</w:t>
      </w:r>
    </w:p>
    <w:p>
      <w:pPr>
        <w:pStyle w:val="BookText"/>
        <w:rPr/>
      </w:pPr>
      <w:r>
        <w:rPr>
          <w:rFonts w:ascii="Amiri" w:hAnsi="Amiri" w:eastAsia="Amiri" w:cs="Amiri"/>
          <w:color w:val="111111"/>
          <w:sz w:val="28"/>
          <w:sz w:val="28"/>
          <w:szCs w:val="28"/>
          <w:rtl w:val="true"/>
          <w:lang w:bidi="ar-SA"/>
        </w:rPr>
        <w:t>مَوْلَايَ يَا مَوْلَايَ أَنْتَ الْغَنِيُّ وَ أَنَا الْفَقِيرُ، وَ هَلْ يَرْحَمُ الْفَقِيرَ إِلَّا الْغَنِيُّ؟</w:t>
      </w:r>
    </w:p>
    <w:p>
      <w:pPr>
        <w:pStyle w:val="BookText"/>
        <w:rPr/>
      </w:pP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مولايي و من بنده توام و آيا در حق بنده چه کسي جز مولايش ترحم خواهد کرد؟</w:t>
      </w:r>
    </w:p>
    <w:p>
      <w:pPr>
        <w:pStyle w:val="BookText"/>
        <w:rPr/>
      </w:pPr>
      <w:r>
        <w:rPr>
          <w:rFonts w:ascii="IRNazanin" w:hAnsi="IRNazanin" w:eastAsia="IRNazanin"/>
          <w:color w:val="111111"/>
          <w:sz w:val="28"/>
          <w:sz w:val="28"/>
          <w:szCs w:val="28"/>
          <w:rtl w:val="true"/>
          <w:lang w:bidi="fa-IR"/>
        </w:rPr>
        <w:t>اي آقاي من،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مالک وجود من و من مملوک توام و آيا در حق مملوک جز مالکش که ترحم خواهد کرد؟</w:t>
      </w:r>
    </w:p>
    <w:p>
      <w:pPr>
        <w:pStyle w:val="BookText"/>
        <w:rPr/>
      </w:pPr>
      <w:r>
        <w:rPr>
          <w:rFonts w:ascii="IRNazanin" w:hAnsi="IRNazanin" w:eastAsia="IRNazanin"/>
          <w:color w:val="111111"/>
          <w:sz w:val="28"/>
          <w:sz w:val="28"/>
          <w:szCs w:val="28"/>
          <w:rtl w:val="true"/>
          <w:lang w:bidi="fa-IR"/>
        </w:rPr>
        <w:t>اي آقاي من،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با عزت و اقتدار و من بنده ذليل توام و آيا در حق شخص ذليل جز ذات با عزت و اقتدار که ترحم خواهد کرد؟</w:t>
      </w:r>
    </w:p>
    <w:p>
      <w:pPr>
        <w:pStyle w:val="BookText"/>
        <w:rPr/>
      </w:pPr>
      <w:r>
        <w:rPr>
          <w:rFonts w:ascii="IRNazanin" w:hAnsi="IRNazanin" w:eastAsia="IRNazanin"/>
          <w:color w:val="111111"/>
          <w:sz w:val="28"/>
          <w:sz w:val="28"/>
          <w:szCs w:val="28"/>
          <w:rtl w:val="true"/>
          <w:lang w:bidi="fa-IR"/>
        </w:rPr>
        <w:t>اي آقاي من،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آفريننده و من مخلوق توام و آيا در حق مخلوق جز آفريننده او چه کسي ترحم خواهد 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آقاي من،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تويي خداي بزرگ و من بنده حقير ناچيز و آيا چه کسي در حق بنده ناچيز جز خداي بزرگ ترحم خواهد کرد؟ </w:t>
      </w:r>
    </w:p>
    <w:p>
      <w:pPr>
        <w:pStyle w:val="BookText"/>
        <w:rPr/>
      </w:pPr>
      <w:r>
        <w:rPr>
          <w:rFonts w:ascii="IRNazanin" w:hAnsi="IRNazanin" w:eastAsia="IRNazanin"/>
          <w:color w:val="111111"/>
          <w:sz w:val="28"/>
          <w:sz w:val="28"/>
          <w:szCs w:val="28"/>
          <w:rtl w:val="true"/>
          <w:lang w:bidi="fa-IR"/>
        </w:rPr>
        <w:t>اي آقاي من،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قوي و توانا و من ضعيف و ناتوانم و آيا در حق ضعيفي ناتوان جز شخصي قوي توانا که ترحم خواهد کرد؟</w:t>
      </w:r>
    </w:p>
    <w:p>
      <w:pPr>
        <w:pStyle w:val="BookText"/>
        <w:rPr/>
      </w:pPr>
      <w:r>
        <w:rPr>
          <w:rFonts w:ascii="IRNazanin" w:hAnsi="IRNazanin" w:eastAsia="IRNazanin"/>
          <w:color w:val="111111"/>
          <w:sz w:val="28"/>
          <w:sz w:val="28"/>
          <w:szCs w:val="28"/>
          <w:rtl w:val="true"/>
          <w:lang w:bidi="fa-IR"/>
        </w:rPr>
        <w:t>اي آقاي من،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بي‌نياز و غني و من نيازمند و فقيرم و آيا در حق فقيري محتاج جز غني بي‌نياز که ترحم خواهد کرد؟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ببين تفاوت ره از کجاست تا به کجا</w:t>
      </w:r>
      <w:r>
        <w:rPr>
          <w:rFonts w:eastAsia="IRNazanin" w:cs="IRNazanin"/>
          <w:color w:val="111111"/>
          <w:sz w:val="28"/>
          <w:szCs w:val="28"/>
          <w:rtl w:val="true"/>
          <w:lang w:bidi="fa-IR"/>
        </w:rPr>
        <w:t xml:space="preserve">!! </w:t>
      </w:r>
      <w:bookmarkStart w:id="22" w:name="pg2682_18218"/>
    </w:p>
    <w:p>
      <w:pPr>
        <w:pStyle w:val="Heading3"/>
        <w:numPr>
          <w:ilvl w:val="2"/>
          <w:numId w:val="1"/>
        </w:numPr>
        <w:rPr/>
      </w:pPr>
      <w:bookmarkStart w:id="23" w:name="__RefHeading___Toc880388_1395250215"/>
      <w:bookmarkStart w:id="24" w:name="_Toc7"/>
      <w:bookmarkEnd w:id="22"/>
      <w:bookmarkEnd w:id="23"/>
      <w:r>
        <w:rPr>
          <w:rtl w:val="true"/>
        </w:rPr>
        <w:t>فصل دوم</w:t>
      </w:r>
      <w:r>
        <w:rPr>
          <w:rtl w:val="true"/>
        </w:rPr>
        <w:t xml:space="preserve">: </w:t>
      </w:r>
      <w:r>
        <w:rPr>
          <w:rtl w:val="true"/>
        </w:rPr>
        <w:t>بيان برخي از سخنان ابن عربي و تابعان وي در وحدت وجود</w:t>
      </w:r>
      <w:bookmarkEnd w:id="24"/>
    </w:p>
    <w:p>
      <w:pPr>
        <w:pStyle w:val="BookText"/>
        <w:rPr/>
      </w:pPr>
      <w:r>
        <w:rPr>
          <w:rFonts w:ascii="IRNazanin" w:hAnsi="IRNazanin" w:eastAsia="IRNazanin"/>
          <w:color w:val="111111"/>
          <w:sz w:val="28"/>
          <w:sz w:val="28"/>
          <w:szCs w:val="28"/>
          <w:rtl w:val="true"/>
          <w:lang w:bidi="fa-IR"/>
        </w:rPr>
        <w:t>پذيرفتن اين عقيده که تمام موجودات و تمام اشياء چيزي جز ظهور و جلوه‌گر شدن ذات خداوند در عالم نيست و اشياء عين ذات خداوند هستند، مفاسد گوناگوني را به دنبال دارد که در اين فصل و فصل‌هاي بعدي اشاره‌اي به آن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صوفيه و طرفدارانشان به مخالفان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نمي‌فهميد و قشري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که عقيده وحدت وجود مخالف با عقل و وحي و وجدان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خوانندگان محترم برخي از سخنان ابن عربي ـ که بزرگِ وحدت وجودي‌هاست ـ و تابعان وي را بشنويد و قضاوت کنيد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ليس وجود الاّ وجود الحق، بصور أحوال ماهي عليه الممکنات في أنفسها و أعيانها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عالم جز وجود حق متعال وجودي نيست، و هم اوست که به صورت‌ها و احوال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و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شده و ظهور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عالم جز وجود خدا ـ که همانند خميربازي کودکان به اشکال گوناگون درآمده است ـ وجود ديگري نيست، پس چرا خداوند براي هدايت انسان‌ها پيامبران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آنجا که طبق عقايد شما صوفيه اشياء مراتب وجودي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سوي ذات خودش انبياء را ارسال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اشياء که مراتب ذات خدا هستند سزاوار هدايتند، آيا با اين عقيده مي‌توان گفت که ذات خداوند کامل و بي‌نقص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تعاليم پيامبران و امامان معصوم عَلَيهِمُ‌السَّلام چه مي‌شود که مدام مي‌فرمودند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خالق اشياء و غير اشياء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بِالأَخبارِ الصَّحيحِ انَّهُ عينُ الأَشياءِ وَ الأَشياءُ مَحدودةٌ وَ انْ اخْتَلَفت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مُحَدَّد بِحَدِّ کُلِّ مَحدودٍ فَما يحدّ شَي‌ء اِلاّ وَ هُوَ حَدّ لِلْحقِّ فَهُوَ السّاري في مُسَمّي المَخلوقاتِ وَ المُبدعاتِ وَ لَو لَمْ يَکُن الأمر کَذلِکَ ما صَحّ الوُجود فَهُوَ عَين الوُجودِ فَهُوَ عَليٰ کُلِّ شَي‌ءٍ حَفيظ</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اکنون ترجمه و توضيح آن را از استاد حسن‌زاده آملي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عين اشياء است و اشياء محدود است با حدود مختلف، پس او با حد هر محدودي، محدود يعني که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عين هر محدودي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محدودي حد متعين حق است و او به صورت آن محدود متجلي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صور و حقايق جميع موجودات ساري و ظاهر است، و اگر حق در موجودات سريان و ظهور نمي‌يافت هرگز موجودي وجود نمي‌يافت که وجود هر موجودي از ناحيه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حق تعالي است که عين وجود محض است و به ذات خود محيط بر اشياء و حافظ آنهاست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چه خدايي است که ذات او سرريز کرده و سريان يافته و در عالم پخش شده و موجودات را پديد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چه خدايي است که با حدود اشياء محدود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چه خدايي است که به همه اشکال حتي بت و حيوانات نيز در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اين تفکرات صوفيانه، چگونه مي‌توان ذات خداوند را از ترکيب و تحول مبرّا دانست؟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چه تفکر باطلي است که اگر ذات خداوند سرريز نکند و جاري نشود موجودات ايجاد نمي‌شوند؟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حالي که در تعاليم وحي و معصومان عَلَيهِمُ‌السَّلام آمده که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اشياء معدوم بودند و خداوند آنها را ايجاد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خلق الاشياء من العدم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در صدها سخن امامان معصوم عَلَيهِمُ‌السَّلام اين حديث و يا مضمون اين حديث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الْأَشْيَاءَ لَا مِنْ‏ شَيْ‏ءٍ</w:t>
      </w:r>
    </w:p>
    <w:p>
      <w:pPr>
        <w:pStyle w:val="BookText"/>
        <w:rPr/>
      </w:pPr>
      <w:r>
        <w:rPr>
          <w:rFonts w:ascii="IRNazanin" w:hAnsi="IRNazanin" w:eastAsia="IRNazanin"/>
          <w:color w:val="111111"/>
          <w:sz w:val="28"/>
          <w:sz w:val="28"/>
          <w:szCs w:val="28"/>
          <w:rtl w:val="true"/>
          <w:lang w:bidi="fa-IR"/>
        </w:rPr>
        <w:t>يعني خداوند اشياء را ايجاد نمود بدون ماده و نقشه و اين در حالي است که ابن عربي و طرفدارانش و ساير صوفيه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ذات خود اشياء را ايجاد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سخن با روح تمام اديان الهي در تغاير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صوفيه و طرفدارانشان اين پرسش‌هاي اساسي را مي‌کنيم پاسخ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سخنان عرفا را نفهميده‌ايد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هُوَ الوُجود وَ المَوجود وَ هُوَ المَعبود في کُل مَعبود وَ في کُلِّ شَي‌ءٍ وَ هُوَ وُجودُ کُلِّ شَي‌ءٍ</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 خداوند است که وجود و موجود است و اوست که در هر معبودي و در هر چيزي پرستيده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فقط خداوند در عالم موجود است، آيا آنگاه که در قيامت خداوند مجرمان را در جهنم مي‌کند ذات خودش را مي‌سوزاند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جهنم هم ذات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اين عقيده چيزي جز انکار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معبودي جز خدا در عالم نيست و امثال بت و ستاره و شيطان ـ طبق اين سخن ـ سزاوار پرستش‌اند، پس چرا خداوند در قرآن از پرستش شيطان و ستاره و بت نهي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ديدگاه شما صوفيه که تمام اشياء ظهور ذات خدا در قوالب گوناگون است آنگاه که انسان و يا موجودات ديگر خدا را پرستش مي‌کنند، آيا خدا خودش را مي‌پرستد؟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ملاحظه فرموديد که اين تفکرات باطل، تمام تعاليم انبياي عظام را ويران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حرف بسياري از آقايان اين است که شما نمي‌فهميد و قشري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 مَکيِّه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كُلِّ شَىْ‏ءٍ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عَيْنُه‏</w:t>
      </w:r>
    </w:p>
    <w:p>
      <w:pPr>
        <w:pStyle w:val="BookText"/>
        <w:rPr/>
      </w:pPr>
      <w:r>
        <w:rPr>
          <w:rFonts w:ascii="IRNazanin" w:hAnsi="IRNazanin" w:eastAsia="IRNazanin"/>
          <w:color w:val="111111"/>
          <w:sz w:val="28"/>
          <w:sz w:val="28"/>
          <w:szCs w:val="28"/>
          <w:rtl w:val="true"/>
          <w:lang w:bidi="fa-IR"/>
        </w:rPr>
        <w:t>و در فصّ هودي فُصوصُ الحِکَم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 تراه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عينه حقّ</w:t>
      </w:r>
    </w:p>
    <w:p>
      <w:pPr>
        <w:pStyle w:val="BookText"/>
        <w:rPr/>
      </w:pPr>
      <w:r>
        <w:rPr>
          <w:rFonts w:ascii="IRNazanin" w:hAnsi="IRNazanin" w:eastAsia="IRNazanin"/>
          <w:color w:val="111111"/>
          <w:sz w:val="28"/>
          <w:sz w:val="28"/>
          <w:szCs w:val="28"/>
          <w:rtl w:val="true"/>
          <w:lang w:bidi="fa-IR"/>
        </w:rPr>
        <w:t>و چشم نمي‌بيند خلقي را مگر اينکه عين او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سخن تمام اشياء عين ذات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به دو سخن نوراني از امام عارفان حقيقي ـ که تفکرات ابن عربي و طرفدارانش را ابطال مي‌کند ـ توجه فرماييد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مَعْرِفَتُهُ‏ تَوْحِيدُهُ‏ وَ تَوْحِيدُهُ‏ تَمْيِيزُهُ‏ مِنْ خَلْقِهِ وَ حُكْمُ </w:t>
      </w:r>
    </w:p>
    <w:p>
      <w:pPr>
        <w:pStyle w:val="BookText"/>
        <w:rPr/>
      </w:pPr>
      <w:r>
        <w:rPr>
          <w:rFonts w:ascii="Amiri" w:hAnsi="Amiri" w:eastAsia="Amiri" w:cs="Amiri"/>
          <w:color w:val="111111"/>
          <w:sz w:val="28"/>
          <w:sz w:val="28"/>
          <w:szCs w:val="28"/>
          <w:rtl w:val="true"/>
          <w:lang w:bidi="ar-SA"/>
        </w:rPr>
        <w:t>التَّمْيِيزِ بَيْنُونَةُ صِفَةٍ لَا بَيْنُونَةُ عُزْلَةٍ إِنَّهُ رَبٌّ خَالِقٌ غَيْرُ مَرْبُوبٍ مَخْلُوقٍ كُلُّ مَا تُصُوِّرَ فَهُوَ بِخِلَافِهِ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شناخت او توحيد است و توحيد او، جدا کردن اوست از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مباين دانستن او از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کردن در مورد جدا بودن او در مباينت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ذات خداوند غير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کناره‌گيري از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هرچند که خداوند مباين و غير اشياء است اما سيطره تام 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يافته و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او تصور شود، او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بان من الخلق فلا شي‌ء کمثله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کسي است که از آفريدگانش جداست و مباين با آنهاست و هيچ چيز 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يکي ديگر از مولانا اميرالمؤمنين عَلَيهِ‌السَّلام بشنويد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وَ تَنَزَّهَ عَنْ مُجَانَسَةِ مَخْلُوقَاتِهِ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 کسي که ذاتش به ذاتش دلالت مي‌کند و از همجنس و هم‌سنخ بودن با مخلوقاتش منزه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روايت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بنگريد که چه ميزان تفاوت است بين سخنان عرفاي صوفيه و سخنان مولانا اميرالمؤمنين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صوفيه، اشياء چيزي جز ظهور ذات خداوند در مراتب نيست، اما مولاي عارفان حقيقي خدا را غير اشياء معرفي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عرفاي صوفيه، خداوند را عين اشياء مي‌دانند، اما در کلام مولانا اسداللّه الغالب عَلَيهِ‌السَّلام خداوند مباين با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آقايان مي‌گويند شما نمي‌فهميد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عَلَيهِ‌السَّلام نيز موردي را بشنويم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خِلْوٌ مِنْ خَلْقِهِ وَ خَلْقَهُ خِلْوٌ مِنْه‏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ذات خداوند از ذات خلق تهي و خالي است و ذات خلق هم از ذات خداوند تهي و خالي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رضا عَلَيهِ‌السَّلام نيز حديثي را بشنويم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فِي الْخَلْقِ لَا يُوجَدُ فِي خَالِقِهِ وَ كُلُّ مَا يُمْكِنُ فِيهِ يَمْتَنِعُ مِنْ صَانِعِه‏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هرچه که در مخلوقات است آن در خدا پيدا نمي‌شود و آنچه که در مخلوقات است ممتنع و محال است که در خدا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صدها حديث ديگر با اين مضمون در کلام نوراني و گهربار </w:t>
      </w:r>
    </w:p>
    <w:p>
      <w:pPr>
        <w:pStyle w:val="BookText"/>
        <w:rPr/>
      </w:pPr>
      <w:r>
        <w:rPr>
          <w:rFonts w:ascii="IRNazanin" w:hAnsi="IRNazanin" w:eastAsia="IRNazanin"/>
          <w:color w:val="111111"/>
          <w:sz w:val="28"/>
          <w:sz w:val="28"/>
          <w:szCs w:val="28"/>
          <w:rtl w:val="true"/>
          <w:lang w:bidi="fa-IR"/>
        </w:rPr>
        <w:t>معصومان عَلَيهِمُ‌السَّلام يافت مي‌شود که اساس تفکرات عرفاي صوفيه را ويران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در کتاب فُصوصُ الحِکَم در فصّ عيسويه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کافر نشدند که خدا را با عيسي متحد شمردند، بلکه کفر آنها براي اين بود که قائل به الوهيت عيسي عَلَيهِ‌السَّلام به تنهايي بودند، و اين خطا بود؛ زيرا خداوند هم عيسي است و هم هر چيز ديگري که ما در اين عالم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آملي در شرح سخنان ابن عربي با تأييد سخنان 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مسيح بن مريم است از جهت تعيّن هويت حق به صورت عيسي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اينکه عيسي بن مريم است راست گفته‌اند؛ وليکن حصر حق تعالي در صورت عيسي نادرست و باطل است، زيرا همه عالم چه غيب و چه شهود صورت حق است نه عيساي فقط</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آقايان با تفسير به رأي خود ـ که براساس وحدت وجود و موجود است ـ کاملاً معاني قرآن را عوض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مي‌گويد مسيحيان که گفتند عيسي خداست، راست گفته‌اند؟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قرآن مي‌گويد که کفر مسيحيان به اين علت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w:t>
      </w:r>
    </w:p>
    <w:p>
      <w:pPr>
        <w:pStyle w:val="BookText"/>
        <w:rPr/>
      </w:pPr>
      <w:r>
        <w:rPr>
          <w:rFonts w:ascii="IRNazanin" w:hAnsi="IRNazanin" w:eastAsia="IRNazanin"/>
          <w:color w:val="111111"/>
          <w:sz w:val="28"/>
          <w:sz w:val="28"/>
          <w:szCs w:val="28"/>
          <w:rtl w:val="true"/>
          <w:lang w:bidi="fa-IR"/>
        </w:rPr>
        <w:t>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مي‌گفتند هم عيسي خداست و هم همه عالم، موحد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زماني که اين سخنان بي‌اساس توسط مخالفان صوفيه مورد ابطال قرار مي‌گيرد طرفدارانشان مي‌گويند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عمق معاني سخنان عرفا را نفهميده‌ايد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در شرح و توضيح وحدت وجود ابن عربي، قيصري ـ مشهورترين شارح وي ـ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المسمّي بالْمُحْدَثَاتِ‏ بحسب تنزلاته في منازل الأکوان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حوادث و پيشامدها ناميده مي‌شود به جهت ترتيب نزول و پايين آمدنش از مقام خدايي و قرار گرفتنش در جايگاه موجودات و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خدايي که تنزل کند و به صورت مخلوقات درآيد چه خدايي است؟ مگر خدا ورايِ ترکيب و تحول و زمان و مکان نيست؟</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تَهِ اين سخنان به اصطلاح عرفاني، سخنان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علامه جعفري نيز چنين مضموني را در کتاب مبدأ أعلي بيان مي‌کند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اين شارح کلام ابن عربي، در جاي ديگري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شي‌ء، جمادا کان أو حيوانا، حياة و علما و نطقا وارادتا، و غيرها ممّا يلزم الذات الالهية، لأنّها هي الظاهرة بصور الحمار و الحيوان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براي هر چيزي چه جماد، چه حيوان، حيات، علم و نطق و اراده و صفاتي مانند آن باشد که آن صفات از خصائص ذات الهي است، پس اين خود خداوند است که به صورت حيوان و الاغ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پناه مي‌بريم به ذات اقدس الهي، از اين‌گونه جسارت‌ها به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گروه از خدا بي‌خبر که همه را متهم به نفهمي مي‌کنند به راحتي مي‌گويند که حمار نيز خداست که اين‌گونه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کسي به آنان اين فحش را بدهد چه بسا اگر بتوانند سرش را از تن وي جدا مي‌کنند، اما به راحتي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حمار نيز ظهور ذات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که فلسفه‌اش را با اصالت وجود آغاز و سپس به وحدت مشکک وجود مي‌رسد نهايتا مقهور سخنان ابن عربي مي‌شود و در تأييد وحدت وجود و موجود مي‌گويد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هداني ربّي بالبرهان النيّر العرشي الي صراط </w:t>
      </w:r>
    </w:p>
    <w:p>
      <w:pPr>
        <w:pStyle w:val="BookText"/>
        <w:rPr/>
      </w:pPr>
      <w:r>
        <w:rPr>
          <w:rFonts w:ascii="IRNazanin" w:hAnsi="IRNazanin" w:eastAsia="IRNazanin"/>
          <w:color w:val="111111"/>
          <w:sz w:val="28"/>
          <w:sz w:val="28"/>
          <w:szCs w:val="28"/>
          <w:rtl w:val="true"/>
          <w:lang w:bidi="fa-IR"/>
        </w:rPr>
        <w:t>مستقيم من کون الموجود و الوجود منحصرا في حقيقة واحده … و ليس في دار الوجود غيره ديّار، و کلّما يترآي في عالم الوجود أنه غير الواجب المعبود انّما هو من ظهور ذاته و تجلّيات صفاته الّتي هي في الحقيقة عين ذاته … فکلّ ما تدرکه فهو وجود الحق في أعيان الممکنات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اين چنين مرا پروردگارم با برهان آسماني به سوي صراط مستقيم هدايت فرمود که وجود و موجود و آنچه که هست منحصر در يک حقيقت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دار حقيقت، موجودي جز خدا نيست و ديگران نيز فقط عبارت از تجلي و ظهور ذات خداوند و صفات او هستند که در حقيقت، آنها عين ذات او هستند، پس هرچه را درک مي‌کني آن وجود خداوندي است به صورت پديده‌ها و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اين سخن که جز خدا هيچ موجودي در عالم وجود ندارد و همه چيزهايي که مي‌بينيم چيزي جز ظهور ذات خدا نيست، ديگر درست نيست که ما به خداوند نسبت خالقيت بدهيم و اين تعابير تماما بي‌معنا و بي‌محتوا خواهد بود، زيرا وقتي خود اوست که هر دم به شکلي جلوه و ظهور دارد ديگر معناي خالق، جاعل، مبدع و باري ـ که در سراسر قرآن درباره خداوند آمده است ـ بي‌معنا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نتيجه چنين ديدگاهي ـ که جز خداوند در عالم موجود ديگري نيست ـ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عقاب و ثواب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لغو بودن شرايع آسماني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سؤال رفتن اصل تکليف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و بازيچه بودن جهان آفرينش</w:t>
      </w:r>
    </w:p>
    <w:p>
      <w:pPr>
        <w:pStyle w:val="BookText"/>
        <w:rPr/>
      </w:pPr>
      <w:r>
        <w:rPr>
          <w:rFonts w:ascii="IRNazanin" w:hAnsi="IRNazanin" w:eastAsia="IRNazanin"/>
          <w:color w:val="111111"/>
          <w:sz w:val="28"/>
          <w:sz w:val="28"/>
          <w:szCs w:val="28"/>
          <w:rtl w:val="true"/>
          <w:lang w:bidi="fa-IR"/>
        </w:rPr>
        <w:t>چرا که سائل و مسئول يکي است، ثواب کننده و جواب دهنده يکي است و عذاب کننده و عذاب شونده هم يکي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العياذ باللّه، تمام کارهاي بد را خودش کرده و به کسي نمي‌شود تعرض کرد، يعني فاعل کارهاي شر کسي نيست غير از خودش، لذا ثواب و عقاب هم بي‌معناست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اين ديدگاه نبوت انبياء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خدايي و مخلوقي باشد که بگوييم پيامبر از جانب او آمد، حال آنکه طبق اين ديدگاه من و مايي در کار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نمي‌کند، مؤمن و کافري هم صدق نمي‌کند، چون همه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ابن عربي نتوانست بپذيرد که فرعون کافر مستکبر موجودي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فُصوصُ الحِکَم در فَصِّ موسويِّه ادعاي فرعون که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ادعاي درست مي‌انگارد و مي‌گويد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عين الحق فالصورة لفرعون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آنگاه که فرعون نداي انا ربکم الاعلي را سر داد درست گفت، زيرا فرعون هويت و اصلش خود خدا بود و در ظاهر به صورت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فرعون را اهل نجات مي‌داند و در همان کتاب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فقبضه طاهرا مطهرا ليس فيه شي‌ء من الخبث لأنّه قبضه عند ايمانه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خداوند جان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در حالي که چيزي از پليدي در او نبود، چرا که به هنگام ايمان وي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هيچ مسلماني اين مسأله پوشيده نيست که خداوند در قرآن فرعون را تبهکار و فاسدي معرفي مي‌کند که تا دم مرگ نيز متنبه نگشت و او را با حالت کفر ميراند و درون جهنم سرنگون ساخت و نصوص متعددي در قرآن کريم گوياي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تعجب آقاي حسن زاده آملي حرف خداوند را در هلاکت فرعون نمي‌پذيرد، اما سخن ابن عربي را تأييد مي‌کند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اکنون اگر کسي بخواهد از سخن خداوند متعال در هلاکت فرعون دفاع کند بسياري از طرفداران صوفيه مي‌گويند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نمي‌فهميد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کتاب علي بن موسي الرضا و الفلسفة الالهية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غير المتناهي قد ملأ الوجود کله … فأين المجال لفرض غيره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نامتناهي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ذات خداوند که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عالم را پر کرده است، پس چگونه جايي براي غير او باقي خواهد ماند؟</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ديگران کيستند؟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موجودات چه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هويت شيطان و طرفدارانش چيست؟ آيا همه آنان ذات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 را به خدا اينقدر به مخالفان تفکراتتان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نفهم و قشري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کمي روي عقايد و سخنان خود بيانديشيد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ارجمند در جاي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عداه فهو فيضه، فلا يکون أمرا مباينا عنه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هرچه غير خداست در حقيقت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مباين و جدا از خدا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تمام اشياء رشحات ذات و فيض خداست که هيچ‌گونه غيريت </w:t>
      </w:r>
    </w:p>
    <w:p>
      <w:pPr>
        <w:pStyle w:val="BookText"/>
        <w:rPr/>
      </w:pPr>
      <w:r>
        <w:rPr>
          <w:rFonts w:ascii="IRNazanin" w:hAnsi="IRNazanin" w:eastAsia="IRNazanin"/>
          <w:color w:val="111111"/>
          <w:sz w:val="28"/>
          <w:sz w:val="28"/>
          <w:szCs w:val="28"/>
          <w:rtl w:val="true"/>
          <w:lang w:bidi="fa-IR"/>
        </w:rPr>
        <w:t>و مباينت با خدا ندارند پس عقل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عقل و قرآن و سخنان خاندان عصمت و طهارت عَلَيهِمُ‌السَّلام و وجدان بيدار، همگي اعتراف مي‌کنند که خداوند مباين و غير مخلوقات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اين سخن استاد که تمام موجودات فيض خداوندند که هيچ‌گونه مباينتي با او ندارند، پس بايد گفت که نَعُوذُ بِاللَّه مَولانا اَسَدُاللّهِ الغالبِ عَليُ بِن ابي‌طالب عَلَيهِ‌السَّلام اميرمؤمنان با فرزند هند جگرخوار يعني معاويه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اميرمؤمنان عَلَيهِ‌السَّلام نور خداست و معاويه ملعون شاگرد مکتب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ديدگاه خوب و بد وتر و خشک همه با هم يکي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استاد ارجمند هرگز نمي‌گويد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عَلَيهِ‌السَّلام و معاويه ملعون يکي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حاصل اينگونه سخنان همين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شبستري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اندر دل شکي نيست</w:t>
      </w:r>
    </w:p>
    <w:p>
      <w:pPr>
        <w:pStyle w:val="BookText"/>
        <w:rPr/>
      </w:pPr>
      <w:r>
        <w:rPr>
          <w:rFonts w:ascii="IRNazanin" w:hAnsi="IRNazanin" w:eastAsia="IRNazanin"/>
          <w:color w:val="111111"/>
          <w:sz w:val="28"/>
          <w:sz w:val="28"/>
          <w:szCs w:val="28"/>
          <w:rtl w:val="true"/>
          <w:lang w:bidi="fa-IR"/>
        </w:rPr>
        <w:t>يقين داند که هستي جز يکي نيست</w:t>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حضرت حق را دويي نيست</w:t>
      </w:r>
    </w:p>
    <w:p>
      <w:pPr>
        <w:pStyle w:val="BookText"/>
        <w:rPr/>
      </w:pPr>
      <w:r>
        <w:rPr>
          <w:rFonts w:ascii="Amiri" w:hAnsi="Amiri" w:eastAsia="Amiri" w:cs="Amiri"/>
          <w:color w:val="111111"/>
          <w:sz w:val="28"/>
          <w:sz w:val="28"/>
          <w:szCs w:val="28"/>
          <w:rtl w:val="true"/>
          <w:lang w:bidi="ar-SA"/>
        </w:rPr>
        <w:t>در آن حضرت من و ما و تويي نيست</w:t>
      </w:r>
    </w:p>
    <w:p>
      <w:pPr>
        <w:pStyle w:val="BookText"/>
        <w:rPr/>
      </w:pPr>
      <w:r>
        <w:rPr>
          <w:rFonts w:ascii="IRNazanin" w:hAnsi="IRNazanin" w:eastAsia="IRNazanin"/>
          <w:color w:val="111111"/>
          <w:sz w:val="28"/>
          <w:sz w:val="28"/>
          <w:szCs w:val="28"/>
          <w:rtl w:val="true"/>
          <w:lang w:bidi="fa-IR"/>
        </w:rPr>
        <w:t>من و ما و تو و او هست يک چيز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وحدت نباشد هيچ، تمييز</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مولوي در ديوان شمس تبريزي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خدا در دو جهان هيچ نيست</w:t>
      </w:r>
    </w:p>
    <w:p>
      <w:pPr>
        <w:pStyle w:val="BookText"/>
        <w:rPr/>
      </w:pPr>
      <w:r>
        <w:rPr>
          <w:rFonts w:ascii="IRNazanin" w:hAnsi="IRNazanin" w:eastAsia="IRNazanin"/>
          <w:color w:val="111111"/>
          <w:sz w:val="28"/>
          <w:sz w:val="28"/>
          <w:szCs w:val="28"/>
          <w:rtl w:val="true"/>
          <w:lang w:bidi="fa-IR"/>
        </w:rPr>
        <w:t>هيچ مجو غير که آن هيچ نيست</w:t>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طلبکار خداييد، خداييد</w:t>
      </w:r>
    </w:p>
    <w:p>
      <w:pPr>
        <w:pStyle w:val="BookText"/>
        <w:rPr/>
      </w:pPr>
      <w:r>
        <w:rPr>
          <w:rFonts w:ascii="Amiri" w:hAnsi="Amiri" w:eastAsia="Amiri" w:cs="Amiri"/>
          <w:color w:val="111111"/>
          <w:sz w:val="28"/>
          <w:sz w:val="28"/>
          <w:szCs w:val="28"/>
          <w:rtl w:val="true"/>
          <w:lang w:bidi="ar-SA"/>
        </w:rPr>
        <w:t>بيرون ز شما نيست، شماييد شماييد</w:t>
      </w:r>
    </w:p>
    <w:p>
      <w:pPr>
        <w:pStyle w:val="BookText"/>
        <w:rPr/>
      </w:pPr>
      <w:r>
        <w:rPr>
          <w:rFonts w:ascii="IRNazanin" w:hAnsi="IRNazanin" w:eastAsia="IRNazanin"/>
          <w:color w:val="111111"/>
          <w:sz w:val="28"/>
          <w:sz w:val="28"/>
          <w:szCs w:val="28"/>
          <w:rtl w:val="true"/>
          <w:lang w:bidi="fa-IR"/>
        </w:rPr>
        <w:t>در خانه نشينيد مگرديد به هر سوي</w:t>
      </w:r>
    </w:p>
    <w:p>
      <w:pPr>
        <w:pStyle w:val="BookText"/>
        <w:rPr/>
      </w:pPr>
      <w:r>
        <w:rPr>
          <w:rFonts w:ascii="IRNazanin" w:hAnsi="IRNazanin" w:eastAsia="IRNazanin"/>
          <w:color w:val="111111"/>
          <w:sz w:val="28"/>
          <w:sz w:val="28"/>
          <w:szCs w:val="28"/>
          <w:rtl w:val="true"/>
          <w:lang w:bidi="fa-IR"/>
        </w:rPr>
        <w:t>زيرا که شما خانه و هم خانه خداييد</w:t>
      </w:r>
    </w:p>
    <w:p>
      <w:pPr>
        <w:pStyle w:val="BookText"/>
        <w:rPr/>
      </w:pPr>
      <w:r>
        <w:rPr>
          <w:rFonts w:ascii="IRNazanin" w:hAnsi="IRNazanin" w:eastAsia="IRNazanin"/>
          <w:color w:val="111111"/>
          <w:sz w:val="28"/>
          <w:sz w:val="28"/>
          <w:szCs w:val="28"/>
          <w:rtl w:val="true"/>
          <w:lang w:bidi="fa-IR"/>
        </w:rPr>
        <w:t>آن کس که نزاييد و نزايد ز شما کس</w:t>
      </w:r>
    </w:p>
    <w:p>
      <w:pPr>
        <w:pStyle w:val="BookText"/>
        <w:rPr/>
      </w:pPr>
      <w:r>
        <w:rPr>
          <w:rFonts w:ascii="IRNazanin" w:hAnsi="IRNazanin" w:eastAsia="IRNazanin"/>
          <w:color w:val="111111"/>
          <w:sz w:val="28"/>
          <w:sz w:val="28"/>
          <w:szCs w:val="28"/>
          <w:rtl w:val="true"/>
          <w:lang w:bidi="fa-IR"/>
        </w:rPr>
        <w:t>پاکيد و قيوميد ز تغيير، خداييد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مولوي همان کسي است که در مثنوي از قاتل اميرمؤمنان عَلَيهِ‌السَّلام ـ ابن ملجم ملعون ـ ستايش مي‌کند و دست آن پليد را دست خدا مي‌داند و در همان کتاب عزاداري برسيد و سالار شهيدان را کار بي‌خردان و احمقان بيان مي‌کند و در جسارتي بزرگ به محضر مبارک مولانا سيدالشهداء عَلَيهِ‌السَّلام، قيام وي را کورکورانه معرفي مي‌نمايد، که سخن وي را در فصل ديگر همين مجموعه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کتاب جوهر ذات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اللّه در عين کمالم</w:t>
      </w:r>
    </w:p>
    <w:p>
      <w:pPr>
        <w:pStyle w:val="BookText"/>
        <w:rPr/>
      </w:pPr>
      <w:r>
        <w:rPr>
          <w:rFonts w:ascii="Amiri" w:hAnsi="Amiri" w:eastAsia="Amiri" w:cs="Amiri"/>
          <w:color w:val="111111"/>
          <w:sz w:val="28"/>
          <w:sz w:val="28"/>
          <w:szCs w:val="28"/>
          <w:rtl w:val="true"/>
          <w:lang w:bidi="ar-SA"/>
        </w:rPr>
        <w:t>منم اللّه در عين وصالم</w:t>
      </w:r>
    </w:p>
    <w:p>
      <w:pPr>
        <w:pStyle w:val="BookText"/>
        <w:rPr/>
      </w:pPr>
      <w:r>
        <w:rPr>
          <w:rFonts w:ascii="Amiri" w:hAnsi="Amiri" w:eastAsia="Amiri" w:cs="Amiri"/>
          <w:color w:val="111111"/>
          <w:sz w:val="28"/>
          <w:sz w:val="28"/>
          <w:szCs w:val="28"/>
          <w:rtl w:val="true"/>
          <w:lang w:bidi="ar-SA"/>
        </w:rPr>
        <w:t>منم اللّه خود در خود بديدم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گفتم کلام و خود شنيدم </w:t>
      </w:r>
    </w:p>
    <w:p>
      <w:pPr>
        <w:pStyle w:val="BookText"/>
        <w:rPr/>
      </w:pPr>
      <w:r>
        <w:rPr>
          <w:rFonts w:ascii="IRNazanin" w:hAnsi="IRNazanin" w:eastAsia="IRNazanin"/>
          <w:color w:val="111111"/>
          <w:sz w:val="28"/>
          <w:sz w:val="28"/>
          <w:szCs w:val="28"/>
          <w:rtl w:val="true"/>
          <w:lang w:bidi="fa-IR"/>
        </w:rPr>
        <w:t>جامي در ديوان اشعارش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شهود يار در اغيار مشرب جامي است</w:t>
      </w:r>
    </w:p>
    <w:p>
      <w:pPr>
        <w:pStyle w:val="BookText"/>
        <w:rPr/>
      </w:pPr>
      <w:r>
        <w:rPr>
          <w:rFonts w:ascii="Amiri" w:hAnsi="Amiri" w:eastAsia="Amiri" w:cs="Amiri"/>
          <w:color w:val="111111"/>
          <w:sz w:val="28"/>
          <w:sz w:val="28"/>
          <w:szCs w:val="28"/>
          <w:rtl w:val="true"/>
          <w:lang w:bidi="ar-SA"/>
        </w:rPr>
        <w:t>کدام غير که لَا شَيْ‏ءَ فِي الوُجودِ سِواه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استاد حسن‌زاده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تا به حال مي‌گفتم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مي‌بينم مرا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تَأْخُذی سِنَةٌ وَ لا نَوْمٌ‏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کلمه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توحيد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حسن‌زاده آملي مي‌گويد که من شرم دارم از گفتن لَا إِلَهَ‏ إِلَّا اللَّهُ ، زيرا اين کلمه اثبات غير است در حالي که غيري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بگويند لَا إِلَهَ‏ إِلَّا اللَّهُ ، حسن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وي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نفي و اثبات شرم دارم که اثباتيم؛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ديگران بگويند و اللّه را حسن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استاد حسن‌زاده آملي در حالي است که رسول خدا صَلَّي اللهُ عَليهِ وَ آلِهِ‌ وَ سَلَّم فرمودند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و نه گويندگان قبل از من، چيزي مانند کلمه لَا إِلَهَ‏ إِلَّا اللَّهُ نگفته‌اند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حضرت امام رضا عَلَيهِ‌السَّلام از آباء و اجداد طاهرينش تا حضرت اميرالمؤمنين عَلَيهِ‌السَّلام و آن حضرت از رسول خدا صَلَّي اللهُ عَليهِ وَ آلِهِ‌ وَ سَلَّم و آن حضرت از خداي عزوجل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کَلِمَةُ لَا إِلَهَ إِلَّا اللَّهُ حِصْنِي فَمَنْ دَخَلَ حِصْنِي أَمِنَ مِنْ عَذَابِي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آيا مهمترين و اساسي‌ترين شعار توحيد لَا إِلَهَ‏ إِلَّا اللَّهُ نيست؟ آيا پيامبر صَلَّي اللهُ عَليهِ وَ آلِهِ‌ وَ سَلَّم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قُولُوا لَا إِلَهَ إِلَّا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برخي هنگام اذان و اقامه با چه حالي اين ذکر شريف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هنگام گفتن ـ که به عنوان يک مسلمان بايد در نماز بگويند ـ شرمگين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صمدي آملي ـ که در سطح کشور جلسات عرفاني برپا مي‌کند ـ در تأييد عقيده باطل وحدت وجود و موجود مي‌گويد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حق متعال متن وجود جمادات و نباتات و حيوانات و انسان‌ها است يعني ما دو وجود نداريم، بلکه هرچه هست يک وجود است که در قوالب و اندازه‌هاي گوناگون ظهور کرده است، نه اينکه وجود زمين غير از وجود آسمان و وجود آسمان غير از وجود حق متعال بوده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ما از وحدت وجود، عينيت وجود زمين و وجود آسمان با وجود حق متعال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برخي که وجود خدا و آسمان و زمين و ساير موجودات را يکي مي‌داند، بارها در سخنان خويش به منتقدان عرفان صوفيانه اهانت نموده و حتي مراجع عظام را که وحدت وجود را رد نموده‌اند اشخاص قشري معرفي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حدود دو سه سال قبل، يکي از مدافعان عرفان صوفيانه در جلسه‌اي به مريدانش گفته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قيامت، يزيد و شمر و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 اَجْمَعين اِليٰ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مؤمنان وارد بهشت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سبب به کمال رسيدن امام حسين عَلَيهِ‌السَّلام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يزيد و عمر بن سعد بر همه ما حق دارند، زيرا آنان با شهادت امام حسين عَلَيهِ‌السَّلام سبب شده‌اند که براي آن حضرت عَلَيهِ‌السَّلام گريه کنيم و پاداش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تبري جستن از اين ملعونين را ابتدايي بيان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است نتيجه فراگيري علوم از راه غير اهل بيت عليهم‌السلام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حقيقت اين چنين سخناني جز به مسخره گرفتن وعده‌هاي الهي در عقاب کافران و معاندان چيز ديگري نيست، که در حقيقت انکار قرآن است، زيرا خداوند در صدها آيه از آيات قرآن کريم وعده عذاب دائم به کافران و معاندان داده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اينجاست آنگاه که صداي مراجع عظام و دلسوزان مکتب </w:t>
      </w:r>
    </w:p>
    <w:p>
      <w:pPr>
        <w:pStyle w:val="BookText"/>
        <w:rPr/>
      </w:pPr>
      <w:r>
        <w:rPr>
          <w:rFonts w:ascii="IRNazanin" w:hAnsi="IRNazanin" w:eastAsia="IRNazanin"/>
          <w:color w:val="111111"/>
          <w:sz w:val="28"/>
          <w:sz w:val="28"/>
          <w:szCs w:val="28"/>
          <w:rtl w:val="true"/>
          <w:lang w:bidi="fa-IR"/>
        </w:rPr>
        <w:t>خاندان عصمت و طهارت عَلَيهِمُ‌السَّلام بر سر وي بلند شد، او بيانيه‌اي را صادر نمود و سخنان خويش را توجيه کرد و به گونه‌اي سخن گفت که ديگران حرف مرا نفهميده‌اند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بلند شدن اعتراضات، آقاي محمدحسن وکيلي ـ که در بخش بعدي بيانات وي را در دفاع از مباني صوفيه در کلام ابن عربي خواهيم آورد ـ جلسه‌اي را در شهر مقدس مشهد براي برخي از طلاب برقرار نمود و در آن جلسه از سخنان آقاي صمدي آملي ـ با دلايل به اصطلاح علمي ـ دفاع نمود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شهيد استاد مطهري درباره سخنان ابن عربي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حرف‌هايي که از او شنيده شده است، شايد از منحط‌ترين حرف‌ها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اينک مي‌خواهيم يکي از منحط‌ترين حرف‌هاي ابن عربي ـ که براساس وحدت وجود زده است ـ را نقل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در فصوص و فتوحاتش، زن را بهترين مجلا و مظهر خداوند مي‌داند و مدعي است که وصلت با وي همتراز اتحاد با خداست، چون مرد زن را همانگونه دوست دارد که خداوند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که کل، عاشق جزء خود است و بالعکس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عربي در فُصوصُ الحِکَم در فصّ محمديه مدعي شده هنگامي که مرد با زن مباشرت مي‌کند و از او لذت جنسي مي‌برد خداوند در زن </w:t>
      </w:r>
    </w:p>
    <w:p>
      <w:pPr>
        <w:pStyle w:val="BookText"/>
        <w:rPr/>
      </w:pPr>
      <w:r>
        <w:rPr>
          <w:rFonts w:ascii="IRNazanin" w:hAnsi="IRNazanin" w:eastAsia="IRNazanin"/>
          <w:color w:val="111111"/>
          <w:sz w:val="28"/>
          <w:sz w:val="28"/>
          <w:szCs w:val="28"/>
          <w:rtl w:val="true"/>
          <w:lang w:bidi="fa-IR"/>
        </w:rPr>
        <w:t>قرار دارد، زيرا خداوند دوست دارد که مرد تنها از او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مدعي است که در اين حيات، عنصري برتر از زناشويي وجود ندارد و از اين روست که هنگام تلذّذ با زن شهوت سرتاسر وجود او را فرا مي‌گيرد و هنگام حصول شهوت، مرد خود را فناي در زن ـ که خدا در وي قرار گرفته است ـ مي‌بيند، چه اينکه خداوند غيور است و دوست دارد که مرد تنها از او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ظاهر التذاذ مرد به وسيله زن است، ليکن در واقع او از ذات خدا لذت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 مِنَ هٰذهِ الأَقاويل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محمدي ـ از طرفداران صوفيه ـ در کتاب ابن عربي بزرگ عرفان نظري مي‌نويسد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عربي زن را موجودي خاص و به واقع مظهر و محل ظهور و تجلي حق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زن و سير و سلوک او و تماس او با ايشان نشان از اين باور دارد که در زن خدا را بيشتر متجلي مي‌ديده است تا مخلوقات ديگر … ابن عربي اين معنا را مي‌شکافد و مي‌پرورد و بسط مي‌دهد و به فرجام و آشکارا مي‌گويد که زن بهترين مجلا و مظهر پروردگار است و وصلت با وي همتراز با اتحاد با خداست؛ چون مرد زن را همان‌گونه دوست دارد که خداوند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که عشق عالي‌ترين صورت نيايش و عبادت خداست و رؤيت خدا در زن کامل‌ترين رؤيت است، زيرا خداوند به صورت غير مادي يعني مجرد مشاهده نمي‌شود و اين مطلب به نوعي گسترده در کتاب فُتوحاتِ مَکيِّه ثبت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استاد حسن‌زاده آملي با تأييد سخنان ابن عربي درباره لذت بردن مرد از زن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اينکه در واقع و نفس الأمر التذاذ به حق است نه به غير حق</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استاد حسن‌زاده آملي بعد از شرح سخنان ابن عربي در اين مقام جهت موجه جلوه دادن سخنان ابن عربي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دارد خدايي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ابن عربي که برخاسته از عقيده وحدت وجود و موجود است، در واقع کفري آشکار و جسارتي بزرگ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اگر نگوييم که در مباشرت مرد با زن، مرد از خدا لذت مي‌برد، ديگر خدا، خدايي نمي‌کند؟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اين است نتيجه دور شدن از معارف خاندان عصمت و طهارت عليهم‌السلام</w:t>
      </w:r>
      <w:r>
        <w:rPr>
          <w:rFonts w:eastAsia="Amiri" w:cs="Amiri" w:ascii="Amiri" w:hAnsi="Amiri"/>
          <w:color w:val="111111"/>
          <w:sz w:val="28"/>
          <w:szCs w:val="28"/>
          <w:rtl w:val="true"/>
          <w:lang w:bidi="ar-SA"/>
        </w:rPr>
        <w:t xml:space="preserve">. </w:t>
      </w:r>
      <w:bookmarkStart w:id="25" w:name="pg2682_18240"/>
    </w:p>
    <w:p>
      <w:pPr>
        <w:pStyle w:val="Heading3"/>
        <w:numPr>
          <w:ilvl w:val="2"/>
          <w:numId w:val="1"/>
        </w:numPr>
        <w:rPr/>
      </w:pPr>
      <w:bookmarkStart w:id="26" w:name="__RefHeading___Toc880390_1395250215"/>
      <w:bookmarkStart w:id="27" w:name="_Toc8"/>
      <w:bookmarkEnd w:id="25"/>
      <w:bookmarkEnd w:id="26"/>
      <w:r>
        <w:rPr>
          <w:rtl w:val="true"/>
        </w:rPr>
        <w:t>فصل سوم</w:t>
      </w:r>
      <w:r>
        <w:rPr>
          <w:rtl w:val="true"/>
        </w:rPr>
        <w:t xml:space="preserve">: </w:t>
      </w:r>
      <w:r>
        <w:rPr>
          <w:rtl w:val="true"/>
        </w:rPr>
        <w:t>مقام بت‌پرستي در ديدگاه عرفاي صوفيه</w:t>
      </w:r>
      <w:bookmarkEnd w:id="27"/>
    </w:p>
    <w:p>
      <w:pPr>
        <w:pStyle w:val="BookText"/>
        <w:rPr/>
      </w:pPr>
      <w:r>
        <w:rPr>
          <w:rFonts w:ascii="IRNazanin" w:hAnsi="IRNazanin" w:eastAsia="IRNazanin"/>
          <w:color w:val="111111"/>
          <w:sz w:val="28"/>
          <w:sz w:val="28"/>
          <w:szCs w:val="28"/>
          <w:rtl w:val="true"/>
          <w:lang w:bidi="fa-IR"/>
        </w:rPr>
        <w:t>دين مبين اسلام همگان را دعوت به تفکر و انديشيدن مي‌کند، زيرا اين تفکر و انديشه آزاد است که انسان را از تعصبات کور رها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مهم‌ترين مانعي است که انسان را از رشد و حرکت به سمت جلو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انديشمند بزرگ معاصر مرحوم علامه محمدتقي جعفري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مُثُل افلاطوني صورت تحقق به خود خواهد گرفت و نه بحث از مفهوم و حقيقت وجود خاتمه خواهد يافت، بهتر و بلکه ضروري‌تر اين است که ما اولاد شرق تشخيص بدهيم که فکر يعني چه؟ و چگونه بايد به کار بست؟ و چه نتيجه‌اي را بايد از فکر توقع داشته باشيم؟ روح تقليد نبايد ما را به دنبال شبستري و ملاصدرا بکشاند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روح تقليد نبايد ما را تابع عقايد ناسالم سازد و مرتب به ديگران </w:t>
      </w:r>
    </w:p>
    <w:p>
      <w:pPr>
        <w:pStyle w:val="BookText"/>
        <w:rPr/>
      </w:pP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نمي‌فهمي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تهمت نفهمي نتوانستيم او را از ميدان به در کنيم با زدن انگ‌هاي سياسي و انتساب وي به برخي گروه‌ها او را از ميدان به در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و مروجان تفکرات عرفاي صوفي آيا حجت شرعي براي اينگونه تفکرات ـ که بسياري از آن در برابر عقل و نص قرآن قرار مي‌گيرد ـ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فردا در روز رستاخيز مي‌توانند جوابگوي حضرت اميرمؤمنان عَلَيهِ‌السَّلام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مجلسي مي‌فرمايد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اعتقاد به روز جزا داري امروز حجت خود را درست کن که چون فردا حق تعالي از تو حجت بطلبد جواب کافي و عذر پسنديده داشته باشي و نمي‌دانم بعد از ورود احاديث صحيحه از اهل بيت رسالت و شهادت اين بزرگواران از علماي شيعه بر بطلان 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ايشان در متابعت از ايشان نزد حق تعالي چه عذر خواهي داشت … يا پناه به ابن عربي خواهي برد که هرزه‌هايش را در اول و آخر اين کتاب شنيديد و مي‌گويد جمعي از اولياء اللّه هستند که شيعيان را به صورت خوک مي‌بينند و مي‌گويد به معراج که رفتم مرتبه علي عَلَيهِ‌السَّلام را از مرتبه ابوبکر و عمر و عثمان پست‌تر ديدم و ابوبکر را در عرش ديدم چون برگشتم به علي عَلَيهِ‌السَّلام گفتم چون بود که در دنيا ادّعا مي‌کردي که من از همه آنها بهترم الحال ديدم مرتبه تو را که از همه پست‌تري</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بسياري از طرفداران عرفاي صوفي مي‌گويند که علامه مجلسي درباره ابن عربي قضاوت ناصحيح کرده، زيرا او از عرفان چيزي نمي‌فهميد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مرحوم علامه مجلسي پرورش يافته معارف خاندان عصمت و طهارت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مرحوم علامه مجلسي سر سفره مولانا اميرالمؤمنين عَلَيهِ‌السَّلام نشسته و تناول نموده، نه سر سفره ناکسان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مرحوم علامه مجلسي نمي‌فهمد و ابن عربي که از فرعون و حجاج بن يوسف و متوکل عباسي به بزرگي ياد کرده، مي‌فهمد؟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آيا کسي که از زلال کلام اميرمؤمنان نوشيده و سيماي خويش را با معارف اهل بيت عصمت و طهارت عَلَيهِمُ‌السَّلام نوراني کرده نمي‌فهمد، اما ابن عربي که بيشترين فحاشي را به پيروان خاندان عصمت و طهارت عَلَيهِمُ‌السَّلام نموده ـ به گونه‌اي که هيچ فرد ناصبي هم اين‌گونه فحاشي ننموده ـ او مي‌فهمد؟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آيا کسي که در حفظ مواريث شيعه عمري را بذل نمود و مجموعه ارزشمند بحارالانوار را نوشت نمي‌فهمد، اما ابن عربي که برخي از پيامبران بزرگ الهي را ـ که چون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خداپرست نيست ـ به نقص معرفت متهم مي‌سازد، او مي‌داند؟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قلبي که سليم باشد و وجداني که بيدار باشد هرگز معارف وحياني را رها نمي‌کند و به دنبال راهزنان عقايد نمي‌رود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خوانندگان محترم به مقام بت‌پرستي در مرام صوفيانه توجه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صوفيه که معتقد به وحدت وجود و موجودند و اشياء را چيزي جز مراتب ذات خدا نمي‌دانند، پرستش هر چيز ـ حتي بت ـ را پرستش خدا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الْعارفُ المُکَمَّل مَنْ رَأَيٰ کُلَّ مَعبودٍ مَجْليٰ لِلْحَقِّ يعبد فيهِ و لِذَلِکَ سمّوهُ کُلَّهُم اِلٰهاً مَعَ اِسْمِهِ الخاص بِحَجَرٍ أَو شَجَرٍ أَو اِنسانٍ أَو کَوکَبٍ أَو فَلَکٍ هَذا اِسمُ الشَخصية فيهِ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استاد حسن‌زاده در ترجمه و شرح سخن ابن عربي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است که هر معبود را ـ خواه مشروع باشد و خواه غير مشروع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 باشد يا بت يا هر چيز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مجلاي حق مي‌بيند که حق در آن مجلا پرستش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معبود را اله ناميدند، با اينکه او را اسم خاص است که مسمّي به حجر يا شجر يا حيوان و يا انسان يا کوکب يا فلک است که حقيقت کليه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تعيناتش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موجودات که تنزل ذات الهي در قوالب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اين شخصيت‌ها موسوم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گرامي ملاحظه فرمودند که در ديدگاه عارف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شيئي اله و سزاوار پرستش است چه مشروع باشد يعني خدا فرموده باشد </w:t>
      </w:r>
    </w:p>
    <w:p>
      <w:pPr>
        <w:pStyle w:val="BookText"/>
        <w:rPr/>
      </w:pPr>
      <w:r>
        <w:rPr>
          <w:rFonts w:ascii="IRNazanin" w:hAnsi="IRNazanin" w:eastAsia="IRNazanin"/>
          <w:color w:val="111111"/>
          <w:sz w:val="28"/>
          <w:sz w:val="28"/>
          <w:szCs w:val="28"/>
          <w:rtl w:val="true"/>
          <w:lang w:bidi="fa-IR"/>
        </w:rPr>
        <w:t>و چه مشروع نباشد، يعني خدا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صورت اشياء متعيّن شده است، پس همه موجودات معبود و سزاوار پرستش‌اند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سخني است که با روح تمام اديان الهي در تضاد است، زيرا همه پيامبران فقط خدا را اله و معبود معرفي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جلال‌الدين آشتياني ـ که از شارحان مشهور عرفان ابن عربي است ـ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مظهري که ظهور کند معبود به حق و شايستگي بندگي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يکي از شارحان آثار ابن‌عربي در سخني معارف صوفيه را برتر و دل‌انگيزتر از معارف انبياي عظام و حتي ائمه اطهار عَلَيهِمُ‌السَّلام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ابن عربي و قونوي و مولوي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راجعه به مبدأ و معاد دلپذيرتر از مباني کلمات حکماء و طريقه انبياء عظام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کرام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خوانندگان ارجمند سؤال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دلپذيرتر از دعاي کميل، مناجات شعبانيه، مناجات اميرمؤمنان عَلَيهِ‌السَّلام در مسجد کوفه و دعاي صباح را سراغ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کسي سر سفره مولانا اسداللّه الغالب اميرالمؤمنين علي بن ابي‌طالب عَلَيهِ‌السَّلام نشسته باشد، اين حرف‌ها را مي‌زند؟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عربي براي موجه جلوه دادن گوساله‌پرستي قوم بني‌اسرائيل در کتاب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هارونيه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مي‌کند که چون خداوند </w:t>
      </w:r>
    </w:p>
    <w:p>
      <w:pPr>
        <w:pStyle w:val="BookText"/>
        <w:rPr/>
      </w:pPr>
      <w:r>
        <w:rPr>
          <w:rFonts w:ascii="IRNazanin" w:hAnsi="IRNazanin" w:eastAsia="IRNazanin"/>
          <w:color w:val="111111"/>
          <w:sz w:val="28"/>
          <w:sz w:val="28"/>
          <w:szCs w:val="28"/>
          <w:rtl w:val="true"/>
          <w:lang w:bidi="fa-IR"/>
        </w:rPr>
        <w:t>در عالم تکويناً حکم نموده که جز او پرستش نشود و چون آنچه خداوند اراده کند قطعا واقع مي‌شود، پس انسان هر موجودي را که پرستش کند در واقع امر، خدا را پرستش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ديدگاه انحرافي، انسان بت‌پرست، ستاره‌پرست، آتش‌پرست، جن‌پرست و … هر چند در ظاهر غير خدا را پرستش مي‌کند اما واقع امر اين است که او فقط خدا را مي‌پرستد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انحرافي ابن عربي به خاطر عقيده وحدت وجود و موجود و همچنين تفسير ناصحيحي است که از يکي از آيات قرآني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رَبُّکَ أَلاَّ تَعْبُدُوا إِلاَّ إِيَّاهُ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خداوند قضا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او پرستش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شريفه قضاي تکويني دانسته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تکوينا حکم نموده که فقط او پرستيده شود و از آنجا که حکم تکويني خدا لا يتغير و حتمي است، پس هرچه که پرستيده مي‌شود چيزي جز پرستش خداوند نمي‌باشد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تفسير مغاير با روح تعاليم انبياء الهي است و از اين جهت است که تمام مفسران بزرگ جهان اسلام اينگونه ـ که ابن عربي تفسير نموده ـ تفسير نکرده‌اند، بلکه آيه فوق را بيانگر قضاي تشريعي </w:t>
      </w:r>
    </w:p>
    <w:p>
      <w:pPr>
        <w:pStyle w:val="BookText"/>
        <w:rPr/>
      </w:pPr>
      <w:r>
        <w:rPr>
          <w:rFonts w:ascii="IRNazanin" w:hAnsi="IRNazanin" w:eastAsia="IRNazanin"/>
          <w:color w:val="111111"/>
          <w:sz w:val="28"/>
          <w:sz w:val="28"/>
          <w:szCs w:val="28"/>
          <w:rtl w:val="true"/>
          <w:lang w:bidi="fa-IR"/>
        </w:rPr>
        <w:t>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که خداوند تشريعا حکم کرده که جز او پرستيده نشود، يعني خداوند از طريق پيامبران به مردم امر کرده و دستور داده که فقط او را بپرستند، در حالي که برخي از مردم حکم و امر خدا را اطاعت مي‌کنند و او را مي‌پرستند و برخي ديگر زير بار دستورات الهي نمي‌روند و بت و امثال آن را مي‌پرستند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ابن عربي براي توجيه عقيده وحدت وجود و موجود، قرآن را به گونه‌اي تفسير مي‌کند که هيچ مفسري نکرده است و با آن تفسير غلط و صوفيانه خويش به نتايج و برداشت‌هايي مي‌رسد که با اساس تعاليم انبياء الهي در ضديت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طباطبايي نيز مانند ساير مفسران اسلامي در تفسير آيه فوق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چه برگشت به دو جمله کند و چه به يک جمله، در هر حال چيزي است که قضاي الهي متعلق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متعلق به احکام و مسائل تشريعي مي‌شود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به هر حال ابن عربي با اين برداشت فاسد کار قوم بني‌اسرائيل را در پرستش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جلوه مي‌دهد و هارون نبي عَلَيهِ‌السَّلام ـ که مانع شده بود ـ را به نقص معرفت متهم مي‌سازد و شارح سخن وي استاد حسن‌زاده آملي با تأييد سخنان ابن عربي در پايان مي‌نويسد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شيخ در اين گونه مسائل در فصوص و فتوحات و ديگر </w:t>
      </w:r>
    </w:p>
    <w:p>
      <w:pPr>
        <w:pStyle w:val="BookText"/>
        <w:rPr/>
      </w:pPr>
      <w:r>
        <w:rPr>
          <w:rFonts w:ascii="IRNazanin" w:hAnsi="IRNazanin" w:eastAsia="IRNazanin"/>
          <w:color w:val="111111"/>
          <w:sz w:val="28"/>
          <w:sz w:val="28"/>
          <w:szCs w:val="28"/>
          <w:rtl w:val="true"/>
          <w:lang w:bidi="fa-IR"/>
        </w:rPr>
        <w:t>زُبُر و رسائلشان بيان اسرار ولايت و باطن است براي کساني که اهل سرّاند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حسب نبوت تشريع مقرّ است که بايد توده مردم را از عبادت اصنام بازداشت، چنان که انبياء عبادت اصنام را انکار مي‌فرمودند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کي تا به حال گوساله‌پرستي و بت‌پرستي اسرار ولايت و معارف باطني و سري از اسرار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چنين باشد پس بايد گفت که بت‌پرستان و ستاره‌پرستان و … عارف‌ترين اشخاص به اسرار باطن‌اند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شما سخنان انبياء را حجت مي‌دانيد ديگر چه جايي براي اين توجيهات بي‌اساس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که مي‌گوييد انبياي عظام عبادت اصنام را انکار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انکار نمي‌کنيد؟ بلکه آن را سري از اسرار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بام و دو هوا که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ديگر از تابعان عرفان ابن عربي، شيخ محمود شبستري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مقام بت‌پرستي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 اينجا مظهر عشق است و وحدت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زُنّار بستن عقد خدمت </w:t>
      </w:r>
    </w:p>
    <w:p>
      <w:pPr>
        <w:pStyle w:val="BookText"/>
        <w:rPr/>
      </w:pPr>
      <w:r>
        <w:rPr>
          <w:rFonts w:ascii="IRNazanin" w:hAnsi="IRNazanin" w:eastAsia="IRNazanin"/>
          <w:color w:val="111111"/>
          <w:sz w:val="28"/>
          <w:sz w:val="28"/>
          <w:szCs w:val="28"/>
          <w:rtl w:val="true"/>
          <w:lang w:bidi="fa-IR"/>
        </w:rPr>
        <w:t>چو کفر و دين بود قائم به هستي</w:t>
      </w:r>
    </w:p>
    <w:p>
      <w:pPr>
        <w:pStyle w:val="BookText"/>
        <w:rPr/>
      </w:pPr>
      <w:r>
        <w:rPr>
          <w:rFonts w:ascii="IRNazanin" w:hAnsi="IRNazanin" w:eastAsia="IRNazanin"/>
          <w:color w:val="111111"/>
          <w:sz w:val="28"/>
          <w:sz w:val="28"/>
          <w:szCs w:val="28"/>
          <w:rtl w:val="true"/>
          <w:lang w:bidi="fa-IR"/>
        </w:rPr>
        <w:t>شود توحيد عين بت‌پرستي</w:t>
      </w:r>
    </w:p>
    <w:p>
      <w:pPr>
        <w:pStyle w:val="BookText"/>
        <w:rPr/>
      </w:pPr>
      <w:r>
        <w:rPr>
          <w:rFonts w:ascii="IRNazanin" w:hAnsi="IRNazanin" w:eastAsia="IRNazanin"/>
          <w:color w:val="111111"/>
          <w:sz w:val="28"/>
          <w:sz w:val="28"/>
          <w:szCs w:val="28"/>
          <w:rtl w:val="true"/>
          <w:lang w:bidi="fa-IR"/>
        </w:rPr>
        <w:t>چو اشياء هست هستي را مظاهر</w:t>
      </w:r>
    </w:p>
    <w:p>
      <w:pPr>
        <w:pStyle w:val="BookText"/>
        <w:rPr/>
      </w:pPr>
      <w:r>
        <w:rPr>
          <w:rFonts w:ascii="IRNazanin" w:hAnsi="IRNazanin" w:eastAsia="IRNazanin"/>
          <w:color w:val="111111"/>
          <w:sz w:val="28"/>
          <w:sz w:val="28"/>
          <w:szCs w:val="28"/>
          <w:rtl w:val="true"/>
          <w:lang w:bidi="fa-IR"/>
        </w:rPr>
        <w:t>از آن جمله يکي بت باشد آخر</w:t>
      </w:r>
    </w:p>
    <w:p>
      <w:pPr>
        <w:pStyle w:val="BookText"/>
        <w:rPr/>
      </w:pPr>
      <w:r>
        <w:rPr>
          <w:rFonts w:ascii="IRNazanin" w:hAnsi="IRNazanin" w:eastAsia="IRNazanin"/>
          <w:color w:val="111111"/>
          <w:sz w:val="28"/>
          <w:sz w:val="28"/>
          <w:szCs w:val="28"/>
          <w:rtl w:val="true"/>
          <w:lang w:bidi="fa-IR"/>
        </w:rPr>
        <w:t>نکو انديشه کن اي مرد عاقل</w:t>
      </w:r>
    </w:p>
    <w:p>
      <w:pPr>
        <w:pStyle w:val="BookText"/>
        <w:rPr/>
      </w:pPr>
      <w:r>
        <w:rPr>
          <w:rFonts w:ascii="IRNazanin" w:hAnsi="IRNazanin" w:eastAsia="IRNazanin"/>
          <w:color w:val="111111"/>
          <w:sz w:val="28"/>
          <w:sz w:val="28"/>
          <w:szCs w:val="28"/>
          <w:rtl w:val="true"/>
          <w:lang w:bidi="fa-IR"/>
        </w:rPr>
        <w:t>که بت از روي هستي نيست باطل</w:t>
      </w:r>
    </w:p>
    <w:p>
      <w:pPr>
        <w:pStyle w:val="BookText"/>
        <w:rPr/>
      </w:pPr>
      <w:r>
        <w:rPr>
          <w:rFonts w:ascii="IRNazanin" w:hAnsi="IRNazanin" w:eastAsia="IRNazanin"/>
          <w:color w:val="111111"/>
          <w:sz w:val="28"/>
          <w:sz w:val="28"/>
          <w:szCs w:val="28"/>
          <w:rtl w:val="true"/>
          <w:lang w:bidi="fa-IR"/>
        </w:rPr>
        <w:t>بدان کايزد تعالي خالق اوست</w:t>
      </w:r>
    </w:p>
    <w:p>
      <w:pPr>
        <w:pStyle w:val="BookText"/>
        <w:rPr/>
      </w:pPr>
      <w:r>
        <w:rPr>
          <w:rFonts w:ascii="IRNazanin" w:hAnsi="IRNazanin" w:eastAsia="IRNazanin"/>
          <w:color w:val="111111"/>
          <w:sz w:val="28"/>
          <w:sz w:val="28"/>
          <w:szCs w:val="28"/>
          <w:rtl w:val="true"/>
          <w:lang w:bidi="fa-IR"/>
        </w:rPr>
        <w:t>ز نيکو هرچه ظاهر گشت نيکوست</w:t>
      </w:r>
    </w:p>
    <w:p>
      <w:pPr>
        <w:pStyle w:val="BookText"/>
        <w:rPr/>
      </w:pPr>
      <w:r>
        <w:rPr>
          <w:rFonts w:ascii="IRNazanin" w:hAnsi="IRNazanin" w:eastAsia="IRNazanin"/>
          <w:color w:val="111111"/>
          <w:sz w:val="28"/>
          <w:sz w:val="28"/>
          <w:szCs w:val="28"/>
          <w:rtl w:val="true"/>
          <w:lang w:bidi="fa-IR"/>
        </w:rPr>
        <w:t>مسلمان گر بدانستي که بت چيست</w:t>
      </w:r>
    </w:p>
    <w:p>
      <w:pPr>
        <w:pStyle w:val="BookText"/>
        <w:rPr/>
      </w:pPr>
      <w:r>
        <w:rPr>
          <w:rFonts w:ascii="IRNazanin" w:hAnsi="IRNazanin" w:eastAsia="IRNazanin"/>
          <w:color w:val="111111"/>
          <w:sz w:val="28"/>
          <w:sz w:val="28"/>
          <w:szCs w:val="28"/>
          <w:rtl w:val="true"/>
          <w:lang w:bidi="fa-IR"/>
        </w:rPr>
        <w:t>بدانستي که دين در بت‌پرستي است</w:t>
      </w:r>
    </w:p>
    <w:p>
      <w:pPr>
        <w:pStyle w:val="BookText"/>
        <w:rPr/>
      </w:pPr>
      <w:r>
        <w:rPr>
          <w:rFonts w:ascii="IRNazanin" w:hAnsi="IRNazanin" w:eastAsia="IRNazanin"/>
          <w:color w:val="111111"/>
          <w:sz w:val="28"/>
          <w:sz w:val="28"/>
          <w:szCs w:val="28"/>
          <w:rtl w:val="true"/>
          <w:lang w:bidi="fa-IR"/>
        </w:rPr>
        <w:t>طبق اين اشعار شبستري خلقت بت باطل نيست و بت‌پرست نيز ديندار و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مدافعان ـ زماني که اين‌چنين گفته شود ـ مخالفان را به عدم فهم متهم مي‌کنند و مي‌گويند که منظور شبستري از بت و بت‌پرستي چيز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مشهورترين شرح اين ابيات را مي‌آوريم تا خوانندگان بدانند که شبستري مقصودش از بت‌پرستي ـ که مسلماني مي‌داند ـ همان بت‌پرستي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لاهيجي در شرح گلشن راز مي‌گويد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اگر مسلمان که قائل به توحيد است و انکار بت مي‌نمايد بدانستي و آگاه شدي که في الحقيقة بت چيست؟ و مظهر کيست؟ و ظاهر به صورت بت چه کسي است؟ بدانستي که البته دين حق در بت پرستي است، زيرا که بت مظهر هستي مطلق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 من حيث الحقيقة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دين و عادت مسلماني حق‌پرستي است و بت‌پرستي عين حق‌پرستي، پس هر آينه دين در بت‌پرستي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بت‌پرستان را تويي مطلوب جان</w:t>
      </w:r>
    </w:p>
    <w:p>
      <w:pPr>
        <w:pStyle w:val="BookText"/>
        <w:rPr/>
      </w:pPr>
      <w:r>
        <w:rPr>
          <w:rFonts w:ascii="Amiri" w:hAnsi="Amiri" w:eastAsia="Amiri" w:cs="Amiri"/>
          <w:color w:val="111111"/>
          <w:sz w:val="28"/>
          <w:sz w:val="28"/>
          <w:szCs w:val="28"/>
          <w:rtl w:val="true"/>
          <w:lang w:bidi="ar-SA"/>
        </w:rPr>
        <w:t>هست از بت روي تو محبوب جان</w:t>
      </w:r>
    </w:p>
    <w:p>
      <w:pPr>
        <w:pStyle w:val="BookText"/>
        <w:rPr/>
      </w:pPr>
      <w:r>
        <w:rPr>
          <w:rFonts w:ascii="IRNazanin" w:hAnsi="IRNazanin" w:eastAsia="IRNazanin"/>
          <w:color w:val="111111"/>
          <w:sz w:val="28"/>
          <w:sz w:val="28"/>
          <w:szCs w:val="28"/>
          <w:rtl w:val="true"/>
          <w:lang w:bidi="fa-IR"/>
        </w:rPr>
        <w:t xml:space="preserve">چون کفر بت‌پرستان به سبب عدم اطلاع است بر حقيقت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مظهر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 ز بت آگاه گشتي</w:t>
      </w:r>
    </w:p>
    <w:p>
      <w:pPr>
        <w:pStyle w:val="BookText"/>
        <w:rPr/>
      </w:pPr>
      <w:r>
        <w:rPr>
          <w:rFonts w:ascii="IRNazanin" w:hAnsi="IRNazanin" w:eastAsia="IRNazanin"/>
          <w:color w:val="111111"/>
          <w:sz w:val="28"/>
          <w:sz w:val="28"/>
          <w:szCs w:val="28"/>
          <w:rtl w:val="true"/>
          <w:lang w:bidi="fa-IR"/>
        </w:rPr>
        <w:t>کجا در دين حق گمراه گشتي</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که عبادت بت مي‌کند از بت و حقيقت وي آگاه گشتي و بدانستي که بت مظهر حق است و حق به صورت او ظهور نموده است از اين جهت مسجود و معبود و متوجه اليه است، کجا در دين و ملت خود که دارد گمراه گشتي و باطل بودي؟ استفهام بر سبيل انکار است يعني هرگز مشرک نبودي، بلکه موحد حق‌پرست بودي و در دين اسلام منکر نبودي</w:t>
      </w:r>
      <w:r>
        <w:rPr>
          <w:rFonts w:eastAsia="IRNazanin" w:cs="IRNazanin"/>
          <w:color w:val="111111"/>
          <w:sz w:val="28"/>
          <w:szCs w:val="28"/>
          <w:rtl w:val="true"/>
          <w:lang w:bidi="fa-IR"/>
        </w:rPr>
        <w:t>.</w:t>
      </w:r>
      <w:r>
        <w:rPr>
          <w:rStyle w:val="FootnoteAnchor"/>
          <w:rtl w:val="true"/>
        </w:rPr>
        <w:footnoteReference w:id="5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ملاحظه فرمودند که شبستري و شارحش بت را ذات خدا مي‌دانند که در اين قالب ظهور نموده است و کار بت‌پرستان را موجه و عين مسلماني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آنان به بت‌پرستان به اين جهت است که آنان معرفت به بت ندارند که بت مظهر خداست، زيرا بت‌پرستان، بت را خود خدا مي‌دانند که جهان را آفريده است، در حالي که بت مظهر خداست، به اين معنا که ذات خدا در اين قالب ـ يعني بت ـ ريخته شده است، همان‌گونه که ديگر موجودات نيز اينچنين‌اند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بت‌پرستان اين را نمي‌دانند گمراه و مشرکند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گفته شود بت خود خداست ـ که بت‌پرستان مي‌گفتند ـ و چه گفته شود خدا در قالب بت روي زمين ظاهر شده است ـ که وحدت وجودي‌ها مي‌گويند ـ هر دو کفر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برخي ديگر از شارحان را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اردبيلي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کفر و بت گر عين هستي</w:t>
      </w:r>
    </w:p>
    <w:p>
      <w:pPr>
        <w:pStyle w:val="BookText"/>
        <w:rPr/>
      </w:pPr>
      <w:r>
        <w:rPr>
          <w:rFonts w:ascii="IRNazanin" w:hAnsi="IRNazanin" w:eastAsia="IRNazanin"/>
          <w:color w:val="111111"/>
          <w:sz w:val="28"/>
          <w:sz w:val="28"/>
          <w:szCs w:val="28"/>
          <w:rtl w:val="true"/>
          <w:lang w:bidi="fa-IR"/>
        </w:rPr>
        <w:t>بود آن شرک محض، بت‌پرستي</w:t>
      </w:r>
    </w:p>
    <w:p>
      <w:pPr>
        <w:pStyle w:val="BookText"/>
        <w:rPr/>
      </w:pPr>
      <w:r>
        <w:rPr>
          <w:rFonts w:ascii="IRNazanin" w:hAnsi="IRNazanin" w:eastAsia="IRNazanin"/>
          <w:color w:val="111111"/>
          <w:sz w:val="28"/>
          <w:sz w:val="28"/>
          <w:szCs w:val="28"/>
          <w:rtl w:val="true"/>
          <w:lang w:bidi="fa-IR"/>
        </w:rPr>
        <w:t>که توحيد حقيقي نزد دانا</w:t>
      </w:r>
    </w:p>
    <w:p>
      <w:pPr>
        <w:pStyle w:val="BookText"/>
        <w:rPr/>
      </w:pPr>
      <w:r>
        <w:rPr>
          <w:rFonts w:ascii="Amiri" w:hAnsi="Amiri" w:eastAsia="Amiri" w:cs="Amiri"/>
          <w:color w:val="111111"/>
          <w:sz w:val="28"/>
          <w:sz w:val="28"/>
          <w:szCs w:val="28"/>
          <w:rtl w:val="true"/>
          <w:lang w:bidi="ar-SA"/>
        </w:rPr>
        <w:t>شهود حق بود در جمله اشيا</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بدانستي اگر بت مظهر کيست</w:t>
      </w:r>
    </w:p>
    <w:p>
      <w:pPr>
        <w:pStyle w:val="BookText"/>
        <w:rPr/>
      </w:pPr>
      <w:r>
        <w:rPr>
          <w:rFonts w:ascii="IRNazanin" w:hAnsi="IRNazanin" w:eastAsia="IRNazanin"/>
          <w:color w:val="111111"/>
          <w:sz w:val="28"/>
          <w:sz w:val="28"/>
          <w:szCs w:val="28"/>
          <w:rtl w:val="true"/>
          <w:lang w:bidi="fa-IR"/>
        </w:rPr>
        <w:t>که عين بت‌پرستي حق‌پرستي است</w:t>
      </w:r>
    </w:p>
    <w:p>
      <w:pPr>
        <w:pStyle w:val="BookText"/>
        <w:rPr/>
      </w:pPr>
      <w:r>
        <w:rPr>
          <w:rFonts w:ascii="IRNazanin" w:hAnsi="IRNazanin" w:eastAsia="IRNazanin"/>
          <w:color w:val="111111"/>
          <w:sz w:val="28"/>
          <w:sz w:val="28"/>
          <w:szCs w:val="28"/>
          <w:rtl w:val="true"/>
          <w:lang w:bidi="fa-IR"/>
        </w:rPr>
        <w:t>بکردي در بت او حق را عبادت</w:t>
      </w:r>
    </w:p>
    <w:p>
      <w:pPr>
        <w:pStyle w:val="BookText"/>
        <w:rPr/>
      </w:pPr>
      <w:r>
        <w:rPr>
          <w:rFonts w:ascii="IRNazanin" w:hAnsi="IRNazanin" w:eastAsia="IRNazanin"/>
          <w:color w:val="111111"/>
          <w:sz w:val="28"/>
          <w:sz w:val="28"/>
          <w:szCs w:val="28"/>
          <w:rtl w:val="true"/>
          <w:lang w:bidi="fa-IR"/>
        </w:rPr>
        <w:t>که دارد حق پرستي دين و عادت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مغربي در ديوانش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بتکده‌ها غير تو را مي‌نپرستند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برد سجده بر سنگ و گل و چوب</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اصنام سومنات ز حسن تو جلوه کرد</w:t>
      </w:r>
    </w:p>
    <w:p>
      <w:pPr>
        <w:pStyle w:val="BookText"/>
        <w:rPr/>
      </w:pPr>
      <w:r>
        <w:rPr>
          <w:rFonts w:ascii="IRNazanin" w:hAnsi="IRNazanin" w:eastAsia="IRNazanin"/>
          <w:color w:val="111111"/>
          <w:sz w:val="28"/>
          <w:sz w:val="28"/>
          <w:szCs w:val="28"/>
          <w:rtl w:val="true"/>
          <w:lang w:bidi="fa-IR"/>
        </w:rPr>
        <w:t>شد بت‌پرست عابد اصنام سومنات</w:t>
      </w:r>
    </w:p>
    <w:p>
      <w:pPr>
        <w:pStyle w:val="BookText"/>
        <w:rPr/>
      </w:pPr>
      <w:r>
        <w:rPr>
          <w:rFonts w:ascii="IRNazanin" w:hAnsi="IRNazanin" w:eastAsia="IRNazanin"/>
          <w:color w:val="111111"/>
          <w:sz w:val="28"/>
          <w:sz w:val="28"/>
          <w:szCs w:val="28"/>
          <w:rtl w:val="true"/>
          <w:lang w:bidi="fa-IR"/>
        </w:rPr>
        <w:t>لات و منات را ز سر شوق سجده کرد</w:t>
      </w:r>
    </w:p>
    <w:p>
      <w:pPr>
        <w:pStyle w:val="BookText"/>
        <w:rPr/>
      </w:pPr>
      <w:r>
        <w:rPr>
          <w:rFonts w:ascii="IRNazanin" w:hAnsi="IRNazanin" w:eastAsia="IRNazanin"/>
          <w:color w:val="111111"/>
          <w:sz w:val="28"/>
          <w:sz w:val="28"/>
          <w:szCs w:val="28"/>
          <w:rtl w:val="true"/>
          <w:lang w:bidi="fa-IR"/>
        </w:rPr>
        <w:t>کافر چو ديد حسن تو را از منات و لات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همان‌گونه که قبلاً گفته شد اين سخنان ضد تمام تعاليم انبياي عظام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اين وجود باز هم عرفاي صوفيه و طرفدارانشان چماق به دست مي‌گيرند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نمي‌فهميد</w:t>
      </w:r>
      <w:r>
        <w:rPr>
          <w:rFonts w:eastAsia="IRNazanin" w:cs="IRNazanin"/>
          <w:color w:val="111111"/>
          <w:sz w:val="28"/>
          <w:szCs w:val="28"/>
          <w:rtl w:val="true"/>
          <w:lang w:bidi="fa-IR"/>
        </w:rPr>
        <w:t xml:space="preserve">!! </w:t>
      </w:r>
      <w:bookmarkStart w:id="28" w:name="pg2682_18252"/>
    </w:p>
    <w:p>
      <w:pPr>
        <w:pStyle w:val="Heading3"/>
        <w:numPr>
          <w:ilvl w:val="2"/>
          <w:numId w:val="1"/>
        </w:numPr>
        <w:rPr/>
      </w:pPr>
      <w:bookmarkStart w:id="29" w:name="__RefHeading___Toc880392_1395250215"/>
      <w:bookmarkStart w:id="30" w:name="_Toc9"/>
      <w:bookmarkEnd w:id="28"/>
      <w:bookmarkEnd w:id="29"/>
      <w:r>
        <w:rPr>
          <w:rtl w:val="true"/>
        </w:rPr>
        <w:t>فصل چهارم</w:t>
      </w:r>
      <w:r>
        <w:rPr>
          <w:rtl w:val="true"/>
        </w:rPr>
        <w:t xml:space="preserve">: </w:t>
      </w:r>
      <w:r>
        <w:rPr>
          <w:rtl w:val="true"/>
        </w:rPr>
        <w:t>قداست شيطان در عرفان</w:t>
      </w:r>
      <w:bookmarkEnd w:id="30"/>
    </w:p>
    <w:p>
      <w:pPr>
        <w:pStyle w:val="BookText"/>
        <w:rPr/>
      </w:pPr>
      <w:r>
        <w:rPr>
          <w:rFonts w:ascii="IRNazanin" w:hAnsi="IRNazanin" w:eastAsia="IRNazanin"/>
          <w:color w:val="111111"/>
          <w:sz w:val="28"/>
          <w:sz w:val="28"/>
          <w:szCs w:val="28"/>
          <w:rtl w:val="true"/>
          <w:lang w:bidi="fa-IR"/>
        </w:rPr>
        <w:t xml:space="preserve">براساس ديدگاه وحدت وجوديان که در دايره هستي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ديگري نيست و وجود مطلق هم ـ که در مراحل تنزل متعيّن مي‌شود ـ عين خير است و عدم عين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هيچ شري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به حقيقت وجود بازمي‌گردد و حقيقت وجود هم جز ذات مقدس ربوبي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آنجا که باشد محض خير است</w:t>
      </w:r>
    </w:p>
    <w:p>
      <w:pPr>
        <w:pStyle w:val="BookText"/>
        <w:rPr/>
      </w:pPr>
      <w:r>
        <w:rPr>
          <w:rFonts w:ascii="IRNazanin" w:hAnsi="IRNazanin" w:eastAsia="IRNazanin"/>
          <w:color w:val="111111"/>
          <w:sz w:val="28"/>
          <w:sz w:val="28"/>
          <w:szCs w:val="28"/>
          <w:rtl w:val="true"/>
          <w:lang w:bidi="fa-IR"/>
        </w:rPr>
        <w:t>اگر شري است در وي آن ز غير است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لهذا اساسا در عالم وجود شري نيست و نتيجه چنين ديدگاهي نسبت به جهان خلقت اين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چيزي به جاي خويش نيکوست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به اين ترتيب وجود ابولهب، ابوجهل، ابوسفيان، ابن ملجم، معاويه، يزيد و بالاتر وجود شيطان در عالم آفرينش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اينجاست که عرفا از عظمت و پاکي و زيبايي شيطان دم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برخي از سخنان آقايان را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بصري که تمام سلاسل معروف صوفيه خود را به وي مي‌رسانند درباره ابليس لعين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ابليس نور خود را به خلق ظاهر کند به خدايي پرستيده مي‌شود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بايزيد بسطامي دل بر حال ابليس سوزانده طلب بخشش برايش مي‌کند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ابوبکر واسطي هم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توحيد راه رفتن را بايد از ابليس بياموزند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حلاج مي‌گويد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 و استاد من ابليس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بترسانيدند ابليس را از دعوي خود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به دريا غرق کردند و از دعوي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روي کشفي که از خدا پيدا کرده بود ادعاي ربوبيت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ابوالعباس قصاب سنگ انداختن بر ابليس را دور از جوانمردي مي‌شمارد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ابوالقاسم گرگاني او را خواجه خواجگان و سرور مهجوران مي‌خواند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جاي ديگر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سال است تا رونده ابليس صفت طلب مي‌کنم نمي‌يابم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احمد غزالي او را اسوه و الگو شناخته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از ابليس توحيد نياموزد زنديقي بيش نباشد، موسي در عقبه طور با ابليس برخورد کرد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آدم سجده نکردي؟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به بشري سجده کنم و دعوي توحيد کنم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احمد غزلي جاي ديگر بسيار بي‌پروا از ابليس مطرود و ملعون دفاع مي‌کند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ابليس را موحد نداند کافر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پي غزالي عين القضات شجاعانه در مقابل قرآن و ائمه اطهار عَلَيهِمُ‌السَّلام به دفاع از آن ملعون مطرود برخاسته و مي‌گويد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گيرم که خلق را، اضلال ابليس کند، ابليس را بدين صفت که آفريد؟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چنان فريفته و مجنون او مي‌شود که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وَ سَلَّم مظهر جمال و ابليس مظهر جلال حضرت حق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ابليس عشق او به خدا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تمام اين سخنان صوفيانه مخالف نصوص متعدد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متعال سيماي شيطان بسيار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موجودي متکبّر و کافري نام مي‌برد که در برابر فرمان الهي ايستاد و سرکشي نمود و چون نسبت به انسان حسادت ورزيد و هم اکنون نيز حسادت مي‌برد، تمام سعي‌اش را در اين راه مبذول مي‌کند که اگر بتواند انسان‌ها را مثل خود کافر کند تا آنان نيز در جهنم در کنارش باشند و تا ابد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چهره‌اي بسيار منفور در کلام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محمدحسين حسيني طهراني ـ که از طرفداران عقيده وحدت وجود و موجود است 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بيان‌هاي به اصطلاح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بر مباني صوفيه تفسير مي‌کند و در تقديس شيطان و پاکي و نجابت و عظمت آن مطرود ملعون سخن‌ها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بخشي از سخنان وي را مي‌آوريم و استدلال‌هاي وي را</w:t>
      </w:r>
    </w:p>
    <w:p>
      <w:pPr>
        <w:pStyle w:val="BookText"/>
        <w:rPr/>
      </w:pPr>
      <w:r>
        <w:rPr>
          <w:rFonts w:ascii="IRNazanin" w:hAnsi="IRNazanin" w:eastAsia="IRNazanin"/>
          <w:color w:val="111111"/>
          <w:sz w:val="28"/>
          <w:sz w:val="28"/>
          <w:szCs w:val="28"/>
          <w:rtl w:val="true"/>
          <w:lang w:bidi="fa-IR"/>
        </w:rPr>
        <w:t>جواب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خلقت شيطان نيکوست و براي امتحان و آزمايش بشر </w:t>
      </w:r>
    </w:p>
    <w:p>
      <w:pPr>
        <w:pStyle w:val="BookText"/>
        <w:rPr/>
      </w:pPr>
      <w:r>
        <w:rPr>
          <w:rFonts w:ascii="IRNazanin" w:hAnsi="IRNazanin" w:eastAsia="IRNazanin"/>
          <w:color w:val="111111"/>
          <w:sz w:val="28"/>
          <w:sz w:val="28"/>
          <w:szCs w:val="28"/>
          <w:rtl w:val="true"/>
          <w:lang w:bidi="fa-IR"/>
        </w:rPr>
        <w:t>آفريده شده است تا در عالم تکليف و امر و نهي الهي، انسان اين راه مشکل و در عين حال جذاب و دلنشين را با اختيار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شيطان خلق نشد، بلکه موجودي پاک و بي‌عيب 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تمرّد و تکبّر و سرپيچي از فرمان خدا تبديل به شيطان و موجودي خبيث گشت و همچنين خلقت تمام موجودات نيکوست، اما موجودات داراي اختيار با ارتکاب گناهان، وجود نيکو و خيرشان را تبديل به شر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نيز نبود، راه اختيار براي انسان مسدود نبود، زيرا انسان مختار آفريده شده است چه شيطان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شيطان نبود تمام قابليت‌ها و استعدادها در بوته اجمال و ابهام مخفي مي‌ماند … ديگر حرکتي به سوي کمال نبود، جنبشي به سوي اعلي ذروه معرفت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و دوزخ و جنّت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انسان را با قابليت‌ها و استعدادهاي ويژه‌اي خلق نموده است که در هر شرايط مي‌تواند اين قابليت‌ها و استعدادها را بروز بدهد و به فعليت برساند، زيرا انسان همواره صاحب حرّيّت و اختيار است و اين حرّيّت او است که استعدادهاي وي را به فعليت </w:t>
      </w:r>
    </w:p>
    <w:p>
      <w:pPr>
        <w:pStyle w:val="BookText"/>
        <w:rPr/>
      </w:pPr>
      <w:r>
        <w:rPr>
          <w:rFonts w:ascii="IRNazanin" w:hAnsi="IRNazanin" w:eastAsia="IRNazanin"/>
          <w:color w:val="111111"/>
          <w:sz w:val="28"/>
          <w:sz w:val="28"/>
          <w:szCs w:val="28"/>
          <w:rtl w:val="true"/>
          <w:lang w:bidi="fa-IR"/>
        </w:rPr>
        <w:t>مي‌رساند و وي را به سمت کمال حرکت مي‌دهد، خواه شيطان در عالم باشد و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انسان براي کمال خلق شده است و کمال وي در پرتوي اراده اوست و اراده انسان جزء آفرينش اوست، پس همواره راه حرکت به جلو و کمال براي وي خواهد بود و اين مغلطه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نباشد کمالي براي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هم مغلطه است که کسي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نبود دوزخ و شقاوت هم نبود، زيرا با نبود شيطان هواي نفس سرکش انسان هنوز در وجود او باقي است که هزاران مرتبه قدرتش در سرنگوني انسان از شيطان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شيطان هم نبود نه حرکت به سوي کمال متوقف مي‌گشت و نه گناه بي‌معنا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يک مأمور مطيع و فرمانبر خداست که وظيفه وي جدا کردن خبيث از طيب است، مانند زنبور عسل گماشته بر در کندو؛ تا زنبورها را تفتيش کند و به آنان که از گياه بدبو و عَفِن خورده‌اند راه ندهد و آنها را با نيش خود دو نيم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ادعا دارد که شيطان در افعال خود هيچ‌گونه استقلالي از خويش ندارد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نمي‌دانيم که اين مباحث بر اساس چه اصول و ملاکي است 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يک مأمور مطيع و فرمانبر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کدام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قرآن آمده که خداوند به شيطان امر کرد سجده کند او تکبّر ورزيد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هرگز مطيع خدا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شيطان هيچ‌گونه مأموريتي از جانب خدا ندارد، بلکه به خاطر حسادت‌ها و کينه‌هايي که از انسان دارد تمام سعي‌اش را مي‌کند که انسان را اغواء و جهنمي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شيطان هيچگونه دلسوزي نسبت به بشر ندارد ـ که مثال نگهبانان زنبور عسل را مي‌زند ـ و هرگز مأموريت ندارد خوبان را از بدان جدا کند، بلکه اگر بتواند و زورش برسد مي‌خواهد که تمام افراد بشر را جهنمي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در فعلش مختار است و استقلال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بگويد شيطان در فعلش استقلال ندارد لاجرم تمام کارهاي شيطان را بايد به خدا نسبت دهد، يعني هر پستي و رذالتي که شيطان در عالم به وجود مي‌آورد فعل خداست و اين يعني منتسب نمودن رذائل و پستي به خداوند منزّه و متعال و هرکس چنين بگويد بدون شک بسيار منحرف است، که البته طبق توحيد افعالي صوفيه، تمام فعل‌ها ـ چه فعل نيک و چه فعل بد ـ 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روح مجرد عزاداري براي سيد و سالار شهيدان حضرت سيدالشهدا عَلَيهِ‌السَّلام را با تفسير خويش، کار انسان‌هاي دنياپرست مي‌داند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مبدأ و معاد، شيطان را کَلْبِ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دست‌آموز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دقيقا سخنان سيد محمدحسين طهراني را با الفاظ </w:t>
      </w:r>
    </w:p>
    <w:p>
      <w:pPr>
        <w:pStyle w:val="BookText"/>
        <w:rPr/>
      </w:pPr>
      <w:r>
        <w:rPr>
          <w:rFonts w:ascii="IRNazanin" w:hAnsi="IRNazanin" w:eastAsia="IRNazanin"/>
          <w:color w:val="111111"/>
          <w:sz w:val="28"/>
          <w:sz w:val="28"/>
          <w:szCs w:val="28"/>
          <w:rtl w:val="true"/>
          <w:lang w:bidi="fa-IR"/>
        </w:rPr>
        <w:t>ديگر مطرح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شيطان رسالتش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علت مافوق بوده و تمام کارهاي او تحت تدبير مبادي عاليه تا برسد به مبدأ همه مبادي مي‌باشد، و وظيفه او نسبت به انسان در آغاز کار وسوسه است و با تسويل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و اغواء زشتي را زيبا و زيبايي را زشت نشان مي‌دهد و در برابر هدايت‌هاي عقل دروني و پيامبر بيروني شروع به گمراه کردن مي‌کند … بنابراين شيطان در کارهاي تکويني همانند کلب معلم تمام حرکت‌ها و ادراک‌هاي او تحت تنظيم مبادي فوق بوده و هرگز کاري را بدون دستور انجام نمي‌دهد و در وسوسه و اغواء، رسالتش فقط دعوت به گناه است … خلاصه آنکه وجود شيطان به عنوان عامل وسوسه‌گر که زمينه هرگونه مجاهدت‌ها و هجرت‌ها و ديگر فضائل نفساني را فراهم مي‌کند، خير و لازم مي‌باشد و اگر شيطان و وسوسه‌هاي او نمي‌بود هدايت و اطاعت ضروري مي‌شد، نه ممکن و با ضروري شدن هدايت و حتمي شدن اطاعت، زمينه هيچ‌گونه عصياني فراهم نخواهد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هيچگونه رسالتي از جانب خدا جهت اغواء انسان‌ها ندارد، بلکه به خاطر کينه‌ها و حسدها که نسبت به بشر دارد در صدد اغواء انسان‌ها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شيطان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خداوند او را براي اغواء و اضلال انسان‌ها آموزش نداده است، بلکه شيطان با تمرّد از فرمان الهي تبديل به موجودي کافر و خبيث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يافتن شيطان از خداوند متعال جهت اغواء انسان‌ها ـ با توجه به قرائن متعدد آيات قرآن در اين زمينه ـ به معناي مانع نشدن خداوند در اغواء شيطان است، زيرا با وجود عقل و ارسال رسل، انسان مي‌تواند خود را از اغواء شيطان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از جانب خداوند هيچ مأموريتي جهت گمراه ساختن انسان‌ها ندارد که گفته شود وي کلب معلَّم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شيطان ـ و همه موجودات صاحب اختيار ـ فعلشان تحت تدبير علت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خالق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نه اينکه اختيار از شيطان و ديگر موجودات صاحب اختيار سلب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با کمال حريّت و اختيار، انسان‌ها را اغواء مي‌کند و در فعلش هيچ مجبور نيست و همچنين او هيچ وظيفه‌اي نسبت به اغواء انسان‌ها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به نفع شيطان است اين است که دست از تکبّر و خودخواهي بردارد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کلب معلَّم نيست و هيچ رسالتي جهت اغواء انسان‌ها از جانب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اغواء شيطان با دستورات الهي نيست، بلکه با اراده و اختيار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الهي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رشد بشر مي‌شود شيطان نيست، بلکه اراده قوي انسان در مقابله با هواي نفس و شيطان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منتهاي همت و آرزوي شيطان کافر کردن و جهنمي کردن انسان‌ها است و اگر بتواند اين کار را مي‌کند و اين در حالي است که خداوند به کفر انسان‌ها هرگز راضي نيست، پس چگونه مي‌توان گفت که شيطان کلب معلَّم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شيطان در عالم، خير نيست، بلکه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مفاسد زيادي در عالم مي‌شود و اينکه انسان در برابر تحريک‌هاي شيطان مي‌ايستد و ثواب مي‌برد و رشد مي‌يابد به خاطر اراده قوي و حُسن اختيار او است و الاّ بسياري نيز فريب مي‌خورند و جهنمي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شيطان خير نيست و اگر بشر در برابرِ وسوسه‌هاي شيطان مي‌ايستد و رشد مي‌يابد به برکت شيطان نيست، بلکه به برکت هدايت الهي و حسن اختيار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بگوييم وجود شيطان خير است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کساني هم که با وسوسه‌هاي شيطان جرم و جنايت و مفاسد گوناگون انجام مي‌دهند نيز وجودشان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هيچ عقل و قلب سليمي آن را نمي‌پذيرد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شيطان براي عالم هيچ ضرورتي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نبود شيطان نيز حرکت انسان به سمت جلو متوقف نمي‌شود و همان گونه که در روايات متعدد آمده است با ظهور ولي عصر عَلَيهِ‌السَّلام شيطان به دست مبارک حضرت ولي‌عصر عَلَيهِ‌السَّلام کشته مي‌شود، آيا با کشته شدن شيطان ديگر رشد انسان‌ها و تکليف متوقف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شيطان نباشد نيز انسان‌ها با سبقت گرفتن از يکديگر در </w:t>
      </w:r>
    </w:p>
    <w:p>
      <w:pPr>
        <w:pStyle w:val="BookText"/>
        <w:rPr/>
      </w:pPr>
      <w:r>
        <w:rPr>
          <w:rFonts w:ascii="IRNazanin" w:hAnsi="IRNazanin" w:eastAsia="IRNazanin"/>
          <w:color w:val="111111"/>
          <w:sz w:val="28"/>
          <w:sz w:val="28"/>
          <w:szCs w:val="28"/>
          <w:rtl w:val="true"/>
          <w:lang w:bidi="fa-IR"/>
        </w:rPr>
        <w:t>کارهاي نيک رشد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شيطان براي رشد انسان‌ها ضروري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اگر شيطان در عالم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مي‌گويند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حرکت انسان به جلو در عالم بود و آن هواي نفس انسان است که لحظه‌اي از او جدا نمي‌شود و قدرتش هزاران برابر شيطان جهت اغواء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مقابله با هواي نفس با سرعتي بسيار بالاتر ـ از ضديت با شيطان ـ به سمت جلو حرکت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آيات قرآني و روايات معصومان عَلَيهِمُ‌السَّلام که در رابطه با شيطان است، تفکرات صوفيه را ابطال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وجود خود شيطان نيز دليل گوياي اين مطلب است که اگر شيطان هم نباشد اختيار و کمال و سقوط انسان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قبل از اينکه شيطان کافر و رانده شود به وسيله اطاعت و بندگي خدا به رشد و کمال رسيد و آنگاه که تبعيت از هواي نفس نمود و تکبّر ورزيد سقوط کرد و بالا سر او شيطاني نبود که شيطان با ضديتِ با او رشد يابد و يا با اغواء او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مقدمه شرح اصول کافي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شيطان انسان‌ها را اغواء و کافر مي‌کند رشد و کمال و سعادت خود را رقم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وي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نَوع کَمالٌ يَخْتَصُّ بِهِ وَ سعادته … وَ لِلشَّيطانِ في اِغوائِهِ وَ اِضلالِهِ لِاَقرانِهِ وَ اَعوانِهِ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هر نوع از موجودات کمال و سعادتي مخصوص اوست … و کمال و سعادت شيطان در اغواء و اضلال يارانش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 کمال و سعادتي است که به وسيله اغواء کردن انسان‌ها براي او حاصل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به وسيله تکبّر و نافرماني از اوامر الهي کافر گشت و از بارگاه قدس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مي‌توان ادعا کرد که شيطان با اضلال انسان‌ها ـ که سرچشمه آن از حسادت و تکبّر اوست ـ راه کمال و سعادت را طي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ادعا براساس چه ملاکي است؟ زيرا قرآن و روايات چيز ديگري 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شيطان با گمراه و کافر کردن ديگران به سمت کمال و سعادت در حرکت است، بنابراين بايد گفت که گمراهان و کافران نيز با افساد و کفرشان به سمت سعادت و کمالات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چيزي جز به مسخره گرفتن اعتقادات اسلامي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شيطان با اضلال نمودن در مسير سعادت و کمال در حرکت است، پس چرا خداوند او را در قرآن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کسي که در مسير رشد و کمال و سعادت در حرکت است را بايد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شيطان با اغواء و اضلال نمودن در مسير سعادت است، پس چرا خداوند او را در جهنم تا ابد سرنگون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ديدگاه طرفداران اين تفکرات باطل، جهنم براي جهنميان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فلاسفه و عرفا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براي بهشتيان کمال است </w:t>
      </w:r>
    </w:p>
    <w:p>
      <w:pPr>
        <w:pStyle w:val="BookText"/>
        <w:rPr/>
      </w:pPr>
      <w:r>
        <w:rPr>
          <w:rFonts w:ascii="IRNazanin" w:hAnsi="IRNazanin" w:eastAsia="IRNazanin"/>
          <w:color w:val="111111"/>
          <w:sz w:val="28"/>
          <w:sz w:val="28"/>
          <w:szCs w:val="28"/>
          <w:rtl w:val="true"/>
          <w:lang w:bidi="fa-IR"/>
        </w:rPr>
        <w:t>و جهنم براي جهنميان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خداوند فقط جانب بهشتيان را گرفته است و از بهشت و بهشتيان بسيار تعريف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جهنم هم براي اهلش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فلاسفه و عرفا اين عقيده را ندارند، پس چرا از ابن عربي و ملاصدرا بسيار تمجيد مي‌کنند و پيرو آن دو مي‌شوند در حالي که هر دو گفته‌اند که جهنميان در جهنم از آتش و زمهرير و نيش مارها و عقرب‌ها همان لذتي را مي‌برند که بهشتيان از زنان زيباي بهشتي و کاخ‌ها لذت مي‌برند؟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سخنان مخالف نصوص ديني و عقل است، پس چرا برخي از اساتيد عرصه فلسفه و عرفان ادعا دارند که ملاصدرا با آوردن حکمت متعاليه جا دارد که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عَقلَکُمْ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آيا عقل در نزد اين طايفه آنقدر بي‌ارزش است که چنين سخني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شيطان با اغواء و اضلال نمودن انسان‌ها در مسير رشد و سعادت و کمال است، پس بايد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مانند او کمال نيافته است، زيرا هزاران سال است که مشغول اضلال و اغواء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خود قضاوت کنند که آيا کساني که اين تفکرات را انکار مي‌کنند نمي‌فهمند يا آنان که بر اين تفکراتند نمي‌فهمند؟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کسي هيچ آشنايي با اديان الهي نداشته باشد و آثار اين آقايان را در تقديس شيطان بخواند، آيا تصويري زشت از شيطان در ذهنش نقش مي‌بندد يا تصويري بسيار جذاب و دلربا؟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بخواند فرياد مي‌زند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شيطان تا سراپايش را بوسه‌باران 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حقيقت شيطان مطرود ملعون اين است؟</w:t>
      </w:r>
      <w:r>
        <w:rPr>
          <w:rFonts w:eastAsia="Amiri" w:cs="Amiri" w:ascii="Amiri" w:hAnsi="Amiri"/>
          <w:color w:val="111111"/>
          <w:sz w:val="28"/>
          <w:szCs w:val="28"/>
          <w:rtl w:val="true"/>
          <w:lang w:bidi="ar-SA"/>
        </w:rPr>
        <w:t xml:space="preserve">!!» </w:t>
      </w:r>
      <w:bookmarkStart w:id="31" w:name="pg2682_18266"/>
    </w:p>
    <w:p>
      <w:pPr>
        <w:pStyle w:val="Heading3"/>
        <w:numPr>
          <w:ilvl w:val="2"/>
          <w:numId w:val="1"/>
        </w:numPr>
        <w:rPr/>
      </w:pPr>
      <w:bookmarkStart w:id="32" w:name="__RefHeading___Toc880394_1395250215"/>
      <w:bookmarkStart w:id="33" w:name="_Toc10"/>
      <w:bookmarkEnd w:id="31"/>
      <w:bookmarkEnd w:id="32"/>
      <w:r>
        <w:rPr>
          <w:rtl w:val="true"/>
        </w:rPr>
        <w:t>فصل پنجم</w:t>
      </w:r>
      <w:r>
        <w:rPr>
          <w:rtl w:val="true"/>
        </w:rPr>
        <w:t xml:space="preserve">: </w:t>
      </w:r>
      <w:r>
        <w:rPr>
          <w:rtl w:val="true"/>
        </w:rPr>
        <w:t>برخي ديگر از انحرافات عرفاي صوفي</w:t>
      </w:r>
      <w:bookmarkEnd w:id="33"/>
    </w:p>
    <w:p>
      <w:pPr>
        <w:pStyle w:val="Heading4"/>
        <w:numPr>
          <w:ilvl w:val="3"/>
          <w:numId w:val="1"/>
        </w:numPr>
        <w:rPr/>
      </w:pPr>
      <w:bookmarkStart w:id="34" w:name="__RefHeading___Toc880396_1395250215"/>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نظر عارف صوفي اديان و مذاهب يکسانند و براي هيچ يک ترجيحي قائل نيست، يعني دين اسلام با بت‌پرستي يکسان است، کعبه و بت‌خانه، صمد و صنم يکي است و صوفي پخته هيچ وقت ناظر به اين نيست که انسان پيرو چه مذهبي است يا صورت عبادت او چيست؟ زيرا هرچه را بپرستد ـ حتي بت ـ خدا را 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لازمه مذهب وحدت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تاج‌بخش در اين باره مي‌گويد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داراي آزادمنشي خاصي بوده است و همين آزادمنشي است که در نزد اهل تصوف گبر، ترسا، يهود، مسلمان و بت‌پرست يکسان‌اند … نزد ايشان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اِلَي اللّهِ بِعَدَدِ اَنْفُسِ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محکم بوده است؛ زيرا حقيقت واحد يکتاست و معتقدند که از هر دلي به سوي خداوند دري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شيخ محمود شبستري در گلشن راز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بدانستي که بت چيست بدانستي که دين در بت‌پرستي است</w:t>
      </w:r>
    </w:p>
    <w:p>
      <w:pPr>
        <w:pStyle w:val="BookText"/>
        <w:rPr/>
      </w:pPr>
      <w:r>
        <w:rPr>
          <w:rFonts w:ascii="IRNazanin" w:hAnsi="IRNazanin" w:eastAsia="IRNazanin"/>
          <w:color w:val="111111"/>
          <w:sz w:val="28"/>
          <w:sz w:val="28"/>
          <w:szCs w:val="28"/>
          <w:rtl w:val="true"/>
          <w:lang w:bidi="fa-IR"/>
        </w:rPr>
        <w:t>مولوي در مثنوي در داستان موسي و شبان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آداب و ترتيبي مجوي</w:t>
      </w:r>
    </w:p>
    <w:p>
      <w:pPr>
        <w:pStyle w:val="BookText"/>
        <w:rPr/>
      </w:pPr>
      <w:r>
        <w:rPr>
          <w:rFonts w:ascii="IRNazanin" w:hAnsi="IRNazanin" w:eastAsia="IRNazanin"/>
          <w:color w:val="111111"/>
          <w:sz w:val="28"/>
          <w:sz w:val="28"/>
          <w:szCs w:val="28"/>
          <w:rtl w:val="true"/>
          <w:lang w:bidi="fa-IR"/>
        </w:rPr>
        <w:t>هرچه مي‌خواهد دل تنگت بگوي</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تنها به عقيده‌اي خاص پايبند بوده و عقايد ديگران را کفر بداني، که در اين صورت زيان مي‌بري و بلکه علم به حقيقت مسئله را از دست خواهي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فتوحات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الخلائق في الاله عقايدا</w:t>
      </w:r>
    </w:p>
    <w:p>
      <w:pPr>
        <w:pStyle w:val="BookText"/>
        <w:rPr/>
      </w:pPr>
      <w:r>
        <w:rPr>
          <w:rFonts w:ascii="Amiri" w:hAnsi="Amiri" w:eastAsia="Amiri" w:cs="Amiri"/>
          <w:color w:val="111111"/>
          <w:sz w:val="28"/>
          <w:sz w:val="28"/>
          <w:szCs w:val="28"/>
          <w:rtl w:val="true"/>
          <w:lang w:bidi="ar-SA"/>
        </w:rPr>
        <w:t>وَ أَنَا اعتقدت جميع ما عقدوه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خلايق درباره خداوند عقايدي ورزيده‌اند و من هرچه عقيده کرده‌اند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صارَ قَلبي قابلاً كُلَّ صُورةٍ</w:t>
      </w:r>
    </w:p>
    <w:p>
      <w:pPr>
        <w:pStyle w:val="BookText"/>
        <w:rPr/>
      </w:pPr>
      <w:r>
        <w:rPr>
          <w:rFonts w:ascii="Amiri" w:hAnsi="Amiri" w:eastAsia="Amiri" w:cs="Amiri"/>
          <w:color w:val="111111"/>
          <w:sz w:val="28"/>
          <w:sz w:val="28"/>
          <w:szCs w:val="28"/>
          <w:rtl w:val="true"/>
          <w:lang w:bidi="ar-SA"/>
        </w:rPr>
        <w:t>فَمَرعىً لِغزلانٍ وَ دَيرٌ لرُهبَانِ</w:t>
      </w:r>
    </w:p>
    <w:p>
      <w:pPr>
        <w:pStyle w:val="BookText"/>
        <w:rPr/>
      </w:pPr>
      <w:r>
        <w:rPr>
          <w:rFonts w:ascii="Amiri" w:hAnsi="Amiri" w:eastAsia="Amiri" w:cs="Amiri"/>
          <w:color w:val="111111"/>
          <w:sz w:val="28"/>
          <w:sz w:val="28"/>
          <w:szCs w:val="28"/>
          <w:rtl w:val="true"/>
          <w:lang w:bidi="ar-SA"/>
        </w:rPr>
        <w:t>وَ بَيتٌ لِأَوثانٍ وَ كَعْبَةُ طائِفٍ</w:t>
      </w:r>
    </w:p>
    <w:p>
      <w:pPr>
        <w:pStyle w:val="BookText"/>
        <w:rPr/>
      </w:pPr>
      <w:r>
        <w:rPr>
          <w:rFonts w:ascii="Amiri" w:hAnsi="Amiri" w:eastAsia="Amiri" w:cs="Amiri"/>
          <w:color w:val="111111"/>
          <w:sz w:val="28"/>
          <w:sz w:val="28"/>
          <w:szCs w:val="28"/>
          <w:rtl w:val="true"/>
          <w:lang w:bidi="ar-SA"/>
        </w:rPr>
        <w:t>وَ أَلواحُ تَوراةٍ وَ صُحفُ لِقُرآن</w:t>
      </w:r>
    </w:p>
    <w:p>
      <w:pPr>
        <w:pStyle w:val="BookText"/>
        <w:rPr/>
      </w:pPr>
      <w:r>
        <w:rPr>
          <w:rFonts w:ascii="Amiri" w:hAnsi="Amiri" w:eastAsia="Amiri" w:cs="Amiri"/>
          <w:color w:val="111111"/>
          <w:sz w:val="28"/>
          <w:sz w:val="28"/>
          <w:szCs w:val="28"/>
          <w:rtl w:val="true"/>
          <w:lang w:bidi="ar-SA"/>
        </w:rPr>
        <w:t>أدينُ بِدينِ الحُبِ أنّى توجّهتْ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ركائبهُ ، فَالحُبُّ ديني وَ إيمَاني”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قلب من پذيراي هر صورتي گشته است، چرا گاهي براي آهوان است و ديري براي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خانه‌اي براي بت‌ها و کعبه طواف‌کنندگان و الواح تورات و مصحف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عشق است هر آنجا که راهوارش روي آورد، پس عشق دين و ايمان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الفباي اسلام را خوانده باشد مي‌داند که اينگونه سخنان مغاير با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عرفاي صوفي عقيده به جبر دارند و انسان را موجودي آزاد و مختار و بااراده نمي‌دانند، زيرا آنان طبق عقيده وحدت وجود قائلند که يک ذات بيشتر در عالم نيست و آن ذات در قوالب گوناگون به صورت موجودات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يک وجود و يک ذات بيشتر در عالم موجود نيست، پس يک اراده و يک فاعل هم بيشتر در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خدا را صاحب تمام فعل‌هاي بشر مي‌دانند و مي‌گويند که بشر فقط آلت است و هيچ‌گونه فاعليتي نسبت به فعل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مولوي درباره ابن ملجم ملعون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آلت حقّي تو فاعل دست حق</w:t>
      </w:r>
    </w:p>
    <w:p>
      <w:pPr>
        <w:pStyle w:val="BookText"/>
        <w:rPr/>
      </w:pPr>
      <w:r>
        <w:rPr>
          <w:rFonts w:ascii="IRNazanin" w:hAnsi="IRNazanin" w:eastAsia="IRNazanin"/>
          <w:color w:val="111111"/>
          <w:sz w:val="28"/>
          <w:sz w:val="28"/>
          <w:szCs w:val="28"/>
          <w:rtl w:val="true"/>
          <w:lang w:bidi="fa-IR"/>
        </w:rPr>
        <w:t>کي زنم بر آلت حق طعن و دق</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او با اين عقيده فاسدش همگام با خوارج و ناصبيان، ابن ملجم را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جنايت بزرگ تبرئه مي‌کند و فعلش را به خدا نسبت مي‌دهد و آن ملعون را آلتي از جانب خدا مي‌داند که هيچ سزاوار سرزنش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همانند عروسک خيمه‌شب بازي مي‌ماند که حرکاتش جمله نه از خود، که از خيمه‌شب باز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ابن عربي تصريح مي‌کند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هرگونه قدرت براي انسان ادعاي بي‌دليل و برهان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نظر ابن عربي نه تنها انسان که سراسر هستي به حکم استعداد و اقتضاي ذاتي و لايتغير خود در طريقي معين سير مي‌کند که از ازل تعيين شده است و به هيچ روي دگرگون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اين مسير به صراط مستقيم تعبير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راهي است که کل هستي به ناگزير در آن سير مي‌کند و جمله راه‌ها بدان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که کردارهاي ارادي انسان نيز به عنوان جزئي از کل هستي به سير در آن مي‌پردازد و بدين‌سان جبر به عنوان واقعيتي انکارناپذير چهره مي‌نمايد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شيخ محمود شبستري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کدامين اختيار اي مرد عاقل</w:t>
      </w:r>
    </w:p>
    <w:p>
      <w:pPr>
        <w:pStyle w:val="BookText"/>
        <w:rPr/>
      </w:pPr>
      <w:r>
        <w:rPr>
          <w:rFonts w:ascii="IRNazanin" w:hAnsi="IRNazanin" w:eastAsia="IRNazanin"/>
          <w:color w:val="111111"/>
          <w:sz w:val="28"/>
          <w:sz w:val="28"/>
          <w:szCs w:val="28"/>
          <w:rtl w:val="true"/>
          <w:lang w:bidi="fa-IR"/>
        </w:rPr>
        <w:t>کسي کاو را بود بالذات باطل</w:t>
      </w:r>
    </w:p>
    <w:p>
      <w:pPr>
        <w:pStyle w:val="BookText"/>
        <w:rPr/>
      </w:pPr>
      <w:r>
        <w:rPr>
          <w:rFonts w:ascii="IRNazanin" w:hAnsi="IRNazanin" w:eastAsia="IRNazanin"/>
          <w:color w:val="111111"/>
          <w:sz w:val="28"/>
          <w:sz w:val="28"/>
          <w:szCs w:val="28"/>
          <w:rtl w:val="true"/>
          <w:lang w:bidi="fa-IR"/>
        </w:rPr>
        <w:t>کسي کاو را وجود از خود نباشد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ذات خويش نيک و بد نباشد </w:t>
      </w:r>
    </w:p>
    <w:p>
      <w:pPr>
        <w:pStyle w:val="BookText"/>
        <w:rPr/>
      </w:pPr>
      <w:r>
        <w:rPr>
          <w:rFonts w:ascii="Amiri" w:hAnsi="Amiri" w:eastAsia="Amiri" w:cs="Amiri"/>
          <w:color w:val="111111"/>
          <w:sz w:val="28"/>
          <w:sz w:val="28"/>
          <w:szCs w:val="28"/>
          <w:rtl w:val="true"/>
          <w:lang w:bidi="ar-SA"/>
        </w:rPr>
        <w:t>اثر از حق شناس اندر همه جاي</w:t>
      </w:r>
    </w:p>
    <w:p>
      <w:pPr>
        <w:pStyle w:val="BookText"/>
        <w:rPr/>
      </w:pPr>
      <w:r>
        <w:rPr>
          <w:rFonts w:ascii="IRNazanin" w:hAnsi="IRNazanin" w:eastAsia="IRNazanin"/>
          <w:color w:val="111111"/>
          <w:sz w:val="28"/>
          <w:sz w:val="28"/>
          <w:szCs w:val="28"/>
          <w:rtl w:val="true"/>
          <w:lang w:bidi="fa-IR"/>
        </w:rPr>
        <w:t>ز حد خويشتن بيرون منه پاي</w:t>
      </w:r>
    </w:p>
    <w:p>
      <w:pPr>
        <w:pStyle w:val="BookText"/>
        <w:rPr/>
      </w:pPr>
      <w:r>
        <w:rPr>
          <w:rFonts w:ascii="IRNazanin" w:hAnsi="IRNazanin" w:eastAsia="IRNazanin"/>
          <w:color w:val="111111"/>
          <w:sz w:val="28"/>
          <w:sz w:val="28"/>
          <w:szCs w:val="28"/>
          <w:rtl w:val="true"/>
          <w:lang w:bidi="fa-IR"/>
        </w:rPr>
        <w:t>هر آن کس را که مذهب غير جبر است</w:t>
      </w:r>
    </w:p>
    <w:p>
      <w:pPr>
        <w:pStyle w:val="BookText"/>
        <w:rPr/>
      </w:pPr>
      <w:r>
        <w:rPr>
          <w:rFonts w:ascii="IRNazanin" w:hAnsi="IRNazanin" w:eastAsia="IRNazanin"/>
          <w:color w:val="111111"/>
          <w:sz w:val="28"/>
          <w:sz w:val="28"/>
          <w:szCs w:val="28"/>
          <w:rtl w:val="true"/>
          <w:lang w:bidi="fa-IR"/>
        </w:rPr>
        <w:t>نبي فرمود کاو مانند گبر است</w:t>
      </w:r>
    </w:p>
    <w:p>
      <w:pPr>
        <w:pStyle w:val="BookText"/>
        <w:rPr/>
      </w:pPr>
      <w:r>
        <w:rPr>
          <w:rFonts w:ascii="Amiri" w:hAnsi="Amiri" w:eastAsia="Amiri" w:cs="Amiri"/>
          <w:color w:val="111111"/>
          <w:sz w:val="28"/>
          <w:sz w:val="28"/>
          <w:szCs w:val="28"/>
          <w:rtl w:val="true"/>
          <w:lang w:bidi="ar-SA"/>
        </w:rPr>
        <w:t>به ما افعال را نسبت مجازي است</w:t>
      </w:r>
    </w:p>
    <w:p>
      <w:pPr>
        <w:pStyle w:val="BookText"/>
        <w:rPr/>
      </w:pPr>
      <w:r>
        <w:rPr>
          <w:rFonts w:ascii="Amiri" w:hAnsi="Amiri" w:eastAsia="Amiri" w:cs="Amiri"/>
          <w:color w:val="111111"/>
          <w:sz w:val="28"/>
          <w:sz w:val="28"/>
          <w:szCs w:val="28"/>
          <w:rtl w:val="true"/>
          <w:lang w:bidi="ar-SA"/>
        </w:rPr>
        <w:t>نسب خود در حقيقت لهو و بازي است</w:t>
      </w:r>
    </w:p>
    <w:p>
      <w:pPr>
        <w:pStyle w:val="BookText"/>
        <w:rPr/>
      </w:pPr>
      <w:r>
        <w:rPr>
          <w:rFonts w:ascii="IRNazanin" w:hAnsi="IRNazanin" w:eastAsia="IRNazanin"/>
          <w:color w:val="111111"/>
          <w:sz w:val="28"/>
          <w:sz w:val="28"/>
          <w:szCs w:val="28"/>
          <w:rtl w:val="true"/>
          <w:lang w:bidi="fa-IR"/>
        </w:rPr>
        <w:t>نبودي تو که فعلت آفريدند</w:t>
      </w:r>
    </w:p>
    <w:p>
      <w:pPr>
        <w:pStyle w:val="BookText"/>
        <w:rPr/>
      </w:pPr>
      <w:r>
        <w:rPr>
          <w:rFonts w:ascii="IRNazanin" w:hAnsi="IRNazanin" w:eastAsia="IRNazanin"/>
          <w:color w:val="111111"/>
          <w:sz w:val="28"/>
          <w:sz w:val="28"/>
          <w:szCs w:val="28"/>
          <w:rtl w:val="true"/>
          <w:lang w:bidi="fa-IR"/>
        </w:rPr>
        <w:t>تو را از بهر کاري برگزيدند</w:t>
      </w:r>
    </w:p>
    <w:p>
      <w:pPr>
        <w:pStyle w:val="BookText"/>
        <w:rPr/>
      </w:pPr>
      <w:r>
        <w:rPr>
          <w:rFonts w:ascii="IRNazanin" w:hAnsi="IRNazanin" w:eastAsia="IRNazanin"/>
          <w:color w:val="111111"/>
          <w:sz w:val="28"/>
          <w:sz w:val="28"/>
          <w:szCs w:val="28"/>
          <w:rtl w:val="true"/>
          <w:lang w:bidi="fa-IR"/>
        </w:rPr>
        <w:t>کرامت آدمي را اضطرار است</w:t>
      </w:r>
    </w:p>
    <w:p>
      <w:pPr>
        <w:pStyle w:val="BookText"/>
        <w:rPr/>
      </w:pPr>
      <w:r>
        <w:rPr>
          <w:rFonts w:ascii="IRNazanin" w:hAnsi="IRNazanin" w:eastAsia="IRNazanin"/>
          <w:color w:val="111111"/>
          <w:sz w:val="28"/>
          <w:sz w:val="28"/>
          <w:szCs w:val="28"/>
          <w:rtl w:val="true"/>
          <w:lang w:bidi="fa-IR"/>
        </w:rPr>
        <w:t>نه آن کاو را نصيب از اختيار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حافظ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اگرچه نبود اختيار ما حافظ</w:t>
      </w:r>
    </w:p>
    <w:p>
      <w:pPr>
        <w:pStyle w:val="BookText"/>
        <w:rPr/>
      </w:pPr>
      <w:r>
        <w:rPr>
          <w:rFonts w:ascii="IRNazanin" w:hAnsi="IRNazanin" w:eastAsia="IRNazanin"/>
          <w:color w:val="111111"/>
          <w:sz w:val="28"/>
          <w:sz w:val="28"/>
          <w:szCs w:val="28"/>
          <w:rtl w:val="true"/>
          <w:lang w:bidi="fa-IR"/>
        </w:rPr>
        <w:t>تو در طريق ادب باش و گو، گناه من است</w:t>
      </w:r>
      <w:r>
        <w:rPr>
          <w:rStyle w:val="FootnoteAnchor"/>
          <w:rtl w:val="true"/>
        </w:rPr>
        <w:footnoteReference w:id="89"/>
      </w:r>
      <w:r>
        <w:rPr>
          <w:rFonts w:ascii="Amiri" w:hAnsi="Amiri" w:eastAsia="Amiri" w:cs="Amiri"/>
          <w:color w:val="111111"/>
          <w:sz w:val="28"/>
          <w:sz w:val="28"/>
          <w:szCs w:val="28"/>
          <w:rtl w:val="true"/>
          <w:lang w:bidi="ar-SA"/>
        </w:rPr>
        <w:t xml:space="preserve">رسائل توحيدي،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رحمه‌الله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خارج هيچ فعلي نيست مگر فعل خداوند سبحان، و اين حقيقتي است که برهان و ذوق هر دو بر آن دلالت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استاد حسن‌زاده آملي نيز مي‌گويد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 در هر موطن اوست، و مؤثري جز وي نيست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تمام افعال، فعل خداست و فاعل در هر وطن فقط اوست و مؤثري جز وي نيست، پس قاتل امام حسين عَلَيهِ‌السَّلام هم خود خداست و نبايد شمر و يزيد را لعنت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ديگر نبايد بگوييم مولوي غلط کرده که گفته است دست ابن‌ملجم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نبايد گناهکاران و مجرمان را به خاطر جرمشان مؤاخذه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فاعل تمام فعل‌ها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سخنان نه با دين سازگار است نه با عقل و نه با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وجدان انسان به راحتي اعتراف مي‌کند که در انجام افعالش مختار است و کسي او را مجبور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پذيرش اين اختيار است که تکاليف الهي معنا مي‌يابد و انسان‌ها استحقاق مدح يا ذم پيدا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کارهاي خود را به اذن خداوند متعال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رجال شيعي طرفدار ابن عربي، از آنجا که ارادت فراواني به وي دارند نمي‌خواهند بپذيرند که او شيعه نيست و با آن همه ادله ـ که هزاران دليل بدون اغراق است ـ بر شيعه نبودن وي، باز مي‌گويند ابن عربي شيعه است آن هم شيعه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صورتي است که ابن عربي در مشهورترين کتابش که فُتوحاتِ مَکيِّه است درباره شيعيان مي‌گويد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آنان گمراه و اولياء شيطانند و از همه آنان گمراه‌تر شيعيان </w:t>
      </w:r>
    </w:p>
    <w:p>
      <w:pPr>
        <w:pStyle w:val="BookText"/>
        <w:rPr/>
      </w:pPr>
      <w:r>
        <w:rPr>
          <w:rFonts w:ascii="IRNazanin" w:hAnsi="IRNazanin" w:eastAsia="IRNazanin"/>
          <w:color w:val="111111"/>
          <w:sz w:val="28"/>
          <w:sz w:val="28"/>
          <w:szCs w:val="28"/>
          <w:rtl w:val="true"/>
          <w:lang w:bidi="fa-IR"/>
        </w:rPr>
        <w:t>دوازده امامي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انواع و اقسام تهمت‌ها را ـ ناجوانمردانه ـ به شيعه مي‌زند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وي در همان کتاب چنان فحاشي به شيعه مي‌کند که حتي از ناصبيان هم چنين فحاشي نسبت به شيعيان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افرادي را نام مي‌برد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از عظمت آنان مي‌گويد و از معرفتشان تمجيد مي‌کند و سپس مي‌گويد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اولياء اللّه، باطن شيعيان رافضي را به صورت خوک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نسبت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عقيده‌اي نادرست 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 براي تحقير کردن پيروان خاندان عصمت و طهارت عَلَيهِمُ‌السَّلام شيعيان را خنزير معرفي مي‌کند که بگويد پيروان حضرت اميرمؤمنان داراي خباثت ظاهري و باطني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آشتياني ـ که از طرفداران ابن عربي است ـ زماني که به اين سخنان ابن عربي مي‌رسد رگ غيرتش به جوش مي‌آيد و به شدت او را مورد سرزنش قرار مي‌دهد و او را شخصي زودباور و شيعه‌ستيز معرفي مي‌کند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برخي از طرفدارانش که مدعي تشيع هستند به راحتي از اين فحاشي‌ها مي‌گذرند يا به نحوي توجيه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زماني که با </w:t>
      </w:r>
    </w:p>
    <w:p>
      <w:pPr>
        <w:pStyle w:val="BookText"/>
        <w:rPr/>
      </w:pPr>
      <w:r>
        <w:rPr>
          <w:rFonts w:ascii="IRNazanin" w:hAnsi="IRNazanin" w:eastAsia="IRNazanin"/>
          <w:color w:val="111111"/>
          <w:sz w:val="28"/>
          <w:sz w:val="28"/>
          <w:szCs w:val="28"/>
          <w:rtl w:val="true"/>
          <w:lang w:bidi="fa-IR"/>
        </w:rPr>
        <w:t>مخالفان ابن عربي مواجهه مي‌گردند چماق نفهمي را بر سرشان مي‌کوبند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نمي‌فهميد، 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مشکل سياسي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مخالف برخي از شخصيّت‌ها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برخي از هزاران ادله ـ که به وضوح مي‌رساند وي بويي از تشيع نبرده است ـ را به صورت اختصار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فُتوحاتِ مَکيِّه ـ همان گونه که بيان شد ـ مهم‌ترين اثر ابن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قطور حاوي بسياري از احاديث منتسب به پيامبر اسلام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جلد صدها حديث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حتي يک حديث هم از منابع شيعه نقل ننموده است و دانسته يا ندانسته بسياري از احاديث جعلي و مضحک را به پيامبر صَلَّي اللهُ عَليهِ وَ آلِهِ‌ وَ سَلَّم نسبت داده است و بارها از ابوهريره ـ که جاعل حديث بوده ـ حديث نقل مي‌کند و سپس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نقل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عربي در طول عمرش حتي براي يک بار هم کتاب کافي يا نَهجِ البَلاغِه و امثال اين کتب ارزشمند را به دست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کتاب مشهور وي فُصوصُ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مدعي است که آن کتاب را در عالم رؤيا از رسول خدا اخذ نموده و نه حرفي به آن افزوده و نه حرفي از آن کاسته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او در فَصِّ داووديِّه مي‌گويد که پيامبر اسلام صَلَّي اللهُ عَليهِ وَ آلِهِ‌ وَ سَلَّم در حالي از دنيا رفت که به احدي براي جانشيني خود سفارش ننمود و هيچ نصّي را در اين رابطه بر جاي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همه مردم مي‌دانستند که خليفه بعد از او کيست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مردم مي‌دانستند که ابوبکر خليفه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آري، اينگونه ابن عربي با دروغ بستن به پيامبر خدا صَلَّي اللهُ عَليهِ وَ آلِهِ‌ وَ سَلَّم خلافت و وصايت اميرمؤمنان عَلَيهِ‌السَّلام را انکار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عربي که در فتوحاتش به کرّار از مقام ابوبکر و عمر دم مي‌زند، با آن همه ادله بر ايمان پدر اميرمؤمنان عَلَيهِ‌السَّلام،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معرفي مي‌کند و مي‌گويد حضرت ابوطالب عَلَيهِ‌السَّلام تا دم مرگ ايمان نياورد و کافر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وجود مقدس اميرمؤمنان عَلَيهِ‌السَّلام به خاطر نقل اينگونه سخنان باطل عذرخواهي مي‌کنم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جايي ديگر با کمال بي‌شرمي مي‌گويد که ـ نستجير باللّه ـ حضرت ابوطالب عَلَيهِ‌السَّلام در روز قيامت با دو کفش آتشين محشور مي‌شود که حرارت آن کفش مغز سرش را ذوب مي‌کند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در کتاب فتوحاتش احاديث جعلي فراواني را در شأن ابوبکر و عمر و عثمان نقل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نوبت به اميرمؤمنان عَلَيهِ‌السَّلام مي‌رسد تمام احاديث متواتري که در شأن و مقام آن حضرت عَلَيهِ‌السَّلام در منابع اهل سنت آمده را ناديده مي‌گيرد و يکي از آنها را ذکر نمي‌کند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برخي از سخنان ابن عربي را در شأن خلفاء بشنويد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او در فتوحاتش در شش مورد حديث جعلي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کُنتُ مُتَّخِذاً </w:t>
      </w:r>
    </w:p>
    <w:p>
      <w:pPr>
        <w:pStyle w:val="BookText"/>
        <w:rPr/>
      </w:pPr>
      <w:r>
        <w:rPr>
          <w:rFonts w:ascii="IRNazanin" w:hAnsi="IRNazanin" w:eastAsia="IRNazanin"/>
          <w:color w:val="111111"/>
          <w:sz w:val="28"/>
          <w:sz w:val="28"/>
          <w:szCs w:val="28"/>
          <w:rtl w:val="true"/>
          <w:lang w:bidi="fa-IR"/>
        </w:rPr>
        <w:t>خَليلَاً لَاتَّخَذْتُ أَبابَکر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عظمت ابوبکر، بلکه همتايي او با پيامبر مي‌داند و با اين حديث جعلي ضرورت خلافت بلافصل وي را استفاده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ـ او ابوبکر را همتاي پيامبر صَلَّي اللهُ عَليهِ وَ آلِهِ‌ وَ سَلَّم و سپس با مغلطه‌اي فاحش او را تنها شخص لايق جهت جانشيني بلافصل پيامبر اسلام صَلَّي اللهُ عَليهِ وَ آلِهِ‌ وَ سَلَّم معرفي مي‌کند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ـ او ابوبکر را برترين انسان بعد از پيامبر صَلَّي اللهُ عَليهِ وَ آلِهِ‌ وَ سَلَّم معرفي مي‌کند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ـ او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کسي که ملائکه با او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براي او مقامات فراواني را ذکر مي‌کند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ـ او عمر بن خطاب را چون پيامبر اسلام صَلَّي اللهُ عَليهِ وَ آلِهِ‌ وَ سَلَّم معصوم معرفي مي‌کند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ـ او عثمان را نفس پيامبر صَلَّي اللهُ عَليهِ وَ آلِهِ‌ وَ سَلَّم معرفي مي‌کند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ده‌ها مورد ديگر که اين تعداد را فقط براي مثال آورديم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امامان معصوم عَلَيهِمُ‌السَّلام نازل شده است را به هر حاکمي که بر مسلمانان مسلط شود تفسير مي‌کند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مدعي است که اگر حاکم، فاسق و ظالم هم باشد باز داراي ولايت از طرف رسول خدا صَلَّي اللهُ عَليهِ وَ آلِهِ‌ وَ سَلَّم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دشمنان حاکمان جور را دشمنان خدا معرفي مي‌کند و با وقاحت مي‌گويد که اگر مردم عليه حاکمان جور قيام کنند آن حاکمان حق دارند که مردم مخالف را به قتل برسانند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بدين ترتيب ابن عربي با تفسير به رأي يکي از آيات قرآن ـ که در شأن اميرمؤمنان عَلَيهِ‌السَّلام و ديگر امامان معصوم عَلَيهِمُ‌السَّلام نازل شده ـ تمام جنايات امويان و عباسيان را در کشتار امامان معصوم عَلَيهِمُ‌السَّلام و شيعيانشان توجيه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عقيده شيعه و برخي از اهل سنت، مهدي موعود را از نسل امام حسن مجتبي عَلَيهِ‌السَّلام ـ که عقيده اکثريت اهل سنت است ـ معرفي مي‌کند</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و اين در حالي است که طبق احاديث متواتر مهدي موعود عَلَيهِ‌السَّلام از نسل امام حسين عَلَيهِ‌السَّلام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عربي متوکل جنايتکار را خليفه بر حق رسول خدا و از اولياي بزرگ خداوند مي‌داند و بالاترين مقام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مي‌دهد</w:t>
      </w:r>
      <w:r>
        <w:rPr>
          <w:rFonts w:eastAsia="IRNazanin" w:cs="IRNazanin"/>
          <w:color w:val="111111"/>
          <w:sz w:val="28"/>
          <w:szCs w:val="28"/>
          <w:rtl w:val="true"/>
          <w:lang w:bidi="fa-IR"/>
        </w:rPr>
        <w:t>.</w:t>
      </w:r>
      <w:r>
        <w:rPr>
          <w:rStyle w:val="FootnoteAnchor"/>
          <w:rtl w:val="true"/>
        </w:rPr>
        <w:footnoteReference w:id="1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در حالي است که متوکل ملعون خبيث‌ترين خليفه عباسي است و آن ملعون دستور ويراني مرقد مطهر سيدالشهداء عَلَيهِ‌السَّلام را صادر نمود و آن را ويران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فقهي را تماما براساس مذاهب اهل سنت بيان مي‌کند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ملحد خونريز و سفاک عرب يعني حجاج بن يوسف تجليل مي‌کنند و بر او رحمت مي‌فرستد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صدها مورد ديگر که نشان مي‌دهد ابن عربي نه تنها شيعه نبوده بلکه دشمن شديد شيعه بوده به گونه‌اي که سيد جلال‌الدين آشتياني ـ که از طرفداران جدي ابن عربي است ـ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 خصم الدّ شيعيه اماميه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مرحوم استاد شهيد مرتضي مطهري وي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نموده است</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مباحثي که در عرفان منتسب به اسلام مطرح مي‌شود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عقيده دارند زماني که انسان بر اثر سير و سلوک خويش از تعيّنات رها شد، مانند قطره‌اي در درياي ذات الهي فاني و محو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فناي در ذات بالاترين مرحله سير و سلوک عرفاني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تبيين فناي در ذات خداوند مثال قطره و دريا را مي‌زنند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قطره به دريا مي‌پيوندد و تمام ذات قطره در ذات دريا محو و مستهلک مي‌شود و ديگر قطره‌اي نيست و سراسر درياست ـ يعني قطره همان درياست ـ، سالک هم در منتهاي سير </w:t>
      </w:r>
    </w:p>
    <w:p>
      <w:pPr>
        <w:pStyle w:val="BookText"/>
        <w:rPr/>
      </w:pPr>
      <w:r>
        <w:rPr>
          <w:rFonts w:ascii="IRNazanin" w:hAnsi="IRNazanin" w:eastAsia="IRNazanin"/>
          <w:color w:val="111111"/>
          <w:sz w:val="28"/>
          <w:sz w:val="28"/>
          <w:szCs w:val="28"/>
          <w:rtl w:val="true"/>
          <w:lang w:bidi="fa-IR"/>
        </w:rPr>
        <w:t>و سلوک خويش به درياي ذات الهي مي‌پيوندد و چون قطره‌اي بي‌قدر در ذات لايتناهي حضرت حق محو مي‌شود و ديگر قطره نيست و وجود او يکسره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تواريخ بايزيد بسطامي اولين کسي است که اين بحث را در حوزه تصوف منتسب به اسلام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کاشاني که از بزرگان صوفيه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اَلفَناءُ بِزَوالِ الرُّسومِ جَميعاً بِالْکُلّيّة في عِين ذاتِ الأَحَديَّة مَعَ اِرتِفاعِ الْاثنينيَّة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فنا به معناي از بين رفتن همه نشانه‌هاي بندگي در ذات احدي خداوند به همراه برداشته شدن دوگانگي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معنا، يک عارف در اثر سير و سلوک و مجاهده از مرز حدود و قيود شخصي گذشته به حقيقت نامحدود ـ يعني خدا ـ واصل شده و با آن متحد گشته و سرانجام در آن فاني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قطره دريا مي‌شود و انسان خدا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مقام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کس را تا نگردد او فنا</w:t>
      </w:r>
    </w:p>
    <w:p>
      <w:pPr>
        <w:pStyle w:val="BookText"/>
        <w:rPr/>
      </w:pPr>
      <w:r>
        <w:rPr>
          <w:rFonts w:ascii="IRNazanin" w:hAnsi="IRNazanin" w:eastAsia="IRNazanin"/>
          <w:color w:val="111111"/>
          <w:sz w:val="28"/>
          <w:sz w:val="28"/>
          <w:szCs w:val="28"/>
          <w:rtl w:val="true"/>
          <w:lang w:bidi="fa-IR"/>
        </w:rPr>
        <w:t>نيست ره در بارگاه کبريا</w:t>
      </w:r>
    </w:p>
    <w:p>
      <w:pPr>
        <w:pStyle w:val="BookText"/>
        <w:rPr/>
      </w:pPr>
      <w:r>
        <w:rPr>
          <w:rFonts w:ascii="IRNazanin" w:hAnsi="IRNazanin" w:eastAsia="IRNazanin"/>
          <w:color w:val="111111"/>
          <w:sz w:val="28"/>
          <w:sz w:val="28"/>
          <w:szCs w:val="28"/>
          <w:rtl w:val="true"/>
          <w:lang w:bidi="fa-IR"/>
        </w:rPr>
        <w:t>گرچه آن وصلت بقا اندر بقاست</w:t>
      </w:r>
    </w:p>
    <w:p>
      <w:pPr>
        <w:pStyle w:val="BookText"/>
        <w:rPr/>
      </w:pPr>
      <w:r>
        <w:rPr>
          <w:rFonts w:ascii="IRNazanin" w:hAnsi="IRNazanin" w:eastAsia="IRNazanin"/>
          <w:color w:val="111111"/>
          <w:sz w:val="28"/>
          <w:sz w:val="28"/>
          <w:szCs w:val="28"/>
          <w:rtl w:val="true"/>
          <w:lang w:bidi="fa-IR"/>
        </w:rPr>
        <w:t>ليک در اوّل فنا اندر فناست</w:t>
      </w:r>
    </w:p>
    <w:p>
      <w:pPr>
        <w:pStyle w:val="BookText"/>
        <w:rPr/>
      </w:pPr>
      <w:r>
        <w:rPr>
          <w:rFonts w:ascii="IRNazanin" w:hAnsi="IRNazanin" w:eastAsia="IRNazanin"/>
          <w:color w:val="111111"/>
          <w:sz w:val="28"/>
          <w:sz w:val="28"/>
          <w:szCs w:val="28"/>
          <w:rtl w:val="true"/>
          <w:lang w:bidi="fa-IR"/>
        </w:rPr>
        <w:t>چيست معراج فلک اين نيستي</w:t>
      </w:r>
    </w:p>
    <w:p>
      <w:pPr>
        <w:pStyle w:val="BookText"/>
        <w:rPr/>
      </w:pPr>
      <w:r>
        <w:rPr>
          <w:rFonts w:ascii="Amiri" w:hAnsi="Amiri" w:eastAsia="Amiri" w:cs="Amiri"/>
          <w:color w:val="111111"/>
          <w:sz w:val="28"/>
          <w:sz w:val="28"/>
          <w:szCs w:val="28"/>
          <w:rtl w:val="true"/>
          <w:lang w:bidi="ar-SA"/>
        </w:rPr>
        <w:t>عاشقان را مذهب و دين نيستي</w:t>
      </w:r>
    </w:p>
    <w:p>
      <w:pPr>
        <w:pStyle w:val="BookText"/>
        <w:rPr/>
      </w:pPr>
      <w:r>
        <w:rPr>
          <w:rFonts w:ascii="IRNazanin" w:hAnsi="IRNazanin" w:eastAsia="IRNazanin"/>
          <w:color w:val="111111"/>
          <w:sz w:val="28"/>
          <w:sz w:val="28"/>
          <w:szCs w:val="28"/>
          <w:rtl w:val="true"/>
          <w:lang w:bidi="fa-IR"/>
        </w:rPr>
        <w:t>نيستي هستت کند اي مرد راه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شو تا هست گردي از اله </w:t>
      </w:r>
    </w:p>
    <w:p>
      <w:pPr>
        <w:pStyle w:val="BookText"/>
        <w:rPr/>
      </w:pPr>
      <w:r>
        <w:rPr>
          <w:rFonts w:ascii="IRNazanin" w:hAnsi="IRNazanin" w:eastAsia="IRNazanin"/>
          <w:color w:val="111111"/>
          <w:sz w:val="28"/>
          <w:sz w:val="28"/>
          <w:szCs w:val="28"/>
          <w:rtl w:val="true"/>
          <w:lang w:bidi="fa-IR"/>
        </w:rPr>
        <w:t>سيد محمدحسين حسيني طهراني تمام تعاليم خاندان عصمت و طهارت عَلَيهِمُ‌السَّلام ـ که از مباينت انسان و موجودات با خدا گفته‌اند ـ را ناديده گرفته و با الهام گرفتن از تفکرات صوفيه در کتاب روح مجرد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افرادي که به فناي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 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نرسيده‌اند او را نشناخته‌اند، چرا که محدود غير محدود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افرادي که به فناي مطلق رسيده‌اند، وجودي ندارند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يک وجود بيش نيست و آن وجود حق است … نهايت سير و سلوک هر موجودي، فناي در موجود برتر و بالاتر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فناي هر ظهوري در مظهر خود و هر معلولي در علت خود و نهايت سير انسان کامل که همه قوا و استعدادهاي خود را به فعليت رسانده است فناي در ذات احديت است و فناي در ذات اللّه است و فناي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عرفاي صوفيه بالاترين مقام را براي ابن عربي قائلند به گونه‌اي که از آقاي سيدعلي قاضي طباطبايي نقل شده که بعد از ائمه اطهار عَلَيهِمُ‌السَّلام در معارف، هيچ کس به پاي ابن عربي نرسيده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بنابراين در ديدگاه آقايان، ابن عربي به بالاترين مقام سلوک عرفاني که همان فناي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رسيده است و خوانندگان محترم سخنان اين فاني في اللّه را در فحاشي به پيروان خاندان عصمت و طهارت عَلَيهِمُ‌السَّلام و تجليل از حجاج بن يوسف و متوکل عباسي ملاحظه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طبق ديدگاه آقايان در بحث فناي في اللّه، اگر انساني همانند منصور حلاج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دهد، اين انسان نيست که چنين گفته، بلکه خود خداست که خود را به وصف حق ستوده است و اگر همانند بايزيد بسطامي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سِوَي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در لباسم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 اين خود خداست که سخن مي‌گويد، زيرا وي در ذات حق محو شده است و ديگر بايزيدي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دور بودن از حجت‌هاي الهي بر امثال بايزيد و حلاج و ديگر بزرگان عرصه سلوک صوفيانه اينگونه مردان وادي فنا و تحير را به ضلالت کشانيده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خميني رحمه‌الله بشنويم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کوس أَنَا الحَق بزني خودخواهي</w:t>
      </w:r>
    </w:p>
    <w:p>
      <w:pPr>
        <w:pStyle w:val="BookText"/>
        <w:rPr/>
      </w:pPr>
      <w:r>
        <w:rPr>
          <w:rFonts w:ascii="IRNazanin" w:hAnsi="IRNazanin" w:eastAsia="IRNazanin"/>
          <w:color w:val="111111"/>
          <w:sz w:val="28"/>
          <w:sz w:val="28"/>
          <w:szCs w:val="28"/>
          <w:rtl w:val="true"/>
          <w:lang w:bidi="fa-IR"/>
        </w:rPr>
        <w:t>در سرّ هويتش تو ناآگاهي</w:t>
      </w:r>
    </w:p>
    <w:p>
      <w:pPr>
        <w:pStyle w:val="BookText"/>
        <w:rPr/>
      </w:pPr>
      <w:r>
        <w:rPr>
          <w:rFonts w:ascii="Amiri" w:hAnsi="Amiri" w:eastAsia="Amiri" w:cs="Amiri"/>
          <w:color w:val="111111"/>
          <w:sz w:val="28"/>
          <w:sz w:val="28"/>
          <w:szCs w:val="28"/>
          <w:rtl w:val="true"/>
          <w:lang w:bidi="ar-SA"/>
        </w:rPr>
        <w:t>بردار حجاب خويشتن از سر راه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بودن آن هنوز اندر راهي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صوفي‌ها صفا نديدم هرگز</w:t>
      </w:r>
    </w:p>
    <w:p>
      <w:pPr>
        <w:pStyle w:val="BookText"/>
        <w:rPr/>
      </w:pPr>
      <w:r>
        <w:rPr>
          <w:rFonts w:ascii="IRNazanin" w:hAnsi="IRNazanin" w:eastAsia="IRNazanin"/>
          <w:color w:val="111111"/>
          <w:sz w:val="28"/>
          <w:sz w:val="28"/>
          <w:szCs w:val="28"/>
          <w:rtl w:val="true"/>
          <w:lang w:bidi="fa-IR"/>
        </w:rPr>
        <w:t>زين طايفه من وفا نديدم هرگز</w:t>
      </w:r>
    </w:p>
    <w:p>
      <w:pPr>
        <w:pStyle w:val="BookText"/>
        <w:rPr/>
      </w:pPr>
      <w:r>
        <w:rPr>
          <w:rFonts w:ascii="IRNazanin" w:hAnsi="IRNazanin" w:eastAsia="IRNazanin"/>
          <w:color w:val="111111"/>
          <w:sz w:val="28"/>
          <w:sz w:val="28"/>
          <w:szCs w:val="28"/>
          <w:rtl w:val="true"/>
          <w:lang w:bidi="fa-IR"/>
        </w:rPr>
        <w:t>زين مدعيان که فاش انا الحق گويند</w:t>
      </w:r>
    </w:p>
    <w:p>
      <w:pPr>
        <w:pStyle w:val="BookText"/>
        <w:rPr/>
      </w:pPr>
      <w:r>
        <w:rPr>
          <w:rFonts w:ascii="IRNazanin" w:hAnsi="IRNazanin" w:eastAsia="IRNazanin"/>
          <w:color w:val="111111"/>
          <w:sz w:val="28"/>
          <w:sz w:val="28"/>
          <w:szCs w:val="28"/>
          <w:rtl w:val="true"/>
          <w:lang w:bidi="fa-IR"/>
        </w:rPr>
        <w:t>با خودبيني فنا نديدم هرگز</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صوفيه شريعت را مقام سلوک، و حقيقت را مقام وصول به حق دانسته و آن دو را به گردويي که داراي پوست و مغز است تشبيه کرده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پوست و حقيقت، مغز است و وقتي که مغز رسيد پوست بي‌فايده مي‌شود و بايد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تشبيه نابجا عقيده دارند آنگاه که سالک به مقام وصول رسيد، شريعت از وي ساقط مي‌شود و سالک مي‌تواند واجبات الهي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شبستري درباره عارفي که به وصول رسيده و ديگر احتياجي به شريعت ندارد در گلشن راز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تابع ولي از روي معني</w:t>
      </w:r>
    </w:p>
    <w:p>
      <w:pPr>
        <w:pStyle w:val="BookText"/>
        <w:rPr/>
      </w:pPr>
      <w:r>
        <w:rPr>
          <w:rFonts w:ascii="IRNazanin" w:hAnsi="IRNazanin" w:eastAsia="IRNazanin"/>
          <w:color w:val="111111"/>
          <w:sz w:val="28"/>
          <w:sz w:val="28"/>
          <w:szCs w:val="28"/>
          <w:rtl w:val="true"/>
          <w:lang w:bidi="fa-IR"/>
        </w:rPr>
        <w:t>بود عابد ولي در کوي معني</w:t>
      </w:r>
    </w:p>
    <w:p>
      <w:pPr>
        <w:pStyle w:val="BookText"/>
        <w:rPr/>
      </w:pPr>
      <w:r>
        <w:rPr>
          <w:rFonts w:ascii="IRNazanin" w:hAnsi="IRNazanin" w:eastAsia="IRNazanin"/>
          <w:color w:val="111111"/>
          <w:sz w:val="28"/>
          <w:sz w:val="28"/>
          <w:szCs w:val="28"/>
          <w:rtl w:val="true"/>
          <w:lang w:bidi="fa-IR"/>
        </w:rPr>
        <w:t>شيخ محمد لاهيجي در شرح اين بيت مي‌گويد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ولي به مقام ولايت که مرتبه فَناءُ فِي اللّهِ است رسيده و تعيّن وي که مستلزم تبعيت و عبوديت بود در تجلي احدي محو و مستهلک شد، مادام که در آن سُکر و استغراق باشد به اتفاق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تابعيت و عبوديت به حسب ظاهر از او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از روي حقيقت و معنا چون اين مرتبه کمال و اتصال او را به واسطه اين متابعت و عبادت حاصل </w:t>
      </w:r>
    </w:p>
    <w:p>
      <w:pPr>
        <w:pStyle w:val="BookText"/>
        <w:rPr/>
      </w:pPr>
      <w:r>
        <w:rPr>
          <w:rFonts w:ascii="IRNazanin" w:hAnsi="IRNazanin" w:eastAsia="IRNazanin"/>
          <w:color w:val="111111"/>
          <w:sz w:val="28"/>
          <w:sz w:val="28"/>
          <w:szCs w:val="28"/>
          <w:rtl w:val="true"/>
          <w:lang w:bidi="fa-IR"/>
        </w:rPr>
        <w:t>شده است، در آن وقت که حصول آن معنا ميسر است عين تابع و عابد است از روي معنا و در کوي معنا، نه در صورت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شيخ محمود شبستري در گلشن راز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 گردد سراسر مغز بادام</w:t>
      </w:r>
    </w:p>
    <w:p>
      <w:pPr>
        <w:pStyle w:val="BookText"/>
        <w:rPr/>
      </w:pPr>
      <w:r>
        <w:rPr>
          <w:rFonts w:ascii="IRNazanin" w:hAnsi="IRNazanin" w:eastAsia="IRNazanin"/>
          <w:color w:val="111111"/>
          <w:sz w:val="28"/>
          <w:sz w:val="28"/>
          <w:szCs w:val="28"/>
          <w:rtl w:val="true"/>
          <w:lang w:bidi="fa-IR"/>
        </w:rPr>
        <w:t>گرش از پوست بتراشي گه خام</w:t>
      </w:r>
    </w:p>
    <w:p>
      <w:pPr>
        <w:pStyle w:val="BookText"/>
        <w:rPr/>
      </w:pPr>
      <w:r>
        <w:rPr>
          <w:rFonts w:ascii="IRNazanin" w:hAnsi="IRNazanin" w:eastAsia="IRNazanin"/>
          <w:color w:val="111111"/>
          <w:sz w:val="28"/>
          <w:sz w:val="28"/>
          <w:szCs w:val="28"/>
          <w:rtl w:val="true"/>
          <w:lang w:bidi="fa-IR"/>
        </w:rPr>
        <w:t>ولي چون پخته شد بي‌پوست نيکوست</w:t>
      </w:r>
    </w:p>
    <w:p>
      <w:pPr>
        <w:pStyle w:val="BookText"/>
        <w:rPr/>
      </w:pPr>
      <w:r>
        <w:rPr>
          <w:rFonts w:ascii="IRNazanin" w:hAnsi="IRNazanin" w:eastAsia="IRNazanin"/>
          <w:color w:val="111111"/>
          <w:sz w:val="28"/>
          <w:sz w:val="28"/>
          <w:szCs w:val="28"/>
          <w:rtl w:val="true"/>
          <w:lang w:bidi="fa-IR"/>
        </w:rPr>
        <w:t>اگر مغزش برآري برکني پوست</w:t>
      </w:r>
    </w:p>
    <w:p>
      <w:pPr>
        <w:pStyle w:val="BookText"/>
        <w:rPr/>
      </w:pPr>
      <w:r>
        <w:rPr>
          <w:rFonts w:ascii="IRNazanin" w:hAnsi="IRNazanin" w:eastAsia="IRNazanin"/>
          <w:color w:val="111111"/>
          <w:sz w:val="28"/>
          <w:sz w:val="28"/>
          <w:szCs w:val="28"/>
          <w:rtl w:val="true"/>
          <w:lang w:bidi="fa-IR"/>
        </w:rPr>
        <w:t>شريعت پوست، مغز آمد حقيقت</w:t>
      </w:r>
    </w:p>
    <w:p>
      <w:pPr>
        <w:pStyle w:val="BookText"/>
        <w:rPr/>
      </w:pPr>
      <w:r>
        <w:rPr>
          <w:rFonts w:ascii="Amiri" w:hAnsi="Amiri" w:eastAsia="Amiri" w:cs="Amiri"/>
          <w:color w:val="111111"/>
          <w:sz w:val="28"/>
          <w:sz w:val="28"/>
          <w:szCs w:val="28"/>
          <w:rtl w:val="true"/>
          <w:lang w:bidi="ar-SA"/>
        </w:rPr>
        <w:t>ميان اين و آن باشد حقيقت</w:t>
      </w:r>
    </w:p>
    <w:p>
      <w:pPr>
        <w:pStyle w:val="BookText"/>
        <w:rPr/>
      </w:pPr>
      <w:r>
        <w:rPr>
          <w:rFonts w:ascii="IRNazanin" w:hAnsi="IRNazanin" w:eastAsia="IRNazanin"/>
          <w:color w:val="111111"/>
          <w:sz w:val="28"/>
          <w:sz w:val="28"/>
          <w:szCs w:val="28"/>
          <w:rtl w:val="true"/>
          <w:lang w:bidi="fa-IR"/>
        </w:rPr>
        <w:t>خلل در راه سالک نقص مغز است</w:t>
      </w:r>
    </w:p>
    <w:p>
      <w:pPr>
        <w:pStyle w:val="BookText"/>
        <w:rPr/>
      </w:pPr>
      <w:r>
        <w:rPr>
          <w:rFonts w:ascii="IRNazanin" w:hAnsi="IRNazanin" w:eastAsia="IRNazanin"/>
          <w:color w:val="111111"/>
          <w:sz w:val="28"/>
          <w:sz w:val="28"/>
          <w:szCs w:val="28"/>
          <w:rtl w:val="true"/>
          <w:lang w:bidi="fa-IR"/>
        </w:rPr>
        <w:t>چو مغزش پخته شد بي‌پوست نغز است</w:t>
      </w:r>
    </w:p>
    <w:p>
      <w:pPr>
        <w:pStyle w:val="BookText"/>
        <w:rPr/>
      </w:pPr>
      <w:r>
        <w:rPr>
          <w:rFonts w:ascii="IRNazanin" w:hAnsi="IRNazanin" w:eastAsia="IRNazanin"/>
          <w:color w:val="111111"/>
          <w:sz w:val="28"/>
          <w:sz w:val="28"/>
          <w:szCs w:val="28"/>
          <w:rtl w:val="true"/>
          <w:lang w:bidi="fa-IR"/>
        </w:rPr>
        <w:t>چو عارف با يقين خويش پيوست</w:t>
      </w:r>
    </w:p>
    <w:p>
      <w:pPr>
        <w:pStyle w:val="BookText"/>
        <w:rPr/>
      </w:pPr>
      <w:r>
        <w:rPr>
          <w:rFonts w:ascii="IRNazanin" w:hAnsi="IRNazanin" w:eastAsia="IRNazanin"/>
          <w:color w:val="111111"/>
          <w:sz w:val="28"/>
          <w:sz w:val="28"/>
          <w:szCs w:val="28"/>
          <w:rtl w:val="true"/>
          <w:lang w:bidi="fa-IR"/>
        </w:rPr>
        <w:t>رسيده گشت مغز و پوست بشکست</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پاک محمدي صَلَّي اللهُ عَليهِ وَ آلِهِ‌ وَ سَلَّم را در مقابل طريقت آوردن و آن را پوست ـ که دور انداختني است ـ معرفي کردن، اهانت به دين و طريق انبياي عظام و ائمه کرام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نيز در مقدمه دفتر پنجم مثنوي مي‌گويد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شريعت همچون شمع است، ره مي‌نمايد و بي‌آنکه شمع به </w:t>
      </w:r>
    </w:p>
    <w:p>
      <w:pPr>
        <w:pStyle w:val="BookText"/>
        <w:rPr/>
      </w:pPr>
      <w:r>
        <w:rPr>
          <w:rFonts w:ascii="IRNazanin" w:hAnsi="IRNazanin" w:eastAsia="IRNazanin"/>
          <w:color w:val="111111"/>
          <w:sz w:val="28"/>
          <w:sz w:val="28"/>
          <w:szCs w:val="28"/>
          <w:rtl w:val="true"/>
          <w:lang w:bidi="fa-IR"/>
        </w:rPr>
        <w:t>دست آوري راه رفته نشود، چون در ره آمدي رفتن تو طريقت است و چون رسيدي به مقصود آن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مي‌افزايد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ظَهَرَتِ الحَقايِقُ بَطَلَتِ الشَّرايِعُ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حقيقت رسيد، شريعت 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همچو علم کيميا آموختن است از استاد و يا کتاب و طريقت استعمال کردن داروها و مس را در کيميا ماليدن است و حقيقت زر شدن مس؛ کيميادانان به علم کيميا که ما اين علم مي‌دانيم و عمل کنندگان به علم کيميا شادند که ما چنين کارها مي‌کنيم و حقيقت يافتگان به حقيقت شادند که ما زر شديم و از علم و عمل کيمياگري آزاد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القضات همداني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صوفيه حکم شريعت تا آنجاست که قالب و بشريت بر جاي باشد که حکم خطاب و تکليف بر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ايمان بر قالب تعلق دارد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الْأَرْضُ غَيْرَ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کشف شده باشد که زمين همان زمين نيست، حکم امر و تکليف از او برداشته مي‌شود که در ماليات، بر زمين خرابه مالياتي نيست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پيامبر بزرگوار اسلام صَلَّي اللهُ عَليهِ وَ آلِهِ‌ وَ سَلَّم و خاندان عصمت و طهارت عَلَيهِمُ‌السَّلام که </w:t>
      </w:r>
    </w:p>
    <w:p>
      <w:pPr>
        <w:pStyle w:val="BookText"/>
        <w:rPr/>
      </w:pPr>
      <w:r>
        <w:rPr>
          <w:rFonts w:ascii="IRNazanin" w:hAnsi="IRNazanin" w:eastAsia="IRNazanin"/>
          <w:color w:val="111111"/>
          <w:sz w:val="28"/>
          <w:sz w:val="28"/>
          <w:szCs w:val="28"/>
          <w:rtl w:val="true"/>
          <w:lang w:bidi="fa-IR"/>
        </w:rPr>
        <w:t>در بالاترين مراحل توحيد و عرفان قرار داشتند، تمام بافته‌هاي اهل تصوف را دور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بزرگواران تا آخرين نفس‌هاي مبارکشان ذره‌اي از عبادات و احکام خدا را فرو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آملي نيز شبيه سخنان عرفاي صوفي را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عبادت بر حق اگرچه شنيع است و در ظاهر نوعي سوء ادب است، ولکن چون احکام تجليات الهيه بر قلب عارف غلبه کرده او را از دايره تکليف و طور عقل به در مي‌برد که قلب اصلاً قادر بر مراعات ادب نيست و در اين هنگام ترک ادب خود ادب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در ادامه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در حال اتصالش به عالم قدس اي بسا که از اين عالم و از آنچه در اين عالم است غافل گردد و مي‌شود که در آن حال اخلال به تکاليف شرعيه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گنهکار نيست، چه در حکم، غير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تکليف تعلق نمي‌گيرد مگر به کسي که تعقل تکليف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خواجه عبداللّه انصاري در کلمات خويش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غلبه عشق از خودآگاه نيست، آنچه مست مي‌کند او را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حافظ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تسبيحم ار بگسست معذورم بدار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دستم اندر ساعد ساقي سيمين ساق بود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عَلَيهِمُ‌السَّلام که روح مقدسشان دائم به عالم قدس متصل بود، هرگز ذره‌اي از آن بزرگواران اخلال به تکاليف شرعيه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انسان شرعا مجاز نيست در مسيري گام بردارد که غلبه عشق او را به ناآگاهي بکشاند و مست کند و با آن ناآگاهي مرتکب گناه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اين سخنان صوفيانه باطل و مخالف با عقل و شرع و وجدان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بحرالعلوم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را بيني که دعواي سلوک کند و ملازمت تقوا و ورع و متابعت جميع احکام ايمان در او نباشد و به قدر سر مويي از صراط مستقيم شريعت حقه انحراف نمايد، او را منافق مي‌دان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حضرت امام خميني رحمه‌الله مي‌فرمايد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کشفي اتمّ از کشف ختمي مرتبت و سلوکي أصح و اصوب از آن نخواهد بود، پس ترکيبات بي‌حاصل ديگر را که از مغزهاي بي‌خرد مدعيان ارشاد و عرفان است بايد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بيانات سابقه معلوم شد که آنچه پيش اهل تصوف معروف است که نماز وسيله معراج و سلوک است و پس از وصول، سالک مستغني از رسوم گردد، امر باطل و بي‌اصل و خيال خام بي‌مغزي است که با مسلک اهل اللّه و اصحاب قلوب مخالف است و از جهل به مقامات اهل معرفت و کمالات اولياء صادر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بديع الزمان فروزانفر در شرح ابيات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از افلاکي نقل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فقهاي حساد از سر انکار و عناد از حضرت مولانا سؤال کردند که شراب حلال است يا حرام و غرض ايشان عرض پاک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کنايت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که بخورد؟ چه اگر مشکي شراب را در دريا بريزيد متغير نشود و او را مکدّر نگرداند و از آن آب وضو ساختن و خوردن جايز باشد اما حوضک کوچک را قطره شراب بي‌گمان که نجس کند، همچنان که هرچه در بحر نمکدان افتد، حکم نمک مي‌گيرد، جواب صريح آن است که اگر مولانا شمس‌الدين مي‌نوشد، او را همه چيز مباح است که حکم دريا دارد و اگر چون تو خرخواري کند نان جوينت هم حرام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مثال‌ها و قياس‌هاي بي‌جاست که صوفيه را در مهلکه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شراب را به دلايل متعددي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زائل شدن عقل و آلوده شدن روح، و اين توجيهات شيطان است که انسان‌ها را در گرداب گناهان کبيره غرق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صوفيه مطيع خاندان عصمت و طهارت عَلَيهِمُ‌السَّلام بودند هرگز اين اباطيل را نمي‌گفتند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مي‌خور به بانگ چنگ و مخور غصه</w:t>
      </w:r>
    </w:p>
    <w:p>
      <w:pPr>
        <w:pStyle w:val="BookText"/>
        <w:rPr/>
      </w:pPr>
      <w:r>
        <w:rPr>
          <w:rFonts w:ascii="IRNazanin" w:hAnsi="IRNazanin" w:eastAsia="IRNazanin"/>
          <w:color w:val="111111"/>
          <w:sz w:val="28"/>
          <w:sz w:val="28"/>
          <w:szCs w:val="28"/>
          <w:rtl w:val="true"/>
          <w:lang w:bidi="fa-IR"/>
        </w:rPr>
        <w:t>ور کسي گويد که تو را باده مخور، گو هو الغفور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 اين همه باز سيد محمدحسين حسيني طهراني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هزار دليل اثبات کنيم که عرفان حافظ و مولانا متخذ از روح قرآن و روح نبوت و ولايت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خوانندگان خود قضاوت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در دفتر ششم مثنوي داستاني با اين موضوع بيان مي‌کند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مردم حلب که شيعه هستند براي عزاداري حضرت امام حسين عَلَيهِ‌السَّلام به نوحه‌سرايي مي‌پردازند و ظلم‌هايي که يزيد و شمر بر خاندان عصمت و طهارت عَلَيهِمُ‌السَّلام روا داشته‌اند را برمي‌شمارند و گريه و زاري سر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غريبي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خود مولوي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مي‌رسد و علت را جويا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حلب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حضرت امام حسين عَلَيهِ‌السَّلام که در چنين روزي مظلومانه به شهادت رسيده است اشک مي‌ريزيم و عزاداري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 بودستيد تا اکنون شما</w:t>
      </w:r>
    </w:p>
    <w:p>
      <w:pPr>
        <w:pStyle w:val="BookText"/>
        <w:rPr/>
      </w:pPr>
      <w:r>
        <w:rPr>
          <w:rFonts w:ascii="IRNazanin" w:hAnsi="IRNazanin" w:eastAsia="IRNazanin"/>
          <w:color w:val="111111"/>
          <w:sz w:val="28"/>
          <w:sz w:val="28"/>
          <w:szCs w:val="28"/>
          <w:rtl w:val="true"/>
          <w:lang w:bidi="fa-IR"/>
        </w:rPr>
        <w:t>که کنون جامه دريديت از عزا</w:t>
      </w:r>
    </w:p>
    <w:p>
      <w:pPr>
        <w:pStyle w:val="BookText"/>
        <w:rPr/>
      </w:pPr>
      <w:r>
        <w:rPr>
          <w:rFonts w:ascii="IRNazanin" w:hAnsi="IRNazanin" w:eastAsia="IRNazanin"/>
          <w:color w:val="111111"/>
          <w:sz w:val="28"/>
          <w:sz w:val="28"/>
          <w:szCs w:val="28"/>
          <w:rtl w:val="true"/>
          <w:lang w:bidi="fa-IR"/>
        </w:rPr>
        <w:t>پس عزا بر خود کنيد اي خفتگان</w:t>
      </w:r>
    </w:p>
    <w:p>
      <w:pPr>
        <w:pStyle w:val="BookText"/>
        <w:rPr/>
      </w:pPr>
      <w:r>
        <w:rPr>
          <w:rFonts w:ascii="IRNazanin" w:hAnsi="IRNazanin" w:eastAsia="IRNazanin"/>
          <w:color w:val="111111"/>
          <w:sz w:val="28"/>
          <w:sz w:val="28"/>
          <w:szCs w:val="28"/>
          <w:rtl w:val="true"/>
          <w:lang w:bidi="fa-IR"/>
        </w:rPr>
        <w:t>زانکه بد مرگيست اين خواب گران</w:t>
      </w:r>
    </w:p>
    <w:p>
      <w:pPr>
        <w:pStyle w:val="BookText"/>
        <w:rPr/>
      </w:pPr>
      <w:r>
        <w:rPr>
          <w:rFonts w:ascii="Amiri" w:hAnsi="Amiri" w:eastAsia="Amiri" w:cs="Amiri"/>
          <w:color w:val="111111"/>
          <w:sz w:val="28"/>
          <w:sz w:val="28"/>
          <w:szCs w:val="28"/>
          <w:rtl w:val="true"/>
          <w:lang w:bidi="ar-SA"/>
        </w:rPr>
        <w:t>روح سلطاني ز زنداني بجست</w:t>
      </w:r>
    </w:p>
    <w:p>
      <w:pPr>
        <w:pStyle w:val="BookText"/>
        <w:rPr/>
      </w:pPr>
      <w:r>
        <w:rPr>
          <w:rFonts w:ascii="IRNazanin" w:hAnsi="IRNazanin" w:eastAsia="IRNazanin"/>
          <w:color w:val="111111"/>
          <w:sz w:val="28"/>
          <w:sz w:val="28"/>
          <w:szCs w:val="28"/>
          <w:rtl w:val="true"/>
          <w:lang w:bidi="fa-IR"/>
        </w:rPr>
        <w:t>جامه چه درانيم و چون خائيم دست</w:t>
      </w:r>
    </w:p>
    <w:p>
      <w:pPr>
        <w:pStyle w:val="BookText"/>
        <w:rPr/>
      </w:pPr>
      <w:r>
        <w:rPr>
          <w:rFonts w:ascii="IRNazanin" w:hAnsi="IRNazanin" w:eastAsia="IRNazanin"/>
          <w:color w:val="111111"/>
          <w:sz w:val="28"/>
          <w:sz w:val="28"/>
          <w:szCs w:val="28"/>
          <w:rtl w:val="true"/>
          <w:lang w:bidi="fa-IR"/>
        </w:rPr>
        <w:t>چونکه ايشان خسرو دين بوده‌اند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شادي شد چو بشکستند 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مولوي اين است که روز عاشورا بايد جشن گرفت و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بزرگي به وسيله کشته شدن در راه خدا قفس تن را بشکست و روح او پرواز کرد و به خدا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شاد بود و خفتگان و نادانان، اهل گريه و زاري در چنين روزي‌اند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يک ديدگاه کاملاً صوفيانه به جريان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يک جنبه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حضرت سيدالشهداء عَلَيهِ‌السَّلام با شهادت به عالي‌ترين درجه الهي نائل شد؛ اما مگر مي‌شود شهادت مظلومانه امام حسين عَلَيهِ‌السَّلام و مصائب بزرگ کربلا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صَلَّي اللهُ عَليهِ وَ آلِهِ‌ وَ سَلَّم و حجت خدا را در روز عاشورا سر بريدند، کودک شش ماهه‌اش را در آغوشش به شهادت رسانيدند، جوان رعنايش را قطعه قطعه کردند، چگونه مي‌توان اين مصيبت بزرگ را ـ که اگر بر آسمان فرو مي‌آمد، کمرش را مي‌شکست ـ ناديده گرفت و روز عاشورا خنديد و 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قلبي که سنگ باشد تمام اين مصائب را ناديده مي‌گيرد و مي‌خندد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عارف صوفي و طرفدارانش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منابع شيعه و سني نيامده که پيامبر صَلَّي اللهُ عَليهِ وَ آلِهِ‌ وَ سَلَّم آن زماني که توسط جبرئيل از شهادت فرزندش امام حسين عَلَيهِ‌السَّلام باخبر شد گريست و قاتلان وي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احاديث نيامده که ملائکه هم بر اين مصيبت گريستند و تمام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عزاي امام حسين عَلَيهِ‌السَّلام گريستند، و روز عاشورا را روز غم و غصه خود قرار دادند نه روز شادي و شعف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منابع شيعه از ائمه اطهار عَلَيهِمُ‌السَّلام سخنان فراواني است درباره ثواب گريستن بر امام حسين عَلَيهِ‌السَّلام و برکات عزاداري سيدالشهداء عَلَيهِ‌السَّلام که اوج گرفتن روح انسان و پاک شدن از گناهان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متأسفانه اين ديدگاه انحرافي مولوي هم در برخي از چهره‌هاي مدعي عرفان در تشيع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محمدحسين حسيني طهراني در کتاب روح مجرد درباره استاد خود حدّاد مي‌نويسد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آقاي حداد پدر واقعي بنده بود و در تمام مسافرت‌ها ورود و خروج ما در منزل ايشان، ورود و خروج اهل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دهه عزاداري، حال حضرت حداد بسيار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مي‌شد و چشمان درخشان و نوراني، ولي حال حزن و اندوه در ايشان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ابتهاج و مسرت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که براي اين شهيد جان باخته غصه مي‌خورند و ماتم و اندوه به پا مي‌دارند، صحنه عاشورا عالي‌ترين منازل عشق بازي است و زيباترين مواطن جمال و جلال الهي و نيکوترين اسماء رحمت و غضب، و براي اهل بيت عَلَيهِمُ‌السَّلام جز عبور از درجات و وصول به اعلا ذروه جاودان چيزي نبوده است … و تحقيقاً روز شادي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دنيا چشم و گوششان را بسته که بر آن روز تأسف مي‌خورند و همچون زن فرزند مرده مي‌نالند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و شاگردش حسيني طهراني از حضرت سيدالشهداء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شهيد جان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مي‌کنند و عزاداران عاشقش را انسان‌هاي نادان و دنياپرست معرفي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اشخاص را چگونه بايد داد؟ آنان که خود را عارفي شيعي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افکارشان اينگونه است، مگر زيارت ناحيه مقدسه حضرت ولي‌عصر عَلَيهِ‌السَّلام را نخوانده‌اند که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عزاي جدّم حسين عَلَيهِ‌السَّلام اشک چشم‌هايم خشک شود، خون مي‌گريم؟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امام رضا عَلَيهِ‌السَّلام را نشنيده‌اند که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عزاي جدم حسين عَلَيهِ‌السَّلام چشم‌هاي ما را ـ از شدت گريه ـ زخم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آقايانِ به فنا و شهود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کساني که روز عاشورا عزاداري مي‌کنند مردمي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حداد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 روز عاشورا، روز شادي و مسرّت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تحريف حقايق تا چه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بيت عَلَيهِمُ‌السَّلام روز عاشورا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دنياپرست و غافل عزاداري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آمده زماني که محرّم فرا مي‌رسيد، کسي خنده بر لبان مبارک امام صادق عَلَيهِ‌السَّلام مشاهده نمي‌کرد اما آقايان صوفي زده مي‌گويند که روز عاشورا سزاوار است عارف به جاي گريه و اندوه، شاد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مولوي به مريدان خويش وصيت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سالروز مرگ من جشن بگيريد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همچنين نوشته‌اند که مولوي جنازه صلاح‌الدين زرکوب را با رقص و سماع تشييع کرد و به خاک سپرد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استاد آيت اللّه حاج شيخ مرتضي رضوي ـ صاحب کتاب گرانسنگ محي‌الدين در آينه فصوص ـ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به ترکيه داشتم در سالروز وفات مولوي به قونيه رفتم، به محض ورود به شهر صدها خودرو آرايش و آذين‌بندي شده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شهرهاي مختلف عروس‌ها را آورده بودند که در ساعت مرگ مولوي از مبدأ خانقاه مولوي به خانه بخت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از هلهله و شادي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زيادي از اروپا و آمريکا براي تماشا آمده بودند؛ زيرا مولوي وصيت کرده است که در سالروز مرگ من جشن بگيريد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مي‌انديشيدم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وصيتي است که با سنت و فرهنگ هيچ پيامبري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مسافرتي به هند و سنگاپور داشتم راز و رمز اين وصيت مولوي برايم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معابد هندويان مجسمه‌ها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گوناگون و رنگارنگ قرار دارند که هر کدام سمبل يک بخش از باورهاي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چشم مسافر به يک مجسمه‌اي مي‌افتد رنگين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فرق سر تا وسط بدن با برش دقيق دو نيمه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متوليان معبد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و کيست، پيامش چيست؟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 درباره جشن و شادي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 کرده است که در سالروز مرگش همگان جشن بگيرند، شاد باشند و دست افشاني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مولوي که متولد حوالي بلخ و نزديک بزرگ‌ترين و بلندترين مجسمه‌هاي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نزديک با فرهنگ بودايي و هندويي آشنا بود، اصول زيادي از جوکيات را برداشت کرده، حتي اين وصيت هندويي را عملاً به اجرا گذاشته است، سنتي در برابر سنيان و شيعيان و همه فرق مسلمين حتي صوفيان و بدعتي در سنت همه انبياء به ويژه در سنت پيامبر اسلام صَلَّي اللهُ عَليهِ وَ آلِهِ‌ وَ سَلَّم و امت مسلمان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مولوي در اشعارش قيام حضرت سيدالشهداء عَلَيهِ‌السَّلام را کورکورانه قلمداد کرده است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کورکورانه مرو در کربلا</w:t>
      </w:r>
    </w:p>
    <w:p>
      <w:pPr>
        <w:pStyle w:val="BookText"/>
        <w:rPr/>
      </w:pPr>
      <w:r>
        <w:rPr>
          <w:rFonts w:ascii="IRNazanin" w:hAnsi="IRNazanin" w:eastAsia="IRNazanin"/>
          <w:color w:val="111111"/>
          <w:sz w:val="28"/>
          <w:sz w:val="28"/>
          <w:szCs w:val="28"/>
          <w:rtl w:val="true"/>
          <w:lang w:bidi="fa-IR"/>
        </w:rPr>
        <w:t>تا نيفتي چون حسين اندر بلا</w:t>
      </w:r>
    </w:p>
    <w:p>
      <w:pPr>
        <w:pStyle w:val="BookText"/>
        <w:rPr/>
      </w:pPr>
      <w:r>
        <w:rPr>
          <w:rFonts w:ascii="Amiri" w:hAnsi="Amiri" w:eastAsia="Amiri" w:cs="Amiri"/>
          <w:color w:val="111111"/>
          <w:sz w:val="28"/>
          <w:sz w:val="28"/>
          <w:szCs w:val="28"/>
          <w:rtl w:val="true"/>
          <w:lang w:bidi="ar-SA"/>
        </w:rPr>
        <w:t>اين شعر در مثنوي‌هاي جديد به صورت زير تحريف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هين مرو گستاخ در دشت بلا</w:t>
      </w:r>
    </w:p>
    <w:p>
      <w:pPr>
        <w:pStyle w:val="BookText"/>
        <w:rPr/>
      </w:pPr>
      <w:r>
        <w:rPr>
          <w:rFonts w:ascii="IRNazanin" w:hAnsi="IRNazanin" w:eastAsia="IRNazanin"/>
          <w:color w:val="111111"/>
          <w:sz w:val="28"/>
          <w:sz w:val="28"/>
          <w:szCs w:val="28"/>
          <w:rtl w:val="true"/>
          <w:lang w:bidi="fa-IR"/>
        </w:rPr>
        <w:t>هين مران کورانه اندر کربلا</w:t>
      </w:r>
      <w:r>
        <w:rPr>
          <w:rStyle w:val="FootnoteAnchor"/>
          <w:rtl w:val="true"/>
        </w:rPr>
        <w:footnoteReference w:id="1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ملاحظه نمودند که چگونه مولوي به وجود مقدس و نوراني حضرت سيدالشهداء عَلَيهِ‌السَّلام اهانت مي‌کند و قيام خونين آن حضرت عَلَيهِ‌السَّلام ـ که سبب ابقاي دين گرديد ـ را کورکورانه معرفي مي‌کند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آري، مولوي اين را مي‌گويد تا خودش و تمام صوفيان ـ که در طول تاريخ جيره‌خوار حکومت‌هاي مستبد و ظالم بودند ـ را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بسيار به عقل بها مي‌دهد و همگان را به تفکر و انديشيدن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کريم، به شدت مشرکان و ديگر طوايف منحرف را مورد مؤاخذه قرار مي‌دهد که چرا تفکر نمي‌کنند و چشم بسته تابع آباء و اجداد و بزرگان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تصوف ابتدا به عقل هجوم مي‌آورند و آن را پايمال مي‌کنند و سپس مريداني را پرورش مي‌دهند که چشم بسته مطيع محض مراد و شيخ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قطب يا شيخ از آنان کار خلاف شرع بخواهد، صوفي و مريد بدون درنگ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 سجاده رنگين کن گرت پير مغان گويد</w:t>
      </w:r>
    </w:p>
    <w:p>
      <w:pPr>
        <w:pStyle w:val="BookText"/>
        <w:rPr/>
      </w:pPr>
      <w:r>
        <w:rPr>
          <w:rFonts w:ascii="IRNazanin" w:hAnsi="IRNazanin" w:eastAsia="IRNazanin"/>
          <w:color w:val="111111"/>
          <w:sz w:val="28"/>
          <w:sz w:val="28"/>
          <w:szCs w:val="28"/>
          <w:rtl w:val="true"/>
          <w:lang w:bidi="fa-IR"/>
        </w:rPr>
        <w:t>که سالک بي‌خبر نبود ز راه و رسم منزل‌ها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 مغان در شعر حافظ مقصود قطب، شيخ و يا مراد است، و اين در حالي است که ما تبعيت مطلق جز از افراد معصوم نداريم و معصومين عَلَيهِمُ‌السَّلام هرگز انسان‌ها را به کار خلاف شرع وادار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معصومين آنگاه که فرمان مي‌دهند، فقط مريد پروري نمي‌کنند؛ بلکه انسان‌هاي با بصيرتي را پرورش مي‌دهند که با آگاهي و معرفت امر او را امتثال کنند و با بيداري در راه قدم بردارند؛ ولي بزرگان صوفيه به </w:t>
      </w:r>
      <w:bookmarkStart w:id="36" w:name="pg2682_18294"/>
    </w:p>
    <w:p>
      <w:pPr>
        <w:pStyle w:val="BookText"/>
        <w:rPr/>
      </w:pPr>
      <w:bookmarkEnd w:id="36"/>
      <w:r>
        <w:rPr>
          <w:rFonts w:ascii="IRNazanin" w:hAnsi="IRNazanin" w:eastAsia="IRNazanin"/>
          <w:color w:val="111111"/>
          <w:sz w:val="28"/>
          <w:sz w:val="28"/>
          <w:szCs w:val="28"/>
          <w:rtl w:val="true"/>
          <w:lang w:bidi="fa-IR"/>
        </w:rPr>
        <w:t>مريدان خود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مي‌خواهيد رشد کنيد و به کمال برسيد، بايد همانند مرده که در دستان غسال است هيچ حرکت و اراده‌اي جز اراده شيخ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يعني تعطيلي کامل عقل و ادراک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خوانندگان محترم بعد از خواندن مطلب ذيل، خود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محمدحسين طهراني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من در خدمت مرحوم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آقاي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با وجود اينکه ايشان را مثل پيغمبر خود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در مسائلي که احساس مي‌کردم با ايشان اختلاف دارم ـ اختلاف فقهي ـ احتياط را رعايت مي‌کردم؛ ولي وقتي که با مرحوم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آقاي قاضي و مراد محمدحسين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اگر مي‌گفتند اين ليوان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احتياط نمي‌کردم و مي‌خوردم</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7" w:name="__RefHeading___Toc880398_1395250215"/>
      <w:bookmarkStart w:id="38" w:name="_Toc12"/>
      <w:bookmarkEnd w:id="37"/>
      <w:r>
        <w:rPr>
          <w:rtl w:val="true"/>
        </w:rPr>
        <w:t>لذت در جهنم</w:t>
      </w:r>
      <w:bookmarkEnd w:id="38"/>
    </w:p>
    <w:p>
      <w:pPr>
        <w:pStyle w:val="BookText"/>
        <w:rPr/>
      </w:pPr>
      <w:r>
        <w:rPr>
          <w:rFonts w:ascii="IRNazanin" w:hAnsi="IRNazanin" w:eastAsia="IRNazanin"/>
          <w:color w:val="111111"/>
          <w:sz w:val="28"/>
          <w:sz w:val="28"/>
          <w:szCs w:val="28"/>
          <w:rtl w:val="true"/>
          <w:lang w:bidi="fa-IR"/>
        </w:rPr>
        <w:t>طبق ديدگاه عرفا ـ همانگونه که مطرح شد ـ انسان در کارهاي خود مضطر و مجبور است، پس بايد ديد که تکليف گناهان و معاصي که از وي سر مي‌زند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که بشر به خاطر گناهاني که حقيقتا منتسب به وي نبوده وارد جهنم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و عرفا با توجه به مباني خود ـ که بازگشت گناهان به امور عدمي است ـ ورود به جهنم و جاودانگي در آن را براي مجرمان نه تنها </w:t>
      </w:r>
    </w:p>
    <w:p>
      <w:pPr>
        <w:pStyle w:val="BookText"/>
        <w:rPr/>
      </w:pPr>
      <w:r>
        <w:rPr>
          <w:rFonts w:ascii="IRNazanin" w:hAnsi="IRNazanin" w:eastAsia="IRNazanin"/>
          <w:color w:val="111111"/>
          <w:sz w:val="28"/>
          <w:sz w:val="28"/>
          <w:szCs w:val="28"/>
          <w:rtl w:val="true"/>
          <w:lang w:bidi="fa-IR"/>
        </w:rPr>
        <w:t>بد نمي‌دانند بلکه براي ايشان منتهاي کمال مي‌دانند و حاصل کلامشان اين است که يک انسان مجرم که از وي معاصي سر مي‌زند کار وي چيزي جز اقتضاي ذات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وصول کمال انسان مجرم به اقتضاي ذات و طبع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جهنم مطابق با طبع مجرمان است، ورود آنان به جهنم عين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 جاودانگان در جهنم نه تنها زجر نمي‌بينند، بلکه مثل بهشتيان در شادي و لذات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اَهلُ النّارِ فَمَآلُهُم اِلَي النَّعيمِ؛ وَ لَکن فِي النّارِ اِذا لا بُدّ بِصورةِ النَّار بَعد اِنتهاءِ مُدّةِ الِعقابِ أن تکون بَرداً وَ سَلاماً عَليٰ مَنْ فيها وَ هَذا نَعيمُهُم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اهل نار عاقبتشان به نعيم است لکن در نار، زيرا صورت نار بعد از انتهاي مدت عقاب بر هرکس که در آن است برد و سلام مي‌شود و اين نعيمشان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تفکرات ابن عربي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يَتَلَذَّذُونَ بِمَا هُمْ فِيهِ مِنَ نارٍ وَ َ زَمْهَرِيرٍ وَ مَا فِيهَا مِن‏ لَدْغ الْحَيَّاتِ وَ الْعَقَارِبِ كَمَا يَلْتَذ اهْلُ الْجَنَّةِ، بِالظِّلَالِ وَ النّورِ و لَثمِ الحِسان مِن الحور</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جهنميان در جهنم از آتش و زمهرير و نيش مارها و عقرب‌ها </w:t>
      </w:r>
    </w:p>
    <w:p>
      <w:pPr>
        <w:pStyle w:val="BookText"/>
        <w:rPr/>
      </w:pPr>
      <w:r>
        <w:rPr>
          <w:rFonts w:ascii="IRNazanin" w:hAnsi="IRNazanin" w:eastAsia="IRNazanin"/>
          <w:color w:val="111111"/>
          <w:sz w:val="28"/>
          <w:sz w:val="28"/>
          <w:szCs w:val="28"/>
          <w:rtl w:val="true"/>
          <w:lang w:bidi="fa-IR"/>
        </w:rPr>
        <w:t>لذت مي‌برند، همان گونه که اهل بهشت از سايه‌ها و نور و همسران بهشتي لذت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چنين ديدگاهي ـ که عرفا و فلاسفه به عالم دارند ـ وجود هرکس و هر چيز در عالم، خير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فرعون و ابن‌ملجم و شمر و يزيد و امثال آنها نه تنها شر نيست، بلکه به عالم، زيبايي خاصي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سوي کمال خويش با عشق و شور و شعف در حرکتند و در اين مسير جز رضاي الهي چيز ديگري طلب نمي‌کنند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سخنشان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ملعون با بريدن سر حضرت سيدالشهداء عَلَيهِ‌السَّلام در دنيا به بالاترين کمال خود رسيد و ورود آن ملعون در قيامت در آتش جهنم ـ که مطابق طبع اوست ـ براي وي منتهاي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حضرت سيدالشهداء عَلَيهِ‌السَّلام نيز با مقابله با يزيد و شمر و کشته شدن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ديدگاه همه چيز زيباست، بت زيباست، کفر زيباست، شمر و يزيد و ابن ملجم هم زيبا هستند و به عالم معنا مي‌دهند و زيباترين چيز در ميان پديده‌ها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مطرح شد ملاصدرا در مقدمه شرح اصول کافي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کمال شيطان با ايجاد اضلال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شبستري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 انديشه کن اي مرد عاقل</w:t>
      </w:r>
    </w:p>
    <w:p>
      <w:pPr>
        <w:pStyle w:val="BookText"/>
        <w:rPr/>
      </w:pPr>
      <w:r>
        <w:rPr>
          <w:rFonts w:ascii="IRNazanin" w:hAnsi="IRNazanin" w:eastAsia="IRNazanin"/>
          <w:color w:val="111111"/>
          <w:sz w:val="28"/>
          <w:sz w:val="28"/>
          <w:szCs w:val="28"/>
          <w:rtl w:val="true"/>
          <w:lang w:bidi="fa-IR"/>
        </w:rPr>
        <w:t>که بت از روي هستي نيست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کايزد تعالي خالق اوست</w:t>
      </w:r>
    </w:p>
    <w:p>
      <w:pPr>
        <w:pStyle w:val="BookText"/>
        <w:rPr/>
      </w:pPr>
      <w:r>
        <w:rPr>
          <w:rFonts w:ascii="IRNazanin" w:hAnsi="IRNazanin" w:eastAsia="IRNazanin"/>
          <w:color w:val="111111"/>
          <w:sz w:val="28"/>
          <w:sz w:val="28"/>
          <w:szCs w:val="28"/>
          <w:rtl w:val="true"/>
          <w:lang w:bidi="fa-IR"/>
        </w:rPr>
        <w:t>ز نيکو هرچه صادر گشت نيکوست</w:t>
      </w:r>
    </w:p>
    <w:p>
      <w:pPr>
        <w:pStyle w:val="BookText"/>
        <w:rPr/>
      </w:pPr>
      <w:r>
        <w:rPr>
          <w:rFonts w:ascii="IRNazanin" w:hAnsi="IRNazanin" w:eastAsia="IRNazanin"/>
          <w:color w:val="111111"/>
          <w:sz w:val="28"/>
          <w:sz w:val="28"/>
          <w:szCs w:val="28"/>
          <w:rtl w:val="true"/>
          <w:lang w:bidi="fa-IR"/>
        </w:rPr>
        <w:t>چو کفر و دين بود قائم به هستي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توحيد عين بت‌پرستي </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 ابروست</w:t>
      </w:r>
    </w:p>
    <w:p>
      <w:pPr>
        <w:pStyle w:val="BookText"/>
        <w:rPr/>
      </w:pPr>
      <w:r>
        <w:rPr>
          <w:rFonts w:ascii="IRNazanin" w:hAnsi="IRNazanin" w:eastAsia="IRNazanin"/>
          <w:color w:val="111111"/>
          <w:sz w:val="28"/>
          <w:sz w:val="28"/>
          <w:szCs w:val="28"/>
          <w:rtl w:val="true"/>
          <w:lang w:bidi="fa-IR"/>
        </w:rPr>
        <w:t>که هر چيزي به جاي خويش نيکوست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آري، ابن ملجم و شمر در جايگاه خودشان ـ که مقابله با امام علي عَلَيهِ‌السَّلام و امام حسين عَلَيهِ‌السَّلام است ـ نه تنها شر نيستند، بلکه خير محض و جلوه دهنده و زيبا سازنده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کار نيز مزدشان ورود در جهنم و لذت بردن از آتش و مار و عقرب‌ها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عذاب از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زجر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که فلاسفه و عرفا به جبر مطلق عقيده دارند، و اين اساس فعل انسان گناهکار را فعل خدا مي‌دانند که با توجه به اقتضاي ذاتش از وي صادر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گناه گناهکاران برايشان کمال است؛ چرا خداوند متعال در کلام جاويدش به شدت تمام انسان‌ها را از ارتکاب گناهان نهي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اَسفارِ اَربَعَه مي‌گويد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الاختياري لَا يَتَحَقَّقُ وَ لَا يَصِحُّ بِالْحَقِيقَةِ الاَّ في واجِبِ الوُجودِ وحده وَ غَيرهُ لا يَکونونَ اِلاّ مُضطَرّين في صُورةِ المُختارينَ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فعل اختياري به جز براي خداوند نه محقق است و نه صحيح است و غير خداوند همه موجودات در افعالشان مضطر و مجبور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ظاهر مختارند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اَسفارِ اَربَعَه، سخنان فراواني از ملاصدرا در باب جبر مطلق موجود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اَسفارِ اَربَعَه،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طباطبايي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مُمْکن مَوجود سِوَي الواجِبِ بالذات حَتَّي الأَفعال الاِختياريَّهِ اِلاّ هُوَ فِعل الواجِبِ بِالذّاتِ، مَعلول لَهُ بِلا واسِطَه، اَو بِواسِطَهٍ اَو وَسائطٍ</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جز از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ممکنات حتي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اختياري، فعل خداوند است که بدون واسطه يا با واسطه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بگوييم صاحب فعل انسان خداست، ديگر اختيار براي او معنا ندارد، اما اگر بگوييم که انسان فعل را خود به اذن الهي‌انجام مي‌دهد ـ طبق معارف اهل بيت عَلَيهِمُ‌السَّلام ـ انسان صاحب اختيار است، زيرا فعل را خود انجام داده است اما با توان و قدرتي که خداوند به وي داده است؛ البته فلاسفه با توجه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عليت 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علت تامّه گردد صدور معلول از درون علت، ضروري است، هرگونه حريّت و آزادي </w:t>
      </w:r>
    </w:p>
    <w:p>
      <w:pPr>
        <w:pStyle w:val="BookText"/>
        <w:rPr/>
      </w:pPr>
      <w:r>
        <w:rPr>
          <w:rFonts w:ascii="IRNazanin" w:hAnsi="IRNazanin" w:eastAsia="IRNazanin"/>
          <w:color w:val="111111"/>
          <w:sz w:val="28"/>
          <w:sz w:val="28"/>
          <w:szCs w:val="28"/>
          <w:rtl w:val="true"/>
          <w:lang w:bidi="fa-IR"/>
        </w:rPr>
        <w:t>و اختيار را از غير خداوند نفي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سخن ملاّ صدرا را آورديم که نهايتا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فاعل مختار است و ديگر موجودات در ظاهر مختارند و در باطن و حقيقت و واقعيت 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قواعد فلسفي نه تنها جبر را بر تمام مخلوقات حاکم مي‌گرداند بلکه خدا را هم در برمي‌گيرد، زيرا طبق قاعده عليت که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 تامه باشد بروز و صدور معلول لاجرم و اضطراري است، خداوند را از ازل، علت تامه معرفي مي‌کنند که مجبور به صدور و ايجاد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صدور با ايجاد و خلق فرق مي‌کند که فلاسفه به صدور قائلند نه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چنين ديدگاه فاسدي چگونه مي‌توان خداوند متعال را فاعل مختار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قواعد فلسفي خداوند از ازل فاعل مضطر بوده است و طبق اين قاعده، جهان نيز قديم است، که البته ادله عقلي و نقلي هر دو سخن را ابطال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جهنم براي مجرمان کمال و محل لذات است چرا بويي از اين سخنان در کلام هيچ‌يک از انبياء الهي و ائمه اطهار عَلَيهِمُ‌السَّلام نيامده است؟ آيا فلاسفه و عرفا از پيامبران و امامان بيشتر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طبق سخن آن فيلسوف صدرايي، سخنان عرفا از پيامبران و امامان دلپذيرتر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آيه از آيات قرآن کريم ـ که خداوند وعده عذاب ابد به مجرمان داده است ـ چگونه با اين سخنان توجيه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تنها با استناد غلط به اين مطلب که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که در دنيا با فساد و باده‌نوشي و فحشاء در لذات غوطه‌ورند، اگر در آخرت نيز با نيش مارها و عقرب‌ها در جهنم لذت ببرند، آيا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مفسدان و مجرمان، که هم در دنيا خوش‌اند و هم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حاصل اين‌گونه تفکرات باطل، چيزي جز انکار وعده‌هاي خدا و به مسخره گرفتن تعاليم تمام پيامبران الهي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ملاصدرا با اينگونه تفکرات، عقل را کامل نموده است و نعمت را بر بشر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فيلسوف صدرايي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سخن ملاصدرا که در اسفار،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حيواناتي هستند که براي استفاده مردان، لباس انسانيت به آنها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آثار اکمال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عرفان ابن عربي و ساير صوفيه، انسان هر چيزي را که بپرستد، در واقع امر، خدا را پرستيده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يکي ديگر از تابعان عرفان ابن عربي، ملاّسلطان محمد گنابادي ـ ملقب به سلطان عليشاه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فرقه صوفيه گنابادي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زشت‌تر و رکيک‌تر از استاد خود ـ ابن عربي ـ مي‌گويد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عالم مظهر تجلي ذات خداوند است، انسان زماني که از روي اختيار، شيطان را مي‌پرستد يا جن يا هر چيز ديگر مثل ماه و ستاره يا ملائکه يا حتي آلت تناسلي، مثل برخي از هندوها که مجسمه آلت تناسلي مرد و زن را پرستش </w:t>
      </w:r>
    </w:p>
    <w:p>
      <w:pPr>
        <w:pStyle w:val="BookText"/>
        <w:rPr/>
      </w:pPr>
      <w:r>
        <w:rPr>
          <w:rFonts w:ascii="IRNazanin" w:hAnsi="IRNazanin" w:eastAsia="IRNazanin"/>
          <w:color w:val="111111"/>
          <w:sz w:val="28"/>
          <w:sz w:val="28"/>
          <w:szCs w:val="28"/>
          <w:rtl w:val="true"/>
          <w:lang w:bidi="fa-IR"/>
        </w:rPr>
        <w:t>مي‌کنند، در حقيقت خدا را پرستش کرده و خود نمي‌دانند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 مِنَ هٰذهِ الأَقاويل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جمله فوق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کَانَ أَجْزاء العَالَمِ مَظاهِر لِلّهِ الوَاحِدِ الأَحَدِ القَهّارِ بِحَسَبِ أَسمَائِهِ اللُّطفيَّةِ وَ الْقَهريَّةِ کَانَ عِبادَة الاِنسانِ لِأيِّ مَعبودٍ کانت عِبادَة اللّهِ اِختيارَاً فَالاِنسان في عِبادَتِهَا اِختياراً لِلشَّيطانِ کَالاِبليسيَّة وَ لِلْجِنِّ کَالکَهَنَةِ وَ التَّابِعِي الجِنِّ وَ لِلْعَناصِرِ کَالزَّردُشتيَّةِ وَ عابِدي المَاءِ وَ الهَواءِ وَ الأَرضِ وَ لِلمَواليدِ کَالوَثَنيَّة وَ عابِدِي الأَحْجارِ وَ الأَشْجارِ وَ النَّباتاتِ کَالسَّامِريَّة وَ بَعْضِ الهُنودِ الَّذينَ يَعبُدونَ سَائِرَ الْحَيَوانَاتِ وَ کَالجَمشيديَّة وَ الفِرعَونيَّة الَّذينَ يَعبُدُونَ الاِنسانَ وَ يُقِرُّونَ بِآلِهَتِهِ وَ لِلْکَواکِبِ کَالصَّائِبِه وِ لِلْمَلائِکَةِ کَأَکثَرِ الهُنودِ وَ لِلذَّکَرِ وَ الفَرْجِ کَبَعضِ الهُنودِ القَائِلينَ بِعبادَةِ ذَکَرِ الاِنْسَانِ وَ فَرْجِهِ وَ کَالْبَعْضِ الآخرِ الْقَائِلينَ بِعِبادَةِ ذَکَرِ مهاديو مَلَکَاً عَظيمَاً مِنْ الْمَلائِکَةِ وَ فَرْجِ اِمْرَأَتَهُ کُلُّهُمْ عابِدونَ للّهِ مِنْ حَيثُ لَا يَشعُرونَ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وي سپس اين شعر شبستري را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بدانستي که بت چيست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بدانستي که دين در بت‌پرستي است </w:t>
      </w:r>
      <w:bookmarkStart w:id="39" w:name="pg2682_18302"/>
    </w:p>
    <w:p>
      <w:pPr>
        <w:pStyle w:val="Heading4"/>
        <w:numPr>
          <w:ilvl w:val="3"/>
          <w:numId w:val="1"/>
        </w:numPr>
        <w:rPr/>
      </w:pPr>
      <w:bookmarkStart w:id="40" w:name="__RefHeading___Toc880400_1395250215"/>
      <w:bookmarkStart w:id="41" w:name="_Toc13"/>
      <w:bookmarkEnd w:id="39"/>
      <w:bookmarkEnd w:id="40"/>
      <w:r>
        <w:rPr>
          <w:rtl w:val="true"/>
        </w:rPr>
        <w:t>شاهد بازي در تصوف</w:t>
      </w:r>
      <w:bookmarkEnd w:id="41"/>
    </w:p>
    <w:p>
      <w:pPr>
        <w:pStyle w:val="BookText"/>
        <w:rPr/>
      </w:pPr>
      <w:r>
        <w:rPr>
          <w:rFonts w:ascii="IRNazanin" w:hAnsi="IRNazanin" w:eastAsia="IRNazanin"/>
          <w:color w:val="111111"/>
          <w:sz w:val="28"/>
          <w:sz w:val="28"/>
          <w:szCs w:val="28"/>
          <w:rtl w:val="true"/>
          <w:lang w:bidi="fa-IR"/>
        </w:rPr>
        <w:t>اهل تصوف، عشق مجازي را پله‌اي براي رسيدن به عشق حقيقي مي‌دانند و در آثار و نوشته‌ها به ويژه ديوان اشعار آنان، به فراواني از زن و چهره‌هاي زيبا و عشق و دلدادگي به آنان سخن گفته‌اند و ادعا دارند که ظاهر اين سخنان و اشعار عاشقانه، درباره زيبارويان است و حقيقت و باطن آن در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سپس پا را فراتر مي‌گذارند و مدعي مي‌شوند که يک عارف سالک در مرحله‌اي از سير و سلوکش با نظر نمودن در چهره کودکان و زنان زيباروي، خدا را مي‌بيند و معرفتش افزون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پا را فراتر مي‌گذارند و با اين بهانه باطل ـ که از هواي نفساني سرچشمه گرفته است ـ مبادرت به کارهايي مي‌نمايند که در شرع از گناهان کبيره و مفاسد بزرگ محسوب مي‌گردد؛ اما آنان با اين تفکر باطل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رسيده‌اند و شريعت از آنان باطل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کارهاي خود را موجه جلوه مي‌دهند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اينگونه اعمال زشت را پس از وصول نه تنها حرام نمي‌دانند، بلکه آن را آينه‌اي مي‌دانند که جمال حق را در آن مي‌بينند و با اين عمل ننگيني که انجام مي‌دهند با کمال بي‌شرمي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اين عمل، توجهي به عملش ندارد و اين عملش را آينه و وسيله براي رؤيت حق مي‌بيند و در حقيقت تمام توجهش به خداست، و شخص فاعل، خدا را در صورت اين معشوق مجازي مي‌بيند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چند نمونه را براي مثال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جامي در شرح حال اوحدالدين کرماني در علت اينکه شيخ شهاب‌الدين او را بدعت‌گذار خوانده است،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شيخ شهاب‌الدين به ابتداع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آن بوده است که مي‌گويد وي در شهود حقيقت، توسل به مظاهر صوري کرده و جمال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 مقيدات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کودکان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مي‌نموده و شيخ شمس‌الدين تبريزي از وي پرسيدند که در چه کاري؟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در طشت آب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شمس‌الدين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 قفا دنبل نداري، پس چرا بر آسمانش نمي‌بيني؟ و پيش مولانا جلال‌الدين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وي شاهد باز بود، خدمت مولوي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کاش کردي و گذشتي، و اين رباعي وي بر اين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مي‌نگرم به چشم سر در صورت</w:t>
      </w:r>
    </w:p>
    <w:p>
      <w:pPr>
        <w:pStyle w:val="BookText"/>
        <w:rPr/>
      </w:pPr>
      <w:r>
        <w:rPr>
          <w:rFonts w:ascii="IRNazanin" w:hAnsi="IRNazanin" w:eastAsia="IRNazanin"/>
          <w:color w:val="111111"/>
          <w:sz w:val="28"/>
          <w:sz w:val="28"/>
          <w:szCs w:val="28"/>
          <w:rtl w:val="true"/>
          <w:lang w:bidi="fa-IR"/>
        </w:rPr>
        <w:t>زيرا که ز معني است اثر در صورت</w:t>
      </w:r>
    </w:p>
    <w:p>
      <w:pPr>
        <w:pStyle w:val="BookText"/>
        <w:rPr/>
      </w:pPr>
      <w:r>
        <w:rPr>
          <w:rFonts w:ascii="Amiri" w:hAnsi="Amiri" w:eastAsia="Amiri" w:cs="Amiri"/>
          <w:color w:val="111111"/>
          <w:sz w:val="28"/>
          <w:sz w:val="28"/>
          <w:szCs w:val="28"/>
          <w:rtl w:val="true"/>
          <w:lang w:bidi="ar-SA"/>
        </w:rPr>
        <w:t>اين عالم صورت است و ما در صوريم</w:t>
      </w:r>
    </w:p>
    <w:p>
      <w:pPr>
        <w:pStyle w:val="BookText"/>
        <w:rPr/>
      </w:pPr>
      <w:r>
        <w:rPr>
          <w:rFonts w:ascii="IRNazanin" w:hAnsi="IRNazanin" w:eastAsia="IRNazanin"/>
          <w:color w:val="111111"/>
          <w:sz w:val="28"/>
          <w:sz w:val="28"/>
          <w:szCs w:val="28"/>
          <w:rtl w:val="true"/>
          <w:lang w:bidi="fa-IR"/>
        </w:rPr>
        <w:t>معني نتوان ديد مگر در صورت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برخي تواريخ، مذکور است که وي چون در سماع گرم شدي پيراهن مردان چاک کردي و سينه به سينه ايشان باز نهادي، چون به بغداد رسيد خليفه پسرکي صاحب جمال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مبتدع است و کافر، اگر در صحبت من از اينگونه حرکتي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چشمداشتي به فرزندم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بکشم و چون سماع گرم شد </w:t>
      </w:r>
    </w:p>
    <w:p>
      <w:pPr>
        <w:pStyle w:val="BookText"/>
        <w:rPr/>
      </w:pPr>
      <w:r>
        <w:rPr>
          <w:rFonts w:ascii="IRNazanin" w:hAnsi="IRNazanin" w:eastAsia="IRNazanin"/>
          <w:color w:val="111111"/>
          <w:sz w:val="28"/>
          <w:sz w:val="28"/>
          <w:szCs w:val="28"/>
          <w:rtl w:val="true"/>
          <w:lang w:bidi="fa-IR"/>
        </w:rPr>
        <w:t>شيخ به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است مرا بر سر خنجر بودن</w:t>
      </w:r>
    </w:p>
    <w:p>
      <w:pPr>
        <w:pStyle w:val="BookText"/>
        <w:rPr/>
      </w:pPr>
      <w:r>
        <w:rPr>
          <w:rFonts w:ascii="IRNazanin" w:hAnsi="IRNazanin" w:eastAsia="IRNazanin"/>
          <w:color w:val="111111"/>
          <w:sz w:val="28"/>
          <w:sz w:val="28"/>
          <w:szCs w:val="28"/>
          <w:rtl w:val="true"/>
          <w:lang w:bidi="fa-IR"/>
        </w:rPr>
        <w:t>در پاي دوست بي‌سر بودن</w:t>
      </w:r>
    </w:p>
    <w:p>
      <w:pPr>
        <w:pStyle w:val="BookText"/>
        <w:rPr/>
      </w:pPr>
      <w:r>
        <w:rPr>
          <w:rFonts w:ascii="IRNazanin" w:hAnsi="IRNazanin" w:eastAsia="IRNazanin"/>
          <w:color w:val="111111"/>
          <w:sz w:val="28"/>
          <w:sz w:val="28"/>
          <w:szCs w:val="28"/>
          <w:rtl w:val="true"/>
          <w:lang w:bidi="fa-IR"/>
        </w:rPr>
        <w:t>تو آمده‌اي که کافري را بکشي</w:t>
      </w:r>
    </w:p>
    <w:p>
      <w:pPr>
        <w:pStyle w:val="BookText"/>
        <w:rPr/>
      </w:pPr>
      <w:r>
        <w:rPr>
          <w:rFonts w:ascii="IRNazanin" w:hAnsi="IRNazanin" w:eastAsia="IRNazanin"/>
          <w:color w:val="111111"/>
          <w:sz w:val="28"/>
          <w:sz w:val="28"/>
          <w:szCs w:val="28"/>
          <w:rtl w:val="true"/>
          <w:lang w:bidi="fa-IR"/>
        </w:rPr>
        <w:t>غازي چه تويي رواست کافر بودن</w:t>
      </w:r>
    </w:p>
    <w:p>
      <w:pPr>
        <w:pStyle w:val="BookText"/>
        <w:rPr/>
      </w:pPr>
      <w:r>
        <w:rPr>
          <w:rFonts w:ascii="IRNazanin" w:hAnsi="IRNazanin" w:eastAsia="IRNazanin"/>
          <w:color w:val="111111"/>
          <w:sz w:val="28"/>
          <w:sz w:val="28"/>
          <w:szCs w:val="28"/>
          <w:rtl w:val="true"/>
          <w:lang w:bidi="fa-IR"/>
        </w:rPr>
        <w:t>پسر خليفه سر برپاي شيخ نهاد و مريد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جامي اين اعمال ننگين صوفيه را چنين توجيه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حسن‌ظن، بلکه صدق اعتقاد نسبت به جماعتي از اکابر چون شيخ احمد غزالي، شيخ اوحدالدين عراقي که به مطالعه جمال ظاهري صوري حسي اشتغال مي‌نموده‌اند آن است که ايشان در آن صور مشاهده جمال حق سبحانه مي‌کرده‌اند و به صورت حسي مقيد نبوده‌اند و اگر از بعضي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ايشان، انکاري واقع شده است، مقصود از آن، آن بوده باشد که محجوبان آن را دستوري نسازند و قياس حال خود برايشان نکنند و جاويدان در حَضيض خُذلان و اَسفَلُ السّافِلين طبيعت نمانند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راه وصول و رؤيت حق است که با ارتکاب گناهان صورت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کار براي عرفاي واصل صحيح است، پس چرا بويي از اين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ديني مشاهده نمي‌شود؟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کار براي واصلان عرفا حلال باشد، پس بايد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کارهاي ديگري که منع شرعي دارند نيز مي‌تواند براي آنان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حرمت‌هاي الهي بازيچه‌اي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تفکر، جز مسخره کردن دين، چيزي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عطار در مثنوي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شبلي ـ از بزرگان صوفيه ـ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 از بغداد شِبْلي چندگاه</w:t>
      </w:r>
    </w:p>
    <w:p>
      <w:pPr>
        <w:pStyle w:val="BookText"/>
        <w:rPr/>
      </w:pPr>
      <w:r>
        <w:rPr>
          <w:rFonts w:ascii="IRNazanin" w:hAnsi="IRNazanin" w:eastAsia="IRNazanin"/>
          <w:color w:val="111111"/>
          <w:sz w:val="28"/>
          <w:sz w:val="28"/>
          <w:szCs w:val="28"/>
          <w:rtl w:val="true"/>
          <w:lang w:bidi="fa-IR"/>
        </w:rPr>
        <w:t>کس به سوي او کجا مي‌برد راه</w:t>
      </w:r>
    </w:p>
    <w:p>
      <w:pPr>
        <w:pStyle w:val="BookText"/>
        <w:rPr/>
      </w:pPr>
      <w:r>
        <w:rPr>
          <w:rFonts w:ascii="Amiri" w:hAnsi="Amiri" w:eastAsia="Amiri" w:cs="Amiri"/>
          <w:color w:val="111111"/>
          <w:sz w:val="28"/>
          <w:sz w:val="28"/>
          <w:szCs w:val="28"/>
          <w:rtl w:val="true"/>
          <w:lang w:bidi="ar-SA"/>
        </w:rPr>
        <w:t>باز جستندش به هر موضع بسي</w:t>
      </w:r>
    </w:p>
    <w:p>
      <w:pPr>
        <w:pStyle w:val="BookText"/>
        <w:rPr/>
      </w:pPr>
      <w:r>
        <w:rPr>
          <w:rFonts w:ascii="IRNazanin" w:hAnsi="IRNazanin" w:eastAsia="IRNazanin"/>
          <w:color w:val="111111"/>
          <w:sz w:val="28"/>
          <w:sz w:val="28"/>
          <w:szCs w:val="28"/>
          <w:rtl w:val="true"/>
          <w:lang w:bidi="fa-IR"/>
        </w:rPr>
        <w:t>در مخنّث خانه‌اي ديدش کسي</w:t>
      </w:r>
    </w:p>
    <w:p>
      <w:pPr>
        <w:pStyle w:val="BookText"/>
        <w:rPr/>
      </w:pPr>
      <w:r>
        <w:rPr>
          <w:rFonts w:ascii="IRNazanin" w:hAnsi="IRNazanin" w:eastAsia="IRNazanin"/>
          <w:color w:val="111111"/>
          <w:sz w:val="28"/>
          <w:sz w:val="28"/>
          <w:szCs w:val="28"/>
          <w:rtl w:val="true"/>
          <w:lang w:bidi="fa-IR"/>
        </w:rPr>
        <w:t>در ميان آن گروه بي‌ادب</w:t>
      </w:r>
    </w:p>
    <w:p>
      <w:pPr>
        <w:pStyle w:val="BookText"/>
        <w:rPr/>
      </w:pPr>
      <w:r>
        <w:rPr>
          <w:rFonts w:ascii="IRNazanin" w:hAnsi="IRNazanin" w:eastAsia="IRNazanin"/>
          <w:color w:val="111111"/>
          <w:sz w:val="28"/>
          <w:sz w:val="28"/>
          <w:szCs w:val="28"/>
          <w:rtl w:val="true"/>
          <w:lang w:bidi="fa-IR"/>
        </w:rPr>
        <w:t>چشم‌تر بنشسته بود و خشک لب</w:t>
      </w:r>
    </w:p>
    <w:p>
      <w:pPr>
        <w:pStyle w:val="BookText"/>
        <w:rPr/>
      </w:pP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خانقاهي که بود بهتر مکان</w:t>
      </w:r>
    </w:p>
    <w:p>
      <w:pPr>
        <w:pStyle w:val="BookText"/>
        <w:rPr/>
      </w:pPr>
      <w:r>
        <w:rPr>
          <w:rFonts w:ascii="IRNazanin" w:hAnsi="IRNazanin" w:eastAsia="IRNazanin"/>
          <w:color w:val="111111"/>
          <w:sz w:val="28"/>
          <w:sz w:val="28"/>
          <w:szCs w:val="28"/>
          <w:rtl w:val="true"/>
          <w:lang w:bidi="fa-IR"/>
        </w:rPr>
        <w:t>من نديدم يک زمان در وي امان</w:t>
      </w:r>
    </w:p>
    <w:p>
      <w:pPr>
        <w:pStyle w:val="BookText"/>
        <w:rPr/>
      </w:pPr>
      <w:r>
        <w:rPr>
          <w:rFonts w:ascii="Amiri" w:hAnsi="Amiri" w:eastAsia="Amiri" w:cs="Amiri"/>
          <w:color w:val="111111"/>
          <w:sz w:val="28"/>
          <w:sz w:val="28"/>
          <w:szCs w:val="28"/>
          <w:rtl w:val="true"/>
          <w:lang w:bidi="ar-SA"/>
        </w:rPr>
        <w:t>رو به من آرند مشتي خمرخوار</w:t>
      </w:r>
    </w:p>
    <w:p>
      <w:pPr>
        <w:pStyle w:val="BookText"/>
        <w:rPr/>
      </w:pPr>
      <w:r>
        <w:rPr>
          <w:rFonts w:ascii="IRNazanin" w:hAnsi="IRNazanin" w:eastAsia="IRNazanin"/>
          <w:color w:val="111111"/>
          <w:sz w:val="28"/>
          <w:sz w:val="28"/>
          <w:szCs w:val="28"/>
          <w:rtl w:val="true"/>
          <w:lang w:bidi="fa-IR"/>
        </w:rPr>
        <w:t>چشم‌ها پر نطفه کف … فشار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ملاصدرا در فصل نوزدهم از کتاب حکمت متعاليه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ذِکرِ عِشقِ الظُّرَفاءِ وَ الفَتَيان للاَوجَهِ وَ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عشق و دلدادگي به کودکان و نوجوانان زيباروي ـ مي‌نويسد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که کودکان و نوجوانان از تربيت پدران و مادران بي‌نياز مي‌شوند، به آموزش و توجه نيکو و دلسوزانه و مهربان اساتيد و معلمين نياز پيدا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يک نوع گرايش و رغبت نسبت به کودکان و همچنين عشق و محبت نسبت به نوجوانان زيباروي در وجود مردان بالغ و بزرگسال </w:t>
      </w:r>
    </w:p>
    <w:p>
      <w:pPr>
        <w:pStyle w:val="BookText"/>
        <w:rPr/>
      </w:pPr>
      <w:r>
        <w:rPr>
          <w:rFonts w:ascii="IRNazanin" w:hAnsi="IRNazanin" w:eastAsia="IRNazanin"/>
          <w:color w:val="111111"/>
          <w:sz w:val="28"/>
          <w:sz w:val="28"/>
          <w:szCs w:val="28"/>
          <w:rtl w:val="true"/>
          <w:lang w:bidi="fa-IR"/>
        </w:rPr>
        <w:t>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اين است که اين افراد بزرگسال براي تأديب، تهذيب و تکميل نفوس ناقص اين کودکان و نوجوانان و رساندن آنها به اهداف مورد نظرش گرايش پيدا کنند، و الاّ خداوند اين رغبت و محبت را در اکثر افراد بيهوده نمي‌آفريد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گفت که وجود اين عشق در انسان از جمله فضائل و خوبي‌ها به شمار رفته و جز صفات پست و زشت شمرده نمي‌شود و سوگند به جان خودم که اين عشق نفس را از همه اشتغالات و گرفتاري‌هاي دنيايي آزاد کرده و در واقع همه اين اشتغالات را به صورت يک امر واحد درمي‌آورد، و آن هم اشتياقي براي ديدن زيبايي انسان است که بسياري از آثار جمال و جلال خدا در اين جمال انسان وجود دارد …</w:t>
      </w:r>
    </w:p>
    <w:p>
      <w:pPr>
        <w:pStyle w:val="BookText"/>
        <w:rPr/>
      </w:pPr>
      <w:r>
        <w:rPr>
          <w:rFonts w:ascii="IRNazanin" w:hAnsi="IRNazanin" w:eastAsia="IRNazanin"/>
          <w:color w:val="111111"/>
          <w:sz w:val="28"/>
          <w:sz w:val="28"/>
          <w:szCs w:val="28"/>
          <w:rtl w:val="true"/>
          <w:lang w:bidi="fa-IR"/>
        </w:rPr>
        <w:t>و به همين سبب بزرگان و مشايخ در ابتدا شاگردان و مريدان خود را، امر به عشق مي‌کنند، و در اين زمينه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پاک، کامل‌ترين وسيله براي لطافت بخشيدن به نفس و نوراني کردن قلب مي‌باشد، و در اخبار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خداوند زيباست و زيبايي را دوست دارد، و همچنين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عشق بورزد و پاکدامن باشد و پنهان کند آن را و بميرد، شهيد از دنيا 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اينجا لازم است موضوعي تذکر داده شود و آن اينکه اين عشق از جمله فضايل کم‌نظيري است که بين عقل مجرد خالص و نفس حيواني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فضائلي به طور مطلق در همه اوقات و شرايط و براي همه افراد پسنديده نيستند؛ بلکه شايسته است در ميانه راه سلوک عرفاني و در </w:t>
      </w:r>
    </w:p>
    <w:p>
      <w:pPr>
        <w:pStyle w:val="BookText"/>
        <w:rPr/>
      </w:pPr>
      <w:r>
        <w:rPr>
          <w:rFonts w:ascii="IRNazanin" w:hAnsi="IRNazanin" w:eastAsia="IRNazanin"/>
          <w:color w:val="111111"/>
          <w:sz w:val="28"/>
          <w:sz w:val="28"/>
          <w:szCs w:val="28"/>
          <w:rtl w:val="true"/>
          <w:lang w:bidi="fa-IR"/>
        </w:rPr>
        <w:t>شرايط نرم شدن و رقيق شدن نفس و بيدار کردن آن از خواب طبيعي و خواب غفلت و همچنين خارج کردن اين نفس از درياي شهوات حيواني، اين نوع محبت يعني عشق به کار گرفته شود، ولي در شرايطي که نفس به وسيله علوم الهي کامل شده، جوهره عقلاني پيدا کرده و بر علوم کلي که سبب اتصال آنچه عالم قدس مي‌شوند، احاطه پيدا مي‌کند، شايسته نيست در عشق نسبت به اين صورت‌هاي زيبا و شمايل لطيف بشري سرگرم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گرايش اساتيد و معلمين به خردسالان و نوجوانان، اگر براي خدا باشد، امري است نيکو؛ اما آنگاه که اساتيد و معلمين، ـ طبق قول ملاصدرا ـ فقط نگاه مهربانانه و دلسوزانه به کودکان و نوجوانان زيباروي دارند، آيا اين گرايش براي خداست يا از روي هواهاي نفساني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چه کمال و رشدي است که فقط با عشق ورزيدن به کودکان و زنان و جوانان زيباروي ميسر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ديگران که زيباروي نيستند، گناه آنان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اينگونه تفکرات باطل صوفيانه، مقدمه فساد نفس ـ نسبت به ارتکاب گناهان کبيره ـ و موجه جلوه دادن آن را فراهم نمي‌سازد؟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احاديثي را که ملاّ صدرا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چه رابطه‌اي دارد با عشق ورزيدن به کودکان و نوجوانان زيباروي؟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سخنان، استفاده ابزاري نمودن از احاديث معصومين عَلَيهِمُ‌السَّلام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ادامه کلامش، در بيان عشق‌بازي ـ بي‌پرده‌تر ـ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نهايت آرزوي عاشق برآورده مي‌شود که با او نزديک شود و با او هم صحبت گردد و با حصول اين مطلب، چيز بالاتري را مي‌خواهد و آن اين است که آرزو مي‌کند اي کاش با معشوق خلوت کرده و بدون حضور شخص ديگري با او هم صحبت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برآورده شدن اين حاجت مي‌خواهد که با او هم‌آغوش گشته و او را بوسه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مي‌رسد به جايي که آرزو مي‌کند اي کاش با معشوقه در لحاف و رختخواب قرار گيرد و تمام اعضاي خود را تا جايي که راه دارد به او بچسباند و با اين حال آن شوق اوليه و سوز و گداز نفس بر جاي خود باقي است؛ بلکه به مرور زمان اضافه نيز مي‌گردد، کما اينکه شاعر نيز بر اين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معانقه کردم باز نفسم به او مشتاق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نزديک‌تر از معانقه و در آغوش گرفتن چيزي تصور دارد؟ و لب‌هاي او را مکيدم شايد حرارت من از بين برود؛ اما با اين کار فقط هيجان درونيم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تشنگي من پايان‌پذير نيست، مگر که روح من و معشوقم يکي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عقيده عرفا، تمام عالم مظهر ذات خداوند است و اين خداست که به صورت‌هاي گوناگون حتي حيوانات،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قيصري در شرح سخنان ابن عربي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شَي‌ء جَماداً کَانَ أَو حَيَواناً حَياتاً و عِلماً وَ نُطقاً وَ اِرادتاً وَ غَيرها يلزم ذات الإِلٰهية لِأنَّها هِيَ الظّاهِرة بِصُوَر الحِمارِ وَ الحيوانِ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براي هر چيزي چه جماد، چه حيوان، حيات و علم و نطق و اراده و صفاتي مانند آن باشد که آن صفات از خصايص ذات الهي است، پس اين خداست که به صورت الاغ و حيوان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عرفاي صوفي مي‌پرسيم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همه موجودات، مظهر خداوند هستند، چرا در اشعار و نوشته‌هايتان فقط از کودکان و زنان زيبارو تمجيد نموده و مدعي هستيد که خدا را در اين چهره‌هاي زيبا مشاهده مي‌نماييد؟</w:t>
      </w:r>
      <w:r>
        <w:rPr>
          <w:rFonts w:eastAsia="IRNazanin" w:cs="IRNazanin"/>
          <w:color w:val="111111"/>
          <w:sz w:val="28"/>
          <w:szCs w:val="28"/>
          <w:rtl w:val="true"/>
          <w:lang w:bidi="fa-IR"/>
        </w:rPr>
        <w:t xml:space="preserve">!! </w:t>
      </w:r>
      <w:bookmarkStart w:id="42" w:name="pg2682_18310"/>
    </w:p>
    <w:p>
      <w:pPr>
        <w:pStyle w:val="Heading2"/>
        <w:numPr>
          <w:ilvl w:val="1"/>
          <w:numId w:val="1"/>
        </w:numPr>
        <w:rPr/>
      </w:pPr>
      <w:bookmarkStart w:id="43" w:name="__RefHeading___Toc880402_1395250215"/>
      <w:bookmarkStart w:id="44" w:name="_Toc14"/>
      <w:bookmarkEnd w:id="42"/>
      <w:bookmarkEnd w:id="43"/>
      <w:r>
        <w:rPr>
          <w:rtl w:val="true"/>
        </w:rPr>
        <w:t>بخش دوم</w:t>
      </w:r>
      <w:r>
        <w:rPr>
          <w:rtl w:val="true"/>
        </w:rPr>
        <w:t xml:space="preserve">: </w:t>
      </w:r>
      <w:r>
        <w:rPr>
          <w:rtl w:val="true"/>
        </w:rPr>
        <w:t>نقد کتابچه‌اي که به خيال نويسنده بت‌پرستي را علمي نموده است</w:t>
      </w:r>
      <w:bookmarkEnd w:id="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880404_1395250215"/>
      <w:bookmarkStart w:id="46" w:name="_Toc15"/>
      <w:bookmarkEnd w:id="45"/>
      <w:r>
        <w:rPr>
          <w:rtl w:val="true"/>
        </w:rPr>
        <w:t>اشاره</w:t>
      </w:r>
      <w:bookmarkEnd w:id="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682_18312"/>
      <w:bookmarkStart w:id="48" w:name="pg2682_18312"/>
      <w:bookmarkEnd w:id="48"/>
    </w:p>
    <w:p>
      <w:pPr>
        <w:pStyle w:val="Heading3"/>
        <w:numPr>
          <w:ilvl w:val="2"/>
          <w:numId w:val="1"/>
        </w:numPr>
        <w:rPr/>
      </w:pPr>
      <w:bookmarkStart w:id="49" w:name="pg2682_18312"/>
      <w:bookmarkStart w:id="50" w:name="__RefHeading___Toc880406_1395250215"/>
      <w:bookmarkStart w:id="51" w:name="_Toc16"/>
      <w:bookmarkEnd w:id="49"/>
      <w:bookmarkEnd w:id="50"/>
      <w:r>
        <w:rPr>
          <w:rtl w:val="true"/>
        </w:rPr>
        <w:t>مقـدّمـه</w:t>
      </w:r>
      <w:bookmarkEnd w:id="51"/>
    </w:p>
    <w:p>
      <w:pPr>
        <w:pStyle w:val="BookText"/>
        <w:rPr/>
      </w:pPr>
      <w:r>
        <w:rPr>
          <w:rFonts w:ascii="IRNazanin" w:hAnsi="IRNazanin" w:eastAsia="IRNazanin"/>
          <w:color w:val="111111"/>
          <w:sz w:val="28"/>
          <w:sz w:val="28"/>
          <w:szCs w:val="28"/>
          <w:rtl w:val="true"/>
          <w:lang w:bidi="fa-IR"/>
        </w:rPr>
        <w:t xml:space="preserve">يکي از انتقادات بسيار شديدي که علماي دين و فقهاي عظام به ابن عربي نموده‌اند اين است که وي در کتاب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هارونيه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نص قرآن، قوم بني‌اسرائيل ـ که در غياب موسي عَلَيهِ‌السَّلام بت پرست شدند ـ را تبرئه مي‌کند و هارون نبي عَلَيهِ‌السَّلام را که مانع شده بود جمعي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نپرستند مورد مؤاخذه قرار مي‌دهد و او را به نقص معرفت متهم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مدعي است آنگاه که موسي عَلَيهِ‌السَّلام به سوي قوم برگشت و برادرش هارون عَلَيهِ‌السَّلام را مورد مؤاخذه قرار داد به اين علت بود که هارون عَلَيهِ‌السَّلام مخالف جريان گوساله‌پرستي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آملي در کتاب مُمِدُّ الهِمَم در شرح فُصوصُ الحِکَم زماني که در شرح سخنان ابن عربي به اين قسمت مي‌رسد از سخنان ابن عربي دفاع مي‌کند و آن را موجه جلوه مي‌دهد و سخن وي را اسرار ولايت و باطن مطرح مي‌نمايد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به نام آقاي محمدحسن وکيلي اخيرا در مجامع حوزوي و دانشگاهي ـ مشغول ترويج تفکرات صوفيانه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w:t>
      </w:r>
    </w:p>
    <w:p>
      <w:pPr>
        <w:pStyle w:val="BookText"/>
        <w:rPr/>
      </w:pPr>
      <w:r>
        <w:rPr>
          <w:rFonts w:ascii="IRNazanin" w:hAnsi="IRNazanin" w:eastAsia="IRNazanin"/>
          <w:color w:val="111111"/>
          <w:sz w:val="28"/>
          <w:sz w:val="28"/>
          <w:szCs w:val="28"/>
          <w:rtl w:val="true"/>
          <w:lang w:bidi="fa-IR"/>
        </w:rPr>
        <w:t xml:space="preserve">کتابچه‌اي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تحريف‌هاي تفکيکيان پيرامون حکمت و عرفان، دفتر اول گوساله‌پرستي در کلام استاد حسن‌زاده آملي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استدلال‌هاي واهي و مغلطه‌هاي عرفاني، سعي نموده که از ابن عربي و شارح آن دفاع کند و سخنان آنان را مطابق با شرع قلمداد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حقير با خواندن کتابچه وکيلي، متوجه شدم که استدلال‌هاي وي سراسر باطل و مغلطه است که نامبرده قصد دارد با استدلال‌تراشي گوساله‌پرستي و بت‌پرستي را ـ به خيال خودش ـ از طريق علمي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کتابچه فوق، به صورت گسترده در بين طلاب و دانشجويان و ديگران توزيع گرديده است، وظيفه خود ديدم که استدلال‌هاي ناصواب وي را با دلايل عقل و قرآن و روايات پاسخ گويم و قضاوت در اين باره را به خوانندگان محترم واگذار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مقدمه لازم به ذکر است که اينجانب شخصي مستقل هستم و قصد دفاع از هيچ مشرب فکري ـ مانند مکتب تفکيک ـ را ندارم و قصدم فقط جواب به سخنان باطل نويسنده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23/2/90</w:t>
      </w:r>
      <w:r>
        <w:rPr>
          <w:rFonts w:eastAsia="Times New Roman" w:cs="Times New Roman" w:ascii="Times New Roman" w:hAnsi="Times New Roman"/>
          <w:color w:val="111111"/>
          <w:sz w:val="28"/>
          <w:szCs w:val="28"/>
          <w:rtl w:val="true"/>
          <w:lang w:val="en-US" w:bidi="en-US"/>
        </w:rPr>
        <w:t xml:space="preserve"> </w:t>
      </w:r>
      <w:bookmarkStart w:id="52" w:name="pg2682_18314"/>
    </w:p>
    <w:p>
      <w:pPr>
        <w:pStyle w:val="Heading3"/>
        <w:numPr>
          <w:ilvl w:val="2"/>
          <w:numId w:val="1"/>
        </w:numPr>
        <w:rPr/>
      </w:pPr>
      <w:bookmarkStart w:id="53" w:name="__RefHeading___Toc880408_1395250215"/>
      <w:bookmarkStart w:id="54" w:name="_Toc17"/>
      <w:bookmarkEnd w:id="52"/>
      <w:bookmarkEnd w:id="53"/>
      <w:r>
        <w:rPr>
          <w:rtl w:val="true"/>
        </w:rPr>
        <w:t>دفتر اول</w:t>
      </w:r>
      <w:r>
        <w:rPr>
          <w:rtl w:val="true"/>
        </w:rPr>
        <w:t xml:space="preserve">: </w:t>
      </w:r>
      <w:r>
        <w:rPr>
          <w:rtl w:val="true"/>
        </w:rPr>
        <w:t>گوساله‌پرستي در بيانات ابن عربي و شارح آن</w:t>
      </w:r>
      <w:bookmarkEnd w:id="54"/>
    </w:p>
    <w:p>
      <w:pPr>
        <w:pStyle w:val="Heading4"/>
        <w:numPr>
          <w:ilvl w:val="3"/>
          <w:numId w:val="1"/>
        </w:numPr>
        <w:rPr/>
      </w:pPr>
      <w:bookmarkStart w:id="55" w:name="__RefHeading___Toc880410_1395250215"/>
      <w:bookmarkStart w:id="56" w:name="_Toc18"/>
      <w:bookmarkEnd w:id="55"/>
      <w:r>
        <w:rPr>
          <w:rtl w:val="true"/>
        </w:rPr>
        <w:t>برخي از نقدهاي ما</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تحريف‌هاي تفکيکيان پيرامون حکمت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به صوفيه و فلاسفه به شدّت مورد نکوهش قرار گرفته و به انواع و اقسام اتهامات چون رفتارهاي غلط، پندارهاي باطل، قصور و نقص در ادراک، طلاب مستضعف، تحريف حقايق، سخنان دروغ و کذب، ايجاد فتنه و تفرقه در صفوف شيعيان و … مورد هجمه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جناب نويسنده اين است که در ديدگاه شما متخصص چه کسي است؟</w:t>
      </w:r>
    </w:p>
    <w:p>
      <w:pPr>
        <w:pStyle w:val="BookText"/>
        <w:rPr/>
      </w:pPr>
      <w:r>
        <w:rPr>
          <w:rFonts w:ascii="IRNazanin" w:hAnsi="IRNazanin" w:eastAsia="IRNazanin"/>
          <w:color w:val="111111"/>
          <w:sz w:val="28"/>
          <w:sz w:val="28"/>
          <w:szCs w:val="28"/>
          <w:rtl w:val="true"/>
          <w:lang w:bidi="fa-IR"/>
        </w:rPr>
        <w:t>آيا کسي که سخنان عرفا و فلاسفه را ـ هر چند تقليدي ـ مو به مو پذيرفته متخصص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منتقداني که سال‌ها فلسفه و عرفان را خوانده و به عمق سخنان </w:t>
      </w:r>
    </w:p>
    <w:p>
      <w:pPr>
        <w:pStyle w:val="BookText"/>
        <w:rPr/>
      </w:pPr>
      <w:r>
        <w:rPr>
          <w:rFonts w:ascii="IRNazanin" w:hAnsi="IRNazanin" w:eastAsia="IRNazanin"/>
          <w:color w:val="111111"/>
          <w:sz w:val="28"/>
          <w:sz w:val="28"/>
          <w:szCs w:val="28"/>
          <w:rtl w:val="true"/>
          <w:lang w:bidi="fa-IR"/>
        </w:rPr>
        <w:t>اين دو طايفه رسيده امّا مباني و عقايد آنان را نپذيرفته‌اند، در ديدگاه شما متخصص‌اند يا خير؟</w:t>
      </w:r>
    </w:p>
    <w:p>
      <w:pPr>
        <w:pStyle w:val="BookText"/>
        <w:rPr/>
      </w:pPr>
      <w:r>
        <w:rPr>
          <w:rFonts w:ascii="IRNazanin" w:hAnsi="IRNazanin" w:eastAsia="IRNazanin"/>
          <w:color w:val="111111"/>
          <w:sz w:val="28"/>
          <w:sz w:val="28"/>
          <w:szCs w:val="28"/>
          <w:rtl w:val="true"/>
          <w:lang w:bidi="fa-IR"/>
        </w:rPr>
        <w:t>شما، علماي طرفدار عرفان اصطلاحي و فلاسفه را عالمان بزرگ شيعه ياد کرده و مخالفان آنان را طلاب مستضعف دانسته‌ايد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بزرگاني مثل شيخ انصاري، خواجه نصير، ميرزاي قمي، علاّمه مجلسي، علاّمه شيخ حر عاملي و مقدّس اردبيلي که در ردّ عقايد ابن عربي و ساير صوفيه مطلب نوشته‌اند در نظر شما جزء علما و طلاب مستضعف‌اند؟</w:t>
      </w:r>
    </w:p>
    <w:p>
      <w:pPr>
        <w:pStyle w:val="BookText"/>
        <w:rPr/>
      </w:pPr>
      <w:r>
        <w:rPr>
          <w:rFonts w:ascii="IRNazanin" w:hAnsi="IRNazanin" w:eastAsia="IRNazanin"/>
          <w:color w:val="111111"/>
          <w:sz w:val="28"/>
          <w:sz w:val="28"/>
          <w:szCs w:val="28"/>
          <w:rtl w:val="true"/>
          <w:lang w:bidi="fa-IR"/>
        </w:rPr>
        <w:t>آيا از ديدگاه شما فيلسوف و عارف بزرگي مانند ملاّ محسن فيض کاشاني که مفسّر کلام ابن عربي و ملاّ صدرا بوده و در اواخر عمر نادم شده و عليه عرفان اصطلاحي و فلسفه مطلب مي‌نويسد از تخصص لازم برخوردار نيست؟ و يا خروج وي از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مرحوم علاّمه محمّد تقي جعفري دانشمند و فيلسوف شهير که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به وحدت وجود و موجود عرفا و متصوفه سنخيتي با تعاليم انبياء عظام در توحيد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متخصص نيست؟</w:t>
      </w:r>
    </w:p>
    <w:p>
      <w:pPr>
        <w:pStyle w:val="BookText"/>
        <w:rPr/>
      </w:pPr>
      <w:r>
        <w:rPr>
          <w:rFonts w:ascii="IRNazanin" w:hAnsi="IRNazanin" w:eastAsia="IRNazanin"/>
          <w:color w:val="111111"/>
          <w:sz w:val="28"/>
          <w:sz w:val="28"/>
          <w:szCs w:val="28"/>
          <w:rtl w:val="true"/>
          <w:lang w:bidi="fa-IR"/>
        </w:rPr>
        <w:t>آيا پروفسور عبدالجواد فلاطوري که جزء پژوهشگران بزرگ عرصه فلسفه و عرفان است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پايه‌هايي که اساس فلسفه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است الآن فرو ريخته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نظر شما کارشناس و خبره نيست؟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در ديدگاه شما متخصص فقط کسي است که فلسفه </w:t>
      </w:r>
    </w:p>
    <w:p>
      <w:pPr>
        <w:pStyle w:val="BookText"/>
        <w:rPr/>
      </w:pPr>
      <w:r>
        <w:rPr>
          <w:rFonts w:ascii="IRNazanin" w:hAnsi="IRNazanin" w:eastAsia="IRNazanin"/>
          <w:color w:val="111111"/>
          <w:sz w:val="28"/>
          <w:sz w:val="28"/>
          <w:szCs w:val="28"/>
          <w:rtl w:val="true"/>
          <w:lang w:bidi="fa-IR"/>
        </w:rPr>
        <w:t>و عرفان اصطلاحي را بپذيرد و اگر کسي عمر خود را در مطالعه و تدريس فلسفه و عرفان سپري کرده باشد ولي با آراي فلاسفه و عرفا مخالفت داشته باشد متخصص نيست و چيزي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تقي جعفري در اين مورد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اصل را با وجود، و موجود را واحد شخصي عقيده کردي اعلم دوراني اگرچه الف را از باء تشخيص ندهي … و بالعکس اگر راجع به وحدت موجود اظهار نظري کني، جاهل‌ترين مردمي اگر اعلم دوران باشي</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جناب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که انديشه بسياري از پژوهشگران رشد نموده و اين سخنان بي‌اساس ديگر جايگاهي ندارد و طرفداران عرفان اصطلاحي و صوفيه ديگر نمي‌توانند با بر چسب نفهمي يا انگ‌هاي سياسي منتقدان را از ميدان به در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منتقدان عرفان و فلسفه را متهم به تفرقه‌افکني در صفوف شيعيان مي‌کند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 تفکيکي و خطباي محترمشان هر روز نغمه‌اي در تنبور مي‌افزايند و تحريف و خلاف واقع جديدي را به مردم مستضعف و از همه جا بي‌خبر تزريق مي‌کنند و علاوه بر افترا بدون علم و تحريف و کذب، به آتش تفرقه در صفوف شيعيان و مواليان اهل بيت عَلَيهِمُ‌السَّلام دامن مي‌زنند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صفحه بعد مي‌نويسد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نکته‌اي که در اينجا تذکرش ضروري است، اين است که </w:t>
      </w:r>
    </w:p>
    <w:p>
      <w:pPr>
        <w:pStyle w:val="BookText"/>
        <w:rPr/>
      </w:pPr>
      <w:r>
        <w:rPr>
          <w:rFonts w:ascii="IRNazanin" w:hAnsi="IRNazanin" w:eastAsia="IRNazanin"/>
          <w:color w:val="111111"/>
          <w:sz w:val="28"/>
          <w:sz w:val="28"/>
          <w:szCs w:val="28"/>
          <w:rtl w:val="true"/>
          <w:lang w:bidi="fa-IR"/>
        </w:rPr>
        <w:t xml:space="preserve">بخشي از تحريفات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مخالفان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صورت عمدي توليد مي‌شود و نگارندگان و گويندگان با علم و توجه به آن به جعل آن مي‌پردازند ولي به عقيده اين حقير بيش از نود درصد آن محصول بي‌اطلاعي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مي‌افزايد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ضميمه تعصب خشک و عناد با حکماء و عرفا است که تفکيکيان از کودکي با آن تربيت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صاحبان اين تحريفات غير عامدانه، غالبا جاهل مقصرند نه قاصر، زيرا خود واقفند که شرعا و عقلاً به هيچ وجه حق اظهار نظر در اين گونه مسايل را ندارند و تبعات اين اکاذيب در آخرت دامن گيرشان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حقير کاري به مکتب تفکيک ندارم؛ اما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که موجب اختلاف در صفوف شيعيان مي‌شود رها کردن معارف توحيدي خاندان عصمت و طهارت عَلَيهِمُ‌السَّلام است نه انتقاد يا مخالفت با عرفان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منتقدان اين است که آيا با وجود عالي‌ترين معارف توحيدي در تعاليم خاندان عصمت و طهارت عَلَيهِمُ‌السَّلام سزاوار است که شيعيان آنها را رها کنند و در معارف به علوم صرفا بشري تمسک جويند؟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عرفان اصطلاحي و فلسفه اسلامي که به اعتراف پژوهشگران اين عرصه دستمايه‌هاي اوليه خود را از مکتب يونان باستان گرفته است مي‌تواند محور اتحاد بين شيعيان باشد؟ </w:t>
      </w:r>
    </w:p>
    <w:p>
      <w:pPr>
        <w:pStyle w:val="BookText"/>
        <w:rPr/>
      </w:pPr>
      <w:r>
        <w:rPr>
          <w:rFonts w:ascii="IRNazanin" w:hAnsi="IRNazanin" w:eastAsia="IRNazanin"/>
          <w:color w:val="111111"/>
          <w:sz w:val="28"/>
          <w:sz w:val="28"/>
          <w:szCs w:val="28"/>
          <w:rtl w:val="true"/>
          <w:lang w:bidi="fa-IR"/>
        </w:rPr>
        <w:t>آيا گروهي که سعي دارند معارف خاندان عصمت و طهارت عَلَيهِمُ‌السَّلام را اصل قرار دهند و هيچ گونه جايگزيني را براي آن نپذيرند تفرقه افکنند يا ديگران؟</w:t>
      </w:r>
    </w:p>
    <w:p>
      <w:pPr>
        <w:pStyle w:val="BookText"/>
        <w:rPr/>
      </w:pPr>
      <w:r>
        <w:rPr>
          <w:rFonts w:ascii="IRNazanin" w:hAnsi="IRNazanin" w:eastAsia="IRNazanin"/>
          <w:color w:val="111111"/>
          <w:sz w:val="28"/>
          <w:sz w:val="28"/>
          <w:szCs w:val="28"/>
          <w:rtl w:val="true"/>
          <w:lang w:bidi="fa-IR"/>
        </w:rPr>
        <w:t>آيا در نظر شما، عرفان اصطلاحي و فلسفه از وحي هم مقدّس تر است که هيچ کس به غير از باورکنندگان نمي‌توانند حتي اظهار نظر کنند و اگر اظهار نظر کنند حرام شرعي را مرتکب شده‌اند؟</w:t>
      </w:r>
    </w:p>
    <w:p>
      <w:pPr>
        <w:pStyle w:val="BookText"/>
        <w:rPr/>
      </w:pPr>
      <w:r>
        <w:rPr>
          <w:rFonts w:ascii="IRNazanin" w:hAnsi="IRNazanin" w:eastAsia="IRNazanin"/>
          <w:color w:val="111111"/>
          <w:sz w:val="28"/>
          <w:sz w:val="28"/>
          <w:szCs w:val="28"/>
          <w:rtl w:val="true"/>
          <w:lang w:bidi="fa-IR"/>
        </w:rPr>
        <w:t>ايشان و برخي از اين طرفداران مي‌گويند تا فردي حکمت متعاليه ملاّ صدرا را خوب نخواند و نفهمد نمي‌تواند و نبايد درباره ابن عربي و آثار و عقايد او اظهار نظر کند، زيرا فلسفه متعاليه ملاّ صدرا مقدمه ورود به عرفان ابن عربي است و کساني که اين نکته مهم را رعايت نکنند در اظهار نظر دچار لغزش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بسياري از مباحث حکمت متعاليه صَدرُ المُتِأَلِّهين برگرفته از آراء و عقايد ابن عربي است، کسي که در اين مباحث وارد شود و آنچه مي‌خواند بپذيرد، قطعا زماني که با اتمام اين مقدمات وارد عرصه عرفان ابن عربي شود ديگر منتقد عقايد او نخواهد بود، بلکه شارح و مفسر عقايد ابن عربي مي‌شود، زيرا از ابتدا ذهنيت و تفکرش در چهارچوب خاصي شکل گرفته که لاجرم وي را به سوي پذيرش عرفان ابن عربي سوق مي‌دهد و اين نکته بسيار مهمي است که آقايان از آن غفلت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بهترين راه براي نقد آراء و عقايد عرفا و متصوفه اين است که در ابتدا زبان آنان فهميده شود، سپس بدون پذيرش مکتب خاص از تفکرات بشري، و با توجه به عقل و محکمات قرآن و تعاليم اهل بيت عَلَيهِمُ‌السَّلام عقايد آنان مورد ارزيابي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فلسفه و عرفان تفکّرات خود را از ابتدا در چهارچوبي خاص ـ که نهايتا منجر به پذيرش عقايد آنان مي‌شود ـ شکل مي‌دهند و اين کار جدّا جلوي حُريّت و آزادي انديشه را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نويسنده سخن بسيار عجيبي دارد،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شالوده نظام فکري علاّمه مجلسي در مسائل اعتقادي، ساخته شده دست پدر بزرگوار ايشان علاّمه مجلسي اول و شيخ بهايي و ملاّ صدرا و گاه امثال ميرداماد و ميرزا رفيع و آقا حسين دامغاني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مرآة العقول و بحار در مباحث توحيد و نفس و … دائما به مطالب نقل شده از اين بزرگان برمي‌خوريم و مجلسي ثاني با تجليل بسيار از شيخ بهايي و پدرشان و ميرداماد ياد مي‌کنند و ملاّ صدرا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نقل قول اين بزرگان را از بحار و مرآة العقول حذف کنيم، ديگر چيز قابل توجّهي در اين مباحث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اول در اين عبارت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بهاء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مولانا صدرالدين محمد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جميع محققين و مدققين خوشه‌چين خرمن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اين سخن اين است که علامه مجلسي ثاني و به تبع محدثين ديگري که بر سفره بحار نشسته‌اند، در فهم روايات و معارف خوشه‌چين </w:t>
      </w:r>
    </w:p>
    <w:p>
      <w:pPr>
        <w:pStyle w:val="BookText"/>
        <w:rPr/>
      </w:pPr>
      <w:r>
        <w:rPr>
          <w:rFonts w:ascii="IRNazanin" w:hAnsi="IRNazanin" w:eastAsia="IRNazanin"/>
          <w:color w:val="111111"/>
          <w:sz w:val="28"/>
          <w:sz w:val="28"/>
          <w:szCs w:val="28"/>
          <w:rtl w:val="true"/>
          <w:lang w:bidi="fa-IR"/>
        </w:rPr>
        <w:t>مُحيِ الدّين مي‌باشند، گرچه از نام وي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بحار و آثار محققين و متکلمين پيش از قرن ششم به خوبي عمق تاثيرگذاري حکمت و عرفان را در آثار علامه مجلسي ثاني مي‌بينيم که ارائه شواهد تفصيلي آن مجال ديگري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تفکيکيان و ديگران ـ بپذيرند يا نپذيرند باور کنند يا نکنند ـ آنچه از مکتب تشيع امروزه به آن معتقدند مرهون عرفان مُحيِ الدّين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مجلسي صاحب کتاب گرانسنگ بحارالانوار، در آثار خود به شدت عقايد عرفا و متصوفه را مورد نقد و ردّ قرار مي‌هد و آنها را اهل انحراف و بدعت معرفي مي‌کند، حال چگونه مي‌توان گفت که وي وام‌گير ابن عربي‌است؟</w:t>
      </w:r>
    </w:p>
    <w:p>
      <w:pPr>
        <w:pStyle w:val="BookText"/>
        <w:rPr/>
      </w:pPr>
      <w:r>
        <w:rPr>
          <w:rFonts w:ascii="Amiri" w:hAnsi="Amiri" w:eastAsia="Amiri" w:cs="Amiri"/>
          <w:color w:val="111111"/>
          <w:sz w:val="28"/>
          <w:sz w:val="28"/>
          <w:szCs w:val="28"/>
          <w:rtl w:val="true"/>
          <w:lang w:bidi="ar-SA"/>
        </w:rPr>
        <w:t>جناب نويسنده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شيعه مرهون عرفان کسي است که در آثارش به شدت به شيعه حمله نموده و حتي نقل مي‌کند که شيعيان در عالم کشف و شهود به صورت خوک ديده شده‌اند،</w:t>
      </w:r>
      <w:r>
        <w:rPr>
          <w:rStyle w:val="FootnoteAnchor"/>
          <w:rtl w:val="true"/>
        </w:rPr>
        <w:footnoteReference w:id="149"/>
      </w:r>
      <w:r>
        <w:rPr>
          <w:rFonts w:ascii="IRNazanin" w:hAnsi="IRNazanin" w:eastAsia="IRNazanin"/>
          <w:color w:val="111111"/>
          <w:sz w:val="28"/>
          <w:sz w:val="28"/>
          <w:szCs w:val="28"/>
          <w:rtl w:val="true"/>
          <w:lang w:bidi="fa-IR"/>
        </w:rPr>
        <w:t>و در کتاب فُصوصُ الحِکَم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رحلت کرد و هيچ کس را جانشين خود ننمود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در فُتوحاتِ مَکيِّه از مناقب شيخين مرتب سخن مي‌گويد آنچنان که هيچ سني نگفته و حتي عمر را معصوم مي‌داند و با استناد به احاديث جعلي بر عصمت </w:t>
      </w:r>
    </w:p>
    <w:p>
      <w:pPr>
        <w:pStyle w:val="BookText"/>
        <w:rPr/>
      </w:pPr>
      <w:r>
        <w:rPr>
          <w:rFonts w:ascii="IRNazanin" w:hAnsi="IRNazanin" w:eastAsia="IRNazanin"/>
          <w:color w:val="111111"/>
          <w:sz w:val="28"/>
          <w:sz w:val="28"/>
          <w:szCs w:val="28"/>
          <w:rtl w:val="true"/>
          <w:lang w:bidi="fa-IR"/>
        </w:rPr>
        <w:t>عمر استدلال مي‌کند،</w:t>
      </w:r>
      <w:r>
        <w:rPr>
          <w:rStyle w:val="FootnoteAnchor"/>
          <w:rtl w:val="true"/>
        </w:rPr>
        <w:footnoteReference w:id="151"/>
      </w:r>
      <w:r>
        <w:rPr>
          <w:rFonts w:ascii="IRNazanin" w:hAnsi="IRNazanin" w:eastAsia="IRNazanin"/>
          <w:color w:val="111111"/>
          <w:sz w:val="28"/>
          <w:sz w:val="28"/>
          <w:szCs w:val="28"/>
          <w:rtl w:val="true"/>
          <w:lang w:bidi="fa-IR"/>
        </w:rPr>
        <w:t>و در همان کتاب فتوحات تمام احاديث نبوي را که بسياري از آنها به قول محدث کبير شيخ حر عاملي جعلي‌اند از منابع اهل تسنن نقل مي‌کند،</w:t>
      </w:r>
      <w:r>
        <w:rPr>
          <w:rStyle w:val="FootnoteAnchor"/>
          <w:rtl w:val="true"/>
        </w:rPr>
        <w:footnoteReference w:id="152"/>
      </w:r>
      <w:r>
        <w:rPr>
          <w:rFonts w:ascii="IRNazanin" w:hAnsi="IRNazanin" w:eastAsia="IRNazanin"/>
          <w:color w:val="111111"/>
          <w:sz w:val="28"/>
          <w:sz w:val="28"/>
          <w:szCs w:val="28"/>
          <w:rtl w:val="true"/>
          <w:lang w:bidi="fa-IR"/>
        </w:rPr>
        <w:t>و در همان کتاب همه طايفه شيعه را گمراه معرفي مي‌کند و مي‌گويد شيعيان دوازده امامي از همه فرقه‌هاي شيعه گمراه‌ترند و شيطان را شاگرد شيعيان دوازده امامي معرفي مي‌کند و انواع و اقسام تهمت‌ها را به شيعيان مي‌زند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تا آنجا که حتي برخي از طرفداران وي، او را به خاطر اين سخنان مورد ملامت قرار داده‌اند، آيا چنين کسي حق بر گردن شيعه دارد و شيعه وام دار و مرهون اوست؟</w:t>
      </w:r>
    </w:p>
    <w:p>
      <w:pPr>
        <w:pStyle w:val="BookText"/>
        <w:rPr/>
      </w:pPr>
      <w:r>
        <w:rPr>
          <w:rFonts w:ascii="Amiri" w:hAnsi="Amiri" w:eastAsia="Amiri" w:cs="Amiri"/>
          <w:color w:val="111111"/>
          <w:sz w:val="28"/>
          <w:sz w:val="28"/>
          <w:szCs w:val="28"/>
          <w:rtl w:val="true"/>
          <w:lang w:bidi="ar-SA"/>
        </w:rPr>
        <w:t>استاد مطهري ابن عربي را سني متعصب نام مي‌برد</w:t>
      </w:r>
      <w:r>
        <w:rPr>
          <w:rStyle w:val="FootnoteAnchor"/>
          <w:rtl w:val="true"/>
        </w:rPr>
        <w:footnoteReference w:id="154"/>
      </w:r>
      <w:r>
        <w:rPr>
          <w:rFonts w:ascii="IRNazanin" w:hAnsi="IRNazanin" w:eastAsia="IRNazanin"/>
          <w:color w:val="111111"/>
          <w:sz w:val="28"/>
          <w:sz w:val="28"/>
          <w:szCs w:val="28"/>
          <w:rtl w:val="true"/>
          <w:lang w:bidi="fa-IR"/>
        </w:rPr>
        <w:t>و سيد جلال‌الدين آشتياني که از مدافعان و طرفداران ابن عربي است، وي را دشمن شيعه معرفي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آشتياني در مقدمه فُصوصُ الحِکَم مي‌نويسد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اعظم با آنکه به اهل بيت عصمت و طهارت عشق مي‌ورزد خصم اَلَدّ 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آنچه در اين قسمت از فتوحات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شيعيان در عالم کشف و شهود خوک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سست و خالي از صحت است در دو قضيه منقول از رجبيون و آن دو شاهد، آثار جعل آشکار است، مع هذا شيخ محقق از ناحيه عشق بر شيخين باور کرده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شما بگوييد شيعه وام‌دار و مرهون علماي بزرگ و مجاهد خويش مثل کليني‌ها و صدوق‌ها و مجلسي‌ها است نه ابن عربي سني متعصب و به قول برخي ناصبي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بزرگان متقدمين شيعه را متهم به قشري‌گري و سانسور احاديث و خيانت در امانت مي‌کند،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متقدمين شيعه، در باب ولايت و امامت اهل بيت عَلَيهِمُ‌السَّلام و حتي نبوت حضرت ختمي مرتبت صَلَّي اللهُ عَليهِ وَ آلِهِ عقايد سطحي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ايشان ائمه عَلَيهِمُ‌السَّلام را از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نيکو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 و هيچ مقام معنوي عجيبي براي ايشان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تحت تاثير گرايش‌هاي افراطي محدثين مقامات اهل بيت را انکار مي‌کردند و کساني را که معتقد به سهو رسول خدا نبودند از غلات و مفوضه و ملعون مي‌ناميدند … محدثين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شيخ صدوق و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فضايل و مناقب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غلو و تفويض مي‌نمودند و راويان آن را که گاه اصحاب سر ائمه عَلَيهِمُ‌السَّلام بودند به کذب و جعل و … نسبت مي‌دادند و به همين بهانه حجم زيادي از روايات آن عصر را سانسور کرده و به دست ما نرساندند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اين نويسنده تهمت بزرگي است به محدثان و مجاهدان کبير شيعه، همان کساني که با تمام وجود پاسدار مکتب اهل بيت عَلَيهِمُ‌السَّلام بودند </w:t>
      </w:r>
    </w:p>
    <w:p>
      <w:pPr>
        <w:pStyle w:val="BookText"/>
        <w:rPr/>
      </w:pPr>
      <w:r>
        <w:rPr>
          <w:rFonts w:ascii="IRNazanin" w:hAnsi="IRNazanin" w:eastAsia="IRNazanin"/>
          <w:color w:val="111111"/>
          <w:sz w:val="28"/>
          <w:sz w:val="28"/>
          <w:szCs w:val="28"/>
          <w:rtl w:val="true"/>
          <w:lang w:bidi="fa-IR"/>
        </w:rPr>
        <w:t>و سختي‌ها را بر جان خريدند و سخنان اهل بيت عَلَيهِمُ‌السَّلام را تا روز قيامت براي رهپويان هدايت و سعادت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شيخ صدوق و شيخ مفيد و شيخ طوسي و ديگر بزرگان محدثين متقدم که در کلام اين نويسنده به قشري و خيانت در امانت متهم شده‌اند، حقيقتا حق بزرگي بر گردن ما شيعيان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زحمت‌ها و مجاهدت‌هاي آن بزرگواران متقدّم نبود اکنون ما هم مانند بسياري از مسلمانان از مکتب نوراني خاندان عصمت و طهارت عَلَيهِمُ‌السَّلام بي‌بهره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يک طرف شيعه را وام دار عرفاي صوفي که اکثر آنان مثل ابن عربي سني متعصب شيعه ستيز بودند مي‌داند، و از طرف ديگر بزرگان محدثين متقدم که افتخار جهان بشريت هستند را متهم به سانسور حديث و خيانت در امانت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اين گونه قضاوت‌هاي وهّابي پسند نشانه چيست؟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ايشان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مباحثي که در اين مجموعه بيان مي‌شود اثبات حقانيت کلام جناب محي‌الدين نيست، بلکه نشان دادن بي‌اطلاعي و نا آشنايي مخالفان معارف الهي با اين 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که از ابتدا تا انتهاي اين کتابچه مشاهده مي‌شود دفاع از عقايد ابن عربي ـ خداپرستي ـ بخصوص سخن ايشان که گوساله‌پرستي خداپرستي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نويسنده با بهانه کردن مخالفان، قصد توجيه سخنان ابن عربي </w:t>
      </w:r>
    </w:p>
    <w:p>
      <w:pPr>
        <w:pStyle w:val="BookText"/>
        <w:rPr/>
      </w:pPr>
      <w:r>
        <w:rPr>
          <w:rFonts w:ascii="IRNazanin" w:hAnsi="IRNazanin" w:eastAsia="IRNazanin"/>
          <w:color w:val="111111"/>
          <w:sz w:val="28"/>
          <w:sz w:val="28"/>
          <w:szCs w:val="28"/>
          <w:rtl w:val="true"/>
          <w:lang w:bidi="fa-IR"/>
        </w:rPr>
        <w:t>و شارح کتاب او استاد حسن‌زاده آملي را دارد، نه قصد آگاهي دادن و استدلال علمي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يک طرف منتقدان گوساله‌پرستي در سخن ابن عربي و شارح آن را به نفهمي متهم مي‌کند و از طرف ديگر با استدلال‌هاي ناصحيح سعي در موجه جلوه دادن عقايد ابن عربي را دارد، در عين حال با کمال تعجب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از مباحثي که در اين مجموعه بيان مي‌شود اثبات حقانيت کلام جناب محي‌الدين 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مقدمه، نويسنده با دلايل گوناگوني مي‌کوشد تا برخي از عقايد عرفا و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بحث عينيت اشياء با ذات الهي و بحث از اين که چون در عالمِ تکوين، همه عبد و فرمان‌بردار خدا هستند پس واقعيت بت‌پرستي خداپرستي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وي با استناد به آيات قرآن کريم و روايات امامان معصوم عَلَيهِمُ‌السَّلام سعي در توجيه سخنان ابن عربي و استاد حسن‌زاده آملي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گفت که نويسنده با استناد غير صحيح به آيات و روايات و دگرگون کردن معاني آنها در اين مجموعه، مغلطه فاحشي را به تصوير کشيده و گمان کرده آنچه را استدلال مي‌کند و مي‌نويسد صحيح و مطابق با واقع است؛ در صورتي که به خاطر تعبد و تعصبي که نسبت به سخنان صوفيه و عدم درک صحيح قرآن و روايات دارد دچار خطايي بزرگ در عقيده خويش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براي اينکه مباحث طولاني نشود بخشي‌از استدلال‌هاي وي را با جواب مختصر ذکر مي‌کنيم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وي مي‌نويسد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سر تا سر عالم هستي را آيه و نشانه پروردگار </w:t>
      </w:r>
    </w:p>
    <w:p>
      <w:pPr>
        <w:pStyle w:val="BookText"/>
        <w:rPr/>
      </w:pPr>
      <w:r>
        <w:rPr>
          <w:rFonts w:ascii="IRNazanin" w:hAnsi="IRNazanin" w:eastAsia="IRNazanin"/>
          <w:color w:val="111111"/>
          <w:sz w:val="28"/>
          <w:sz w:val="28"/>
          <w:szCs w:val="28"/>
          <w:rtl w:val="true"/>
          <w:lang w:bidi="fa-IR"/>
        </w:rPr>
        <w:t>مي‌شمارد و در سراسر آيات مبارک خود هر گونه استقلالي را از هر موجودي نفي مي‌کند … بر خلاف ما که خود را داراي علم و حيات و قدرت و عزّت و ملک مي‌بينيم، خداوند متعال در قرآن کريم هر صفت کمالي را در خود منحصر مي‌نمايد و علم و حيات و قدرت و ديگر صفات را به خود اختصاص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براي اثبات عينيت خدا با اشياء اين گونه زمينه‌سازي مي‌کند که هر صفت و کمالي مختص به خداوند متعال است و هيچ گونه قدرت و عزّت و مُلک و ملکي براي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مالک کمالات گوناگون است و آن کمالات را که مخلوق او هستند به انسان اعطا نموده و وي را مالک آنها نموده و اگر چه اين ملکيت يک ملکيت اعتباري است، اما انسان مالک آن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تُؤْتِي الْمُلْکَ مَن تَشَاء وَ تَنزِعُ الْمُلْکَ مِمَّن تَشَاء وَ تُعِزُّ مَن تَشَاء وَ تُذِلُّ مَن تَشَاء بِيَدِکَ الْخَيْرُ إِنَّکَ عَلَيَ کُلِّ شَيْءٍ قَدِيرٌ</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حکومت‌ها تويي به هر کس بخواهي حکومت مي‌بخشي و از هر کس که بخواهي حکومت را </w:t>
      </w:r>
    </w:p>
    <w:p>
      <w:pPr>
        <w:pStyle w:val="BookText"/>
        <w:rPr/>
      </w:pPr>
      <w:r>
        <w:rPr>
          <w:rFonts w:ascii="IRNazanin" w:hAnsi="IRNazanin" w:eastAsia="IRNazanin"/>
          <w:color w:val="111111"/>
          <w:sz w:val="28"/>
          <w:sz w:val="28"/>
          <w:szCs w:val="28"/>
          <w:rtl w:val="true"/>
          <w:lang w:bidi="fa-IR"/>
        </w:rPr>
        <w:t>مي‌گيري هر کس را بخواهي عزّت مي‌دهي و هر که را که بخواهي خوار مي‌کني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خوبي‌ها به دست توست تو بر هر چيزي قادري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متعال کمالات را به انسان عنايت نموده است و نوع اين کمالات از اين جهت مختص خداست که خدا خالق آن است و کسي غير او آنها را ايجاد نکرده است و نفي استقلال به اين معناست که اينها ذاتي ما نيست بلکه خدا اعطا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ديده دو بين و احول ساکنان عالم کثرت، ما و ديگر مخلوقات وجودي در کنار خدا مي‌باشيم و با هم عالم هستي و وجود را پر کرده‌ايم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مي‌پرسيم خداوند کجاست؟ کدام بخش از عالم را پر نموده است؟ و چگونه به همه جا احاطه و سيطره دارد؟</w:t>
      </w:r>
    </w:p>
    <w:p>
      <w:pPr>
        <w:pStyle w:val="BookText"/>
        <w:rPr/>
      </w:pPr>
      <w:r>
        <w:rPr>
          <w:rFonts w:ascii="IRNazanin" w:hAnsi="IRNazanin" w:eastAsia="IRNazanin"/>
          <w:color w:val="111111"/>
          <w:sz w:val="28"/>
          <w:sz w:val="28"/>
          <w:szCs w:val="28"/>
          <w:rtl w:val="true"/>
          <w:lang w:bidi="fa-IR"/>
        </w:rPr>
        <w:t>خود را غير و مباين و بريده از او مي‌بينيم و نسبت خالق و مخلوق را دو وجود جدا که يکي قوي و ديگري ضعيف و يکي غالب و قاهر و ديگري مغلوب و مقهور و يکي رزاق و محيط و ديگري مرزوق و محاط است مي‌دانيم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 مخلوقات از آنجا که هم‌سنخ هم نيستند با هم عالم را </w:t>
      </w:r>
    </w:p>
    <w:p>
      <w:pPr>
        <w:pStyle w:val="BookText"/>
        <w:rPr/>
      </w:pPr>
      <w:r>
        <w:rPr>
          <w:rFonts w:ascii="IRNazanin" w:hAnsi="IRNazanin" w:eastAsia="IRNazanin"/>
          <w:color w:val="111111"/>
          <w:sz w:val="28"/>
          <w:sz w:val="28"/>
          <w:szCs w:val="28"/>
          <w:rtl w:val="true"/>
          <w:lang w:bidi="fa-IR"/>
        </w:rPr>
        <w:t xml:space="preserve">پر نمي‌کنند بلکه اين کثراتند که عالم خلقت را پر مي‌کنند و آن گونه که نويسنده مي‌پندارد مخالفان، چنين مطالبي را نمي‌گويند، بلکه هر کس چنين سخن بگويد نفهميده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عالم خلق است و خداوند، خالق جا و مکان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 عَلَيهِ‌السَّلام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أَيَّنَ الْأَيْنَ فَلا أَين لَهُ؛</w:t>
      </w:r>
      <w:r>
        <w:rPr>
          <w:rStyle w:val="FootnoteAnchor"/>
          <w:rtl w:val="true"/>
        </w:rPr>
        <w:footnoteReference w:id="158"/>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مکان را ايجاد کرده است و خود جا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سر در گم، خلط مطلب کرده است، در اين که ذات ما غير از ذات خداست و او خالق است و ما مخلوق او و او رازق است و ما مرزوق و …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ما و تمام پديده‌ها غير خدا هستيم با تمام ملاک‌هاي عقلي و آموزه‌هاي شرعي قابل تطبيق است؛ اما اين گونه نيست که خداوند به ما احاطه نداشته باشد بلکه محيط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بينونت ما با خداوند بينونت صفتي است نه بينونت عُزلي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که خداوند غير مخلوقات خويش است امّا سيطره تام بر تمام مخلوقات خويش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مي‌گويد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منطق توحيدي اسلام و مکتب اهل بيت عَلَيهِمُ‌السَّلام خداوند متعال در همه جا و در همه چيز و با همه چيز و در تمام ذرّات وجود حقيقتا هست به طوري که به جاي اينکه بگوييم خداوند کجاي عالم است بايد با نوعي مسامحه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کجاي خداست؟ </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اين که بگوييم خدا کجاي عالم است غلط است و همين که بگوييم عالم کجاي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وقتي جا و مکان مخلوق خداست بکار بردن اين جمله که عالم کجاي خداست معنا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ايشان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مقدس او و اسماء و صفاتش ارکان وجود هر چيزي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پاورقي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دعاي کميل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بِأَسْمَائِكَ الَّتِي مَلَأَت أَرْكَانَ كُلِّ شَيْ‏ءٍ</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هر چيزي است، امّا آنچه که عالم خلقت را پر کرده است اسماء اوست نه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اميرمؤمنان عَلَيهِ‌السَّلام در دعاي کميل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اينکه خداوند با هر چيزي است دلالت بر غيريت او با اشياء دارد نه 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Style w:val="FootnoteAnchor"/>
          <w:rtl w:val="true"/>
        </w:rPr>
        <w:footnoteReference w:id="160"/>
      </w:r>
      <w:r>
        <w:rPr>
          <w:rFonts w:ascii="IRNazanin" w:hAnsi="IRNazanin" w:eastAsia="IRNazanin"/>
          <w:color w:val="111111"/>
          <w:sz w:val="28"/>
          <w:sz w:val="28"/>
          <w:szCs w:val="28"/>
          <w:rtl w:val="true"/>
          <w:lang w:bidi="fa-IR"/>
        </w:rPr>
        <w:t>با همه اشياء است بدون عينيت داشتن با آنها، امّا انديشه و عقل و شهود ما کيفيت آن را نمي‌فهمد، زيرا فعل خداوند طور ندارد همچنانکه ذات خداوند طور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جا کمالي که مي‌بينيم کمالات اوست و از اوست و با اوست و به 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مخلوقات با خداوند متعال نسبت دو موجود جدا نيست، بلکه نسبت مطلق و مقيد وجودي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قيدي منزه است، حتي قيد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مقيد و هم مطلق هر دو از مفاهيم ذهني است و خداوند از مفاهيم ذهني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مقيد در هم سنخ‌ها به کار مي‌رود که يکي محدود و ديگري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هم سنخ مخلوقات نيست که تعبير مطلق براي او بکار برند، به همين دليل است که در آيات و روايات خداوند به چنين اسمي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نويسنده براي اثبات عينيت اشياء با خداوند متعال به قسمتي از احاديث معصومين استناد مي‌کند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پاورقي به اين احاديث اشاره مي‌کند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 خطبه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کُلِّ شَيْءٍ لاَ بِمُقَارَنَةٍ وَ غَيْرُ کُلِّ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تمام موجودات است نه اينکه با آنها قرين باشد و غير تمام اشياء است نه اينکه از آنها جدا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توحيد صدوق صفحه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يَحْلُلْ فِي الاْءَشْيَاءِ فَيُقَالَ هُوَ کَائِنٌ وَ لَمْ يَنْأَ عَنْهَا فَيُقَالَ هُوَ مِنْهَا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اشيا حلول نکرده تا گفته شود از جمله اشياء است و جدا از اشياء نگشته تا گفته شود با آنها مباين و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صدوق صفحه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الاْءَشْيَاءِ عَلَي غَيْرِ مُمَازَجَةٍ خَارِجٌ مِنْهَا عَلَي غَيْرِ 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تمام اشياء است نه اينکه با آنها ممزوج باشد و او خارج از اشيا است نه اينکه مباين و جدا از اشياء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استناد به اين احاديث شريف مي‌خواهد با نفي مباينت ذات خداوند متعال از ذات اشياء، عينيت خداوند متعال را با اشياء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احاديث فوق با توجّه به يک سري احاديث ديگر هرگز چنين سخني را نمي‌گويد</w:t>
      </w:r>
      <w:r>
        <w:rPr>
          <w:rStyle w:val="FootnoteAnchor"/>
          <w:rtl w:val="true"/>
        </w:rPr>
        <w:footnoteReference w:id="161"/>
      </w:r>
      <w:r>
        <w:rPr>
          <w:rFonts w:ascii="IRNazanin" w:hAnsi="IRNazanin" w:eastAsia="IRNazanin"/>
          <w:color w:val="111111"/>
          <w:sz w:val="28"/>
          <w:sz w:val="28"/>
          <w:szCs w:val="28"/>
          <w:rtl w:val="true"/>
          <w:lang w:bidi="fa-IR"/>
        </w:rPr>
        <w:t>و نويسنده ـ دانسته يا نادانسته ـ احاديث فوق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اين احاديث مباينت خدا با اشياء نفي شده است، امّا با اين توضيح که مباينت عُزلي نفي شده است نه مباينت صفاتي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مجلسي از اميرمؤمنان عَلَيهِ‌السَّلام نقل مي‌کند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دَلِيلُهُ آيَاتُهُ وَ وُجُودُهُ إِثْبَاتُهُ وَ مَعْرِفَتُهُ تَوْحِيدُهُ وَ تَوْحِيدُهُ تَمْيِيزُهُ مِنْ خَلْقِهِ وَ حُکْمُ التَّمْيِيزِ بَيْنُونَةُ صِفَةٍ لاَ بَيْنُونَةُ عُـزْلَـة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دليل خداوند آيات اوست و وجود او اثبات اوست و معرفت خداوند رسيدن به توحيد و يگانه‌پرستي است و توحيد او با تمييز و فرق گذاشتن بين او و مخلوقات اوست و حکم تمييز جدا دانستن خداوند در صفت اوست نه جدايي و مباينت در بر کنار بودن از مخلوقاتش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زين العابدين عَلَيهِ‌السَّلام روايت است 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الاْءَشْيَاءِ کَائِنٌ لاَ کَيْنُونَةَ مَحْظُورٍ بِهَا عَلَيْهِ وَ مِنَ الاْءَشْيَاءِ بَائِنٌ لاَ بَيْنُونَةَ غَائِبٍ عَنْهَا لَيْسَ بِقَادِر …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اشياء است نه اينکه براي او مانعي باشد، و از اشياء جدا است نه آن جدايي که از آنها غائب باشد و بر آنها توانايي نداشته باشد؛ و ده‌ها حديث ديگر که در اين زمينه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ارجمند مشاهده نمودند که چگونه نويسنده با چشم‌پوشي از يک سري احاديث، يک معناي باطل را به اهل بيت عصمت و طهارت عَلَيهِمُ‌السَّلام نسبت مي‌دهد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مضمون احاديث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ذاتا، صفتا و مطلقا مباين و مغاير با پديده‌هاي خويش است، امّا وي کمال سيطره و ارتباط را با مخلوقات خويش دارد، و اين مضمون بلکه نص احاديث متواتر اهل بيت عَلَيهِمُ‌السَّلام است که نويسنده به خاطر تعبد و تعصب بر مباحث عرفاني و فلسفي آنان را ناديده گرفته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طور نيست که کسي کمالي و وجودي جدا و مستقل داشته باشد، بلکه وجود و کمال خود اوست که در همه جا و با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درست اين است که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وجود و کمالي است که به ما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کمال و صفات او با کمال و صفات ما کاملاً مغاير و متفاوت است و وجه اشتراک فقط در لفظ است، نه در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 فراواني است که در بحث‌هاي بعدي به آن اشاره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در ادامه بحث در اثبات عينيت اشيا با ذات الهي چنين مثالي مي‌زند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کنيم ما در درون خود تصوري از يک گل داشته باشيم و از ما بپرسند نسبت تو با اين گل چگونه است؟ چه خواهيم گفت؟ بديهي است که اين تصور از ما بيرون نيست، بلکه در درون خود ماست و هيچ استقلالي از ما ندارد، اگر ما نبوديم تصور ما نيز نبود و او در تمام وجودش به ما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به ما متصل است که مي‌توان گفت عين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هيچ جايي و وجودي جداي از ما ندارد و آنقدر وجود ما به او احاطه دارد که مي‌توانيم بگوييم ما تمام او را پر کرده‌ايم و در سراسر وجود او هستيم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نسبت ما با واحد قهار </w:t>
      </w:r>
    </w:p>
    <w:p>
      <w:pPr>
        <w:pStyle w:val="BookText"/>
        <w:rPr/>
      </w:pPr>
      <w:r>
        <w:rPr>
          <w:rFonts w:ascii="IRNazanin" w:hAnsi="IRNazanin" w:eastAsia="IRNazanin"/>
          <w:color w:val="111111"/>
          <w:sz w:val="28"/>
          <w:sz w:val="28"/>
          <w:szCs w:val="28"/>
          <w:rtl w:val="true"/>
          <w:lang w:bidi="fa-IR"/>
        </w:rPr>
        <w:t>نسبت همين گل است که در حجاب عالم کثرت دم از من و ما مي‌زنيم و ادعاي استقلال و جدايي مي‌کنيم و به خود مي‌نازيم و او را غير و مباين مي‌بينيم در حالي که او غيري است که عين است و عيني است که غير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ذهني مخلوق ذهن ماست، امّا تمام پديده‌ها مخلوق خداست و آفرينش ما هيچ سنخيتي با صنع و آفرينش حق متعال ندارد، لذا نمي‌توانيم آفرينش خودمان را نمونه‌اي از آفرينش خداوند قلمداد کنيم و از روي آن بخواهيم چگونگي آفرينش خدا را تحليل نماييم، خداوند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ما با خداوند متعال برابر با نسبت اين گل ذهني با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گلي که نويسنده مثال زده است عين وجود ما نيست، زيرا ما آن را در ذهن ايجاد کرده‌ايم و اگر چه آن وابسته به ماست امّا غير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ذهني مرتبه‌اي از وجود ما است و از ذات ما است،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با ممثّل سازگار نيست چرا که مخلوقات از ذات خداوند نشأت نگرفته‌اند بلکه خداوند آنها را ابداع نموده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اينکه نويسنده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غيري است که عين است </w:t>
      </w:r>
    </w:p>
    <w:p>
      <w:pPr>
        <w:pStyle w:val="BookText"/>
        <w:rPr/>
      </w:pPr>
      <w:r>
        <w:rPr>
          <w:rFonts w:ascii="IRNazanin" w:hAnsi="IRNazanin" w:eastAsia="IRNazanin"/>
          <w:color w:val="111111"/>
          <w:sz w:val="28"/>
          <w:sz w:val="28"/>
          <w:szCs w:val="28"/>
          <w:rtl w:val="true"/>
          <w:lang w:bidi="fa-IR"/>
        </w:rPr>
        <w:t>و عيني است که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تناقض گويي آشکار است، زيرا زماني که گفته شود خداوند غير موجودات است ديگر او را عين موجودات دانستن خطاست، و اينگونه تعابير در هيچ يک از سخنان امامان معصوم عَلَيهِمُ‌السَّلام ديده نمي‌شود بلکه آن بزرگواران خداوند را مغاير اشياء معرّفي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ديدگاه برخي آقايان جمع نقيضين هيچ مشکلي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انبياء الهي که مؤدب به آداب باطن و ظاهر هر دو بودند با لطافت و ظرافت به گونه‌اي به بيان اين حقايق پرداختند که هر کس به قدر ظرف وجود خود از آن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 به قدر خود و عالم و عارف هر يک به قدر خود، ولي عده‌اي از شوريدگان و عاشقان درگاه الهي که آن سعه و ظرف ملکوتي را نداشتند، گاه در بيان اين حقايق از بيانات و تعبيري بهره گرفتند که نا آشنايان به زبان ايشان را به اضطراب و تزلزل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بزرگان وقتي مي‌خواستند نهايت احتياج مخلوقات را به خداوند توضيح دهند، پس از ده‌ها و صدها صفحه شرح و توضيح پيرامون تنزيه خداوند متعال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غير اشياء نيست بلکه عين همه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غرضشان از اين سخن نه اين بود که او را محدود در اين موجودات محدود نمايند و از عرش عظمت و علو خود پايين کشند، بلکه مي‌خواستند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نشان دهند چنانکه به آن گل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صاحبت عين توست و تو از خود چيزي نداري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اصحاب سير و سلوک، سخن انبياء را اشتباه فهميدند و اشتباه بيان کردند؛ زيرا در تعاليم تمام پيامبران آمده است که خداوند غيرِ اشياء مي‌باشد و ديگر اين توجيهات بي‌اساس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نويسنده در اثبات ادّعاي خود مبني بر عينيت اشياء با ذات الهي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انبياء و اوصياء نيز همين سخنان را در پرده بيان مي‌نمودند و سراسر آيات قرآن و خطب نَهجِ البَلاغِه بيان همين حقيقت عالي است و البته ايشان نيز گاه بي‌پرده و آشکار داد توحيد سر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اميرمؤمنان عَلَيهِ‌السَّلام در جنگ بدر و صفين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 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آيات قرآن و روايات معصومان عَلَيهِمُ‌السَّلام خلاف ادّعاي آقايان را اثبات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معناي سخن اميرمؤمنان اين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هيچ چيزي شباهت ندارد و با هيچ چيز نمي‌توان وي را توصيف کرد مگر با خودش، و آنچه که خودش، خودش را با آن توصيف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نه تنها عينيت را نمي‌سازد بلکه صراحت در اين معنا داردکه اشياء غير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يکي از اسامي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خود روايت آمده است مراجعه شود به عدة الداعي،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اينکه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خداوند را با موجودات يکي مي‌دانند و به عينيت خالق و مخلوق معتقدند و همه چيز را با وي متحد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جز بهتاني عظيم و افترايي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عرفاي بزرگ شناخته شده عالم اسلام حتي يک نفر چنين سخني نگفته است و احدي را نمي‌توان يافت که به چنين چيزي معتقد باشد … آيا مي‌توان به ابن عربي که تمام آثارش مشحون از بيان عظمت خداوند و احتياج مخلوقات به وي است، نسبت داد که او خداوند را عين مخلوقات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و طرفدارانش مرتب در آثار خود از عينيت اشياء با ذات الهي سخن گفته‌اند و اين سخن هرگز اتهام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در فُتوحاتِ مَکيِّه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أَظْهَرَ الْاَشياءَ وُ هُوَ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خداوندي که اشياء را ظاهر ساخت و خود عين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فُصوصُ الحِکَم فرعون را عين ذات خداوند معرفي مي‌کند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عِين الحَقِّ وَ الصورَة لِفِرعَونَ</w:t>
      </w:r>
      <w:r>
        <w:rPr>
          <w:rFonts w:eastAsia="IRNazanin" w:cs="IRNazanin"/>
          <w:color w:val="111111"/>
          <w:sz w:val="28"/>
          <w:szCs w:val="28"/>
          <w:rtl w:val="true"/>
          <w:lang w:bidi="fa-IR"/>
        </w:rPr>
        <w:t>».</w:t>
      </w:r>
      <w:r>
        <w:rPr>
          <w:rStyle w:val="FootnoteAnchor"/>
          <w:rtl w:val="true"/>
        </w:rPr>
        <w:footnoteReference w:id="1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 هارونيِّه درباره عارفان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العارفَ مَنْ يَرَي الحَقَّ في کُلِّ شَي‌ءٍ بَل يَراهُ عين 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کسي است که خداوند را در همه چيز ببيند، بلکه او را عين همه چيز بداند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در صفحات بعدي عينيت را در کلام ابن عربي به گونه‌اي توجيه مي‌کند که مراد از عينيت اشياء با ذات الهي فقر و بي‌هويتي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علاوه بر اينکه با سخنان شارحان وي در باب عينيت منافات دارد با نص کلام ابن عربي هم 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شَهِدْنَاهُ شَهِدْنَا نُفوسَنَا لِأَنُّ ذَواتُنَا عِينُ ذاتِهِ لَا مُغايَرَةَ بَينَهُمَا اِلَّا بِالتَعيُّن وَ الاِطْلاقِ وَ إِذا شَهِدْنَا، أَي الحَقِّ شَهِدَ نَفسَهُ أَي ذاتَهُ الَّتي تعيّنت وَ ظَهَرَتْ في صورَتِنَا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خداوند خود را مي‌بينيم، چون ذات ما عين اوست و جدايي و تفاوتي بين ما و او نيست، مگر از نظر تعين و محدوديت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مشاهده ما خود را مي‌بيند، چون ذات اوست که با تعين و شخصيت‌پذيري به صورت ما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مَا تُدْرِکُهُ فَهُوَ وُجودُ الْحَقِّ في أَعيانِ المُمْکِناتِ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درک مي‌کني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اشياء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است در اعيان ممکنات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قيصري شارح فصوص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شَي‌ء جَماداً کَانَ أَو حَيَواناً، حَياتاً و عِلماً وَ نُطقاً وَ اِرادتاً وَ غَيرَهَا يلزم ذات الإِلٰهيَّةِ لِأنَّها هِيَ </w:t>
      </w:r>
    </w:p>
    <w:p>
      <w:pPr>
        <w:pStyle w:val="BookText"/>
        <w:rPr/>
      </w:pPr>
      <w:r>
        <w:rPr>
          <w:rFonts w:ascii="Amiri" w:hAnsi="Amiri" w:eastAsia="Amiri" w:cs="Amiri"/>
          <w:color w:val="111111"/>
          <w:sz w:val="28"/>
          <w:sz w:val="28"/>
          <w:szCs w:val="28"/>
          <w:rtl w:val="true"/>
          <w:lang w:bidi="ar-SA"/>
        </w:rPr>
        <w:t>الظّاهِرة بِصُوَر الحِمار وَ الحيوان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چيز چه جماد، چه حيوان، حيات و علم و نطق و اراده و صفاتي مانند آن مي‌باشد که آن صفات از خصائص ذات الهي است، پس خداوند است که به صورت الاغ و حيوان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عربي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عُبِدَ غَير اللّهِ في کُلِّ مَعبودٍ إِذ لَا غَيرَ فِي الوُجودِ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چيزي پرستش نمي‌شود چون غيري در 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سخنان و سخنان ديگر ابن عربي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وي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عين اشياء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پديده‌ها ظهور ذات الهي است و اين خداست که به صورت اشياء گوناگون ظهور و بروز نموده است و هيچ فرقي بين خداوند و اشياء نيست مگر در اطلاق و تقييد، به اين معنا که پديده‌ها همان ذات حق هستند با اين تفاوت که ذات الهي مطلق و غير محدود است و پديده‌ها مقيد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عرفان اشياء را طوري از اطوار الهي و جلوه‌اي از جلوات ذات او مي‌دانند، و تنها و تنها فرق خدا را با اشياء در اطلاق و تقييد مي‌دانند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قرآن نمي‌خوانيم؟ مگر نمي‌بينيم خدا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و حيات منحصر 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 و قدرت و حيات شما همان علم و قدرت و حيات خداوند است … هر علمي و هر کمالي که به هر کس عطا مي‌کند آن عين علم و کمال خود است و لذا باز هم علم و ديگر صفات کمال منحصر در وي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چنين چيزي را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کاملاً غلط است زيرا خلقت خداوند متعال ابداعي است به اين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خداوند از چيزي نيافريده حتي از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 مي‌گويند آن علم و حيات و تمام کمالاتي که در بشر موجود است از وجود و ذات خدا در بشر سريان کرده است يعني همان حيات و همان علم و همان کمالات الهيه به صورت ضعيف تر در وجود انسان موجود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گذشت صفات و کمالات انساني مخلوق خدا بوده و غير خدا هستند و خداوند آنها را به انسان اعطا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خاندان عصمت و طهارت عَلَيهِمُ‌السَّلام در اين باب به ما مي‌آموزند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با صفات مخلوقات خويش هيچ وجه اشتراک و شباهتي ندارد مگر اينکه در لفظ و مفهوم مشترک و در معنا و حقيقت آن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 و صوفيه با پذيرش اين عقيده باطل که صفات و کمالات انسان همان صفات و کمالات خداست به مهلکه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مخلوقات افتادند، در حالي که طبق تعاليم انبياي عظام </w:t>
      </w:r>
    </w:p>
    <w:p>
      <w:pPr>
        <w:pStyle w:val="BookText"/>
        <w:rPr/>
      </w:pPr>
      <w:r>
        <w:rPr>
          <w:rFonts w:ascii="IRNazanin" w:hAnsi="IRNazanin" w:eastAsia="IRNazanin"/>
          <w:color w:val="111111"/>
          <w:sz w:val="28"/>
          <w:sz w:val="28"/>
          <w:szCs w:val="28"/>
          <w:rtl w:val="true"/>
          <w:lang w:bidi="fa-IR"/>
        </w:rPr>
        <w:t>و ائمه اطهار عَلَيهِمُ‌السَّلام خداوند از اين نسبت‌هاي کوته فکران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احاديثي که صفات خدا را غير صفات مخلوق معرّفي مي‌کنند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اللَّطِيفُ الْخَبِيرُ السَّمِيعُ الْبَصِيرُ الْوَاحِدُ الاْءَحَدُ الصَّمَد … لاَ يُشْبِهُهُ شَيْءٌ وَ لاَ يُشْبِهُ هُوَ شَيْئا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خداوند لطيف آگاه شنواي بيناست يگانه يکتا، صمدي است که … به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نيست و چيزي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شبيه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حديثي امام رضا عَلَيهِ‌السَّلام مي‌فرمايد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 نَفْسَهُ تَبَارَکَ وَ تَعَالَيٰ بِأَسْمَاءٍ دَعَا الْخَلْقَ إِذْ خَلَقَهُمْ وَ تَعَبَّدَهُمْ وَ ابْتَلاَهُمْ إِلَي أَنْ يَدْعُوهُ بِهَا فَسَمَّي نَفْسَهُ سَمِيعا بَصِيرا قَادِرا قَائِما ظَاهِرا بَاطِنا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اللّه عَالِما لاِءَنَّهُ لاَ يَجْهَلُ شَيْئا فَقَدْ جَمَعَ الْخَالِقَ وَ الْمَخْلُوقَ اسْمُ الْعِلْمِ وَ اخْتَلَفَ الْمَعْنَي عَلَي مَا رَأَيْتَ وَ سُمِّيَ رَبُّنَا سَمِيعا لاَ بِجُزْءٍ فِيهِ يَسْمَعُ بِهِ الصَّوْتَ لاَ يُبْصِرُ بِهِ کَمَا أَنَّ جُزْءَنَا الَّذِي نَسْمَعُ بِهِ لاَ نَقْوَي عَلَي النَّظَرِ بِهِ وَ لَکِنَّهُ أَخْبَرَ أَنَّهُ لاَ تَخْفَي عَلَيْهِ الاْءَصْوَاتُ لَيْسَ عَلَي حَدِّ مَا سُمِّينَا نَحْنُ فَقَدْ جَمَعَنَا الاِسْمُ بِالسَّمِيعِ وَ اخْتَلَفَ الْمَعْنَي وَ هَکَذَا الْبَصَرُ لاَ بِجُزْءٍ بِهِ أَبْصَرَ کَمَا أَنَّا نُبْصِرُ بِجُزْءٍ مِنَّا لاَ نَنْتَفِعُ بِهِ </w:t>
      </w:r>
    </w:p>
    <w:p>
      <w:pPr>
        <w:pStyle w:val="BookText"/>
        <w:rPr/>
      </w:pPr>
      <w:r>
        <w:rPr>
          <w:rFonts w:ascii="Amiri" w:hAnsi="Amiri" w:eastAsia="Amiri" w:cs="Amiri"/>
          <w:color w:val="111111"/>
          <w:sz w:val="28"/>
          <w:sz w:val="28"/>
          <w:szCs w:val="28"/>
          <w:rtl w:val="true"/>
          <w:lang w:bidi="ar-SA"/>
        </w:rPr>
        <w:t>فِي غَيْرِهِ وَ لَکِنَّ اللّه بَصِيرٌ لاَ يَجْهَلُ شَخْصا مَنْظُورا إِلَيْهِ فَقَدْ جَمَعَنَا الاِسْمُ وَ اخْتَلَفَ الْمَعْنَي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تبارک و تعالي خويش را به نام‌هايي وصف کرده است که وقتي بندگان را آفريد و آنان را به عبادت وا داشت و گرفتارشان ساخت او را با آن نام‌ها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خويش را شنوا، بينا، توانا، بپا دارنده، آشکار، پنهان، لطيف، آگاه، قوي، عزيز، حکيم، دانا و امثال اين نام‌ها ناميد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روي عالم ناميده شده است که هيچ چيزي برايش مجهول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عليم در آفريننده و آفريده شده بکار رفته است ولي همان گونه که مشاهده کردي معناي آن دو فرق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شنونده ناميده شده است امّا نه به وجود جزئي در او که با آن، صدا را بشنود يا چيزي را ببيند آنگونه که ما به وسيله عضوي در بدن مي‌شنويم و بر ديدن توسط آن توانا نيستيم، و حال آنکه خداوند خبر داده که صداها بر او پوشيده نيست امّا نه آنگونه که ما خود را شنوا مي‌ناميم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و خدا از لحاظ لفظ مشترک هستيم امّا معناي آن فرق مي‌کند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امامان معصوم عَلَيهِمُ‌السَّلام در اين باره ـ که کمالات و صفات خدا با کمالات و صفات انسان فقط در اسم اشتراک دارند و نه در معنا ـ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کافي است که محقّقان و مشتاقان معارف خاندان عصمت و طهارت عَلَيهِمُ‌السَّلام به کتاب توحيد شيخ صدوق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نام‌هاي خداوند و فرق </w:t>
      </w:r>
    </w:p>
    <w:p>
      <w:pPr>
        <w:pStyle w:val="BookText"/>
        <w:rPr/>
      </w:pPr>
      <w:r>
        <w:rPr>
          <w:rFonts w:ascii="IRNazanin" w:hAnsi="IRNazanin" w:eastAsia="IRNazanin"/>
          <w:color w:val="111111"/>
          <w:sz w:val="28"/>
          <w:sz w:val="28"/>
          <w:szCs w:val="28"/>
          <w:rtl w:val="true"/>
          <w:lang w:bidi="fa-IR"/>
        </w:rPr>
        <w:t>بين معناي نام‌هاي خدا و معناي نام‌هاي 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 و دهها سخن ارزشمند آن بزرگواران را مشاهده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 گونه که در سخن نويسنده بيان شد عرفا و صوفيه صفات و کمالات انسان را همان صفات و کمالات خدا مي‌دانند و با اين عقيده نادرست هم به تشبيه خدا و هم به عينيت و وحدت وجود دچار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دعاي بسيار عظيم و پر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بلکه به اين معناست که خداوند حتي از تنزيه ما هم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در استدلالي ديگر در اثبات عينيت اشيا با خدا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بارها و بارها در روايات اهل بيت عَلَيهِمُ‌السَّلام نخوانديم که خداوند از همه جهت نامحدود و نامتناهي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در کنار نامتناهي، وجود ديگري فرض کرد که جدا باشد و عين آن نامتناهي نباشد؟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متناهي و نامتناهي از خصوصيات کميّت است و کميّت از انواع عرض است و عرض از مقوله ماهيت است و خداوند ماهيت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بکار بردن اين عبارت براي خداوند صحيح نيست و منظور اهل بيت عَلَيهِمُ‌السَّلام از به کار بردن تعابيري‌مانند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لَهُ وَ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حق متعال منزه از اين صفات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ادامه بحث نويسنده با استناد به برخي از آيات قرآن کريم و استدلال روي آن مي‌گويد که تمام اشيا طبق ولايت تکويني خداوند متعال هميشه عبد محض خداوند بوده و دايم در تسيبح و تقديس او هستند، وي عالم موجودات را به عالم تکوين و تشريع تقسيم مي‌کند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تکوين تمام موجودات طبق ولايت تکويني عبد خدا هستند و فقط او را پرستش مي‌کنند، گرچه در ظاهر موجودي مثل بت را مي‌پرستند اما همين پرستش در عالم تشريع که عالم امر و نهي است ممنوع شده و پيامبران از آن نهي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تصريح دارد که بت‌پرست، ستاره‌پرست، گوساله‌پرست و … هر چند در عالم تشريع خدا را نمي‌پرستند و دچار انحراف در عقيده گرديده‌اند، اما از آنجا که در عالم تکوين تمام موجودات لاجرم عبد محض خدا هستند آنان تکويناً خدا را عبادت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سخن نويسنده، در پَسِ هر بت‌پرستي، خداپرستي تکويني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تماما مقدمه‌اي براي توجيه گفتار ابن عربي و شارح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موسي عَلَيهِ‌السَّلام و برادرش هارون عَلَيهِ‌السَّلام آنگاه موسي براي مدتي مشخص برادر را در ميان قوم خويش جانشين نمود و براي عبادت به وادي مقدس طور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موسي فريب سامري را خوردند و به گوساله‌پرستي مشغول شدند آنگاه که موسي عَلَيهِ‌السَّلام از سفر بازگشت </w:t>
      </w:r>
    </w:p>
    <w:p>
      <w:pPr>
        <w:pStyle w:val="BookText"/>
        <w:rPr/>
      </w:pPr>
      <w:r>
        <w:rPr>
          <w:rFonts w:ascii="IRNazanin" w:hAnsi="IRNazanin" w:eastAsia="IRNazanin"/>
          <w:color w:val="111111"/>
          <w:sz w:val="28"/>
          <w:sz w:val="28"/>
          <w:szCs w:val="28"/>
          <w:rtl w:val="true"/>
          <w:lang w:bidi="fa-IR"/>
        </w:rPr>
        <w:t>و وضعيت نابسامان قوم را مشاهده نمود غضبناک گرديد و با برادر خويش ـ به گمان کوتاهيِ ايشان در برخورد با انحرافات ـ به تندي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ادعا دارد که برخورد موسي با برادرش به اين جهت بود که هارون انکار عبادت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مي‌کرد و مانند موسي قلبش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زيرا گوساله‌پرستي همان خداپرستي است که به خاطر عدم بينش و وسعت قلب هارون و درک نکردن اين مسئله، موسي برادر خويش را به شدت مورد ملامت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بعد از تأييد تفسير ابن عربي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عبادت‌ها عبادت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مسايل در فصوص و فتوحات و ديگر رسائلش بيان اسرار ولايت و باطن است براي کساني که اهل سِرّند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نهايت سخن نويسنده اين است که مقصود ابن عربي و شارح آن بيان عبوديت تمام موجودات در عالم تکوين است، يعني بت‌پرست و گوساله‌پرست خدا را مي‌پرستند هر چند در عالم تشريع اين کار انحراف و مستوجب غضب و عذاب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پايان اين نتيجه را بيان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عربي و حسن‌زاده منافاتي با تعاليم ديني ما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عالمان وارسته مکتب، اين سخنان غلط و کاملاً مغاير با نصّ قرآن کريم و ظاهر و باطن تعاليم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w:t>
      </w:r>
    </w:p>
    <w:p>
      <w:pPr>
        <w:pStyle w:val="BookText"/>
        <w:rPr/>
      </w:pPr>
      <w:r>
        <w:rPr>
          <w:rFonts w:ascii="IRNazanin" w:hAnsi="IRNazanin" w:eastAsia="IRNazanin"/>
          <w:color w:val="111111"/>
          <w:sz w:val="28"/>
          <w:sz w:val="28"/>
          <w:szCs w:val="28"/>
          <w:rtl w:val="true"/>
          <w:lang w:bidi="fa-IR"/>
        </w:rPr>
        <w:t>بحث، استدلال‌هاي مهم نويسنده ذکر مي‌شود و مورد تحليل و بررسي قرار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يکي ديگر از معارف عالي قرآني اين است که همه موجودات در سراسر عالم هميشه عبد محض خداوند بوده و به سوي او در حرکت هستند، همه مخلوقات از جماد و نبات و انسان، چه کافر و چه مسلمان، فطرتاً توجهشان به سوي خداوند است و همگي طَوْعاً وَ كَرْهاً به عبادت و بندگي وي مشغول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فِي السَّمَاوَاتِ وَ الاْءَرْضِ إِلاَّ آتِي الرَّحْمَنِ عَبْداً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هر که در آسمانها و زمين است جز بنده‌وار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عموم خود، مسلم و کافر و مؤمن و منافق، همه را در بر مي‌گيرد و مقتضاي ظهور و قرينه سياق آيه، اختصاصي به روز قيامت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حال توجه و رو آوردن به خداوند هستند و مملوکيت و عبوديت لازمه ذات آنها است …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يَسْجُدُ مَن فِي السَّمَاوَاتِ وَ الأَرْضِ طَوْعًا وَ کَرْهًا وَ ظِلالُهُم بِالْغُدُوِّ وَ الآصَالِ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هر که در آسمانها و زمين است خواه و ناخواه با سايه‌هايشان بامدادان و شامگاهان براي خدا سجده مي‌کنند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السَّمَاوَاتِ وَ الاْءَرْضِ کُلَّ يَوْمٍ هُوَ فِي شَأْنٍ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هر که در آسمانها و زمين است نياز خود را از او درخواست مي‌کند، هر زمان او در کاري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لَکِن لاَّ تَفْقَهُونَ تَسْبِيحَهُمْ إِنَّهُ کَانَ حَلِيمًا غَفُورًا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آسمان‌هاي هفتگانه و زمين و هر کس که در آنهاست او را تسبيح مي‌گويند و هيچ چيز نيست مگر اينکه در حال ستايش، تسبيح او مي‌گويد ولي شما تسبيح آنها را درنمي‌يابيد به راستي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کريم همه موجودات و همه انسانها، مؤمن و کافر، براي خدا سجده مي‌کنند و همه مشغول تسبيح وي و عبادت و قنوت براي او هستند و روي نياز و درخواست به وي دارند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تمام موجودات در عالم تکوين عبد محض خدا بوده و آياتي که به آن اشاره شد دقيقاً همين مطلب را تصريح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نويسنده با استناد به اين آيات قرآني مطلب غير صحيحي را بيان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استناد به قول حق قرآن کريم مطلبي غير حق را اراده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تمام موجودات تکويناً حق متعال را سجده مي‌کنند اما هرگز اين سخن به آن معنا نيست که بت‌پرست، ستاره‌پرست و گوساله‌پرست تکويناً در عالم، خدا را با اين فعل اختياريشان عبادت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گوساله يک فعل اختياري است و مربوط به عالم تشريع است نه عالم تکوين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 طرفداران اين عقيده به خاطر ذهنيت خاص خويش و عدم آشنايي با تعاليم خاندان عصمت و طهارت عَلَيهِمُ‌السَّلام اين گونه در خطا و انحراف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و معناي صحيح آيات فوق طبق تعاليم خاندان عصمت و طهارت عَلَيهِمُ‌السَّلام و حکم عقل سليم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فِي السَّمَاوَاتِ وَ الاْءَرْضِ إِلاَّ آتِي الرَّحْمَنِ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کساني که در آسمانها و زمين هستند بنده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بدون تعصب به آيات قبل و بعد مراجعه کند به وضوح مشاهده مي‌کند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و پرستش اختياري خداوند نيست، بلکه مراد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تمام موجودات خداوند مملوک او هستند و همه طبق نظام تکوين به سوي مالک خود در حرکتند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از آيات قرآن 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مملوک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يَقْدِرُ عَلَي شَيْءٍ وَ مَن رَّزَقْنَاهُ مِنَّا رِزْقًا حَسَنًا فَهُوَ يُنفِقُ مِنْهُ سِرًّا وَ جَهْرًا هَلْ يَسْتَوُونَ الْحَمْدُ للّه بَلْ أَکْثَرُهُمْ لاَ يَعْلَمُونَ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خداوند برده مملوکي را مثال زده که قادر بر هيچ چيز نيست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رزقي نيکو به او بخشيده‌ايم، و او پنهان و آشکار از آنچه خدا به او داده انفاق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نفر يکسانند؟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مخصوص خداست، ولي اکثر آنها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عبد در آيه فوق با توجه به سياق آيه و آيات قبل و بعد کاملاً معلوم است که عبادت کردن خداوند نيست، لذا استدلال نويسنده بر اين آيه غلط است و عمل اختياري گوساله‌پرستان و بت‌پرستان هيچ ربطي به اين آيه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يَسْجُدُ مَن فِي السَّمَاوَاتِ وَ الأَرْضِ طَوْعًا وَکَرْهًا وَ ظِلالُهُم بِالْغُدُوِّ وَ الآصَالِ</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کساني که در آسمانها و زمين هستند ـ از روي اطاعت يا اکراه ـ با سايه‌هايشان، هر صبح و عصر براي خدا سجده مي‌کنند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معناي آيات غير از آن چيزي است که نويسنده بيان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لغوي و اصلي سجده که امامان معصوم عَلَيهِمُ‌السَّلام و همه بزرگان علم لغت به آن تصريح داشتند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ذليل و خاشع بودن است و از آنجا که يکي از مصاديق تذلل و خشوع در پيشگاه الهي پيشاني را بر زمين گذاشتن است به آن اصطلاحا سجده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آيه چنين است که تمام موجودات که در آسمان‌ها و زمين‌اند طبق نظام تکوين ذليل و خاشع درگاه الهي‌اند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تذلل آنان به اين است که وجودشان از خودشان نيست و محکوم قوانين الهي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گوساله‌پرست، بت‌پرست، ستاره‌پرست و … محکوم قوانين الهي هستند، زيرا حياتشان و مماتشان به اختيار خويش نيست و همان زماني که با اراده خويش غير خدا را سجده مي‌کنند تمام اعضا و جوارحشان بلکه تمام سلول‌هاي بدنشان ساجد خدا و محکوم قوانين الهي‌اند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کجاي آيه اين مطلب را مي‌رساند که عمل اختياري گوساله‌پرست هرچند در عالم تشريع انحراف است اما در عالم تکوين همان خداپرستي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لَکِن لاَّ تَفْقَهُونَ تَسْبِيحَهُمْ إِنَّهُ کَانَ حَلِيمًا غَفُورًا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آسمانهاي هفتگانه و زمين و کساني که در آن هستند، همه تسبيح او مي‌گويند و هر موجودي، تسبيح و حمد او مي‌گويد ولي شما تسبيح آنان را نمي‌فهميد،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طبق اين آيه شريفه تمام موجودات تسبيح حق تعالي مي‌کنند، اما معناي عميق اين آيه سخنان اهل عرفان اصطلاحي و تصوف را تأييد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بت، گوساله، ستاره، درخت و تمام پديده‌هاي واقع در آسمان و مو به موي بدن کافر گوساله‌پرست، دايم در حال تسبيح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که بت از سنگ و چوب و فلز يا هر مخلوق ديگر خدا ساخته شده و تمام مولکول‌هاي آن طبق نظام تکوين، دايم و شبانه روز مشغول تسبيح خداي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 و پود کافر و تمام سلول‌هاي بدن او که مخلوق خدا و وابسته به اعطاي الهي و فقير مطلق درگاه اويند لحظه‌اي از تنزيه و تقديس حق تعالي خاموش نمي‌شوند؛ حتي آن زماني که بت پرست به اختيار کامل خود در حال بت‌پرستي است تمام سلول‌هاي بدن او طبق نظام تکوين در حال سجده و تقديس خداي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گفت آنچه که از افعال انسان مثل بت‌پرستي و گوساله‌پرستي انجام مي‌گيرد هيچ ارتباطي با عالم تکوين ندارد زيرا حوزه اموري که به عنوان افعال اختياري انسان و با اراده خويش از او سر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عالم تشريع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سخن نويسنده که مي‌گويد بت‌پرستي و گوساله‌پرستي در عالم </w:t>
      </w:r>
    </w:p>
    <w:p>
      <w:pPr>
        <w:pStyle w:val="BookText"/>
        <w:rPr/>
      </w:pPr>
      <w:r>
        <w:rPr>
          <w:rFonts w:ascii="IRNazanin" w:hAnsi="IRNazanin" w:eastAsia="IRNazanin"/>
          <w:color w:val="111111"/>
          <w:sz w:val="28"/>
          <w:sz w:val="28"/>
          <w:szCs w:val="28"/>
          <w:rtl w:val="true"/>
          <w:lang w:bidi="fa-IR"/>
        </w:rPr>
        <w:t>تشريع، انحراف و خلاف تعاليم انبيا است اما در عالم تکوين، خداپرستي تکويني است، يک مغلطه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نويسنده در ادامه بحث و استدلال‌هاي خويش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همه کفار و ملحدين و بت‌پرستان و شيطان‌پرستان و ديگران چه مي‌شود؟ آيا اينها نيز به عبادت خدا مشغولند؟ جواب اين است که عبادت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تکويني و عبادت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عالم تکوين همه فقط و فقط خدا را مي‌پرستند و براي وي سجده مي‌کنند و بنده وي مي‌باشند … ولي از ديدگاه عالم تشريع و نظام علم و اراده، در موجودات داراي اراده و اختيار، گاه انساني که واقعاً و فطرتاً و تکويناً طالب خداوند است و به دنبال کمال مطلق مي‌گردد در هياهوي اين عالم گم شده و مخلوق محدود را با آن جمال و کمال مطلق اشتباه مي‌گيرد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نکته بسيار دقيق اينجاست که اين موجود گرچه از صراط مستقيم خارج شده و نسبت به خود راه خطا مي‌پيمايد ولي باز هم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يَسْجُدُ مَنْ فِي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است، باز هم تحت اراده ازلي الهي بوده و عبد محض وي و مطيع و منقاد وي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توضيحاتي که در مطلب قبل مطرح شد باطل بودن اين ادعا که </w:t>
      </w:r>
    </w:p>
    <w:p>
      <w:pPr>
        <w:pStyle w:val="BookText"/>
        <w:rPr/>
      </w:pPr>
      <w:r>
        <w:rPr>
          <w:rFonts w:ascii="IRNazanin" w:hAnsi="IRNazanin" w:eastAsia="IRNazanin"/>
          <w:color w:val="111111"/>
          <w:sz w:val="28"/>
          <w:sz w:val="28"/>
          <w:szCs w:val="28"/>
          <w:rtl w:val="true"/>
          <w:lang w:bidi="fa-IR"/>
        </w:rPr>
        <w:t>بت‌پرست در عبادت تکويني عبد محض خدا و مطيع بي‌چون و چراي اوست کاملاً براي اشخاص با بصيرت و بي‌تعصب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کسي که با اراده خود بت مي‌پرستد عبد محض خداوند و مطيع بي‌چون و چراي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آيات و محکمات قرآني در مذمت بت‌پرستان و جهنمي بودن آنان و اينکه بت هيزم جهنم براي بت‌پرستان است، اين سخنان به اصطلاح عارفانه آقايان چه جايي براي توجيه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بت‌پرست در نظام تکوين خدا پرستي است، پس چرا در تعاليم خاندان عصمت و طهارت حتي بويي از اين سخنان به اصطلاح عرفاني آقايان هم به مشام نمي‌رسد؟</w:t>
      </w:r>
    </w:p>
    <w:p>
      <w:pPr>
        <w:pStyle w:val="BookText"/>
        <w:rPr/>
      </w:pPr>
      <w:r>
        <w:rPr>
          <w:rFonts w:ascii="IRNazanin" w:hAnsi="IRNazanin" w:eastAsia="IRNazanin"/>
          <w:color w:val="111111"/>
          <w:sz w:val="28"/>
          <w:sz w:val="28"/>
          <w:szCs w:val="28"/>
          <w:rtl w:val="true"/>
          <w:lang w:bidi="fa-IR"/>
        </w:rPr>
        <w:t>نويسنده در اين مجموعه مخالفان را متهم مي‌کند که آنها فرق بين عالم تکوين و عالم تشريع را متوجّه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مخالفان فرق بين عالم تکوين و تشريع و همچنين فرق بين عبادت تکويني و تشريعي را مي‌دانند، اما آقايان متوجه نيستند که هرچند تمام وجود امثال بت پرست طبق نظام تکوين ساجد و خاضع خداست، امّا عمل اختياري وي در عمل پرستش بت هيچ ارتباطي با عالم تکوين ندارد و اگر آقايان در کنار عالم تکوين و تشريع، هزار عالم ديگر هم بسازند باز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وجدان و عقل و قرآن و نقل، بت‌پرستي در همه حال بت پرستي است نه خداپرستي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موحد وقتي کسي را مي‌بيند که مشغول بت‌پرستي است، بر اساس شفقت و رحمتي که در وجود او متجلي است، از انحراف و کج روي او افسوس مي‌خورد … و تصديق مي‌کند که اگر اين شخص ايمان نياورد حتماً در نظام عالم خلقت، حکمتي در پس آن بوده و چون به آيات قرآن کريم ايمان دارد مي‌داند که در مسير عالم تکوين همه عبد و قانت و ساجد خداوند مي‌باشندمي فهمد که عبادت تکويني مخلوق به همين نحو بوده است و اراده ازلي الهي به اين تعلّق گرفته است که او در مسير عبوديت تکويني به اين شکل سير نمايد و به نهايت سير خود برسد</w:t>
      </w:r>
      <w:r>
        <w:rPr>
          <w:rFonts w:eastAsia="IRNazanin" w:cs="IRNazanin"/>
          <w:color w:val="111111"/>
          <w:sz w:val="28"/>
          <w:szCs w:val="28"/>
          <w:rtl w:val="true"/>
          <w:lang w:bidi="fa-IR"/>
        </w:rPr>
        <w:t>.</w:t>
      </w:r>
      <w:r>
        <w:rPr>
          <w:rStyle w:val="FootnoteAnchor"/>
          <w:rtl w:val="true"/>
        </w:rPr>
        <w:footnoteReference w:id="184"/>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البته طرفداران اين گونه سخنان صوفيانه، رواياتي را براي اثبات ادعاي خود مي‌آورند که هيچ يک از آن روايات چنين معنايي را نمي‌دهد و آنان با ذهنيت غلط خويش روايات را به نفع عقايد خود تفسير به رأي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بت‌پرستي بت‌پرستان که از سوء اختيار آنهاست طبق وجدان بيدار هر انساني داراي هيچ حکمتي در نظام عالم نيست، بلکه فساد آن در نظام عالم آشکار است و مؤمنان بيدار هرگز باور ندارند که پس پرده بت‌پرستي رضايت حق تعالي است، و طبق آيات فراوان قرآن کريم </w:t>
      </w:r>
    </w:p>
    <w:p>
      <w:pPr>
        <w:pStyle w:val="BookText"/>
        <w:rPr/>
      </w:pPr>
      <w:r>
        <w:rPr>
          <w:rFonts w:ascii="IRNazanin" w:hAnsi="IRNazanin" w:eastAsia="IRNazanin"/>
          <w:color w:val="111111"/>
          <w:sz w:val="28"/>
          <w:sz w:val="28"/>
          <w:szCs w:val="28"/>
          <w:rtl w:val="true"/>
          <w:lang w:bidi="fa-IR"/>
        </w:rPr>
        <w:t>هرگز اراده الهي به اين تعلق نگرفته است که خدا در عالم در قالب بت‌پرستي عبادت شود و هرگز سير و رشد انسان منحرف با بت پرستي صورت نمي‌پذيرد بلکه نهايت سقوط او در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چه اين عقيده را بپذيريم چه نپذيريم بايد دانست جهان‌بيني عرفاء باللّه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غير خدا را عبادت کند، در حقيقت خداوند را عبادت کرده است، چنانکه خودشان توضيح مي‌دهند در عبادت اول، مراد عبادت تشريعي است و در مورد دوم مراد عبادت تکويني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آقايان عارف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نبودند که درست است همه موجودات در نظام تکوين ساجد و حامد خداوندند، اما بت‌پرستي بت‌پرستان که فعل اختياري آنها است ربطي به عالم تکوين ندارد و هرگز در پسِ بت‌پرستي خداپرستي نهفته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مي‌نويسد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مشکلات آيات کريمه قرآن، داستان حضرت موسي و حضرت هارون عَلًيهِما السَّلام و اختلاف نظر بين اين دو پيامبر الهي در جريان گوساله‌پرستي بني‌اسراييل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مشکلي در تفسير اين آيه نيست و معنا کاملا مشخص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عرفاي اصطلاحي و صوفيه با تفسير به رأي، براي خود و پيروانشان مشکل‌ساز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نويسنده مي‌نويسد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محي‌الدين ـ به حسب تفسير مشهور شرّاح ـ معتقدند يکي از علل غضب و ناراحتي حضرت موسي عَلَيهِ‌السَّلام اين نقص معرفت و علم حضرت هارون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با اين برخورد همچنانکه در عالم ظاهر مي‌خواستند قبح گوساله‌پرستي قوم خود را نشان دهند و بدبختي و هلاکت و شقاوت ايشان را اثبات کنند، در باطن مي‌خواستند ديده توحيدي هارون را تقويت نموده و او را به مقام تسليم و رضاي تام توحيد افعالي سوق داده که در پس پرده همه حوادث دست الهي را مشاهده نمايد و بداند که عبادت تکويني فقط مال خداوند است و همه موجودات مقهور او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بدانند که در عالم وجود همه چيز مجالي و مرائي خداوند مي‌باشند و خداوند در همه چيز و با همه چيز و به اصطلاح عين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نبايد تصور مي‌نمودند که بت‌پرستان، غيري مباين حق را مي‌پرستند بلکه آنان غيري که عين است را مي‌پرستند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 الدّين با تفسير به رأي، هارون نبي عَلَيهِ‌السَّلام را به نقص معرفت و علم متهم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مهمي که اينجا مطرح مي‌شود اين است که چگونه پيامبر بزرگ الهي که معصوم است نفهميده که پرستش گوساله در عالم همان پرستش خداست، اما ابن عربي غيرمعصوم و شارحان ايشان و اين شيخ همگي به اين مسئله مهم، معرفت کسب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تا جايي پيش مي‌روند که براي توجيه عقايد باطلشان حاضرند نسبت نقص معرفت به برخي از پيامبران بزرگ الهي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مخالفان نيز مدام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عَلَيهِ‌السَّلام زماني که از سفر برگشت و بر قوم وارد شد و ديد اکثر قوم گوساله‌پرست شده‌اند به شدت ناراحت شد و چون برادر را جانشين و مراقب در ميان قوم خود نموده بود به ايشان هم در همان حالت غضب به تندي برخورد نمود و آنگاه که غضبش فروکش نمود براي خود و برادرش استغفار طلبيد و به برادر محبت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عرفاي اصطلاحي و صوفيه در تفسير آيات پيرامون اين داستان اين است که موسي به خاطر اين برادرش را سرزنش کرد که چرا نگذاشتي آنان گوساله را بپرستند، زيرا بت‌پرستي همان خداپرستي است، اين تفسير صد در صد با نص قرآن کريم و با روح تعاليم اسلام مغايرت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در ادامه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حسن‌زاده مي‌نويسد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که جناب مُحيِ الدّين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خود </w:t>
      </w:r>
    </w:p>
    <w:p>
      <w:pPr>
        <w:pStyle w:val="BookText"/>
        <w:rPr/>
      </w:pPr>
      <w:r>
        <w:rPr>
          <w:rFonts w:ascii="IRNazanin" w:hAnsi="IRNazanin" w:eastAsia="IRNazanin"/>
          <w:color w:val="111111"/>
          <w:sz w:val="28"/>
          <w:sz w:val="28"/>
          <w:szCs w:val="28"/>
          <w:rtl w:val="true"/>
          <w:lang w:bidi="fa-IR"/>
        </w:rPr>
        <w:t>خداوند مي‌خواست عده‌اي در مسير عبادت تکويني وي گوساله را به عبادت تشريعي عبادت کنند و چون هر خواست و اراده‌اي از خداوند حکمتي دارد، حتماً در اين امر حکمتي بوده است و خداوند بر اساس علم لايتناهي خود حکمت آن را دانسته و آن را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اراده تکويني وي تعلق گرفته بود که در پرستش گوساله نيز سير عبودي تکويني عده‌اي طي شود و خداوند را به عبات تکويني در اين قالب بپرستند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قرآن کريم پيرامون اين داستان هرگز نمي‌توان گفت که خواست و اراده خداوند متعال بر اين تعلق گرفته بود که گوساله پرستيده شود تا در آن صورت سير عبودي تکويني عده‌اي طي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گوساله‌پرستان را ظالم مي‌نامد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مُوسَي أَرْبَعِينَ لَيْلَةً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با موسي چهل شب وعده 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براي گرفتن فرمان‌هاي الهي به ميعادگاه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نموديد در حالي که ستمکار بوديد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 قَوْمُ مُوسَي مِن بَعْدِهِ مِنْ حُلِيِّهِمْ عِجْلاً جَسَدًا لَّهُ </w:t>
      </w:r>
    </w:p>
    <w:p>
      <w:pPr>
        <w:pStyle w:val="BookText"/>
        <w:rPr/>
      </w:pPr>
      <w:r>
        <w:rPr>
          <w:rFonts w:ascii="Amiri" w:hAnsi="Amiri" w:eastAsia="Amiri" w:cs="Amiri"/>
          <w:color w:val="111111"/>
          <w:sz w:val="28"/>
          <w:sz w:val="28"/>
          <w:szCs w:val="28"/>
          <w:rtl w:val="true"/>
          <w:lang w:bidi="ar-SA"/>
        </w:rPr>
        <w:t>خُوَارٌ أَلَمْ يَرَوْاْ أَنَّهُ لاَ يُکَلِّمُهُمْ وَ لاَ يَهْدِيهِمْ سَبِيلاً اتَّخَذُوهُ وَ کَانُواْ ظَالِمِينَ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قوم موسي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زيورهاي خود گوساله‌اي ساختند، جسم بي‌جاني که صداي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نمي‌ديدند که با آنها سخن نمي‌گويد،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در حالي که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گوساله‌پرستان را گمراه مي‌خواند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سُقِطَ فَي أَيْدِيهِمْ وَ رَأَوْاْ أَنَّهُمْ قَدْ ضَلُّواْ قَالُواْ لَئِن لَّمْ يَرْحَمْنَا رَبُّنَا وَ يَغْفِرْ لَنَا لَنَکُونَنَّ مِنَ الْخَاسِرِينَ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هنگامي که حقيقت به دستشان افتاد و ديدند گمراه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به ما رحم نکند و ما را نيامرزد به طور قطع از زيانکاران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غضب خود را شامل حال آنان مي‌کند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 ذِلَّةٌ فِي الْحَياةِ الدُّنْيَا وَکَذَلِکَ نَجْزِي الْمُفْتَرِينَ</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کساني که گوساله را معبود خود قرار دادند بزودي خشم پروردگارشان و ذلت در زندگي دنيا به آنان مي‌رسد و اين چنين کساني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مي‌بندند، کيفر مي‌دهيم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شرط پذيرفتن توبه گوساله‌پرستان را کشتن يکديگر بيان مي‌کند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مُوسَي لِقَوْمِهِ يَا قَوْمِ إِنَّکُمْ ظَلَمْتُمْ أَنفُسَکُمْ بِاتِّخَاذِکُمُ الْعِجْلَ فَتُوبُواْ إِلَي بَارِئِکُمْ فَاقْتُلُواْ أَنفُسَکُمْ ذَلِکُمْ خَيْرٌ لَّکُمْ عِندَ بَارِئِکُمْ فَتَابَ عَلَيْکُمْ إِنَّهُ هُوَ التَّوَّابُ الرَّحِيمُ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که موسي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کنيد و به سوي خالق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براي شما در پيشگاه</w:t>
      </w:r>
    </w:p>
    <w:p>
      <w:pPr>
        <w:pStyle w:val="BookText"/>
        <w:rPr/>
      </w:pPr>
      <w:r>
        <w:rPr>
          <w:rFonts w:ascii="IRNazanin" w:hAnsi="IRNazanin" w:eastAsia="IRNazanin"/>
          <w:color w:val="111111"/>
          <w:sz w:val="28"/>
          <w:sz w:val="28"/>
          <w:szCs w:val="28"/>
          <w:rtl w:val="true"/>
          <w:lang w:bidi="fa-IR"/>
        </w:rPr>
        <w:t>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پذيرفت زيرا که او توبه‌پذير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توجّه به اين محکمات قرآني باز هم مي‌توان گفت که در پسِ گوساله‌پرستي حکمتي بوده و اراده خداوند بر اين تعلق گرفته بود که در قالب گوساله‌پرستي پرستش شود؟ آيا از آنجا که جريمه گوساله‌پرستان کشتن يکديگر شد، مي‌توان گفت عدّه‌اي در آن قالب پرستش، جهت سير و تکامل را طي کردند؟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خداوند بر پرستش گوساله تعلق گرفته بود آيا آن ظلم نيست که بني‌اسراييل چنين جريمه سنگيني تحمل کنند؟ هيچ قلب سليم و وجدان بيداري اين تفسير صوفيانه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بني‌اسراييل </w:t>
      </w:r>
    </w:p>
    <w:p>
      <w:pPr>
        <w:pStyle w:val="BookText"/>
        <w:rPr/>
      </w:pPr>
      <w:r>
        <w:rPr>
          <w:rFonts w:ascii="IRNazanin" w:hAnsi="IRNazanin" w:eastAsia="IRNazanin"/>
          <w:color w:val="111111"/>
          <w:sz w:val="28"/>
          <w:sz w:val="28"/>
          <w:szCs w:val="28"/>
          <w:rtl w:val="true"/>
          <w:lang w:bidi="fa-IR"/>
        </w:rPr>
        <w:t>جريمه سختي شدند؛ زيرا آنان آنچه را که مورد رضاي الهي نبود و ظلالت و گمراهي مطلق را در بر داشت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نويسنده در اثبات سخن ابن عربي به روايتي اشاره مي‌کند، وي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اين مطلب عالي و بسيار شريف عين يکي از روايات اهل بيت عصمت و طهارت عَلَيهِمُ‌السَّلام است و مُحيِ الدّين در اين عبارات ـ همچون عمده اصول تأليفاتش ـ در واقع به شرح مکتب اهل بيت عَلَيهِمُ‌السَّلام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ابن يزيد جرجاني نقل مي‌کند که درباره داستان سامري از خدمت امام رضا عَلَيهِ‌السَّلام پرسيده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السَّامِرِيَّ خَلَقَ عِجْلاً جَسَدا لِنَقْضِ نُبُوَّةِ مُوسَي وَ شَاءَ اللّه أَنْ يَکُونَ ذَلِکَ کَذَلِکَ إِنَّ هَذَا لَهُوَ الْعَجَبُ فَقَالَ وَيْحَکَ يَا فَتْحُ إِنَّ للّه إِرَادَتَيْنِ وَ مَشِيَّتَيْنِ إِرَادَةَ حَتْمٍ وَ إِرَادَةَ عَزْمٍ يَنْهَي وَ هُوَ يَشَاءُ وَ يَأْمُرُ وَ هُوَ لاَ يَشَاءُ أَ وَ مَا رَأَيْتَ أَنَّهُ نَهَي آدَمَ وَ زَوْجَتَهُ عَنْ أَنْ يَأْکُلاَ مِنَ الشَّجَرَةِ وَ هُوَ شَاءَ ذَلِکَ وَ لَوْ لَمْ يَشَأْ لَمْ يَأْکُلاَ وَ لَوْ أَکَلاَ لَغَلَبَتْ مَشِيَّتُهُمَا مَشِيَّةَ اللّه وَ أَمَرَ إِبْرَاهِيمَ بِذَبْحِ ابْنِهِ إِسْمَاعِيلَ وَ شَاءَ أَنْ لاَ يَذْبَحَهُ وَ لَوْ لَمْ يَشَأْ أَنْ لاَ يَذْبَحَهُ لَغَلَبَتْ مَشِيَّةُ إِبْرَاهِيمَ مَشِيَّةَ اللّه عَزَّ وَ جَلَّ؛</w:t>
      </w:r>
      <w:r>
        <w:rPr>
          <w:rStyle w:val="FootnoteAnchor"/>
          <w:rtl w:val="true"/>
        </w:rPr>
        <w:footnoteReference w:id="195"/>
      </w:r>
      <w:r>
        <w:rPr>
          <w:rFonts w:ascii="IRNazanin" w:hAnsi="IRNazanin" w:eastAsia="IRNazanin"/>
          <w:color w:val="111111"/>
          <w:sz w:val="28"/>
          <w:sz w:val="28"/>
          <w:szCs w:val="28"/>
          <w:rtl w:val="true"/>
          <w:lang w:bidi="fa-IR"/>
        </w:rPr>
        <w:t>رحمت بر تو باد اي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خدا را دو اراده و دو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اراده حتمي که به معناي محتوم است يعني محکم ساخته و واجب </w:t>
      </w:r>
    </w:p>
    <w:p>
      <w:pPr>
        <w:pStyle w:val="BookText"/>
        <w:rPr/>
      </w:pPr>
      <w:r>
        <w:rPr>
          <w:rFonts w:ascii="IRNazanin" w:hAnsi="IRNazanin" w:eastAsia="IRNazanin"/>
          <w:color w:val="111111"/>
          <w:sz w:val="28"/>
          <w:sz w:val="28"/>
          <w:szCs w:val="28"/>
          <w:rtl w:val="true"/>
          <w:lang w:bidi="fa-IR"/>
        </w:rPr>
        <w:t>گردانيده و به آن حکم فرموده و ديگري اراده عزمي و مراد از آن اين است که اراده فرمود مکلف افعال خويش را با اختيار خود به جا آوَرَد نه به جبر و به اين اراده گاهي نهي و منع از چيزي ميفرمايد و حال آن که ميخواهد به عمل آيد و به چيزي امر مي‌فرمايد و نمي‌خواهد که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 و ندانستي که آن جناب آدم و زن او را نهي فرمود که از آن درخت معهود بخورند و خدا آن را خواسته بود و اگر نمي‌خواست نمي‌خوردند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خواست ايشان برخواست خداي تعالي غالب شده بود و ابراهيم را به سر بريدن فرزندش اسماعيل عليهماالسلام امر فرمود و مي‌خواست که او را سر نبرد و اگر نمي‌خواست که او را سر نبرد خواست ابراهيم برخواست خداي عزوجل غالب گرديده بود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اين روشن‌تر هم مي‌توان اين حقيقت را بيان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عبادت گوساله نهي فرمود ولي مشيّتش بر اين بود که اين اتفاق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مي‌دانيم مشيت او هميشه از حکمتي برخواسته است و همه موجودات تکويناً عبد و فرمان‌بردار وي هستند و از او تبعيت مي‌نمايند و اين دقيقاً سخن جناب مُحيِ الدّين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اينکه هارون نتوانست بني‌اسراييل را از عبادت گوساله باز دارد و همچون موسي بر گوساله مسلط نگشت حکمتي از جانب خداوند بود تا در هر صورتي عبادت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مطلب عالي و دقيق جناب مُحيِ الدّين که حضرت استاد در شرح خود به اختصار آن را توضيح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به برخي از آرا و عقايد تعبد نمي‌کرد يا نداشت و اين حديث بسيار پر معنا را با توجه به سخنان ديگر معصومين بررسي مي‌نمود، هرگز در فهم اين حديث دچار خطا نمي‌گشت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طبق تعاليم خاندان عصمت و طهارت عَلَيهِمُ‌السَّلام هيچ کاري بدون مشيت الهي صورت نمي‌گيرد، اما مقصود را برخي غلط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علم ازلي خويش مي‌دانست که قوم موسي با اراده و اختيار گوساله‌پرست مي‌شوند، اما خداوند متعال به حکم اراده و اختيار انسان که تقدير وي است مانع اين کار نگرديد، و اين علم خداوند به افعال انسان و همچنين عدم ممانعت نسبت به افعال اختياري انسان ـ در صورتي که حق تعالي مي‌تواند مانع شود ـ همان مشيت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به صراحت در حديثي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مجلسي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بحارالأنوار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الرضا نقل مي‌کند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أَمِيرُ الْمُؤْمِنِينَ صَلَوَاتُ اللّه عَلَيْهِ عَنْ مَشِيَّةِ اللّه وَ إِرَادَتِهِ فَقَالَ عَلَيهِ‌السَّلام إِنَّ للّه مَشِيَّتَيْنِ مَشِيَّةَ حَتْمٍ وَ مَشِيَّةَ عَزْمٍ وَ کَذَلِکَ إِنَّ للّه إِرَادَتَيْنِ إِرَادَةَ حَتْمٍ وَ إِرَادَةَ عَزْمٍ إِرَادَةُ حَتْمٍ لاَ تُخْطِئُ وَ إِرَادَةُ عَزْمٍ تُخْطِئُ … قَدْ شَاءَ اللّه مِنْ عِبَادِهِ الْمَعْصِيَةَ وَ مَا أَرَادَ وَ شَاءَ الطَّاعَةَ وَ أَرَادَ مِنْهُمْ لاِءَنَّ الْمَشِيَّةَ مَشِيَّةُ الاْءَمْرِ وَ مَشِيَّةُ الْعِلْمِ وَ إِرَادَتَهُ إِرَادَةُ الرِّضَا وَ إِرَادَةُ الاْءَمْرِ أَمَرَ بِالطَّاعَةِ وَ رَضِيَ بِهَا وَ شَاءَ الْمَعْصِيَةَ يَعْنِي عَلِمَ </w:t>
      </w:r>
    </w:p>
    <w:p>
      <w:pPr>
        <w:pStyle w:val="BookText"/>
        <w:rPr/>
      </w:pPr>
      <w:r>
        <w:rPr>
          <w:rFonts w:ascii="Amiri" w:hAnsi="Amiri" w:eastAsia="Amiri" w:cs="Amiri"/>
          <w:color w:val="111111"/>
          <w:sz w:val="28"/>
          <w:sz w:val="28"/>
          <w:szCs w:val="28"/>
          <w:rtl w:val="true"/>
          <w:lang w:bidi="ar-SA"/>
        </w:rPr>
        <w:t>مِنْ عِبَادِهِ الْمَعْصِيَةَ وَ لَمْ يَأْمُرْهُمْ بِهَا فَهَذَا مِنْ عَدْلِ اللّه تَبَارَکَ وَ تَعَالَي فِي عِبَادِهِ جَلَّ جَلاَلُهُ وَ عَظُمَ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امير مؤمنان علي عَلَيهِ‌السَّلام از مشيت و اراده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براي خداوند دو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حتم و مشيت عزم و به همين گونه خداوند داراي دو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حتم و اراده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 قطعا واقع مي‌شود و اراده عزم ممکن است واقع نشود … خداوند معصيت بنده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آن را اراده نکرده است و خداوند طاعت را خواسته است و به آن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آن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مشيت خداوند مشيت امر است و مشيت علم، و اراده خداوند اراده رضا است و اراده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طاعت کرده و به آن هم راضي است و معصيت را مشيّت کرده به اين معني که علم دارد بنده‌اش معصيت انجام مي‌دهد و هرگز امر به آن نکرده است و اين از عدالت خداوند تبارک و تعالي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حديث نوراني ـ که نويسنده از آن چشم‌پوشي کرده است ـ سخنان عرفاي اصطلاحي و اهل تصوف باطل است و هرگز خداوند اراده پرستش گوساله را نکرده است و هيچ حکمتي در پرستش گوساله نيست و مشيت خداوند ـ در آن حديث منقول از نويسنده ـ به معناي علم خدا به معصيت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عربي هرگز طبق سخنش ـ آن گونه که نويسنده ادعا کرده ـ معارف اهل بيت عَلَيهِمُ‌السَّلام را شرح نداده است، بلکه در نقطه مقابل معارف اهل بيت عَلَيهِمُ‌السَّلام سخن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نويسنده در پايان مباحث خود در دفاع از ابن عربي و رد منتقدان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سخن درباره هويت و شخصيت مُحيِ الدّين طول کشيد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طولي ممدوح و پسنديده بود چرا که اين مرد صاحب فضيلت در ميان ما مظلوم واقع شده است و در اين مطالب راهگشايي براي سروران و بزرگان نظاره کننده بالأخص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ذَوِي‌العِزَّةِ وَ الإِحتِرام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که به عين کرم و رضا بنگرند … باري، غرض اين بود که بي‌اساسي اين اتهام بر همگان روشن شود و بدانند که مدعيان مکتب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نظر عرفاي 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مکتب فقط به اسمي قناعت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 مورد مسايل اعتقادي براي افرادي که در اين مسايل تخصص ندارند بدون ترديد شرعاً حرام است و از اتم مصاديق افتاء بدون علم مي‌باشد و تمام گناهاني که در پي آن مي‌آيد، همچون تهمت بستن به بزرگان دين و هتک حرمت ايشان و تفرقه افکني بين شيعيان همه و همه بر عهده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حوزه تخصصي خود خارج شود و در مسئله‌اي به اظهار نظر بپردازد تمام تبعات و عواقبش دامنگيرش خواهد بود و در نزد خداوند مقصر و نه قاصر محسوب مي‌شود و غرض حقير از نگارش اين سطور موجب بازگشت همه اخوان ديني به صراط مستقيم و تدارک مافات مي‌باشد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خوانندگان گرامي قضاوت خواهند کرد که آيا مخالفان اين نظرات مطلب را نفهميده‌اند يا فهميده‌اند، اما چون مغاير با تعاليم اسلام ديده‌اند آنها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قضاوت خوانندگان محترم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قبلا گفته شد متخصص در ديدگاه آقايان کساني هستند که سخن عرفاي اصطلاحي و صوفيه را پذيرفته باشند هر چند تقليدي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مظلوميت ابن عربي ـ که نويسنده مدعي آن شده است ـ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را با داشتن چاکران و عاشقان و جان‌نثاران، چگونه مي‌توان مظلوم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اينکه منتقدان يا مخالفان ابن عربي‌منظور وي را نفهميده‌اند، ملا محسن فيض کاشاني اين دانشمند جامع شيعي که جزو بزرگان فلاسفه و شارح آثار ابن عربي است که منظور وي را فهميده است، وي بعد از ساليان سال که مدافع و شارح آثار ابن عربي بوده در اواخر عمر نادم شده و در مذمت او و عقايدش مطلب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به قسمتي از نوشتار ايشان توجه فرماييد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شَيخُهُمْ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الأَکبَر مُحيِي الدينِ ابنُ العَرَبي‌ـ وَ هُوَ مِنْ أَئِمَّةِ صوفيّتهم وَ رُؤَساءِ أَهلِ مَعرِفَتِهِم يَقولُ في فُتوحاتِهِ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أَسأَلُ اللّهَ أَنْ يُعَرِّفُني إِمامَ زَماني، وَ لَو کُنتُ سَألتُهُ لَعَرَّفني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 فَإنّه لَمّا اسْتَغني عَنْ هٰذهِ المَعرِفَةِ‌ـ مَعَ سماعِهِ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العُلَماءِ کافّة ـ کَيف خَذَلَهُ اللّهُ وَ ترکهُ وَ نفسهَ، فَاسْتَهْوَتْهُ الشَّياطينُ في أَرضِ العُلومِ حيران؛ فَصارَ ـ مَعَ وُفورِ عِلمِهِ وَ دِقَّةِ نَظَرِهِ وَ سَيرِهِ في أَرضِ الْحَقائِقِ وَ فَهْمِهِ لِلْأَسرارِ وَ الدَّقائِقِ‌ـ لم يستقم في شَي‌ءٍ مِنْ عُلومِ الشَّرائِعِ، وَ لَمْ يعضّ عَليٰ حُدودِها بِضِرس قاطِع، وَ في کَلِماتِهِ مِنْ مُخالِفاتِ الشَّرعِ الفاضِحَةِ وَ مُناقِضاتِ العَقلِ الواضِحَةِ مَا يضحک مِنهُ الصِّبيان وَ تستهزي‌ء بِهِ النِسْوان، کَما لَا يَخفَي عَليٰ مَنْ تَتَبَّعَ تَصانيفَهُ وَ لَا سيَّما الفُتوحاتِ وَ خُصوصَاً مَا ذَکَرَهُ في اَبْوابِ اَسْرارِ العِباداتِ ثُمَّ مَعَ دَعاوِيهِ الطَّويلَةِ العَريضَةِ فِي مَعرِفَةِ اللّهِ وَ مُشاهَدَتِهِ الْمَعبود وَ مُلازَمَتِه في عِين الشُهودِ وَ تَطوافِهِ بِالعَرْشِ المَجيد وَ فَنائِهِ في التَّوحيدِ تراه ذاشَطحٍ وَ طاماتِ و صلفٍ وَ رُعوناتٍ في تَخليطِ تَناقُضاتِ تجمع الاَضدادِ في حيرة محيرة تقطع الاَکبادَ وَ يأتي تارَة بِکلامِ ذي‌ثَبات وَ ثُبوت، وَ أُخريٰ بِما هُوَ أَوهَنُ مِنْ بَيتِ العَنکَبوتِ وَ في کُتُبِهِ وَ تَصانيفِهِ مِنْ سُوءِ اَدَبِهِ مَعَ اللّهِ سُبحانَهُ فِي الاَقوالِ مَا لَا يرضي بِهِ مُسلِمٌ بِحالٍ في جُملَة کَلماتٍ مُزَخرَفَةٍ مخبطّة تشوّش الْقُلوب وَ تدهش الْعُقولَ وَ تحير الاذهان وَ کَانّه کَانَ يري في نَفْسِهِ مِن الصُّوَرِ الْمُجَرَّده مَا يظهر لِلْمُتخلّي فِي العزلة فَيَظُنُّ اَنّ لَها حقيق </w:t>
      </w:r>
    </w:p>
    <w:p>
      <w:pPr>
        <w:pStyle w:val="BookText"/>
        <w:rPr/>
      </w:pPr>
      <w:r>
        <w:rPr>
          <w:rFonts w:ascii="Amiri" w:hAnsi="Amiri" w:eastAsia="Amiri" w:cs="Amiri"/>
          <w:color w:val="111111"/>
          <w:sz w:val="28"/>
          <w:sz w:val="28"/>
          <w:szCs w:val="28"/>
          <w:rtl w:val="true"/>
          <w:lang w:bidi="ar-SA"/>
        </w:rPr>
        <w:t>هي لَهُ کان يتلقاها بِالقَبولِ وَ يزعم انّها حَقيقةُ الوُصولِ وَ لَعَلَّهُ رُبَّما يختل عَقلَهُ لِشِدَّةِ الرياضَةِ وَ الجوعِ فَيکتب ما يَأتي بِقَلَمِهِ مِمّا يخطر بباله مِن غَيرِ 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کانّه اراد بِالَّذي اعطاهُمُ التشريع فلحقوا بِمَقاماتِ الْاَنبياءِ مَشاهيرَ الصَّحابَهِ کَابي‌بکر وَ عُمَر وَ مَعاذ وَ اَشباهِهِم ثُمَّ مَنْ کانَ بَعدُهُم کَالحَسَنِ البَصريِّ وَ سُفيانِ الثّوري وَ نَظائِرِهما ثُمَّ اَئِمَتهم الاربعه وَ اَمثالهم ثُمَّ نفسه وَ مَن کَانَ قَريباً مِنْهُ فِي المَعْرِفَةِ کَمَا شعر بِهِ بَعْضُ کَلِماتِهِ في فُتوحاتِه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شيخ اکبر اهل سنت محي‌الدين ابن عربي است، او از پيشوايان صوفيه و از بزرگان اهل معرفتشان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نخواستم که امام زمانم را به من بشناساند، و اگر از خدا مي‌خواستم به من مي‌شناساند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صاحبان بصيرت عبرت بگيريد و بنگريد چگونه خود را بي‌نياز از شناختن امام ديد حال آنکه حديث مشهور بين همه علما که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بميرد و امام زمانش را نشناسد،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بود، پس چگونه خداوند او را مخذول و گمراه کرد و به خودش واگذاشت تا شيطان او را در زمين علوم سرگردان رهايش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وجود علم فراوان و دقت نظري که داشت و برخورداريش از سير در زمينه حقايق و فهم نسبت به اسرار و دقايق، در </w:t>
      </w:r>
    </w:p>
    <w:p>
      <w:pPr>
        <w:pStyle w:val="BookText"/>
        <w:rPr/>
      </w:pPr>
      <w:r>
        <w:rPr>
          <w:rFonts w:ascii="IRNazanin" w:hAnsi="IRNazanin" w:eastAsia="IRNazanin"/>
          <w:color w:val="111111"/>
          <w:sz w:val="28"/>
          <w:sz w:val="28"/>
          <w:szCs w:val="28"/>
          <w:rtl w:val="true"/>
          <w:lang w:bidi="fa-IR"/>
        </w:rPr>
        <w:t>هيچيک از علوم اسلامي راه دقيق را نپيمود و به حتم و يقين به حدود آن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سخنانش مخالفت‌هاي رسوايي با شرع و تناقضات عقلي واضحي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مخالفت‌ها و تناقض‌هايي که کودکان به آن مي‌خندند و زنان آنان را به مسخره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بر آنان که در تأليفات آن خصوصا فتوحات بالأخص ابواب اسرار عبادات تتبع کنند پنهان نمي‌ماند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ادعاهاي گسترده‌اش در شناخت خدا و مشاهده معبود و همراهي با خدا با چشم شهود و اينکه به دور عرش گشته، و فناي در توحيد و … ، او را در شرايطي مي‌بيني که داراي سخنان سخيف و احمقانه و بلند پروازي‌هاي متکبرانه و هذيان و خرافات در هم و بر هم و ضد و نقيض‌هاي تحيرآوري که جگر را پاره پاره مي‌کند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سخناني به ثبات و مستقيم مي‌گويد و گاهي مطالبش از آشيانه عنکبوت سست‌تر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تصنيفاتش گفتارهاي بي‌ادبانه نسبت به خداوند منزه وجود دارد که هيچ مسلماني در هيچ موقعيتي راضي نمي‌شود به آن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کلماتي مزخرف و ديوانه‌وار که قلب‌ها را پريشان و عقل‌ها را وحشت‌زده و ذهن‌ها را متحير مي‌کند، گويا در نفس در صور مجرده امور قبيحي را مي‌بيند و گمان مي‌کند حقيقت دارد و تلقي به قبول کرده و تصور مي‌کند که آنها حقيقت وصول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عقلش به واسطه شدت رياضت و گرسنگي مختل شده، و آنچه به خاطرش مي‌آمده بدون تأمل به قلمش جاري مي‌شده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گويا مراد ابن عربي از آنهايي که به آنها مقام تشريع داده است که به مقام انبيا ملحق مي‌شوند، مشاهير اصحاب همچون ابوبکر، عمر، معاذ و مانند اينها هستند و پس از آنان، حسن بصري و سفيان ثوري و نظاير ايشان، سپس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شافعي، مالکي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سپس خودش و کساني که در معرفت به او نزديکند؛ چنانکه بعضي از کلماتش در فتوحات به اين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حقير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نوشتن اين مجموعه کوچک امر به معروف و نهي از منکر نسبت به برادران ديني خودمان است که ان شاءاللّه با تمسک به معارف خاندان عصمت و طهارت عَلَيهِمُ‌السَّلام از سقوط در عقايد ناصحيح که به جز دوري از خدا و خسران و زيان چيزي بر انسان نيفزايد مصون و محفوظ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صَلَّي اللّهُ عَليٰ مُحَمَّد وَ آلِهِ الطَّيِّبينِ الطّاهرين</w:t>
      </w:r>
    </w:p>
    <w:p>
      <w:pPr>
        <w:pStyle w:val="BookText"/>
        <w:rPr/>
      </w:pPr>
      <w:r>
        <w:rPr>
          <w:rFonts w:ascii="Amiri" w:hAnsi="Amiri" w:eastAsia="Amiri" w:cs="Amiri"/>
          <w:color w:val="111111"/>
          <w:sz w:val="28"/>
          <w:sz w:val="28"/>
          <w:szCs w:val="28"/>
          <w:rtl w:val="true"/>
          <w:lang w:bidi="ar-SA"/>
        </w:rPr>
        <w:t>سيد محسن طيب‌نيا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پاي قنبر اميرمؤمنان عَلَيهِ‌السَّلام </w:t>
      </w:r>
      <w:bookmarkStart w:id="57" w:name="pg2682_18370"/>
    </w:p>
    <w:p>
      <w:pPr>
        <w:pStyle w:val="Heading2"/>
        <w:numPr>
          <w:ilvl w:val="1"/>
          <w:numId w:val="1"/>
        </w:numPr>
        <w:rPr/>
      </w:pPr>
      <w:bookmarkStart w:id="58" w:name="__RefHeading___Toc880412_1395250215"/>
      <w:bookmarkStart w:id="59" w:name="_Toc19"/>
      <w:bookmarkEnd w:id="57"/>
      <w:bookmarkEnd w:id="58"/>
      <w:r>
        <w:rPr>
          <w:rtl w:val="true"/>
        </w:rPr>
        <w:t>بخش سوم</w:t>
      </w:r>
      <w:r>
        <w:rPr>
          <w:rtl w:val="true"/>
        </w:rPr>
        <w:t xml:space="preserve">: </w:t>
      </w:r>
      <w:r>
        <w:rPr>
          <w:rtl w:val="true"/>
        </w:rPr>
        <w:t>عرفان حقيقي و توحيد در مکتب نوراني خاندان عصمت و طهارت عَلَيهِمُ‌السَّلام</w:t>
      </w:r>
      <w:bookmarkEnd w:id="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880414_1395250215"/>
      <w:bookmarkStart w:id="61" w:name="_Toc20"/>
      <w:bookmarkEnd w:id="60"/>
      <w:r>
        <w:rPr>
          <w:rtl w:val="true"/>
        </w:rPr>
        <w:t>اشاره</w:t>
      </w:r>
      <w:bookmarkEnd w:id="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2682_18372"/>
      <w:bookmarkStart w:id="63" w:name="pg2682_18372"/>
      <w:bookmarkEnd w:id="63"/>
    </w:p>
    <w:p>
      <w:pPr>
        <w:pStyle w:val="Heading3"/>
        <w:numPr>
          <w:ilvl w:val="2"/>
          <w:numId w:val="1"/>
        </w:numPr>
        <w:rPr/>
      </w:pPr>
      <w:bookmarkStart w:id="64" w:name="pg2682_18372"/>
      <w:bookmarkStart w:id="65" w:name="__RefHeading___Toc880416_1395250215"/>
      <w:bookmarkStart w:id="66" w:name="_Toc21"/>
      <w:bookmarkEnd w:id="64"/>
      <w:bookmarkEnd w:id="65"/>
      <w:r>
        <w:rPr>
          <w:rtl w:val="true"/>
        </w:rPr>
        <w:t>فصل اول</w:t>
      </w:r>
      <w:r>
        <w:rPr>
          <w:rtl w:val="true"/>
        </w:rPr>
        <w:t xml:space="preserve">: </w:t>
      </w:r>
      <w:r>
        <w:rPr>
          <w:rtl w:val="true"/>
        </w:rPr>
        <w:t>شاخص‌هاي عرفان اهل بيت عَلَيهِمُ‌السَّلام</w:t>
      </w:r>
      <w:bookmarkEnd w:id="66"/>
    </w:p>
    <w:p>
      <w:pPr>
        <w:pStyle w:val="BookText"/>
        <w:rPr/>
      </w:pPr>
      <w:r>
        <w:rPr>
          <w:rFonts w:ascii="IRNazanin" w:hAnsi="IRNazanin" w:eastAsia="IRNazanin"/>
          <w:color w:val="111111"/>
          <w:sz w:val="28"/>
          <w:sz w:val="28"/>
          <w:szCs w:val="28"/>
          <w:rtl w:val="true"/>
          <w:lang w:bidi="fa-IR"/>
        </w:rPr>
        <w:t>هرکس که اندکي در منابع اسلامي ـ به ويژه سخنان گهربار خاندان عصمت و طهارت عَلَيهِمُ‌السَّلام ـ مطالعه و تحقيق کند به راحتي به اين مطلب اعتراف مي‌نمايد که دين مقدس اسلام ديني است که هم به تفکر و انديشه و خردورزي بسيار اهميت مي‌دهد و هم به تطهير دل و جان که سبب سلوک الي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عرفاي صوفي مشرب و فلاسفه دائماً مخالفان خود را به قشري‌گري و تحجّر و بي‌خردي و ظاهربيني تهي از عشق و معرفت متهم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اتهام است؛ زيرا هيچ‌يک از علماي بزرگ شيعه ـ که مخالف عرفان التقاطي و فلسفه يونان بودند ـ هرگز استدلالات عقلي را ترک ننمودند و همچنين هرگز عرفان ناب را منکر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 مردان عالم تشيع بر اين باور بودند که تصوف و عرفان برخاسته از مکاتب شرق و غرب و فلسفه يونان باستان ـ که با ورود به </w:t>
      </w:r>
    </w:p>
    <w:p>
      <w:pPr>
        <w:pStyle w:val="BookText"/>
        <w:rPr/>
      </w:pPr>
      <w:r>
        <w:rPr>
          <w:rFonts w:ascii="IRNazanin" w:hAnsi="IRNazanin" w:eastAsia="IRNazanin"/>
          <w:color w:val="111111"/>
          <w:sz w:val="28"/>
          <w:sz w:val="28"/>
          <w:szCs w:val="28"/>
          <w:rtl w:val="true"/>
          <w:lang w:bidi="fa-IR"/>
        </w:rPr>
        <w:t>حوزه اسلام فقط لعاب اسلامي به خود گرفت ـ نه تنها مستمسک مناسبي براي شناخت و معرفت نيست، بلکه بسياري از اصول آن مخالف با عقل و وجدان است؛ هرچند که طرفداران آن، آن علوم را برخاسته از عقل معرفي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عالمان وارسته مکتب تشيع ـ مانند علامه حلي، علامه مجلسي، مقدس اردبيلي، شيخ مرتضي انصاري و … ـ نه با عقل مخالف بودند و نه با عرفان حقيقي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آنان با عرفاني به مخالفت برخاستند که صوفيه آن را از مکتب يونان و هند باستان اخذ نموده و براي عوام فريبي لعاب اسلامي روي آن کشيده‌اند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خوانندگان محترم، اندکي در عرفان يونان و هند باستان تحقيق کنند به وضوح مي‌بينند که تفکر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مکتب سابقه‌اي بس طولاني دارد و آنچه در اسلام مطرح مي‌شود تباين خالق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صراحت و يقين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دين را از عقلانيت و امور وجداني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تصفيه دل و سلوک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 گرداند، دين اسلام را تحريف نموده و از درون تهي ساخته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اين اعتراف آيا سزاوار است که عرفاي صوفي و فلاسفه و طرفدارانشان، مخالفان خود را انسان‌هايي قشري و تهي از معرفت معرفي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اينگونه قضاوت کردن چيزي جز عوام فريبي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هيچ کس نمي‌تواند عرفان اسلامي ـ که برخاسته از قرآن و تعاليم خاندان عصمت و طهارت عَلَيهِمُ‌السَّلام است ـ را انکار نمايد، زيرا انکار آن به تهي ساختن دين منجر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ناب اسلامي، آن عرفاني است که انسان‌ها را از منيت‌ها تهي مي‌گرداند و دل و جان انسان را نوراني مي‌سازد تا انسان با قلبي پاک و وجداني بيدار، آگاهانه به سمت کمال خويش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ناب اسلامي، به انسان مي‌آموزد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بشر تو مخلوق خدايي و ولي نعمت تو خداست؛ پس هميشه خود را فقير درگاه او بدان و لحظه‌اي خود را از او بي‌نياز مپندار و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که اگر از او جدا شوي و خود را بي‌نياز از ذات غني خدا ببيني، هر آينه هلاک مي‌گردي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ناب اسلامي، سالک الي اللّه هرگز خود را در درياي وحدت و حقيقت محض، فرورفته نمي‌بيند؛ بلکه خود را نقطه‌اي در عالم مي‌بيند که دائماً محتاج اعطاي الهي است و هرگز خود را هم‌سنخ و همجنس خداوند متعال نمي‌بيند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ناب اسلامي شطحيات منصور و بايزد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سِوَي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در لباسم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يکسره خرافات و نفس‌پرستي است و جايگاهي ندارد؛ بلکه به جاي اين تکبّرها و منيّت‌ها، انسان پيوسته خود را کوچک درگاه الهي مي‌بيند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عرفان ناب اسلامي، سالک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معرفتش برخاسته قلب خود را نوراني کرده و هرگز مانند برخي نمي‌گويد که من شرم دارم بگويم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او با تمام وجودش و شوق و عشقش به خداوند متعال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دائم خدا را سپاسگزار است که توفيق بيان اين ذکر شريف را به او عنايت فرموده است و دائم با قلبي پر از معرفت و چشماني گريان عاجزانه از خداوند تقاضا مي‌کند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ذکر شريف را از لب‌ها و قلب من نگير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الي اللّه در عرفان ناب اسلامي، هرگز خود را بي‌نياز از حجت‌هاي خداوند نمي‌بيند؛ بلکه دائم با توسل به ارواح پاک خاندان عصمت و طهارت عَلَيهِمُ‌السَّلام و استمداد جستن از ولي عصر عَلَيهِ‌السَّلام گام در مسير عبوديت مي‌نهد و همواره در مسير، با صلوات بر محمد و آل محمّد عَلَيهِمُ‌السَّلام نورافکن‌هاي پرنور را در دو طرف جاده سلوکش نصب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برخاسته از قرآن و تعاليم خاندان عصمت و طهارت عَلَيهِمُ‌السَّلام سالک الي اللّه هرگز خود را بي‌نياز از شريعت و عبوديت نمي‌بيند و هرگز نمي‌گويد که من چون به حقيقت رسيده‌ام ديگر شريعت براي من معنايي ندارد؛ بلکه مانند مولايش اميرالمؤمنين عَلَيهِ‌السَّلام تا آخرين لحظه زندگاني بنده بي‌چون و چراي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بنده بي‌چون و چراي خداست و هرگز دغلبازاني را که حرام الهي </w:t>
      </w:r>
    </w:p>
    <w:p>
      <w:pPr>
        <w:pStyle w:val="BookText"/>
        <w:rPr/>
      </w:pPr>
      <w:r>
        <w:rPr>
          <w:rFonts w:ascii="IRNazanin" w:hAnsi="IRNazanin" w:eastAsia="IRNazanin"/>
          <w:color w:val="111111"/>
          <w:sz w:val="28"/>
          <w:sz w:val="28"/>
          <w:szCs w:val="28"/>
          <w:rtl w:val="true"/>
          <w:lang w:bidi="fa-IR"/>
        </w:rPr>
        <w:t>را حلال و حلال الهي را حرام مي‌کنند، مرشد راه خود قرار نمي‌دهد؛ بلکه او فقط مطيع بي‌چون و چراي خدا و حجت‌هاي الهي است و با بصيرت در مسير گام مي‌نهد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خود را چون مرده‌اي که در دست غسال قرار مي‌گيرد، اين چنين در دست ديگران قرار نمي‌دهد و پيوسته با بينش و آگهي و تبعيت با بصيرت از اولياي الهي، راه را طي مي‌کند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سالک واقعي الي اللّه ـ که در مکتب نوراني خاندان عصمت و طهارت عَلَيهِمُ‌السَّلام رشد يافته است ـ هرگز با بهانه‌هاي پوچ و واهي، حرام خدا را بر خود حلال نمي‌کند و هرگز نمي‌گويد که من با نظر کردن به چهره‌هاي زيبا، خدا را در آن چهره‌ها مشاهده مي‌کنم؛ بلکه ديدگان خود را فرو مي‌خواباند و هرگز فريب شيطان را نمي‌خورد و به نامحرمان نگاه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شراب ناب معارف نوراني مولا اميرالمؤمنين عَلَيهِ‌السَّلام قطره‌اي نوشيده، همواره خدا را پروردگار يگانه بي‌مثل و مانندي مي‌داند که نه تنها در ذات بلکه در صفاتش نيز بي‌مثل و مانند است و هرگز صفات خداوند را به خود نسبت نمي‌دهد و نمي‌گويد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تا حال مي‌گفتم لا تَأْخُذُهُ سِنَةٌ وَ لا نَوْمٌ اکنون مي‌بينم مرا هم لا تَأْخُذنی سِنَةٌ وَ لا نَوْمٌ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آن عارف مملو از محبت به خدا و اولياي اوست، لب‌هايش هميشه ذکر خدا را مي‌گويد، چشم‌هايش از نگاه‌هاي حرام پوشيده است، </w:t>
      </w:r>
    </w:p>
    <w:p>
      <w:pPr>
        <w:pStyle w:val="BookText"/>
        <w:rPr/>
      </w:pPr>
      <w:r>
        <w:rPr>
          <w:rFonts w:ascii="IRNazanin" w:hAnsi="IRNazanin" w:eastAsia="IRNazanin"/>
          <w:color w:val="111111"/>
          <w:sz w:val="28"/>
          <w:sz w:val="28"/>
          <w:szCs w:val="28"/>
          <w:rtl w:val="true"/>
          <w:lang w:bidi="fa-IR"/>
        </w:rPr>
        <w:t>پيشاني وي دائم بر خاک عبوديت است و همواره نداي العفو العفو او با چشماني پر از اشک بر آسمان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آن عارف مدام احوالات و هراس‌هاي قيامت است و دائم از خدا رهايي از آتش جهنم را طلب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هرچند مشتاق بهشت جاويد خداست، وليکن هرگز خدا را به طمع بهشت نمي‌پرستد، بلکه چون محبت خدا در قلب اوست و خدا را سزاوار پرستش مي‌بيند، خدا را مي‌پرستد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فرازي از سخنان دانشمند ارجمند تشيع، مرحوم علامه محمدتقي جعفري ـ در رابطه با عرفان صحيح اسلامي ـ را بشنويم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عرفان اسلامي در اين مبحث، همان عرفان حقيقي است که آغاز حرکتش، بيداري انسان از خواب و رؤياي حيات طبيعي محض است و آگاهي از اينکه وجود او در حال تکاپو در مسير خير و کمال، همواره در متن خلقت عالم هستي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عرفان که مسيرش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جاذبه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لقاء اللّه و قرار گرفتن در شعاع جاذبيت او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اسلامي، هيچ حقيقتي از حقايق عالم هستي را، اعم از آنکه مربوط به انسان باشد يا غير انسان، حذف نمي‌کند؛ بلکه همه عالم را با يک عامل رباني دروني صيقل مي‌نمايد و شفاف مي‌سازد و در تمامي ذرات و روابط اجزاء اين عالم، انعکاس نورالهي را نشان مي‌دهد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اين عرفان بود که خط نوراني آن به وسيله انبياي عظام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جانشينان آنان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تکامل کشيده شد، نه آن تخيلات رؤيايي در فضاي مهتاب دروني که سايه‌هايي از مفاهيم بسيار وسيع،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واقعيت، کمال، حقيقت، تجلي و غير را به جاي اصل آنها گرفته و با مقداري بارقه‌هاي زودگذر مغزي، روشن ساخته و حال و مقامي براي خود تلقين نموده و دل به آنها خوش مي‌کنند، در صورتي که ممکن است مدعي چنين عرفاني، حتي براي چند لحظه، از روزنه‌هاي قفس مادي، نظاره‌اي به بيرون از خود مجازي خويشتن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عرفان منفي است که انبوهي از کاروان جويندگان معرفت را، از لب درياي درون خود به سراب‌هاي آب‌نما رهنمون گشته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عرفان ناب اسلامي، عرفاني است که بشر را با آگاهي در مسير کمال قرار مي‌دهد و هرگز حقايق عالم را حذف نمي کند و يا تغيير نمي‌دهد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شيطان لعين را سيد موحدين نمي‌نامد و يزيد و شمر را خير و جهت کمال انسان‌ها معرفي نمي‌کند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عرفان اسلامي مي‌خواهد به دور از واژه‌هاي گمراه کننده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فناي في اللّه، تجلي و … انسان را به يک صفاي باطني برساند که قلب را نوراني سازد و بشر را از بند اسارت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عرفاي صوفي چيز ديگري را عرضه نمودند و هم خود در برابر يکديگر موضع گرفتند و هم پيروانشان را به اختلاف کشانيدند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جعفري مي‌گويد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ارباب تخيلات رؤيايي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عرفاي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مهتاب فضاي دروني توانسته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و وارد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نه در انديشه و گفتار و کردار خود تناقضاتي داشتند و نه اعتراضي به يکديگر در مسير و مقصد؛ در صورتي که اختلافات تند در انديشه‌ها و گفتار، در باب تخيلات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کشف و شهودات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آنان به يکديگر، در کتب عرفاني به طور فراوان نقل شده است؛ ولي همان گونه که در بيان پيامبران الهي هيچ‌گونه اختلافي وجود ندارد و همه آنان در تبليغ متن کلي دين انساني ـ الهي مشترکند، همچنان سالکاني که با فروغ عرفان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کمال مطلق در حرکتند، کمترين اختلافي نمي‌توانند با يکديگر داشته باشند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در کتب عرفاني، اختلافات فاحشي در ميان عرفا مشاهده مي‌شود و اين اختلافات فاحش، خود دليل گويايي است که عرفان آنان اسلامي نيست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آري، عارف حقيقي هيچ‌يک از حقايق عالم را انکار نمي‌کند و نمي‌گويد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موجودات يک چيزند و در درياي وحدت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تفکر باطل، انکار همه حقايق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رحمه‌الله که در معارف بشري نيز پژوهش نموده است،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بعض اهل عرفان اصطلاحي ديدم، اشخاصي را که اين اصطلاحات و غور در آن، آنها را به ضلالت منتهي نموده و ممارست در معارف موجب قوت انانيّت و انّيّت آنها شده و دعاوي ناشايسته و شطحيات ناهنجار از آنها صادر گرديده، و نيز در ارباب رياضات و سلوک، اشخاصي هستند که رياضت و اشتغال آنها به تصفيه نفس، قلوب آنها را منکدرتر و باطن آنها را ظلماني‌تر نموده و اينها از آن است که بر سلوک معنوي الهي و مهاجرت الي اللّه محافظت ننمودند و سلوک علمي و ارتياضي آنها با تصرف شيطان و نفس، به سوي شيطان و نفس بود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خميني رحمه‌الله در اواخر عمر مبارکشان به حقيقتي اعتراف مي‌کنند </w:t>
      </w:r>
    </w:p>
    <w:p>
      <w:pPr>
        <w:pStyle w:val="BookText"/>
        <w:rPr/>
      </w:pPr>
      <w:r>
        <w:rPr>
          <w:rFonts w:ascii="Amiri" w:hAnsi="Amiri" w:eastAsia="Amiri" w:cs="Amiri"/>
          <w:color w:val="111111"/>
          <w:sz w:val="28"/>
          <w:sz w:val="28"/>
          <w:szCs w:val="28"/>
          <w:rtl w:val="true"/>
          <w:lang w:bidi="ar-SA"/>
        </w:rPr>
        <w:t>و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عمق اصطلاحات و اعتبارات فرو رفتيم و به جاي رفع حجب به جمع کتب پرداختيم که گويي در کون و مکان</w:t>
      </w:r>
    </w:p>
    <w:p>
      <w:pPr>
        <w:pStyle w:val="BookText"/>
        <w:rPr/>
      </w:pPr>
      <w:r>
        <w:rPr>
          <w:rFonts w:ascii="IRNazanin" w:hAnsi="IRNazanin" w:eastAsia="IRNazanin"/>
          <w:color w:val="111111"/>
          <w:sz w:val="28"/>
          <w:sz w:val="28"/>
          <w:szCs w:val="28"/>
          <w:rtl w:val="true"/>
          <w:lang w:bidi="fa-IR"/>
        </w:rPr>
        <w:t xml:space="preserve">خبري نيست، جز يک مشت ورق‌پاره که به اسم علوم انساني و معارف الهي و حقايق فلسفي، طالب را ـ که به فطرت اللّه مفطور است ـ از مقصد باز داشته و در حجاب اکبر فرو برده؛ اَسفارِ اَربَعَه با طول و عرضش از سفر به سوي دوست بازم داشت، نه از فتوحات، فتحي حاصل و نه از فُصوصُ الحِکَم حکمتي دست داد … پس، از اين پير بينوا بشنو که اين بار را به دوش دارد وزير آن خم شده است، به اين اصطلاحات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بزرگ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مکن و در جستجوي او جلّ علا باش</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برخي براي دفاع از عرفان ناصحيح ابن عربي و پيروان وي، از نام حضرت امام خميني رحمه‌الله استفاده مي‌کنند و مي‌گويند که ايشان در برخي از کتب خويش، مباحث عرفان ابن عربي را شرح نموده و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امام خميني رحمه‌الله دو جنبه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عملي ايشان، که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نظري ايشان، که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عرفان عملي و سيره امام خميني رحمه‌الله جملگي برگرفته از قرآن کريم و تعاليم خاندان عصمت و طهارت عَلَيهِمُ‌السَّلام است و همين سيره الهي ايشان بود که مردم به وي دل سپردند و به ندايش لبيک گفتند و خون دادند و انقلاب اسلامي را به ثمر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ولايت فقيه که امام خميني رحمه‌الله مطرح فرمود، برگرفته از تعاليم معصومين و سيره آن حضرات عَلَيهِمُ‌السَّلام است که هيچ ارتباطي به عرفان ابن عربي و ديگران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ابن عربي که از يک طرف جبر مطلق را تأييد مي‌کند و 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حاکمان جور معرفي مي‌نمايد، الگوي عرفاني حضرت امام خميني رحمه‌الله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عقيدتي ملاک خاندان عصمت و طهارت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اسلام عرفان دارد و عرفان اسلام تصفيه‌کننده روح و روان و باعث تهي نمودن انسان از خودخواهي‌ها و حسادت‌ها و شهوات نفساني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الي اللّه، هرگز درصدد کسب شهرت و جمع نمودن مريد نيست؛ بلکه او فقط رضاي خدا را مي‌طلبد و نه ادعايي دارد و نه با کرامات فخرفروشي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ناب اسلامي، سالک را به گونه‌اي تربيت مي‌کند، که وي نه تنها به دنبال شهرت و مقام و موقعيت‌هاي اجتماعي نيست، بلکه به شدت از اين امور فرار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عبوديت خود، قلبش را جايگاه انوار الهي مي‌گرداند و ديدگانش هر جا نظر افکند، آثار صنع الهي را مشاهده مي‌کند و آنگاه با تمام ذرات وجودش اعتراف مي‌کند که نظام هستي هدفدار است و خداوند او را بيهوده خلق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پرتو انوار الهي، زيبايي‌هاي عالم را زيباتر مي‌بيند و زشتي‌ها را زشت‌تر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هرگز نمي‌گويد که هرچه که در جهان است زيبا و خير محض است؛ بلکه دشمنان خدا را زشت و پليد مي‌بيند و با تمام وجودش از آنان بيزاري مي‌جويد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نمي‌پندارد که شيطان زيباست، بلکه شيطان را همان خبيث ملعون مطرودي مي‌داند که خداوند فرموده است و پيوسته مراقب مکر و حيله‌هاي وي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اين است عرفان ناب اسلامي که در قرآن کريم و تعاليم نوراني خاندان عصمت و طهارت عَلَيهِمُ‌السَّلام موجود است و اهل تصوف، عرفانشان</w:t>
      </w:r>
    </w:p>
    <w:p>
      <w:pPr>
        <w:pStyle w:val="BookText"/>
        <w:rPr/>
      </w:pPr>
      <w:r>
        <w:rPr>
          <w:rFonts w:ascii="IRNazanin" w:hAnsi="IRNazanin" w:eastAsia="IRNazanin"/>
          <w:color w:val="111111"/>
          <w:sz w:val="28"/>
          <w:sz w:val="28"/>
          <w:szCs w:val="28"/>
          <w:rtl w:val="true"/>
          <w:lang w:bidi="fa-IR"/>
        </w:rPr>
        <w:t>کاملاً در تقابل اين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 از اميرمؤمنان عَلَيهِ‌السَّلام و مناجات روح‌بخشش در مسجد کوفه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مولايي و من بنده توام و آيا در حق بنده چه کسي جز مولايش ترحم خواهد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مالک وجود من و من مملوک توام و آيا در حق مملوک جز مالکش که ترحم خواهد کرد؟</w:t>
      </w:r>
      <w:r>
        <w:rPr>
          <w:rFonts w:eastAsia="IRNazanin" w:cs="IRNazanin"/>
          <w:color w:val="111111"/>
          <w:sz w:val="28"/>
          <w:szCs w:val="28"/>
          <w:rtl w:val="true"/>
          <w:lang w:bidi="fa-IR"/>
        </w:rPr>
        <w:t xml:space="preserve">! </w:t>
      </w:r>
      <w:bookmarkStart w:id="67" w:name="pg2682_18384"/>
    </w:p>
    <w:p>
      <w:pPr>
        <w:pStyle w:val="Heading3"/>
        <w:numPr>
          <w:ilvl w:val="2"/>
          <w:numId w:val="1"/>
        </w:numPr>
        <w:rPr/>
      </w:pPr>
      <w:bookmarkStart w:id="68" w:name="__RefHeading___Toc880418_1395250215"/>
      <w:bookmarkStart w:id="69" w:name="_Toc22"/>
      <w:bookmarkEnd w:id="67"/>
      <w:bookmarkEnd w:id="68"/>
      <w:r>
        <w:rPr>
          <w:rtl w:val="true"/>
        </w:rPr>
        <w:t>فصل دوم</w:t>
      </w:r>
      <w:r>
        <w:rPr>
          <w:rtl w:val="true"/>
        </w:rPr>
        <w:t xml:space="preserve">: </w:t>
      </w:r>
      <w:r>
        <w:rPr>
          <w:rtl w:val="true"/>
        </w:rPr>
        <w:t>خداشناسي و معارف توحيدي در مکتب نوراني خاندان عصمت و طهارت عَلَيهِمُ‌السَّلام</w:t>
      </w:r>
      <w:bookmarkEnd w:id="69"/>
    </w:p>
    <w:p>
      <w:pPr>
        <w:pStyle w:val="Heading4"/>
        <w:numPr>
          <w:ilvl w:val="3"/>
          <w:numId w:val="1"/>
        </w:numPr>
        <w:rPr/>
      </w:pPr>
      <w:bookmarkStart w:id="70" w:name="__RefHeading___Toc880420_1395250215"/>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فصل قبل، مختصري از عرفان ناب اسلامي که نهفته در تعاليم خاندان عصمت و طهارت عَلَيهِمُ‌السَّلام است را ملاحظه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مي‌خواهيم خلاصه‌اي از معارف توحيدي و خداشناسي خاندان عصمت و طهارت عَلَيهِمُ‌السَّلام را خدمت خوانندگان محقق عرضه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پاک و مطهر و معصوم رسول خدا صَلَّي اللهُ عَليهِ وَ آلِهِ‌ وَ سَلَّم محور ايمان، ارکان دين، اصل توحيد و خزائن و گنجينه‌هاي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انتهاي مسير هرکس که از اين بزرگواران جدا شود، سقوط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معرفت، فقه، اخلاق و قرآن پيش اين خاندان پاک و مطهر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گنجينه‌هاي سرشار معارف اين حجت‌هاي الهي، کام هر تشنه‌اي را با جرعه‌اي سيراب مي‌گرداند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بشر هر روز بيشتر در باتلاق انحرافات و مفاسد گوناگون فرو مي‌رود، به اين دليل است که دامان اين بزرگواران زيباسرشت </w:t>
      </w:r>
    </w:p>
    <w:p>
      <w:pPr>
        <w:pStyle w:val="BookText"/>
        <w:rPr/>
      </w:pPr>
      <w:r>
        <w:rPr>
          <w:rFonts w:ascii="IRNazanin" w:hAnsi="IRNazanin" w:eastAsia="IRNazanin"/>
          <w:color w:val="111111"/>
          <w:sz w:val="28"/>
          <w:sz w:val="28"/>
          <w:szCs w:val="28"/>
          <w:rtl w:val="true"/>
          <w:lang w:bidi="fa-IR"/>
        </w:rPr>
        <w:t>و زيباکلام را رها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انوار الهي، کشتي نجات بشر و ستارگان هدايتند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تمام توحيد، تمام عرفان و تمام حقيقت نزد اين بزرگواران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تعجب نيست اگر گروهي از مسلمين امامت و حقانيت خاندان عصمت و طهارت را نپذيرفتند و در توحيد و معارف دامان ديگران را گرفتند، بلکه تعجب در اين است که چرا برخي که خود را پيرو اين بزرگواران مي‌دانند متمسک به راهزنان شده‌اند و در معارف و توحيد، خاندان عصمت و طهارت را رها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ابن عربي که ويران کننده قبر مطهر سيدالشهداء عَلَيهِمُ‌السَّلام ـ يعني متوکل پست فطرت ـ را از اولياي بزرگ خدا معرفي مي‌کند،</w:t>
      </w:r>
      <w:r>
        <w:rPr>
          <w:rStyle w:val="FootnoteAnchor"/>
          <w:rtl w:val="true"/>
        </w:rPr>
        <w:footnoteReference w:id="206"/>
      </w:r>
      <w:r>
        <w:rPr>
          <w:rFonts w:ascii="IRNazanin" w:hAnsi="IRNazanin" w:eastAsia="IRNazanin"/>
          <w:color w:val="111111"/>
          <w:sz w:val="28"/>
          <w:sz w:val="28"/>
          <w:szCs w:val="28"/>
          <w:rtl w:val="true"/>
          <w:lang w:bidi="fa-IR"/>
        </w:rPr>
        <w:t>و حجاج بن يوسف خونريز شيعه‌کش را مورد مدح و دعاي خود قرار مي‌دهد،</w:t>
      </w:r>
      <w:r>
        <w:rPr>
          <w:rStyle w:val="FootnoteAnchor"/>
          <w:rtl w:val="true"/>
        </w:rPr>
        <w:footnoteReference w:id="207"/>
      </w:r>
      <w:r>
        <w:rPr>
          <w:rFonts w:ascii="IRNazanin" w:hAnsi="IRNazanin" w:eastAsia="IRNazanin"/>
          <w:color w:val="111111"/>
          <w:sz w:val="28"/>
          <w:sz w:val="28"/>
          <w:szCs w:val="28"/>
          <w:rtl w:val="true"/>
          <w:lang w:bidi="fa-IR"/>
        </w:rPr>
        <w:t>شايسته است که معلم عرفان شيعيان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فلسفه يونان باستان که از تفکرات غير موحدين برخاسته</w:t>
      </w:r>
      <w:r>
        <w:rPr>
          <w:rStyle w:val="FootnoteAnchor"/>
          <w:rtl w:val="true"/>
        </w:rPr>
        <w:footnoteReference w:id="208"/>
      </w:r>
      <w:r>
        <w:rPr>
          <w:rFonts w:ascii="IRNazanin" w:hAnsi="IRNazanin" w:eastAsia="IRNazanin"/>
          <w:color w:val="111111"/>
          <w:sz w:val="28"/>
          <w:sz w:val="28"/>
          <w:szCs w:val="28"/>
          <w:rtl w:val="true"/>
          <w:lang w:bidi="fa-IR"/>
        </w:rPr>
        <w:t>و در حوزه اسلام هيچ‌گونه تغيير محتوايي نکرده و فقط شکل و صورت آن کمي تغيير يافته، مي‌تواند ما را به توحيد و خداشناسي برساند؟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عرفان صوفيانه، صحبت از وحدت وجود و فناي در ذات خداست و در فلسفه صحبت از کمال سنخيت و مشابهت مخلوقات با خداست؛ </w:t>
      </w:r>
    </w:p>
    <w:p>
      <w:pPr>
        <w:pStyle w:val="BookText"/>
        <w:rPr/>
      </w:pPr>
      <w:r>
        <w:rPr>
          <w:rFonts w:ascii="IRNazanin" w:hAnsi="IRNazanin" w:eastAsia="IRNazanin"/>
          <w:color w:val="111111"/>
          <w:sz w:val="28"/>
          <w:sz w:val="28"/>
          <w:szCs w:val="28"/>
          <w:rtl w:val="true"/>
          <w:lang w:bidi="fa-IR"/>
        </w:rPr>
        <w:t>اما در توحيد و معارف اهل بيت عَلَيهِمُ‌السَّلام خداوند متعال غير مخلوقات خويش است و بين خدا و مخلوقات هيچ گونه وحدت و تشابه و سنخيتي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اشخاصي که مدعي تشيع هستند و مي‌گويند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عرفا و فلاسفه چيزي جز شرح و بسط سخنان معصومين عَلَيهِمُ‌السَّلام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فريب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متعفّن صوفيه و تفکرات باطل يونان باستان کجا و تعاليم نوربخش خاندان پيغمبر صَلَّي اللهُ عَليهِ وَ آلِهِ‌ وَ سَلَّم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 کميل اميرمؤمنان عَلَيهِ‌السَّلام ـ که دائم از ضعف و فقر خود در برابر خدا مي‌گويد ـ کجا و تکبّر و تفرعون صوفيه و خدا شدن آنان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عاشوراي حسيني عَلَيهِ‌السَّلام ـ که در برائت جستن از دشمنان خداست ـ کجا و اين تفکر صوفيه که همه چيز زيباست، شمر و يزيد و شيطان نيز خير و زيبا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فلاسفه که قائل به قدمت عالم، اضطرار خداوند در آفرينش، حاکم بودن جبر مطلق بر عالم، سنخيت کامل موجودات با خداوند کجا و توحيد اهل بيت عَلَيهِمُ‌السَّلام که عالم را حادث، خداوند را در آفرينش مختار، انسان را آزاد و مختار و تباين خداوند با موجودات را بيان مي‌فرمايند کجا؟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فلاسفه معلول را هم‌سنخ علت مي‌دانند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علت تامه شود، معلول از دل علت خارج مي‌شود؛ در نتيجه معلول نيست جز مرحله‌اي از ذات علت، البته به صورت ضعيف شده 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سپس با اين حساب، و گسترش دادن قانون 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 و اضطرار از خواص لاينفک اين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عالم، جبر مطلق را حاکم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اسناد سخنان فلاسفه و عرفا در عقيده به جبر مطلق بيان شد</w:t>
      </w:r>
      <w:r>
        <w:rPr>
          <w:rFonts w:eastAsia="IRNazanin" w:cs="IRNazanin"/>
          <w:color w:val="111111"/>
          <w:sz w:val="28"/>
          <w:szCs w:val="28"/>
          <w:rtl w:val="true"/>
          <w:lang w:bidi="fa-IR"/>
        </w:rPr>
        <w:t>.</w:t>
      </w:r>
      <w:bookmarkStart w:id="72" w:name="pg2682_18387"/>
    </w:p>
    <w:p>
      <w:pPr>
        <w:pStyle w:val="BookText"/>
        <w:rPr/>
      </w:pPr>
      <w:bookmarkEnd w:id="72"/>
      <w:r>
        <w:rPr>
          <w:rFonts w:ascii="Amiri" w:hAnsi="Amiri" w:eastAsia="Amiri" w:cs="Amiri"/>
          <w:color w:val="111111"/>
          <w:sz w:val="28"/>
          <w:sz w:val="28"/>
          <w:szCs w:val="28"/>
          <w:rtl w:val="true"/>
          <w:lang w:bidi="ar-SA"/>
        </w:rPr>
        <w:t>امام صادق عَلَيهِ‌السَّلام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مَنْ زَعَمَ أنَّهُ مِن شيعَتِنا وَ هُوَ مُتمَسِّکٌ بِعُروَةِ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مي‌گويد آنکه خود را شيعه ما پنداشته و در عين حال تمسک به غير ما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پيروان واقعي خاندان عصمت و طهارت عَلَيهِمُ‌السَّلام هرگز سفره معارف اهل بيت عَلَيهِمُ‌السَّلام را رها نمي‌کنند و هرگز سر سفره صوفيه و ديگران نمي‌نشينند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بخشي از معارف توحيدي خاندان عصمت و طهارت عَلَيهِمُ‌السَّلام را ـ به صورت اختصار ـ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بيان مي‌کنيم تا طالبان علم بدانند که همه چيز در نزد اين بزرگواران است</w:t>
      </w:r>
      <w:r>
        <w:rPr>
          <w:rFonts w:eastAsia="IRNazanin" w:cs="IRNazanin"/>
          <w:color w:val="111111"/>
          <w:sz w:val="28"/>
          <w:szCs w:val="28"/>
          <w:rtl w:val="true"/>
          <w:lang w:bidi="fa-IR"/>
        </w:rPr>
        <w:t>:</w:t>
      </w:r>
    </w:p>
    <w:p>
      <w:pPr>
        <w:pStyle w:val="Heading4"/>
        <w:numPr>
          <w:ilvl w:val="3"/>
          <w:numId w:val="1"/>
        </w:numPr>
        <w:rPr/>
      </w:pPr>
      <w:bookmarkStart w:id="73" w:name="__RefHeading___Toc880422_1395250215"/>
      <w:bookmarkStart w:id="74" w:name="_Toc24"/>
      <w:bookmarkEnd w:id="73"/>
      <w:r>
        <w:rPr/>
        <w:t>1</w:t>
      </w:r>
      <w:r>
        <w:rPr>
          <w:rtl w:val="true"/>
        </w:rPr>
        <w:t xml:space="preserve">. </w:t>
      </w:r>
      <w:r>
        <w:rPr>
          <w:rtl w:val="true"/>
        </w:rPr>
        <w:t>معرفت، صنع و موهبت الهي است و انسان بدون کمک الهي به آن راهي ندارد</w:t>
      </w:r>
      <w:bookmarkEnd w:id="7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اديان الهي و روش کتاب و سنت، معرفت به ذات ربوبي، هيچگاه به صورت يک مسئله مجهول و مشکوک که محتاج براهين مختلف و استدلال و اثبات فلسفي يا مکاشفه عرفاني باشد مطرح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منابع ديني معرفت خداوند، موهبتي است و حاصل فعل و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فطرت انسان را ساحت نزول معرفت خود نموده و خود را با همه اوصاف جمال و جلال نمايانده است و همچنين خداوند عقل را حجت باطن مقرر نمود تا انسان در پرتو رشد فطري خويش، عقل را شکوفا سازد و خير و شر را از هم تميز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معصومان عَلَيهِمُ‌السَّلام عقل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دليل 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عقل عبادت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بي‌عقل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دينداري که عقل ندارد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زيور انسان است و نوري است که خدا به بندگان بخشيده است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عقل سليم خالق قادر پاک را اثبات مي‌کند و حکم مي‌کند که ولي نعمت خود را سپاس گويد و بندگي وي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کرد که شناخت خداوند متعال و معرفت نسبت به وي از راه عقل و استدلال‌هاي آن و حتي عرفان و سلوک بشري ممکن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خدا معرفت خويش را در قلب بشر وارد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عَلَيهِ‌السَّلام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ابْتَدَأَ الْغَايَاتِ وَ النِّهَايَاتِ أَمْ كَيْفَ تُدْرِكُهُ الْعُقُولُ وَ لَمْ يَجْعَلْ لَهَا سَبِيلًا إِلَى إِدْرَاكِهِ</w:t>
      </w:r>
      <w:r>
        <w:rPr>
          <w:rStyle w:val="FootnoteAnchor"/>
          <w:rtl w:val="true"/>
        </w:rPr>
        <w:footnoteReference w:id="2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که غايت‌ها و نهايت‌ها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عقل‌ها او را درک مي‌کنند در حالي که در آن راهي به سوي ادراکش قرار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امام صادق عَلَيهِ‌السَّلام سؤال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صَالِحٍ هَلْ فِي النَّاسِ اسْتِطَاعَةٌ يَتَعَاطَوْنَ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آيا انسان توان و استطاعت معرفت خداوند را دارد؟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معرفت موهبتي است از طرف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عَلَيهِ‌السَّلام سؤال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عَلَى اللَّهِ الْبَيَانَ، لا يُكَلِّفُ اللَّهُ نَفْساً إِلَّا وُسْعَها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آيا در انسان وسيله‌اي براي نيل به معرفت قرار داده شده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سؤال مي‌شود که آيا انسان تکليف به معرفت هم شده است؟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 بر خود خداست و خداوند کسي را تکليف نمي‌کند مگر به اندازه توانايي‌اش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زين‌العابدين عَلَيهِ‌السَّلام در دعاي ابوحمزه ثمالي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 عَرَفْتُكَ وَ أَنْتَ دَلَلْتَنِي عَلَيْكَ وَ دَعَوْتَنِي إِلَيْكَ وَ لَوْ لَا أَنْتَ لَمْ أَدْرِ مَا أَنْتَ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را به وسيله خودت شناختم و تو مرا به خودت راهنمايي </w:t>
      </w:r>
      <w:bookmarkStart w:id="75" w:name="pg2682_18390"/>
    </w:p>
    <w:p>
      <w:pPr>
        <w:pStyle w:val="BookText"/>
        <w:rPr/>
      </w:pPr>
      <w:bookmarkEnd w:id="75"/>
      <w:r>
        <w:rPr>
          <w:rFonts w:ascii="IRNazanin" w:hAnsi="IRNazanin" w:eastAsia="IRNazanin"/>
          <w:color w:val="111111"/>
          <w:sz w:val="28"/>
          <w:sz w:val="28"/>
          <w:szCs w:val="28"/>
          <w:rtl w:val="true"/>
          <w:lang w:bidi="fa-IR"/>
        </w:rPr>
        <w:t>کردي و به سوي خودت دعوتم کردي و اگر راهنمايي تو نبود نمي‌دانستم کيستي؟</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 مَعْرِفَةُ اللَّهِ إِلَّا بِاللَّهِ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معرفت خدا جز به وسيله خدا درک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لِلْمَعْرِفَتِهِ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سپاس خداي را که ما را به معرفتش هدايت کرد</w:t>
      </w:r>
      <w:r>
        <w:rPr>
          <w:rFonts w:eastAsia="IRNazanin" w:cs="IRNazanin"/>
          <w:color w:val="111111"/>
          <w:sz w:val="28"/>
          <w:szCs w:val="28"/>
          <w:rtl w:val="true"/>
          <w:lang w:bidi="fa-IR"/>
        </w:rPr>
        <w:t>.</w:t>
      </w:r>
    </w:p>
    <w:p>
      <w:pPr>
        <w:pStyle w:val="Heading4"/>
        <w:numPr>
          <w:ilvl w:val="3"/>
          <w:numId w:val="1"/>
        </w:numPr>
        <w:rPr/>
      </w:pPr>
      <w:bookmarkStart w:id="76" w:name="__RefHeading___Toc880424_1395250215"/>
      <w:bookmarkStart w:id="77" w:name="_Toc25"/>
      <w:bookmarkEnd w:id="76"/>
      <w:r>
        <w:rPr/>
        <w:t>2</w:t>
      </w:r>
      <w:r>
        <w:rPr>
          <w:rtl w:val="true"/>
        </w:rPr>
        <w:t xml:space="preserve">. </w:t>
      </w:r>
      <w:r>
        <w:rPr>
          <w:rtl w:val="true"/>
        </w:rPr>
        <w:t>انسان بر فطرت توحيد و اسلام خلق شده است</w:t>
      </w:r>
      <w:bookmarkEnd w:id="77"/>
    </w:p>
    <w:p>
      <w:pPr>
        <w:pStyle w:val="BookText"/>
        <w:rPr/>
      </w:pPr>
      <w:r>
        <w:rPr>
          <w:rFonts w:ascii="IRNazanin" w:hAnsi="IRNazanin" w:eastAsia="IRNazanin"/>
          <w:color w:val="111111"/>
          <w:sz w:val="28"/>
          <w:sz w:val="28"/>
          <w:szCs w:val="28"/>
          <w:rtl w:val="true"/>
          <w:lang w:bidi="fa-IR"/>
        </w:rPr>
        <w:t>براساس معارف کتاب و سنت، انسان از بدو تولد، بر فطرت توحيد و اسلام به دنيا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مي‌گويد از حضرت امام باقر عَلَيهِ‌السَّلام درباره معرفت خداوند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ذَرَأَهُمْ عَلَيٰ مَعرِفَة أنَّهُ رَبَّهُم وَ لَو لا ذٰلِکَ لَمْ يَعْلَموا حينَ سُئِلوا مِنْ رَبِّهِم وَ لا مِنْ رازِقِهِم</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بر معرفت اينکه او پروردگارشان است آفريد و اگر اين نبود، وقتي از پروردگارشان و روزي دهنده‌شان پرسيده مي‌شود، نمي‌توانستند پاسخ دهند</w:t>
      </w:r>
      <w:r>
        <w:rPr>
          <w:rFonts w:eastAsia="IRNazanin" w:cs="IRNazanin"/>
          <w:color w:val="111111"/>
          <w:sz w:val="28"/>
          <w:szCs w:val="28"/>
          <w:rtl w:val="true"/>
          <w:lang w:bidi="fa-IR"/>
        </w:rPr>
        <w:t xml:space="preserve">. </w:t>
      </w:r>
      <w:bookmarkStart w:id="78" w:name="pg2682_18391"/>
    </w:p>
    <w:p>
      <w:pPr>
        <w:pStyle w:val="Heading4"/>
        <w:numPr>
          <w:ilvl w:val="3"/>
          <w:numId w:val="1"/>
        </w:numPr>
        <w:rPr/>
      </w:pPr>
      <w:bookmarkStart w:id="79" w:name="__RefHeading___Toc880426_1395250215"/>
      <w:bookmarkStart w:id="80" w:name="_Toc26"/>
      <w:bookmarkEnd w:id="78"/>
      <w:bookmarkEnd w:id="79"/>
      <w:r>
        <w:rPr/>
        <w:t>3</w:t>
      </w:r>
      <w:r>
        <w:rPr>
          <w:rtl w:val="true"/>
        </w:rPr>
        <w:t xml:space="preserve">. </w:t>
      </w:r>
      <w:r>
        <w:rPr>
          <w:rtl w:val="true"/>
        </w:rPr>
        <w:t>خداوند به مخلوقش معرفي نمي‌گردد و مخلوق گزارشي از خالق نمي‌دهد</w:t>
      </w:r>
      <w:bookmarkEnd w:id="8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مخلوقش شناخته نمي‌شود، بلکه اين مخلوق است که به خدا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منظور از آنچه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و کلام و ديگر روش‌هاي معرفتي بيان شده است، اثبات وجود خداوند باشد، اين برهان صحيح است ولي اگر منظور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و شناخت نسبت به خدا 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اهل بيت عَلَيهِمُ‌السَّلام مخلوق گزارشي از خالق و آيه گزارشي از ذوالايه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موضوع به مثالي توجه کنيد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خداوند از مثال‌هاي ما برتر است، لکن براي تقريب ذهن اين مثال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کنيد روي تخته سياه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ديدن اين کلمه مي‌توان خصوصيات نويسنده آن را دريافت و فهميد که چقدر سواد دارد و مدرکش چيست؟ و يا سطح تحصيلاتش چقدر است؟ مسلما اين کلمه هيچ گزارشي از نويسنده آن در بر ندارد و تنها نتيجه‌اي که از اين نوشته مي‌توان گرفت اين است که اين کلمه تصادفي نوشته نشده است بلکه نويسنده‌اي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نوشته ميزان علم او را نمي‌توان فهميد و با اين کلمه نسبت به نويسنده آن معرفت پيدا نمي‌کنيم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آن کلمه با علم نويسنده را با نسبت مخلوقات با خداوند بسنجيم مسلما نسبت دوم در مقابل نسبت اول بسيار ناچيز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اين قياس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چطور يک کلمه نويسنده آن را نشان‌دار نمي‌کند اما از آيات الهي مي‌توان </w:t>
      </w:r>
    </w:p>
    <w:p>
      <w:pPr>
        <w:pStyle w:val="BookText"/>
        <w:rPr/>
      </w:pPr>
      <w:r>
        <w:rPr>
          <w:rFonts w:ascii="IRNazanin" w:hAnsi="IRNazanin" w:eastAsia="IRNazanin"/>
          <w:color w:val="111111"/>
          <w:sz w:val="28"/>
          <w:sz w:val="28"/>
          <w:szCs w:val="28"/>
          <w:rtl w:val="true"/>
          <w:lang w:bidi="fa-IR"/>
        </w:rPr>
        <w:t>خالق آن را شناخت؟ عدم توجه متصوفه و عرفا به اين مهم، آنان را به تشبيه خداوند با مخلوقات خويش کشانيده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 پديده‌هاي خداوند همچون آيينه‌اي است که اسما و صفات خدا بلکه ذات وي را نمايش مي‌دهند و چنين مي‌سرايند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وينم</w:t>
      </w:r>
    </w:p>
    <w:p>
      <w:pPr>
        <w:pStyle w:val="BookText"/>
        <w:rPr/>
      </w:pPr>
      <w:r>
        <w:rPr>
          <w:rFonts w:ascii="IRNazanin" w:hAnsi="IRNazanin" w:eastAsia="IRNazanin"/>
          <w:color w:val="111111"/>
          <w:sz w:val="28"/>
          <w:sz w:val="28"/>
          <w:szCs w:val="28"/>
          <w:rtl w:val="true"/>
          <w:lang w:bidi="fa-IR"/>
        </w:rPr>
        <w:t>به دريا بنگرم دريا تو وينم</w:t>
      </w:r>
    </w:p>
    <w:p>
      <w:pPr>
        <w:pStyle w:val="BookText"/>
        <w:rPr/>
      </w:pPr>
      <w:r>
        <w:rPr>
          <w:rFonts w:ascii="IRNazanin" w:hAnsi="IRNazanin" w:eastAsia="IRNazanin"/>
          <w:color w:val="111111"/>
          <w:sz w:val="28"/>
          <w:sz w:val="28"/>
          <w:szCs w:val="28"/>
          <w:rtl w:val="true"/>
          <w:lang w:bidi="fa-IR"/>
        </w:rPr>
        <w:t>به هرجا بنگرم کوه و در و دشت</w:t>
      </w:r>
    </w:p>
    <w:p>
      <w:pPr>
        <w:pStyle w:val="BookText"/>
        <w:rPr/>
      </w:pPr>
      <w:r>
        <w:rPr>
          <w:rFonts w:ascii="Amiri" w:hAnsi="Amiri" w:eastAsia="Amiri" w:cs="Amiri"/>
          <w:color w:val="111111"/>
          <w:sz w:val="28"/>
          <w:sz w:val="28"/>
          <w:szCs w:val="28"/>
          <w:rtl w:val="true"/>
          <w:lang w:bidi="ar-SA"/>
        </w:rPr>
        <w:t>نشان از قامت رعنا تو وينم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تا آنجا پيش رفتند که گفتند، پديده‌ها عين ذات الهي‌اند و عارف کسي است که خدا را در هر چيز ببيند و بلکه خدا را عين خود چيز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پديده‌ها قدرت و عظمت خداوند و دقت و لطافت وي را نمايش مي‌دهند به اين معنا که انسان با تأمل و تعمق نسبت به مخلوقات متوجه مي‌شود که خالق حکيم و قدرتمندي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نگاه کردن به گل، مي‌يابد که خالق گل زيبا و تواناست؛ اما نه اينکه کيفيت زيبايي خدا همان کيفيت زيبايي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زيبايي خداست که در چهره گل متبلور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ديدگاه غلط اهل تصوف و عرفان است که مي‌خواهند خصوصيات و صفات و اسماء و حتي ذات الهي را در پديده‌هايش مشاهده کنند و نسبت به خدا با خصوصيات پديده‌هايش معرفت کسب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خداوند به وضوح مي‌گويند که در خلقشان صُدفه و تصادفي در کار نبوده و صانعي حکيم و توانا دارند، اما اين آيات به هيچ وجه موجب شناخت صانع و خالق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آيات متذّکر انسان </w:t>
      </w:r>
      <w:bookmarkStart w:id="81" w:name="pg2682_18393"/>
    </w:p>
    <w:p>
      <w:pPr>
        <w:pStyle w:val="BookText"/>
        <w:rPr/>
      </w:pPr>
      <w:bookmarkEnd w:id="81"/>
      <w:r>
        <w:rPr>
          <w:rFonts w:ascii="IRNazanin" w:hAnsi="IRNazanin" w:eastAsia="IRNazanin"/>
          <w:color w:val="111111"/>
          <w:sz w:val="28"/>
          <w:sz w:val="28"/>
          <w:szCs w:val="28"/>
          <w:rtl w:val="true"/>
          <w:lang w:bidi="fa-IR"/>
        </w:rPr>
        <w:t>به معرفت فطري خويش است و موجب مي‌شود که معرفت آن معروف فطري تجديد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اينکه خداوند با مخلوقاتش شناخته نمي‌شود و مخلوق گزارشي از خالق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نوراني خاندان عصمت و طهارت عَلَيهِمُ‌السَّلام به اين موضوع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به نمونه‌اي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 لَهُمْ إِنَّ اللَّهَ عزوجلّ أَجَلُّ وَ أَعَزُّ وَ أَكْرَمُ مِنْ أَنْ يُعْرَفَ بِخَلْقِهِ بَلِ الْعِبَادُ يُعْرَفُونَ بِاللَّهِ فَقَالَ رَحِمَكَ اللَّه‏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منصور بن حازم به امام صادق عَلَيهِ‌السَّلام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کردم با گروهي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جليل‌تر و بزرگوارتر و باعزت‌تر از اين است که به وسيله خلقش شناخته شود، بلکه بندگان به وسيله خدا شناخته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Heading4"/>
        <w:numPr>
          <w:ilvl w:val="3"/>
          <w:numId w:val="1"/>
        </w:numPr>
        <w:rPr/>
      </w:pPr>
      <w:bookmarkStart w:id="82" w:name="__RefHeading___Toc880428_1395250215"/>
      <w:bookmarkStart w:id="83" w:name="_Toc27"/>
      <w:bookmarkEnd w:id="82"/>
      <w:r>
        <w:rPr/>
        <w:t>4</w:t>
      </w:r>
      <w:r>
        <w:rPr>
          <w:rtl w:val="true"/>
        </w:rPr>
        <w:t xml:space="preserve">. </w:t>
      </w:r>
      <w:r>
        <w:rPr>
          <w:rtl w:val="true"/>
        </w:rPr>
        <w:t>معرفت خدا خارج از دو حد تشبيه و تعطيل است</w:t>
      </w:r>
      <w:bookmarkEnd w:id="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مراجعه به وجدانمان مي‌يابيم که خدا هست يعني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حد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برايش هيچگونه شبيه، مانند، ندّ و نظيري سراغ نداريم و نمي‌توانيم او را تشبيه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پيامبران آمدند تا بگويند خداوند غير مخلوقاتش است و او را شبيه و ندّي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بزرگوار اسلام صَلَّي اللهُ عَليهِ وَ آلِهِ‌ وَ سَلَّم در آغاز دعوت خويش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أَدعوکُم إِلَىٰ شَهَادَةِ أَنْ لَا إِلَهَ إِلَّا اللَّهُ وَ خَلْعِ الْأَنْدَادِ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مي‌کنم شما را به شهادت دادن به اينکه خدايي جز اللّه نيست و به اينکه براي خداوند مانندها را قائل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فطري همان خلع أنداد است که تمام پيامبران مبلغان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بالاترين سخن در روش حکمت متعاليه صدرايي که زير بناي آن عرفان ابن عربي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تشکيک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حقيقة الوجود در مرتبه شديد با حقيقة الوجود در مرتبه ضعيف، عين هم هستند و بين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سنخيت است و اين غير تعاليم انبياي الهي در مسئله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که اگر خداوند از سنخ ممکنات باشد در حقيقت خلع انداد نشده است و وجود خدا نيز شبيه وجود ممکنات شده اما در حد اعلا و شديد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خداشناسي درست مانند خداشناسي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مورچه بگويند خدا چيست؟ چون مورچه قدرت خود را در شاخک‌هاي خود مي‌بيند فوري شبيه‌سازي مي‌کند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من مورچه است، اما با اين تفاوت که شاخک‌هاي خيلي بزرگتري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مي‌فرمايد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مَيَّزْتُموهُ بِأَوهامِکُمْ فِي أَدَقِّ مَعانيهِ مَخلوقٌ مَصنوعٌ مِثلکُم، مَردودٌ اِلَيکُمْ وَ لَعَلَّ النملَ الصِّغار تتوهم أَنَّ لِلّهِ تَعَاليٰ زبانيتَيْنِ فَاِنِّ ذٰلِکَ کَمَالُهَا وَ يَتَوَهَّمُ أَنَّ عَدَمَهَا نُقصَانٌ </w:t>
      </w:r>
    </w:p>
    <w:p>
      <w:pPr>
        <w:pStyle w:val="BookText"/>
        <w:rPr/>
      </w:pPr>
      <w:r>
        <w:rPr>
          <w:rFonts w:ascii="Amiri" w:hAnsi="Amiri" w:eastAsia="Amiri" w:cs="Amiri"/>
          <w:color w:val="111111"/>
          <w:sz w:val="28"/>
          <w:sz w:val="28"/>
          <w:szCs w:val="28"/>
          <w:rtl w:val="true"/>
          <w:lang w:bidi="ar-SA"/>
        </w:rPr>
        <w:t>لِمَنْ لَا يُتَّصِفُ بِهِمَا وَ هَذا حَالُ العُقَلاءِ فيما يَصِفونَ اللّهَ تَعَاليٰ بِهِ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آنچه به وسيله عقلتان در دقيق‌ترين معاني تشخيص داديد، مخلوق است، مانند خودتان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خودتان برمي‌گردد و شايد مورچه‌هاي کوچک بپندارند که خداوند تعالي دو شاخک دارد که نشانه‌هاي کمال اوست و مي‌پندارند که نداشتن آن براي کساني که با آن دو شاخک وصف نمي‌شوند، نقصاني است و اين است حال صاحب عقل در آنچه خداي تعالي را بدان وصف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 مي‌گويند که وجود حق متعال مرتبه عالي‌تري از وجود مخلوقات است و هم سنخ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وقتي نور ضعيف را بتوان شکافت، نور قوي را هم مي‌توان قياس و تشبيه نمود زيرا 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خدايي که فلاسفه و متصوفه معرفي مي‌کنند، توليد شده ذهن و توهمشان است نه خداي واقع، که ممکن است اين توهمات در مرحله‌اي هم شهودشان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ممکن است اين سؤال پيش آيد که با توجه به اين مباحث آيا مي‌توان گفت که روش ائمه عَلَيهِمُ‌السَّلام در معرفت خدا، تعطيل معرفت است و انسان راهي به شناخت خداوند ندارد؟ آيا اين روش همان حرفي نيست که معطّله مي‌گفتند؟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که براساس روش ائمه عَلَيهِمُ‌السَّلام نه تنها معرفت خداوند </w:t>
      </w:r>
    </w:p>
    <w:p>
      <w:pPr>
        <w:pStyle w:val="BookText"/>
        <w:rPr/>
      </w:pPr>
      <w:r>
        <w:rPr>
          <w:rFonts w:ascii="IRNazanin" w:hAnsi="IRNazanin" w:eastAsia="IRNazanin"/>
          <w:color w:val="111111"/>
          <w:sz w:val="28"/>
          <w:sz w:val="28"/>
          <w:szCs w:val="28"/>
          <w:rtl w:val="true"/>
          <w:lang w:bidi="fa-IR"/>
        </w:rPr>
        <w:t>تعطيل نيست بلکه شناسايي و معرفت خداوند در اعلي مرتبه براي بشر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برخي از آيات قرآن کريم و احاديث فراوان معصومين عَلَيهِمُ‌السَّلام در عالمي</w:t>
      </w:r>
      <w:r>
        <w:rPr>
          <w:rStyle w:val="FootnoteAnchor"/>
          <w:rtl w:val="true"/>
        </w:rPr>
        <w:footnoteReference w:id="219"/>
      </w:r>
      <w:r>
        <w:rPr>
          <w:rFonts w:ascii="IRNazanin" w:hAnsi="IRNazanin" w:eastAsia="IRNazanin"/>
          <w:color w:val="111111"/>
          <w:sz w:val="28"/>
          <w:sz w:val="28"/>
          <w:szCs w:val="28"/>
          <w:rtl w:val="true"/>
          <w:lang w:bidi="fa-IR"/>
        </w:rPr>
        <w:t>خداوند خود را به انسان‌ها عرضه نمود و معرفي کرد و معرفت خويش را به انسان‌ها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انسان‌ها با سابقه معرفت خداوند متعال متولد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صنع خداوند متعال است و خداوند به هرکس صلاح بداند آن را عنايت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با تدبر و تعمق در مخلوقات خدا، آن ميثاق و معرفت فطري و توحيدي خود را آشکار مي‌کند و متذکر آن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مقام، سخن ما اين نيست که باب معرفت خدا به سوي انسان مسدود است، بلکه اين است که انسان با حواس خود و يا با عقل خود و حتي بالاتر با سلوک و شهود خود نمي‌تواند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تابع وحي خدا و تعاليم و مقررات و احکام الهي باشد تا خداوند معرفتش را به او عنايت کند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اينک به تعدادي از روايات معصومان عَلَيهِمُ‌السَّلام که در ردّ نظريه تعطيل و تشبيه در معرفت خداوند بيان شده است توجه فرماييد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سعيد قال سُئِلَ أَبُو جَعْفَرٍ الثَّانِي عَلَيهِ‌السَّلام يَجُوزُ أَنْ يُقَالَ لِلَّهِ إِنَّهُ شَيْ‏ءٌ؟ قَالَ نَعَمْ يُخْرِجُهُ مِنَ الْحَدَّيْنِ حَدِّ التَّعْطِيلِ وَ حَدِّ التَّشْبِيهِ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امام باقر عَلَيهِ‌السَّلام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به خدا گويند او چيز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چيزي که او را از حد تعطيل که 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شبيه به مخلوق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چون گويي خدا چيزيست اعتراف به وجودش کرده‌اي اما بايد بداني که او چيزيست بي‌مانند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 مَائِيَّةٌ قَالَ نَعَمْ لَا يُثْبَتُ الشَّيْ‏ءُ إِلَّا بِإِنِّيَّةٍ وَ مَائِيَّةٍ قَالَ لَهُ السَّائِلُ فَلَهُ كَيْفِيَّةٌ قَالَ لَا لِأَنَّ الْكَيْفِيَّةَ جِهَةُ الصِّفَةِ وَ الْإِحَاطَةِ وَ لَكِنْ لَا بُد مِنَ الْخُرُوجِ مِنْ جِهَةِ التَّعْطِيلِ وَ التَّشْبِيهِ؛ لِأَنَّ مَنْ نَفَاهُ، فَقَدْ أَنْكَرَهُ وَ دَفَعَ رُبُوبِيَّتَهُ وَ أَبْطَلَهُ، وَ مَنْ شَبَّهَهُ بِغَيْرِهِ، فَقَدْ أَثْبَتَهُ بِصِفَةِ الْمَخْلُوقِينَ الْمَصْنُوعِينَ الَّذِينَ لَايَسْتَحِقُّونَ الرُّبُوبِيَّةَ، وَ لكِنْ لَابُدَّ مِن‏ إِثْبَاتِ أَنَّ لَهُ كَيْفِيَّةً لَايَسْتَحِقُّهَا غَيْرُهُ، وَ لَا يُشَارَكُ فِيهَا، وَ لَا يُحَاطُ بِهَا، وَ لَا يَعْلَمُهَا غَيْرُه‏</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عَلَيهِ‌السَّلام کسي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کيفيتي است؟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کيفيت و چگونگي نيست، زيرا کيفيت از نظر وصف خارجي و احاطه بر شي‌ء يعني محاط شدن شي‌ء به وجود مي‌آيد و به هر حال ناچار بايد از عقيده تعطيل و تشبيه خارج شد، زيرا کسي که بگويد او نيست، منکر او شده و ربوبيت او را رد کرده و ابطالش نموده و هرکه او را به چيزي تشبيه نمايد او را با وصف مخلوق ساخته شده‌اي که شايسته ربوبيت نيست ثابت کرده</w:t>
      </w:r>
      <w:r>
        <w:rPr>
          <w:rFonts w:eastAsia="IRNazanin" w:cs="IRNazanin"/>
          <w:color w:val="111111"/>
          <w:sz w:val="28"/>
          <w:szCs w:val="28"/>
          <w:rtl w:val="true"/>
          <w:lang w:bidi="fa-IR"/>
        </w:rPr>
        <w:t xml:space="preserve">. </w:t>
      </w:r>
      <w:bookmarkStart w:id="84" w:name="pg2682_18398"/>
    </w:p>
    <w:p>
      <w:pPr>
        <w:pStyle w:val="BookText"/>
        <w:rPr/>
      </w:pPr>
      <w:bookmarkEnd w:id="84"/>
      <w:r>
        <w:rPr>
          <w:rFonts w:ascii="IRNazanin" w:hAnsi="IRNazanin" w:eastAsia="IRNazanin"/>
          <w:color w:val="111111"/>
          <w:sz w:val="28"/>
          <w:sz w:val="28"/>
          <w:szCs w:val="28"/>
          <w:rtl w:val="true"/>
          <w:lang w:bidi="fa-IR"/>
        </w:rPr>
        <w:t>به چند روايت اميرمؤمنان عَلَيهِ‌السَّلام در زمينه رد تشبيه مخلوقات، به خداوند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سپاس خداوندي را سزاست که از شباهت داشتن به پديده‌ها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شَبَّهَ اللَّهَ بِخَلْقِهِ فَهُوَ مُشْرِكٌ</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آنکه خدا را به مخلوقاتش تشبيه کند مشرک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بِخلافِ شَي‌ء مِن الاَشياء</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غير از هر چيزي از چيزهاست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عَمَّا يَقُولُهُ الْمُشَبِّهُونَ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منزه است خداوند از آنچه تشبيه‌کنندگان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شَيْ‏ءٌ بِخِلَافِ الْأَشْيَاءِ</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 چيزي است به خلاف چيزهاي ديگر</w:t>
      </w:r>
      <w:r>
        <w:rPr>
          <w:rFonts w:eastAsia="IRNazanin" w:cs="IRNazanin"/>
          <w:color w:val="111111"/>
          <w:sz w:val="28"/>
          <w:szCs w:val="28"/>
          <w:rtl w:val="true"/>
          <w:lang w:bidi="fa-IR"/>
        </w:rPr>
        <w:t>.</w:t>
      </w:r>
    </w:p>
    <w:p>
      <w:pPr>
        <w:pStyle w:val="Heading4"/>
        <w:numPr>
          <w:ilvl w:val="3"/>
          <w:numId w:val="1"/>
        </w:numPr>
        <w:rPr/>
      </w:pPr>
      <w:bookmarkStart w:id="85" w:name="__RefHeading___Toc880430_1395250215"/>
      <w:bookmarkStart w:id="86" w:name="_Toc28"/>
      <w:bookmarkEnd w:id="85"/>
      <w:r>
        <w:rPr/>
        <w:t>5</w:t>
      </w:r>
      <w:r>
        <w:rPr>
          <w:rtl w:val="true"/>
        </w:rPr>
        <w:t xml:space="preserve">. </w:t>
      </w:r>
      <w:r>
        <w:rPr>
          <w:rtl w:val="true"/>
        </w:rPr>
        <w:t>خداوند به حواس ظاهري و باطني شناخته نمي‌شود</w:t>
      </w:r>
      <w:bookmarkEnd w:id="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حواس ظاهري و باطني ادراک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حواس پنج‌گانه ظاهري و هم حواس باطني مثل قلب،</w:t>
      </w:r>
      <w:r>
        <w:rPr>
          <w:rStyle w:val="FootnoteAnchor"/>
          <w:rtl w:val="true"/>
        </w:rPr>
        <w:footnoteReference w:id="228"/>
      </w:r>
      <w:r>
        <w:rPr>
          <w:rFonts w:ascii="IRNazanin" w:hAnsi="IRNazanin" w:eastAsia="IRNazanin"/>
          <w:color w:val="111111"/>
          <w:sz w:val="28"/>
          <w:sz w:val="28"/>
          <w:szCs w:val="28"/>
          <w:rtl w:val="true"/>
          <w:lang w:bidi="fa-IR"/>
        </w:rPr>
        <w:t>عاجز از ادراک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بررسي مجموعه روايات پيرامون خدا، ائمه معصومين عَلَيهِمُ‌السَّلام با تعابير مختلفي کليه قوايي را که احيانا بشر بخواهد با آن قوا نيل به معرفت پيدا کند عاجز از معرفت دانسته و بيان فرموده‌اند که اين آلات توانايي ادراک معرفت خداوند را ندارند و چنانچه با اين ابزار کسي خداوند را توهم نمايد در حقيقت خدا را ادراک نکرده است بلکه چيزي خلاف او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و عرفان به اين مهم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مي‌خواهند با آن مفاهيمي که مخلوق و زاييده ذهن و عقل خويش است خدا را بشناسند و در قالب الفاظ معرفي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اينجاست چگونه با مفاهيمي که ساخت وهم و ذهن بشر است مي‌توان خدا را شناخت؟ آيا آن مفاهيمي که از رابطه علت و سبب‌هاي طبيعي با يکديگر، در ذهن بشر ايجاد شده توانايي آن را دارند که بر خدا حمل نمود و با آن خدا را شناخت؟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تعاليم خاندان عصمت و طهارت عَلَيهِمُ‌السَّلام به وضوح آمده که حتي با قواي باطني مثل قلب هم نمي‌توان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که عرفا و متصوفه شعار آن را مي‌دهند اين است که ما با گام نهادن در سير و سلوک مي‌خواهيم خدا را به قلب خويش بشناسيم و درک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درک و شهود قلبي ما خداوند عين اشياء است و پرستش هر موجودي در واقع پرستش خداست، گرچه 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اينگونه معارف در تعاليم انبياي الهي جايگاهي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نگفتند خداوند عين اشياء است و واقع بت‌پرستي همان خداپرستي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بشر جهت رسيدن به معرفت خدا تکيه بر قواي خود کند دچار مشکلات فراواني در عقايد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همانگونه که بيان شد هرگز راه معرفت الهي براي انسان مسدود نيست و خداوند چون مصلحت بداند عالي‌ترين معارف را از طريق قلب به انسان عنايت مي‌فرمايد و آن غير از اين است که انسان خود مي‌تواند از طريق قلب به معارف الهي برسد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عمق سخنان خاندان عصمت و طهارت عَلَيهِمُ‌السَّلام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سالکان گمان نکنيد که با قلبتان و با سير و سلوکتان مي‌توانيد خدا را بشناسيد، معرفت خداوند اکتسابي نيست بلکه بايد خود او به شما عنايت کند، پس بنده او باشيد تا معرفتش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حديث در اين زمينه که معرفت خدا اکتسابي نيست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تُصُوِّرَ فَهُوَ بِخِلَافِهِ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هرچه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ظاهري يا باطني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غير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لَمْ يَكُنْ لَهُ أَوَّلٌ مَعْلُومٌ وَ لَا آخِرٌ مُتَنَاهٍ وَ لَا قَبْلٌ مُدْرَكٌ وَ لَا بَعْدٌ مَحْدُودٌ وَ لَا أَمَدٌ بِحَتَّى وَ لَا شَخْصٌ فَيَتَجَزَّأَ وَ لَا اخْتِلَافُ صِفَةٍ فَيَتَنَاهَى فَلَا تُدْرِكُ الْعُقُولُ وَ أَوْهَامُهَا وَ لَا الْفِكَرُ وَ خَطَرَاتُهَا وَ لَا الْأَلْبَابُ وَ أَذْهَانُهَا صِفَتَهُ … </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خداي را که … صفات او را عقل‌ها و کنکاش‌هاي آن </w:t>
      </w:r>
    </w:p>
    <w:p>
      <w:pPr>
        <w:pStyle w:val="BookText"/>
        <w:rPr/>
      </w:pPr>
      <w:r>
        <w:rPr>
          <w:rFonts w:ascii="IRNazanin" w:hAnsi="IRNazanin" w:eastAsia="IRNazanin"/>
          <w:color w:val="111111"/>
          <w:sz w:val="28"/>
          <w:sz w:val="28"/>
          <w:szCs w:val="28"/>
          <w:rtl w:val="true"/>
          <w:lang w:bidi="fa-IR"/>
        </w:rPr>
        <w:t>درک نمي‌کند و همچنين است فکر و آنچه بدان خطور مي‌کند و خرد و ذهنيات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أَوْهَامُ الْقُلُوبِ لَا تُدْرِكُهُ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فهم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باطني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نمي‌کنند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تَعْجِزُ الْحَوَاسُّ أَنْ تُدْرِكَهُ وَ الْأَوْهَامُ أَنْ تَنَالَهُ وَ الْخَطَرَاتُ أَنْ تَحُدَّهُ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او کسي است که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حواس ظاهري و چه حواس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او ناتوانند و فهم‌ها از اينکه به او برسند ناتوانند و آنچه به ذهن خطور مي‌کنند از اينکه او را محدود کند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شعورها راهي به سوي او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يُحِيطُوا بِهِ عِلْماً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هيچ علمي به او احاطه پيدا نمي‌کند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از اميرمؤمنان عَلَيهِ‌السَّلام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پروردگارت را شناختي؟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 آن شناختي که خود را به من مي‌شناساند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لِلَّهِ عَلَى خَلْقِهِ أَنْ يَعْرِفُوا وَ لِلْخَلْقِ عَلَى اللَّهِ أَنْ يُعَرِّفَهُمْ وَ لِلَّهِ عَلَى الْخَلْقِ إِذَا عَرَّفَهُمْ أَنْ يَقْبَلُوا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بر عهده مردم نيست که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عهده خداوند تبارک و تعالي هست که خود را به مردم معرفي کند و آنگاه بر عهده مردمان خواهد بود که بعد از توضيح و بيان، دستورات او را بپذيرنند و فرمان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قرآن کريم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تَهْدِي مَنْ أَحْبَبْتَ وَ لَکِنَّ اللَّهَ يَهْدِي مَنْ يَشَاءُ وَ هُوَ أَعْلَمُ بِالْمُهْتَدِينَ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تو نمي‌تواني کسي را که دوست داري هدايت کني ولي خداوند هر کس را بخواهد هدايت مي‌کند و او به هدايت يافتگان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عَلَيهِ‌السَّلام در دعاي عرفه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أَوْجَبْتَ عَلَيَّ حُجَّتَكَ بِأَنْ أَلْهَمْتَنِي مَعْرِفَتَكَ</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الهام معرفت خويش به من، حجت خود را بر من تمام کردي</w:t>
      </w:r>
      <w:r>
        <w:rPr>
          <w:rFonts w:eastAsia="IRNazanin" w:cs="IRNazanin"/>
          <w:color w:val="111111"/>
          <w:sz w:val="28"/>
          <w:szCs w:val="28"/>
          <w:rtl w:val="true"/>
          <w:lang w:bidi="fa-IR"/>
        </w:rPr>
        <w:t xml:space="preserve">. </w:t>
      </w:r>
      <w:bookmarkStart w:id="87" w:name="pg2682_18403"/>
    </w:p>
    <w:p>
      <w:pPr>
        <w:pStyle w:val="Heading4"/>
        <w:numPr>
          <w:ilvl w:val="3"/>
          <w:numId w:val="1"/>
        </w:numPr>
        <w:rPr/>
      </w:pPr>
      <w:bookmarkStart w:id="88" w:name="__RefHeading___Toc880432_1395250215"/>
      <w:bookmarkStart w:id="89" w:name="_Toc29"/>
      <w:bookmarkEnd w:id="87"/>
      <w:bookmarkEnd w:id="88"/>
      <w:r>
        <w:rPr/>
        <w:t>6</w:t>
      </w:r>
      <w:r>
        <w:rPr>
          <w:rtl w:val="true"/>
        </w:rPr>
        <w:t xml:space="preserve">. </w:t>
      </w:r>
      <w:r>
        <w:rPr>
          <w:rtl w:val="true"/>
        </w:rPr>
        <w:t>خداوند از خلقش خالي است و خلقش هم از خدا خالي هستند</w:t>
      </w:r>
      <w:bookmarkEnd w:id="89"/>
    </w:p>
    <w:p>
      <w:pPr>
        <w:pStyle w:val="BookText"/>
        <w:rPr/>
      </w:pPr>
      <w:r>
        <w:rPr>
          <w:rFonts w:ascii="IRNazanin" w:hAnsi="IRNazanin" w:eastAsia="IRNazanin"/>
          <w:color w:val="111111"/>
          <w:sz w:val="28"/>
          <w:sz w:val="28"/>
          <w:szCs w:val="28"/>
          <w:rtl w:val="true"/>
          <w:lang w:bidi="fa-IR"/>
        </w:rPr>
        <w:t>برخلاف عقايد عرفا و متصوفه که قائل به وحدت وجود و موجود هستند، از ديدگاه روايات، اشياء غير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ديدگاه حکمت متعاليه ملاصدرا که بسيار متأثر از عقايد صوفيه و معتقد به سنخيت ميان علت و معلول و تشکيک وجود است، از ديدگاه کتاب و سنت، وجود خداوند و وجود ممکنات از يک سنخ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تعاليم قطعي خاندان عصمت و طهارت عَلَيهِمُ‌السَّلام نمي‌توان ميان وجود او و وجود مخلوق اشتراک معنوي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عرفا و فلاسفه سنخيت ميان وجود خالق و مخلوق يکي از اساسي‌ترين قضايايي است که بقيه قضايا و استدلالات خداشناسي بر همين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سخن يکي از بزرگ‌ترين شبيه‌سازي‌هايي است که مخلوق از خداي ذهني خويش نسبت به خودش ساخته است و اين يکي از همان مصاديق نحوه خداشناسي مورچه است که شرحش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رواياتي که در اين قسمت آورده مي‌شود به دو موضوع تصريح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خلقش خالي و خلقش هم از خداوند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اين دسته از روايات عقايد اهل تصوف که مي‌گويند اشياء ظهور ذات الهي است منتفي مي‌شود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سنخيت 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اين دسته از روايات سخنان فلاسفه که وجود خدا را هم سنخ مخلوقات بيان مي‌کنند منتفي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براي پيروان راستين خاندان عصمت و طهارت عَلَيهِمُ‌السَّلام ملاک، تعاليم اين بزرگواران است، نه آنچه که عرفا و متصوفه و فلاسفه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بزرگوار اسلام صَلَّي اللهُ عَليهِ وَ آلِهِ‌ وَ سَلَّم عرفا و فلاسفه را کنار قرآن قرار نداد، بلکه تا روز قيامت خاندان پاک و مطهرش عَلَيهِمُ‌السَّلام را کنار قرآن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معتبرترين منابع شيعه و عامه به حد تواتر ذکر شده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امام باقر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خِلْوٌ مِنْ خَلْقِهِ وَ خَلْقَهُ خِلْوٌ مِنْهُ وَ كُلُّ مَا وَقَعَ عَلَيْهِ اسْمُ شَيْ‏ءٍ فَهُوَ مَخْلُوقٌ مَا خَلَا اللَّهَ</w:t>
      </w:r>
    </w:p>
    <w:p>
      <w:pPr>
        <w:pStyle w:val="BookText"/>
        <w:rPr/>
      </w:pPr>
      <w:r>
        <w:rPr>
          <w:rFonts w:ascii="IRNazanin" w:hAnsi="IRNazanin" w:eastAsia="IRNazanin"/>
          <w:color w:val="111111"/>
          <w:sz w:val="28"/>
          <w:sz w:val="28"/>
          <w:szCs w:val="28"/>
          <w:rtl w:val="true"/>
          <w:lang w:bidi="fa-IR"/>
        </w:rPr>
        <w:t>ذات خداوند از ذات خلق تهي و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خلق هم از ذات خداوند تهي و خالي است و هر چيزي که نام شي‌ء بر آن واقع شود به جز پروردگار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خَلْقُهُ فِيهِ وَ لَا هُوَ فِي خَلْقِهِ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مخلوقاتش در او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مخلوقاتش خصوصيات او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در مخلوقاتش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علي عَلَيهِ‌السَّلام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وَ تَنَزَّهَ عَنْ مُجَانَسَةِ مَخْلُوقَاتِهِ …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اي که ذاتش به ذاتش دلالت مي‌کند و از همجنس و هم سنخ بودن با مخلوقاتش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كُنْهُهُ تَفْرِيقٌ بَيْنَهُ وَ بَيْنَ خَلْقِهِ وَ غُيُورُهُ تَحْدِيدٌ لِمَا سِوَاهُ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کنه او تفاوت بين او و بين خلقش است و اينکه خداوند غير از مخلوقاتش است او را حد نمي‌زند بلکه ديگر اشياء حد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متصوفه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اشياء عين ذات الهي است، ذات خدا حد مي‌خورد، پس بايد بگوييم تمام اشياء عين ذات الهي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و روايات ديگر، اگر بگوييم خدا غير اشياء است اين غيريّت موجب نمي‌شود که خداوند حد بخورد؛ زيرا ممکنات که مباين با خدا هستند ايجاد حد و مرز براي خود مي‌کنند اما هرگز خدا را محدود نمي‌سازند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غير از خلقش است و خلقش هم غير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تباين خدا را حد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آن را نمي‌دانيم و نمي‌فهميم و فعل خدا هم طور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صريح روايات تفکر </w:t>
      </w:r>
      <w:bookmarkStart w:id="90" w:name="pg2682_18406"/>
    </w:p>
    <w:p>
      <w:pPr>
        <w:pStyle w:val="BookText"/>
        <w:rPr/>
      </w:pPr>
      <w:bookmarkEnd w:id="90"/>
      <w:r>
        <w:rPr>
          <w:rFonts w:ascii="IRNazanin" w:hAnsi="IRNazanin" w:eastAsia="IRNazanin"/>
          <w:color w:val="111111"/>
          <w:sz w:val="28"/>
          <w:sz w:val="28"/>
          <w:szCs w:val="28"/>
          <w:rtl w:val="true"/>
          <w:lang w:bidi="fa-IR"/>
        </w:rPr>
        <w:t>درباره خدا و فعل او چيزي جز سرگرداني و تحير در پي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بَائِنٌ مِنْ خَلْقِهِ …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خداوند مباين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خداوند مباينت تام با خلقش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 عَلَيهِ‌السَّلام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مَعْرِفَتُهُ تَوْحِيدُهُ وَ تَوْحِيدُهُ تَمْيِيزُهُ مِنْ خَلْقِهِ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شناخت پروردگار در يگانه بودنش است و يگانگي او در جدا ساختنش از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نموديد، طبق اين روايات و ده‌ها روايت ديگر، معصوم عَلَيهِمُ‌السَّلام خدا را غير مخلوق معرفي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ديدگاه عرفا و متصوفه مطابق با وحدت و يکي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طرفداران عقايد صوفيان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اين احاديث کاملاً مشخص است و هرگونه تفسير مخالف ظاهر اين روايات نوراني، تفسير به رأي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خاندان عصمت و طهارت عَلَيهِمُ‌السَّلام خداوند مطلقاً غير مخلوقاتش است</w:t>
      </w:r>
      <w:r>
        <w:rPr>
          <w:rFonts w:eastAsia="IRNazanin" w:cs="IRNazanin"/>
          <w:color w:val="111111"/>
          <w:sz w:val="28"/>
          <w:szCs w:val="28"/>
          <w:rtl w:val="true"/>
          <w:lang w:bidi="fa-IR"/>
        </w:rPr>
        <w:t>.</w:t>
      </w:r>
    </w:p>
    <w:p>
      <w:pPr>
        <w:pStyle w:val="Heading4"/>
        <w:numPr>
          <w:ilvl w:val="3"/>
          <w:numId w:val="1"/>
        </w:numPr>
        <w:rPr/>
      </w:pPr>
      <w:bookmarkStart w:id="91" w:name="__RefHeading___Toc880434_1395250215"/>
      <w:bookmarkStart w:id="92" w:name="_Toc30"/>
      <w:bookmarkEnd w:id="91"/>
      <w:r>
        <w:rPr/>
        <w:t>7</w:t>
      </w:r>
      <w:r>
        <w:rPr>
          <w:rtl w:val="true"/>
        </w:rPr>
        <w:t xml:space="preserve">. </w:t>
      </w:r>
      <w:r>
        <w:rPr>
          <w:rtl w:val="true"/>
        </w:rPr>
        <w:t>اسماء و صفات خداوند توقيفي است</w:t>
      </w:r>
      <w:bookmarkEnd w:id="9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روايات، حق نداريم از قِبَل خودمان، خدا را نامگذاري کنيم و بايد به آنچه خداوند خودش را به آنها توصيف کرده است </w:t>
      </w:r>
    </w:p>
    <w:p>
      <w:pPr>
        <w:pStyle w:val="BookText"/>
        <w:rPr/>
      </w:pPr>
      <w:r>
        <w:rPr>
          <w:rFonts w:ascii="IRNazanin" w:hAnsi="IRNazanin" w:eastAsia="IRNazanin"/>
          <w:color w:val="111111"/>
          <w:sz w:val="28"/>
          <w:sz w:val="28"/>
          <w:szCs w:val="28"/>
          <w:rtl w:val="true"/>
          <w:lang w:bidi="fa-IR"/>
        </w:rPr>
        <w:t>متوقف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مهم در عرفان و تصوف رعايت نشده و آنها هر اسم و تعبيري که صلاح و ذوقشان باشد روي خداوند متعال مي‌گذارند،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ساغر، معشوق، بت، گيسو و …</w:t>
      </w:r>
    </w:p>
    <w:p>
      <w:pPr>
        <w:pStyle w:val="BookText"/>
        <w:rPr/>
      </w:pPr>
      <w:r>
        <w:rPr>
          <w:rFonts w:ascii="IRNazanin" w:hAnsi="IRNazanin" w:eastAsia="IRNazanin"/>
          <w:color w:val="111111"/>
          <w:sz w:val="28"/>
          <w:sz w:val="28"/>
          <w:szCs w:val="28"/>
          <w:rtl w:val="true"/>
          <w:lang w:bidi="fa-IR"/>
        </w:rPr>
        <w:t>بشر نمي‌تواند براي خدا اسم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وقتي انسان مي‌تواند براي شي‌ء اسم بگذارد که با قوه عاقله‌اش به مسمي پي برده باشد و چون انسان نمي‌تواند با قوه عاقله پي به خدا ببرد و از آنجا که خدا به هيچ وجه از سنخ ممکنات نيست، پس اسم هم نمي‌توان براي او گذاشت و اگر اسم بگذارد براي او ندّ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به اوصافي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ساغر، خم ابرو، سلسله مو و … نام بريم خداوند را مانند معشوق‌هاي زميني توصيف کرده‌ايم و اين مخالف آموزه‌هاي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يک از سخنان امامان معصوم عَلَيهِمُ‌السَّلام و اصحاب و ياران باوفايشان اينگونه تعابير يافت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و صفات الهي توقيفي است و اين مهم در روايات فراواني مورد تأکيد قرار گرفته است که نمونه‌هايي ذکر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أَصِفُكَ إِلَّا بِمَا وَصَفْتَ بِهِ نَفْسَكَ</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خداوندا تو را وصف نمي‌کنم، مگر به آن چيزي که خودت را به آن وصف کرده‌اي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لَا يُحَدُّ وَ لَا يُوصَفُ</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کسي که محدود نمي‌شود و وصف نمي‌گردد</w:t>
      </w:r>
      <w:r>
        <w:rPr>
          <w:rFonts w:eastAsia="IRNazanin" w:cs="IRNazanin"/>
          <w:color w:val="111111"/>
          <w:sz w:val="28"/>
          <w:szCs w:val="28"/>
          <w:rtl w:val="true"/>
          <w:lang w:bidi="fa-IR"/>
        </w:rPr>
        <w:t xml:space="preserve">. </w:t>
      </w:r>
      <w:bookmarkStart w:id="93" w:name="pg2682_18408"/>
    </w:p>
    <w:p>
      <w:pPr>
        <w:pStyle w:val="BookText"/>
        <w:rPr/>
      </w:pPr>
      <w:bookmarkEnd w:id="93"/>
      <w:r>
        <w:rPr>
          <w:rFonts w:ascii="Amiri" w:hAnsi="Amiri" w:eastAsia="Amiri" w:cs="Amiri"/>
          <w:color w:val="111111"/>
          <w:sz w:val="28"/>
          <w:sz w:val="28"/>
          <w:szCs w:val="28"/>
          <w:rtl w:val="true"/>
          <w:lang w:bidi="ar-SA"/>
        </w:rPr>
        <w:t>فَصِفُوهُ بِمَا وَصَفَ بِهِ نَفْسَهُ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او را وصف کنيد آنچنان که خود را به آن وصف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هُو كَمَا وَصَفَ نَفْسَهُ وَ الْوَاصِفُونَ لَا يَبْلُغُونَ نَعْتَهُ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منزه است او، همان طور که خودش را وصف کرده است و وصف کنندگان به وصف او نمي‌رسند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الْخَالِقَ لَا يُوصَفُ إِلَّا بِمَا وَصَفَ بِهِ نَفْسَهُ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همانا خالق وصف نمي‌شود مگر به وسيله آنچه خود را به آن وصف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عَمَّا يَصِفُهُ الْوَاصِفُونَ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خداوند بلند مرتبه‌تر از اين است که وصف کنندگان او را وصف کنند</w:t>
      </w:r>
      <w:r>
        <w:rPr>
          <w:rFonts w:eastAsia="IRNazanin" w:cs="IRNazanin"/>
          <w:color w:val="111111"/>
          <w:sz w:val="28"/>
          <w:szCs w:val="28"/>
          <w:rtl w:val="true"/>
          <w:lang w:bidi="fa-IR"/>
        </w:rPr>
        <w:t>.</w:t>
      </w:r>
    </w:p>
    <w:p>
      <w:pPr>
        <w:pStyle w:val="Heading4"/>
        <w:numPr>
          <w:ilvl w:val="3"/>
          <w:numId w:val="1"/>
        </w:numPr>
        <w:rPr/>
      </w:pPr>
      <w:bookmarkStart w:id="94" w:name="__RefHeading___Toc880436_1395250215"/>
      <w:bookmarkStart w:id="95" w:name="_Toc31"/>
      <w:bookmarkEnd w:id="94"/>
      <w:r>
        <w:rPr/>
        <w:t>8</w:t>
      </w:r>
      <w:r>
        <w:rPr>
          <w:rtl w:val="true"/>
        </w:rPr>
        <w:t xml:space="preserve">. </w:t>
      </w:r>
      <w:r>
        <w:rPr>
          <w:rtl w:val="true"/>
        </w:rPr>
        <w:t>نهي از تکلم و تفکر در ذات خدا</w:t>
      </w:r>
      <w:bookmarkEnd w:id="9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عقل راهي به ذات الهي ندارد بنابراين سخن گفتن از آن ذات بي‌حد امکان‌پذير نيست و اگر انبياء عَلَيهِمُ‌السَّلام نيامده بودند و خداوند خودش را با اسماء و صفاتش توصيف نکرده بود ما حق هيچگونه سخني درباره خداوند را نداشتيم، اصلاً اسماء و صفات خداست که زبان ما را باز کرده و به ما اذن مي‌دهد که درباره او به همان گونه که خودش، خودش را </w:t>
      </w:r>
    </w:p>
    <w:p>
      <w:pPr>
        <w:pStyle w:val="BookText"/>
        <w:rPr/>
      </w:pPr>
      <w:r>
        <w:rPr>
          <w:rFonts w:ascii="IRNazanin" w:hAnsi="IRNazanin" w:eastAsia="IRNazanin"/>
          <w:color w:val="111111"/>
          <w:sz w:val="28"/>
          <w:sz w:val="28"/>
          <w:szCs w:val="28"/>
          <w:rtl w:val="true"/>
          <w:lang w:bidi="fa-IR"/>
        </w:rPr>
        <w:t>توصيف کرده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مهم در عرفان و تصوف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عربي که بالاترين مقام را در بين عرفا دارد، آنگونه از خدا و مقامات ذات او سخن مي‌گويد که گويي ذات الهي را با چشم سر ديده و آن چنان با آب و تاب در آثارش از مقامات ذات الهي سخن گفته که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الهي مانند مجسمه‌اي است که او آن را با تمام حواس خويش رؤيت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طبق آموزه‌هاي خاندان عصمت و طهارت عليهم‌السلام، هم از تکلم درباره ذات خدا نهي شده‌ايم و هم از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حديث در اين مورد توجه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فِي خَلْقِ اللَّهِ وَ لَا تَتَكَلَّمُوا فِي اللَّهِ فَإِنَّ الْكَلَامَ فِي اللَّهِ لَا يَزْدَادُ صَاحِبَهُ إِلَّا تَحَيُّراً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مخلوقات خدا صحبت کنيد و در مورد خدا صحبت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مورد خدا به صاحبش جز حيرت نمي‌افزايد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ديگري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فِي كُلِّ شَيْ‏ءٍ وَ لَا تَتَكَلَّمُوا فِي ذَاتِ اللَّه‏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مورد همه چيز صحبت کنيد اما در مورد ذات خدا صحبت نکنيد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در توضيح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إِلَي رَبِّکَ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کلام منتهي به خدا شد پس بايستيد</w:t>
      </w:r>
      <w:r>
        <w:rPr>
          <w:rFonts w:eastAsia="IRNazanin" w:cs="IRNazanin"/>
          <w:color w:val="111111"/>
          <w:sz w:val="28"/>
          <w:szCs w:val="28"/>
          <w:rtl w:val="true"/>
          <w:lang w:bidi="fa-IR"/>
        </w:rPr>
        <w:t xml:space="preserve">. </w:t>
      </w:r>
      <w:bookmarkStart w:id="96" w:name="pg2682_18410"/>
    </w:p>
    <w:p>
      <w:pPr>
        <w:pStyle w:val="BookText"/>
        <w:rPr/>
      </w:pPr>
      <w:bookmarkEnd w:id="96"/>
      <w:r>
        <w:rPr>
          <w:rFonts w:ascii="Amiri" w:hAnsi="Amiri" w:eastAsia="Amiri" w:cs="Amiri"/>
          <w:color w:val="111111"/>
          <w:sz w:val="28"/>
          <w:sz w:val="28"/>
          <w:szCs w:val="28"/>
          <w:rtl w:val="true"/>
          <w:lang w:bidi="ar-SA"/>
        </w:rPr>
        <w:t>اميرمؤمنان علي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ذَاتِ اللَّهِ أَلْحَدَ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هرکه در ذات خدا فکر کند ملحد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التَّفَكُّرَ فِي اللَّهِ فَإِنَّ التَّفَكُّرَ فِي اللَّهِ لَا يَزِيدُ إِلَّا تَيْهاً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بپرهيزيد از تفکر درباره خدا، تفکر درباره خدا جز گمراهي نيفزايد</w:t>
      </w:r>
      <w:r>
        <w:rPr>
          <w:rFonts w:eastAsia="IRNazanin" w:cs="IRNazanin"/>
          <w:color w:val="111111"/>
          <w:sz w:val="28"/>
          <w:szCs w:val="28"/>
          <w:rtl w:val="true"/>
          <w:lang w:bidi="fa-IR"/>
        </w:rPr>
        <w:t>.</w:t>
      </w:r>
    </w:p>
    <w:p>
      <w:pPr>
        <w:pStyle w:val="Heading4"/>
        <w:numPr>
          <w:ilvl w:val="3"/>
          <w:numId w:val="1"/>
        </w:numPr>
        <w:rPr/>
      </w:pPr>
      <w:bookmarkStart w:id="97" w:name="__RefHeading___Toc880438_1395250215"/>
      <w:bookmarkStart w:id="98" w:name="_Toc32"/>
      <w:bookmarkEnd w:id="97"/>
      <w:r>
        <w:rPr/>
        <w:t>9</w:t>
      </w:r>
      <w:r>
        <w:rPr>
          <w:rtl w:val="true"/>
        </w:rPr>
        <w:t xml:space="preserve">. </w:t>
      </w:r>
      <w:r>
        <w:rPr>
          <w:rtl w:val="true"/>
        </w:rPr>
        <w:t>کمالات و صفات انسان و ديگر موجودات غير از کمالات و صفات الهي است و فقط در اسم مشترکند و در معنا مختلف</w:t>
      </w:r>
      <w:bookmarkEnd w:id="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متصوفه و فلاسفه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و هر کمالي که در انسان و ديگر موجودات است همان کمال و صفات الهي است اما به صورت محدود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معارف خاندان عصمت و طهارت عَلَيهِمُ‌السَّلام صفات و کمالات انسان و ديگر موجودات را غير از صفات الهي معرفي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خاندان عصمت و طهارت عَلَيهِمُ‌السَّلام بر اين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ذات خويش بي‌نظير است در صفات و کمالات خويش هم بي‌نظير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خاندان طهارت عَلَيهِمُ‌السَّلام کمالات و صفاتي که در انسان و ديگر موجودات است مخلوق خدا و اعطاي الهي به موجودات است و هيچگونه سنخيتي بين صفات الهي و کمالات و صفات موجودات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همانگونه که بيان شد در ديدگاه عرفا و متصوفه صفات انسان و ديگر موجودات همان صفات الهي است اما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آنان زيبايي گل را همان زيبايي خدا مي‌دانند، علم و کمالات انسان را همان علم و صفات الهي مي‌دانند که در وجود انسان به صورت مقيد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بينايي انسان، مهرباني انسان و ديگر صفات را مرحله نازله‌اي از همان صفات الهي مي‌دانند، اما در توحيد خاندان عصمت و طهارت عَلَيهِمُ‌السَّلام صفات خداوند و انسان و ديگر مخلوقات فقط در اسم مشترکند اما در معنا و حقيقت آن متفاوت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فراواني است که به دو مورد آن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اللَّطِيفُ الْخَبِيرُ السَّمِيعُ الْبَصِيرُ الْوَاحِدُ الْأَحَدُ الصَّمَد … لَا يُشْبِهُهُ شَيْ‏ءٌ، وَ لَا يُشْبِهُ هُوَ شَيْئاً</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خداوند لطيف آگاه شنواي بي‌همتاست يگانه يکتا، صمدي است که نه زاده و نه زاده شده … او به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نيست و چيزي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شبيه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ديگري مي‌فرمايد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نَفْسَهُ تَبَارَكَ وَ تَعَالَى بِأَسْمَاءٍ دَعَا الْخَلْقَ إِذْ خَلَقَهُمْ وَ تَعَبَّدَهُمْ وَ ابْتَلَاهُمْ إِلَى أَنْ يَدْعُوهُ بِهَا فَسَمَّى نَفْسَهُ </w:t>
      </w:r>
    </w:p>
    <w:p>
      <w:pPr>
        <w:pStyle w:val="BookText"/>
        <w:rPr/>
      </w:pPr>
      <w:r>
        <w:rPr>
          <w:rFonts w:ascii="Amiri" w:hAnsi="Amiri" w:eastAsia="Amiri" w:cs="Amiri"/>
          <w:color w:val="111111"/>
          <w:sz w:val="28"/>
          <w:sz w:val="28"/>
          <w:szCs w:val="28"/>
          <w:rtl w:val="true"/>
          <w:lang w:bidi="ar-SA"/>
        </w:rPr>
        <w:t>سَمِيعاً بَصِيراً قَادِراً قَائِماً نَاطِقاً ظَاهِراً بَاطِناً … وَ إِنَّمَا سُمِّيَ اللَّهُ عَالِماً لِأَنَّهُ لَا يَجْهَلُ شَيْئاً فَقَدْ جَمَعَ الْخَالِقَ وَ الْمَخْلُوقَ اسْمُ الْعَالِمِ وَ اخْتَلَفَ الْمَعْنَى عَلَى مَا رَأَيْتَ وَ سُمِّيَ رَبُّنَا سَمِيعاً لَا بِخَرْتٍ فِيهِ يَسْمَعُ بِهِ الصَّوْتَ وَ لَا يُبْصِرُ بِهِ كَمَا أَنَّ خَرْتَنَا الَّذِي بِهِ نَسْمَعُ لَا نَقْوَى بِهِ عَلَى الْبَصَرِ وَ لَكِنَّهُ أَخْبَرَ أَنَّهُ لَا يَخْفَى عَلَيْهِ شَيْ‏ءٌ مِنَ الْأَصْوَاتِ لَيْسَ عَلَى حَدِّ مَا سُمِّينَا نَحْنُ فَقَدْ جَمَعَنَا الِاسْمُ بِالسَّمْعِ وَ اخْتَلَفَ الْمَعْنَى وَ هَكَذَا الْبَصَرُ لَا بِخَرْتٍ مِنْهُ أَبْصَرَ كَمَا أَنَّا نُبْصِرُ بِخَرْتٍ مِنَّا لَا نَنْتَفِعُ بِهِ فِي غَيْرِهِ وَ لَكِنَّ اللَّهَ بَصِيرٌ لَا يَحْتَمِلُ شَخْصاً مَنْظُوراً إِلَيْهِ فَقَدْ جَمَعَنَا الِاسْمُ وَ اخْتَلَفَ الْمَعْنَى‏</w:t>
      </w:r>
      <w:r>
        <w:rPr>
          <w:rStyle w:val="FootnoteAnchor"/>
          <w:rtl w:val="true"/>
        </w:rPr>
        <w:footnoteReference w:id="25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تعالي خويش را به نام‌هايي وصف کرده است که وقتي بندگان را آفريد و آنان را به عبادت واداشت و گرفتارشان ساخت او را با آن نام‌ها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خويش را شنوا، بينا، توانا، به پا دارنده، آشکار، پنهان، لطيف، آگاه، قوي، عزيز، حکيم، دانا و امثال اين نام‌ها ناميد … خداوند از آن روي عالم ناميده شده است که هيچ چيزي برايش مجهول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عليم در آفريننده و آفريده شده به کار رفته است ولي همان‌گونه که مشاهده کردي معناي آن دو فرق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شنونده ناميده شده است اما نه به وجود جزئي در او که با آن صدا را بشنود يا چيزي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ما آن جزئي که به وسيله آن مي‌شنويم، بر ديدن توسط آن توانا </w:t>
      </w:r>
      <w:bookmarkStart w:id="99" w:name="pg2682_18413"/>
    </w:p>
    <w:p>
      <w:pPr>
        <w:pStyle w:val="BookText"/>
        <w:rPr/>
      </w:pPr>
      <w:bookmarkEnd w:id="99"/>
      <w:r>
        <w:rPr>
          <w:rFonts w:ascii="IRNazanin" w:hAnsi="IRNazanin" w:eastAsia="IRNazanin"/>
          <w:color w:val="111111"/>
          <w:sz w:val="28"/>
          <w:sz w:val="28"/>
          <w:szCs w:val="28"/>
          <w:rtl w:val="true"/>
          <w:lang w:bidi="fa-IR"/>
        </w:rPr>
        <w:t>نيستيم و حال آنکه خداوند خبر داده که صداها بر او پوشيده نيست اما نه آنگونه که ما خود را شنوا مي‌ناميم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و خدا از لحاظ لفظ مشترک هستيم اما معناي آن فرق مي‌کند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100" w:name="__RefHeading___Toc880440_1395250215"/>
      <w:bookmarkStart w:id="101" w:name="_Toc33"/>
      <w:bookmarkEnd w:id="100"/>
      <w:r>
        <w:rPr/>
        <w:t>10</w:t>
      </w:r>
      <w:r>
        <w:rPr>
          <w:rtl w:val="true"/>
        </w:rPr>
        <w:t xml:space="preserve">. </w:t>
      </w:r>
      <w:r>
        <w:rPr>
          <w:rtl w:val="true"/>
        </w:rPr>
        <w:t>توحيد ذاتي، صفاتي و فعلي از ديدگاه عرفان و تصوف و خاندان عصمت و طهارت عَلَيهِمُ‌السَّلام</w:t>
      </w:r>
      <w:bookmarkEnd w:id="101"/>
    </w:p>
    <w:p>
      <w:pPr>
        <w:pStyle w:val="Heading5"/>
        <w:numPr>
          <w:ilvl w:val="4"/>
          <w:numId w:val="1"/>
        </w:numPr>
        <w:rPr/>
      </w:pPr>
      <w:bookmarkStart w:id="102" w:name="__RefHeading___Toc880442_1395250215"/>
      <w:bookmarkStart w:id="103" w:name="_Toc34"/>
      <w:bookmarkEnd w:id="102"/>
      <w:r>
        <w:rPr>
          <w:rtl w:val="true"/>
        </w:rPr>
        <w:t>اشاره</w:t>
      </w:r>
      <w:bookmarkEnd w:id="103"/>
    </w:p>
    <w:p>
      <w:pPr>
        <w:pStyle w:val="Heading5"/>
        <w:numPr>
          <w:ilvl w:val="4"/>
          <w:numId w:val="1"/>
        </w:numPr>
        <w:rPr/>
      </w:pPr>
      <w:bookmarkStart w:id="104" w:name="__RefHeading___Toc880444_1395250215"/>
      <w:bookmarkStart w:id="105" w:name="_Toc35"/>
      <w:bookmarkEnd w:id="104"/>
      <w:r>
        <w:rPr/>
        <w:t>1</w:t>
      </w:r>
      <w:r>
        <w:rPr>
          <w:rtl w:val="true"/>
        </w:rPr>
        <w:t xml:space="preserve">. </w:t>
      </w:r>
      <w:r>
        <w:rPr>
          <w:rtl w:val="true"/>
        </w:rPr>
        <w:t>توحيد ذاتي</w:t>
      </w:r>
      <w:r>
        <w:rPr>
          <w:rtl w:val="true"/>
        </w:rPr>
        <w:t>:</w:t>
      </w:r>
      <w:bookmarkEnd w:id="105"/>
    </w:p>
    <w:p>
      <w:pPr>
        <w:pStyle w:val="BookText"/>
        <w:rPr/>
      </w:pPr>
      <w:r>
        <w:rPr>
          <w:rFonts w:ascii="IRNazanin" w:hAnsi="IRNazanin" w:eastAsia="IRNazanin"/>
          <w:color w:val="111111"/>
          <w:sz w:val="28"/>
          <w:sz w:val="28"/>
          <w:szCs w:val="28"/>
          <w:rtl w:val="true"/>
          <w:lang w:bidi="fa-IR"/>
        </w:rPr>
        <w:t>با توجه به احاديث نوراني که از خاندان عصمت و طهارت عَلَيهِمُ‌السَّلام مطرح شد و صدها روايات معتبر ديگر، خداوند در ذات خويش يگانه است و هيچ شبيه و نظيري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ديدگاه اهل عرفان اصطلاحي و تصوف، توحيد ذاتي به اين معناست که در هستي به غير از يک ذات، ذات ديگري وجود ندارد و آن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مطرح شد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اشياء تطورات همان ذات واحدند و به جز ذات خداوند هيچ موجودي هستي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زمين، انسان، حيوان، درخت و ديگر اشياء ظهور همان ذات واحد است و هيچ فرقي بين خداوند و اشياء نيست مگر در اطلاق و تقييد</w:t>
      </w:r>
      <w:r>
        <w:rPr>
          <w:rFonts w:eastAsia="IRNazanin" w:cs="IRNazanin"/>
          <w:color w:val="111111"/>
          <w:sz w:val="28"/>
          <w:szCs w:val="28"/>
          <w:rtl w:val="true"/>
          <w:lang w:bidi="fa-IR"/>
        </w:rPr>
        <w:t xml:space="preserve">. </w:t>
      </w:r>
      <w:bookmarkStart w:id="106" w:name="pg2682_18414"/>
    </w:p>
    <w:p>
      <w:pPr>
        <w:pStyle w:val="BookText"/>
        <w:rPr/>
      </w:pPr>
      <w:bookmarkEnd w:id="106"/>
      <w:r>
        <w:rPr>
          <w:rFonts w:ascii="IRNazanin" w:hAnsi="IRNazanin" w:eastAsia="IRNazanin"/>
          <w:color w:val="111111"/>
          <w:sz w:val="28"/>
          <w:sz w:val="28"/>
          <w:szCs w:val="28"/>
          <w:rtl w:val="true"/>
          <w:lang w:bidi="fa-IR"/>
        </w:rPr>
        <w:t>سخن عرفا و متصوفه در توحيد ذاتي مغايرت کامل با تعاليم خاندان عصمت و طهارت عَلَيهِمُ‌السَّلام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تعاليم خاندان عصمت و طهارت عَلَيهِمُ‌السَّلام اشياء غير خدا هستند و هيچ سنخيتي بين ذات خداوند متعال و اشياء نيست، اما عرفا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عين ذات خداوند هستند</w:t>
      </w:r>
      <w:r>
        <w:rPr>
          <w:rFonts w:eastAsia="IRNazanin" w:cs="IRNazanin"/>
          <w:color w:val="111111"/>
          <w:sz w:val="28"/>
          <w:szCs w:val="28"/>
          <w:rtl w:val="true"/>
          <w:lang w:bidi="fa-IR"/>
        </w:rPr>
        <w:t>.</w:t>
      </w:r>
    </w:p>
    <w:p>
      <w:pPr>
        <w:pStyle w:val="Heading5"/>
        <w:numPr>
          <w:ilvl w:val="4"/>
          <w:numId w:val="1"/>
        </w:numPr>
        <w:rPr/>
      </w:pPr>
      <w:bookmarkStart w:id="107" w:name="__RefHeading___Toc880446_1395250215"/>
      <w:bookmarkStart w:id="108" w:name="_Toc36"/>
      <w:bookmarkEnd w:id="107"/>
      <w:r>
        <w:rPr/>
        <w:t>2</w:t>
      </w:r>
      <w:r>
        <w:rPr>
          <w:rtl w:val="true"/>
        </w:rPr>
        <w:t xml:space="preserve">. </w:t>
      </w:r>
      <w:r>
        <w:rPr>
          <w:rtl w:val="true"/>
        </w:rPr>
        <w:t>توحيد صفاتي</w:t>
      </w:r>
      <w:r>
        <w:rPr>
          <w:rtl w:val="true"/>
        </w:rPr>
        <w:t>:</w:t>
      </w:r>
      <w:bookmarkEnd w:id="108"/>
    </w:p>
    <w:p>
      <w:pPr>
        <w:pStyle w:val="BookText"/>
        <w:rPr/>
      </w:pPr>
      <w:r>
        <w:rPr>
          <w:rFonts w:ascii="IRNazanin" w:hAnsi="IRNazanin" w:eastAsia="IRNazanin"/>
          <w:color w:val="111111"/>
          <w:sz w:val="28"/>
          <w:sz w:val="28"/>
          <w:szCs w:val="28"/>
          <w:rtl w:val="true"/>
          <w:lang w:bidi="fa-IR"/>
        </w:rPr>
        <w:t>طبق تعاليم نوراني خاندان عصمت و طهارت عَلَيهِمُ‌السَّلام توحيد صفاتي به اين معناست که همان طور که خداوند در ذات خود يگانه و بي‌همتاست در صفات نيز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معنا از توحيد صفاتي، هرچند برخي از صفات براي مخلوقات نيز به کار مي‌رود، اين اشتراک فقط در لفظ مشهود است و خداوند در حقيقتِ اين صفات، يگانه و بي‌نظير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عَزِيزٍ غَيْرَهُ ذَلِيلٌ وَ كُلُّ قَوِيٍّ غَيْرَهُ ضَعِيفٌ وَ كُلُّ مَالِكٍ غَيْرَهُ مَمْلُوكٌ وَ كُلُّ عَالِمٍ غَيْرَهُ مُتَعَلِّمٌ وَ كُلُّ قَادِرٍ غَيْرَهُ يَقْدِرُ وَ يَعْجَزُ</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 عزيزي جز او ذليل و هر نيرومندي جز او ضعيف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مالکي جز او بنده و هر عالمي جز او دانش‌آموز است، هر قدرتمندي جز او، گاهي توانا و زماني ناتوان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صدها روايت ديگر در اين زمينه که کافي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توحيد صفاتي در منظر عرفا و متصوفه گونه‌اي </w:t>
      </w:r>
      <w:bookmarkStart w:id="109" w:name="pg2682_18415"/>
    </w:p>
    <w:p>
      <w:pPr>
        <w:pStyle w:val="BookText"/>
        <w:rPr/>
      </w:pPr>
      <w:bookmarkEnd w:id="109"/>
      <w:r>
        <w:rPr>
          <w:rFonts w:ascii="IRNazanin" w:hAnsi="IRNazanin" w:eastAsia="IRNazanin"/>
          <w:color w:val="111111"/>
          <w:sz w:val="28"/>
          <w:sz w:val="28"/>
          <w:szCs w:val="28"/>
          <w:rtl w:val="true"/>
          <w:lang w:bidi="fa-IR"/>
        </w:rPr>
        <w:t>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و کمالاتي که در وجود انسان و ديگر موجودات است همان کمالات و صفات الهي است ولي به صورت محدود و 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آموزه‌هاي خاندان طهارت عليهم‌السلام، صفات و کمالاتي که در انسان و ديگر موجودات است مخلوق خداوند و اعطاي وي به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عدم استقلال انسان و ديگر موجودات در صفات و کمالات به اين معناست که خداوند خالق کمالات و صفات استد و او به موجودات اعطا نموده است نه اينکه صفات و کمالات انسان و ديگر موجودات همان صفات و کمالات الهي به صورت محدود و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عقيده درست در توحيد صفاتي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و کمالات مخلوقات هيچگونه سنخيتي با صفات و کمالات خداوند ندارند</w:t>
      </w:r>
      <w:r>
        <w:rPr>
          <w:rFonts w:eastAsia="IRNazanin" w:cs="IRNazanin"/>
          <w:color w:val="111111"/>
          <w:sz w:val="28"/>
          <w:szCs w:val="28"/>
          <w:rtl w:val="true"/>
          <w:lang w:bidi="fa-IR"/>
        </w:rPr>
        <w:t>».</w:t>
      </w:r>
    </w:p>
    <w:p>
      <w:pPr>
        <w:pStyle w:val="Heading5"/>
        <w:numPr>
          <w:ilvl w:val="4"/>
          <w:numId w:val="1"/>
        </w:numPr>
        <w:rPr/>
      </w:pPr>
      <w:bookmarkStart w:id="110" w:name="__RefHeading___Toc880448_1395250215"/>
      <w:bookmarkStart w:id="111" w:name="_Toc37"/>
      <w:bookmarkEnd w:id="110"/>
      <w:r>
        <w:rPr/>
        <w:t>3</w:t>
      </w:r>
      <w:r>
        <w:rPr>
          <w:rtl w:val="true"/>
        </w:rPr>
        <w:t xml:space="preserve">. </w:t>
      </w:r>
      <w:r>
        <w:rPr>
          <w:rtl w:val="true"/>
        </w:rPr>
        <w:t>توحيد افعالي</w:t>
      </w:r>
      <w:r>
        <w:rPr>
          <w:rtl w:val="true"/>
        </w:rPr>
        <w:t>:</w:t>
      </w:r>
      <w:bookmarkEnd w:id="111"/>
    </w:p>
    <w:p>
      <w:pPr>
        <w:pStyle w:val="BookText"/>
        <w:rPr/>
      </w:pPr>
      <w:r>
        <w:rPr>
          <w:rFonts w:ascii="Amiri" w:hAnsi="Amiri" w:eastAsia="Amiri" w:cs="Amiri"/>
          <w:color w:val="111111"/>
          <w:sz w:val="28"/>
          <w:sz w:val="28"/>
          <w:szCs w:val="28"/>
          <w:rtl w:val="true"/>
          <w:lang w:bidi="ar-SA"/>
        </w:rPr>
        <w:t>با توجه به آموزه‌هاي خاندان عصمت و طهارت عَلَيهِمُ‌السَّلام دو معناي صحيح از توحيد افعالي را مي‌توان بيان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فعلي که در جهان رخ مي‌دهد تحت سلطنت خداوند متعال و مشيت و تقدير اوست و هيچ فاعلي مستقل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کرد که نفي استقلال از فعل موجودات در سخنان ائمه معصومين عَلَيهِمُ‌السَّلام به اين معناست که انسان و ديگر موجودات با قدرت و توان الهي فعل خويش را انجام مي‌دهند نه اينکه فاعل حقيقي خداست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اينکه انسان با کارهاي نيک خود پاداش مي‌گيرد و با کارهاي شر و بد </w:t>
      </w:r>
    </w:p>
    <w:p>
      <w:pPr>
        <w:pStyle w:val="BookText"/>
        <w:rPr/>
      </w:pPr>
      <w:r>
        <w:rPr>
          <w:rFonts w:ascii="IRNazanin" w:hAnsi="IRNazanin" w:eastAsia="IRNazanin"/>
          <w:color w:val="111111"/>
          <w:sz w:val="28"/>
          <w:sz w:val="28"/>
          <w:szCs w:val="28"/>
          <w:rtl w:val="true"/>
          <w:lang w:bidi="fa-IR"/>
        </w:rPr>
        <w:t>خود عقوبت مي‌شود دليل اين است که انسان فاعل فعل خويش است اما فعل خود را با مشيت الهي و قدرت و توان الهي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مشيت الهي ـ طبق آموزه‌هاي خاندان عصمت و طهارت عَلَيهِمُ‌السَّلام ـ به اين معناست که خداوند به فعل موجودات علم و آگاهي کامل دارد و هرگاه که اراده کند مي‌تواند مانع از فعل انسان و ديگر موجودات 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در ذات و صفات خويش يگانه است در فعل خود نيز يگانه و بي‌نظير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خداوند متعال بدون مواد اوليه و نقشه است، اما انسان‌ها با مواد اوليه و طراحي چيزي را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خاک کوزه و اشياي سفالي مي‌سازد اما خداوند از خاکي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 انسان و ديگر موجودات زميني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متعال با قدرت خويش است اما فعل ديگر موجودات با قدرتي است که خداوند به آنها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خداوند هيچ گونه سنخيتي با فعل مخلوقات خويش ندارد و همانگونه که خداوند در صفات و ذات بي‌نظير است در فعل خود نيز بي‌نظير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افعالي در ديدگاه اهل عرفان و تصوف به گونه‌اي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فاعل تمام فعل‌ها را خدا مي‌دانند و مطلقا هرگونه استقلالي را از فعل ديگر موجودات نفي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موجودات را وسيله و ابزاري </w:t>
      </w:r>
      <w:bookmarkStart w:id="112" w:name="pg2682_18417"/>
    </w:p>
    <w:p>
      <w:pPr>
        <w:pStyle w:val="BookText"/>
        <w:rPr/>
      </w:pPr>
      <w:bookmarkEnd w:id="112"/>
      <w:r>
        <w:rPr>
          <w:rFonts w:ascii="IRNazanin" w:hAnsi="IRNazanin" w:eastAsia="IRNazanin"/>
          <w:color w:val="111111"/>
          <w:sz w:val="28"/>
          <w:sz w:val="28"/>
          <w:szCs w:val="28"/>
          <w:rtl w:val="true"/>
          <w:lang w:bidi="fa-IR"/>
        </w:rPr>
        <w:t>مي‌دانند جهت ظهور و بروز فعل الهي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در دفتر دوم مثنوي در داستان شهادت امام علي عَلَيهِ‌السَّلام طبق اين ديدگاه انحرافي، فاعل حقيقي در قتل حضرت علي عَلَيهِ‌السَّلام را خداوند نام مي‌برد و دست و آستين ابن ملجم ملعون را دست و آستين خداوند مطرح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آلت حقي تو، فاعل دست حق</w:t>
      </w:r>
    </w:p>
    <w:p>
      <w:pPr>
        <w:pStyle w:val="BookText"/>
        <w:rPr/>
      </w:pPr>
      <w:r>
        <w:rPr>
          <w:rFonts w:ascii="IRNazanin" w:hAnsi="IRNazanin" w:eastAsia="IRNazanin"/>
          <w:color w:val="111111"/>
          <w:sz w:val="28"/>
          <w:sz w:val="28"/>
          <w:szCs w:val="28"/>
          <w:rtl w:val="true"/>
          <w:lang w:bidi="fa-IR"/>
        </w:rPr>
        <w:t>چون زنم بر آلت حق طعن و دق</w:t>
      </w:r>
    </w:p>
    <w:p>
      <w:pPr>
        <w:pStyle w:val="BookText"/>
        <w:rPr/>
      </w:pPr>
      <w:r>
        <w:rPr>
          <w:rFonts w:ascii="IRNazanin" w:hAnsi="IRNazanin" w:eastAsia="IRNazanin"/>
          <w:color w:val="111111"/>
          <w:sz w:val="28"/>
          <w:sz w:val="28"/>
          <w:szCs w:val="28"/>
          <w:rtl w:val="true"/>
          <w:lang w:bidi="fa-IR"/>
        </w:rPr>
        <w:t>و در نهايت ابن ملجم ملعون که در سخن نبي مکرم اسلام صَلَّي اللهُ عَليهِ وَ آلِهِ‌ وَ سَلَّم شقي‌ترين انسان‌هاست را تبرئه مي‌نمايد و وي را لايق شفاعت اميرمؤمنان عَلَيهِ‌السَّلام معرفي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اميرمؤمنان علي عَلَيهِ‌السَّلام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ليک بي‌غم شو شفيع تو منم</w:t>
      </w:r>
    </w:p>
    <w:p>
      <w:pPr>
        <w:pStyle w:val="BookText"/>
        <w:rPr/>
      </w:pPr>
      <w:r>
        <w:rPr>
          <w:rFonts w:ascii="IRNazanin" w:hAnsi="IRNazanin" w:eastAsia="IRNazanin"/>
          <w:color w:val="111111"/>
          <w:sz w:val="28"/>
          <w:sz w:val="28"/>
          <w:szCs w:val="28"/>
          <w:rtl w:val="true"/>
          <w:lang w:bidi="fa-IR"/>
        </w:rPr>
        <w:t>خواجه روحم نه مملوک تنم</w:t>
      </w:r>
    </w:p>
    <w:p>
      <w:pPr>
        <w:pStyle w:val="BookText"/>
        <w:rPr/>
      </w:pPr>
      <w:r>
        <w:rPr>
          <w:rFonts w:ascii="IRNazanin" w:hAnsi="IRNazanin" w:eastAsia="IRNazanin"/>
          <w:color w:val="111111"/>
          <w:sz w:val="28"/>
          <w:sz w:val="28"/>
          <w:szCs w:val="28"/>
          <w:rtl w:val="true"/>
          <w:lang w:bidi="fa-IR"/>
        </w:rPr>
        <w:t>همان گونه که قبلاً مطرح شد اين ديدگاه انحرافي اهل عرفان و تصوف به جبر مطلق منتهي مي‌شود</w:t>
      </w:r>
      <w:r>
        <w:rPr>
          <w:rFonts w:eastAsia="IRNazanin" w:cs="IRNazanin"/>
          <w:color w:val="111111"/>
          <w:sz w:val="28"/>
          <w:szCs w:val="28"/>
          <w:rtl w:val="true"/>
          <w:lang w:bidi="fa-IR"/>
        </w:rPr>
        <w:t>.</w:t>
      </w:r>
    </w:p>
    <w:p>
      <w:pPr>
        <w:pStyle w:val="Heading4"/>
        <w:numPr>
          <w:ilvl w:val="3"/>
          <w:numId w:val="1"/>
        </w:numPr>
        <w:rPr/>
      </w:pPr>
      <w:bookmarkStart w:id="113" w:name="__RefHeading___Toc880450_1395250215"/>
      <w:bookmarkStart w:id="114" w:name="_Toc38"/>
      <w:bookmarkEnd w:id="113"/>
      <w:r>
        <w:rPr>
          <w:rtl w:val="true"/>
        </w:rPr>
        <w:t>نتيجه‌گيري و جمع بندي</w:t>
      </w:r>
      <w:bookmarkEnd w:id="114"/>
    </w:p>
    <w:p>
      <w:pPr>
        <w:pStyle w:val="BookText"/>
        <w:rPr/>
      </w:pPr>
      <w:r>
        <w:rPr>
          <w:rFonts w:ascii="IRNazanin" w:hAnsi="IRNazanin" w:eastAsia="IRNazanin"/>
          <w:color w:val="111111"/>
          <w:sz w:val="28"/>
          <w:sz w:val="28"/>
          <w:szCs w:val="28"/>
          <w:rtl w:val="true"/>
          <w:lang w:bidi="fa-IR"/>
        </w:rPr>
        <w:t>توحيد سرآغاز تبليغ انبياي الهي و نيز سرانجام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تبيين صحيح مسئله توحيد و خداشناسي است که ساير عقايد استوار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نحله‌ها و روش‌هاي علمي گوناگوني ايجاد شدند و داعي طريق معرفت و توحيد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صوفيان و عارفان با ادعاي رسيدن به عمق دين وارد عرصه عقايد مسلمين شدند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عقايد صوفيه و عرفان اصطلاحي</w:t>
      </w:r>
      <w:r>
        <w:rPr>
          <w:rStyle w:val="FootnoteAnchor"/>
          <w:rtl w:val="true"/>
        </w:rPr>
        <w:footnoteReference w:id="262"/>
      </w:r>
      <w:r>
        <w:rPr>
          <w:rFonts w:ascii="IRNazanin" w:hAnsi="IRNazanin" w:eastAsia="IRNazanin"/>
          <w:color w:val="111111"/>
          <w:sz w:val="28"/>
          <w:sz w:val="28"/>
          <w:szCs w:val="28"/>
          <w:rtl w:val="true"/>
          <w:lang w:bidi="fa-IR"/>
        </w:rPr>
        <w:t xml:space="preserve">مطرح است به </w:t>
      </w:r>
    </w:p>
    <w:p>
      <w:pPr>
        <w:pStyle w:val="BookText"/>
        <w:rPr/>
      </w:pPr>
      <w:r>
        <w:rPr>
          <w:rFonts w:ascii="IRNazanin" w:hAnsi="IRNazanin" w:eastAsia="IRNazanin"/>
          <w:color w:val="111111"/>
          <w:sz w:val="28"/>
          <w:sz w:val="28"/>
          <w:szCs w:val="28"/>
          <w:rtl w:val="true"/>
          <w:lang w:bidi="fa-IR"/>
        </w:rPr>
        <w:t>شواهد گوناگون تاريخي، خارج از اسلام وارد حوزه تفکر اسلامي گرديده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روش عرفا و متصوفه در معرفت خدا، قرن‌ها پيش از ظهور اسلام، ريشه‌اي بس کهن در شرق و به خصوص در هند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برخي از محققين اين روش و سلوک عرفاني از هند به ايران و بين‌النهرين و اسکندريه راه يافت و در حوزه فکري فلسفه نوافلاطونيان توجيه علمي پيدا کرد و مباني آن به صورت کلاسيک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اين عقايد وارد اسلام شد و توسط عرفاي مسلمان به ويژه محي‌الدين ابن عربي به شکوفايي و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وجودي که جوهره اصلي مشرب عرفاني در معرفت خداست، در همه ادوار تاريخ وجود داشته و به عنوان رمز و راز و اساس همه مکاتب عرفاني قبل و بعد از اسلام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معرفت، يک وجود بيشتر در عالم نيست که همان هم موجود است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پديده‌ها ظهور همان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اشياء چيزي جز ظهور ذات خدا و عين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عين ذات الهي‌اند با اين تفاوت که ذات خدا مطلق است و اشياء محدود و مقيدند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ديگري که بزرگان عرفاي اصطلاحي و صوفيه درباره وحدت وجود دارند اين است که به طور کلي اشياء موجود نيستند، هرچه </w:t>
      </w:r>
    </w:p>
    <w:p>
      <w:pPr>
        <w:pStyle w:val="BookText"/>
        <w:rPr/>
      </w:pPr>
      <w:r>
        <w:rPr>
          <w:rFonts w:ascii="IRNazanin" w:hAnsi="IRNazanin" w:eastAsia="IRNazanin"/>
          <w:color w:val="111111"/>
          <w:sz w:val="28"/>
          <w:sz w:val="28"/>
          <w:szCs w:val="28"/>
          <w:rtl w:val="true"/>
          <w:lang w:bidi="fa-IR"/>
        </w:rPr>
        <w:t>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ديگري غير از خدا تنها نمودي است بي‌بود و اگر بودي هست آن بود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تعبير ديگري که از وحدت وجود در روش عرفاني مطرح است اين است که خداوند در مقام واحديت در اعيان ثابته تجلي مي‌کند و اين همان ظهور پديده‌هاست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اشياء و پديده‌ها تجلي ذات خداوندند که در چشم ما متکثر شده‌اند، اما حقايقشان همان نور واحد الهي است که عارف با چشم تيزبينش کثرات را خرد مي‌کند و دور مي‌ريزد و فقط خدا را در اشياء مشاهده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 تمام مخلوقات تجلي ذات خداوندي است و به چشم تنگ ما گوناگون آمده است، پس هر چيز سزاوار عبوديت و بندگي است، حتي اگر بت باشد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هم خدا را مي‌پرستد چون بت ظهور همان خداي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شبستري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بدانستي که بت چيست</w:t>
      </w:r>
    </w:p>
    <w:p>
      <w:pPr>
        <w:pStyle w:val="BookText"/>
        <w:rPr/>
      </w:pPr>
      <w:r>
        <w:rPr>
          <w:rFonts w:ascii="IRNazanin" w:hAnsi="IRNazanin" w:eastAsia="IRNazanin"/>
          <w:color w:val="111111"/>
          <w:sz w:val="28"/>
          <w:sz w:val="28"/>
          <w:szCs w:val="28"/>
          <w:rtl w:val="true"/>
          <w:lang w:bidi="fa-IR"/>
        </w:rPr>
        <w:t>بدانستي که دين در بت‌پرستي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طبق اين عقيده، هيچ‌گونه دوئيتي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اطلاق و 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اشياء قائل نيستند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نظام موجود دوئيتي وجود ندارد، بلکه وجود و موجود يکي است و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وحدت وجود و موجود هيچ سابقه‌اي در تعاليم نوراني اسلام ندارد، بلکه ريشه در خارج از اديان الهي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فيلون و فلوطين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مروجين اين نظريه بودند و نظرات ابن عربي و ديگر عرفا ريشه در افکار آنان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متصوفه همواره مخالفان اين عقيده را به قشري‌گري و نفهمي يا کوري متهم مي‌کنند و مهمترين دليلشان براي توجيه اين نظريه بيان خواب و رؤيا و کشف و شهودات شخصي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کشف و شهود و رؤياي عرفا در اثبات وحدت وجود در نظر مخالفان هيچ حجيتي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صريح عقل اين است که در مورد پذيرش اين عقيده بسيار مهم بايد تابع دليل موجه عقلي و شرعي بود تا رؤيا و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منابع اسلامي خصوصا قرآن کريم و احاديث متواتر از خاندان عصمت و طهارت عليهم‌السلام، صراحتا مشخص مي‌شود که روشي که بزرگان دين اسلام در راه توحيد و خداشناسي بيان مي‌کنند، کاملاً با روش عرفا و متصوفه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قرآن کريم و خاندان عصمت و طهارت عَلَيهِمُ‌السَّلام در باب توحيد اين است که خداوند غير مخلوقاتش است، او هم در ذات و هم در صفات و اسماء خويش بي‌نظير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تعاليم قرآن کريم و احاديث متواتر خاندان عصمت و طهارت عَلَيهِمُ‌السَّلام وحدت وجود و موجود که عرفا و متصوفه به عنوان عالي‌ترين مقصد توحيد مطرح مي‌کنند، يک عقيده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جهان‌بيني عرفا و متصوفه انسان توان رسيدن به عالي‌ترين مقام ذات الهي و فاني شدن در آن را دارد، اما طبق جهان‌بيني خاندان عصمت و طهارت عَلَيهِمُ‌السَّلام انسان هيچ راهي به ذات الهي ندارد و هرچه که درباره آن مي‌گويد چيزي جز توهمات ذهني يا بيان کشف و شهودات باطل وي 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عربي که جايگاه ممتازي در بين عرفا و متصوفه دارد مقاماتي را </w:t>
      </w:r>
    </w:p>
    <w:p>
      <w:pPr>
        <w:pStyle w:val="BookText"/>
        <w:rPr/>
      </w:pPr>
      <w:r>
        <w:rPr>
          <w:rFonts w:ascii="IRNazanin" w:hAnsi="IRNazanin" w:eastAsia="IRNazanin"/>
          <w:color w:val="111111"/>
          <w:sz w:val="28"/>
          <w:sz w:val="28"/>
          <w:szCs w:val="28"/>
          <w:rtl w:val="true"/>
          <w:lang w:bidi="fa-IR"/>
        </w:rPr>
        <w:t>براي ذات خدا ترسيم مي‌کند، گويا ذات الهي مسخر ذهن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است که در تعاليم خاندان عصمت و طهارت عَلَيهِمُ‌السَّلام به شدت از بحث کردن درباره ذات خداوند متعال و تفکر در آن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و عترت عَلَيهِمُ‌السَّلام مي‌گويد اين است که انسان با قدرت تفکر و تعقل خويش به راحتي مي‌تواند صانع حکيم و قادر و پاک را اثبات کند، اما عقل و حتي قواي باطن مثل قلب توانايي شناخت و معرفت ذات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عَلَيهِمُ‌السَّلام معرفت الهي را فعل و صنع خدا مي‌دانند و آن را موهبتي مي‌دانند غير اکتسابي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عالمي غير از اين عالم دنيا معرفت خود را به همه انسان‌ها عنايت فرموده است و همه با فطرت و معرفت الهي متولد شده‌اند و مهمترين وظيفه انبياي الهي يادآوري و تذکر نسبت به همان معرفت موهبتي و توحيد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معارف اهل بيت عليهم‌السلام، انسان بعد از اينکه خدا را با وجدان بيدار و عقل سليم خويش اثبات نمود و تابع بي‌چون و چراي وحي الهي گشت و احکام دين را موبه‌مو اجرا نمود، قلب وي قابليت کسب عالي‌ترين معارف ناب توحيدي را پيدا مي‌کند و خداوند هر مقدار که مشيتش اقتضا کند، معرفت خود را به آن قلب مستعد عنايت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عرفا و متصوفه و فلاسفه به اين مهم، آنان را در وادي تشبيه خداوند به مخلوقات خويش کشانده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مشرب فلاسفه، خدا را مي‌خواهند با مفاهيم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خدايي که برخاسته از مفاهيم ذهني فلاسفه است مخلوق ذهن آنان </w:t>
      </w:r>
    </w:p>
    <w:p>
      <w:pPr>
        <w:pStyle w:val="BookText"/>
        <w:rPr/>
      </w:pPr>
      <w:r>
        <w:rPr>
          <w:rFonts w:ascii="IRNazanin" w:hAnsi="IRNazanin" w:eastAsia="IRNazanin"/>
          <w:color w:val="111111"/>
          <w:sz w:val="28"/>
          <w:sz w:val="28"/>
          <w:szCs w:val="28"/>
          <w:rtl w:val="true"/>
          <w:lang w:bidi="fa-IR"/>
        </w:rPr>
        <w:t>است نه خداي واقع، و عرفا هم مي‌خواهند با رياضت و کشف و شهود نه تنها درباره ذات خدا معرفت کسب کنند، بلکه مي‌خواهند در منتهاي سير و سلوکشان به خدا بپيوندند و چون قطره‌اي در درياي ذات الهي مستهلک و فاني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تعاليم انبياي الهي به ويژه خاندان عصمت و طهارت عَلَيهِمُ‌السَّلام هيچ‌گونه سنخيتي بين خدا و مخلوقات وي نيست و خداوند متعال غير مخلوقاتش است و آنچه عرفا و متصوفه در باب فناي در ذات الهي مي‌گويند پنداري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پيشين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توحيدي که در عرفان اصطلاحي</w:t>
      </w:r>
      <w:r>
        <w:rPr>
          <w:rStyle w:val="FootnoteAnchor"/>
          <w:rtl w:val="true"/>
        </w:rPr>
        <w:footnoteReference w:id="264"/>
      </w:r>
      <w:r>
        <w:rPr>
          <w:rFonts w:ascii="IRNazanin" w:hAnsi="IRNazanin" w:eastAsia="IRNazanin"/>
          <w:color w:val="111111"/>
          <w:sz w:val="28"/>
          <w:sz w:val="28"/>
          <w:szCs w:val="28"/>
          <w:rtl w:val="true"/>
          <w:lang w:bidi="fa-IR"/>
        </w:rPr>
        <w:t>و تصوف مطرح است مغايرت کامل با تعاليم انبياي الهي دارد، زيرا مبناي تعاليم انبياي الهي دعوت به خداي واحد است که غير از مخلوقات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و موجود يکي است و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محمدتقي جعفري در اين باره مي‌نويسد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وحدت وجود و موجود، با روش انبيا و سفرا حقيقي مبدأ اعلي تقريبا دو جاده مخالف بوده و به همديگر مربوط نيستند، زيرا انبيا همگي و دائما بر خداي واحد، ماوراء سنخ اين موجودات مادي و صوري تبليغ و دعوت کردند و معبود را غير از عابد تشخيص و خالق را غير از مخلوق بيان کرده‌اند</w:t>
      </w:r>
      <w:r>
        <w:rPr>
          <w:rFonts w:eastAsia="IRNazanin" w:cs="IRNazanin"/>
          <w:color w:val="111111"/>
          <w:sz w:val="28"/>
          <w:szCs w:val="28"/>
          <w:rtl w:val="true"/>
          <w:lang w:bidi="fa-IR"/>
        </w:rPr>
        <w:t>.</w:t>
      </w:r>
      <w:r>
        <w:rPr>
          <w:rStyle w:val="FootnoteAnchor"/>
          <w:rtl w:val="true"/>
        </w:rPr>
        <w:footnoteReference w:id="265"/>
      </w:r>
      <w:bookmarkStart w:id="115" w:name="pg2682_18423"/>
    </w:p>
    <w:p>
      <w:pPr>
        <w:pStyle w:val="Heading4"/>
        <w:numPr>
          <w:ilvl w:val="3"/>
          <w:numId w:val="1"/>
        </w:numPr>
        <w:rPr/>
      </w:pPr>
      <w:bookmarkStart w:id="116" w:name="__RefHeading___Toc880452_1395250215"/>
      <w:bookmarkStart w:id="117" w:name="_Toc39"/>
      <w:bookmarkEnd w:id="115"/>
      <w:bookmarkEnd w:id="116"/>
      <w:r>
        <w:rPr>
          <w:rtl w:val="true"/>
        </w:rPr>
        <w:t>و کلام آخر</w:t>
      </w:r>
      <w:r>
        <w:rPr>
          <w:rtl w:val="true"/>
        </w:rPr>
        <w:t>:</w:t>
      </w:r>
      <w:bookmarkEnd w:id="1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چشمه‌هاي ناب توحيد و معارف الهي از دامنه‌هاي کوهسار خاندان عصمت و طهارت عَلَيهِمُ‌السَّلام در تمام زمان‌ها جاري است، ولي آنچه که به عنوان علوم و معارف توحيدي، از سرچشمه‌هاي انديشه و ذوق و سلوک بشري جريان دارد حتي در قله‌هاي رفيع آن هم گل‌آلود است</w:t>
      </w:r>
      <w:r>
        <w:rPr>
          <w:rFonts w:eastAsia="IRNazanin" w:cs="IRNazanin"/>
          <w:color w:val="111111"/>
          <w:sz w:val="28"/>
          <w:szCs w:val="28"/>
          <w:rtl w:val="true"/>
          <w:lang w:bidi="fa-IR"/>
        </w:rPr>
        <w:t xml:space="preserve">. </w:t>
      </w:r>
      <w:bookmarkStart w:id="118" w:name="pg2682_18424"/>
    </w:p>
    <w:p>
      <w:pPr>
        <w:pStyle w:val="Heading2"/>
        <w:numPr>
          <w:ilvl w:val="1"/>
          <w:numId w:val="1"/>
        </w:numPr>
        <w:rPr/>
      </w:pPr>
      <w:bookmarkStart w:id="119" w:name="__RefHeading___Toc880454_1395250215"/>
      <w:bookmarkStart w:id="120" w:name="_Toc40"/>
      <w:bookmarkEnd w:id="118"/>
      <w:bookmarkEnd w:id="119"/>
      <w:r>
        <w:rPr>
          <w:rtl w:val="true"/>
        </w:rPr>
        <w:t>بخش چهارم</w:t>
      </w:r>
      <w:r>
        <w:rPr>
          <w:rtl w:val="true"/>
        </w:rPr>
        <w:t xml:space="preserve">: </w:t>
      </w:r>
      <w:r>
        <w:rPr>
          <w:rtl w:val="true"/>
        </w:rPr>
        <w:t>مخالفت استوانه‌هاي علماي تشيع در برابر جريان تصوف و فلسفه يونان</w:t>
      </w:r>
      <w:bookmarkEnd w:id="1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880456_1395250215"/>
      <w:bookmarkStart w:id="122" w:name="_Toc41"/>
      <w:bookmarkEnd w:id="121"/>
      <w:r>
        <w:rPr>
          <w:rtl w:val="true"/>
        </w:rPr>
        <w:t>اشاره</w:t>
      </w:r>
      <w:bookmarkEnd w:id="1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2682_18426"/>
      <w:bookmarkStart w:id="124" w:name="pg2682_18426"/>
      <w:bookmarkEnd w:id="124"/>
    </w:p>
    <w:p>
      <w:pPr>
        <w:pStyle w:val="Heading3"/>
        <w:numPr>
          <w:ilvl w:val="2"/>
          <w:numId w:val="1"/>
        </w:numPr>
        <w:rPr/>
      </w:pPr>
      <w:bookmarkStart w:id="125" w:name="pg2682_18426"/>
      <w:bookmarkStart w:id="126" w:name="__RefHeading___Toc880458_1395250215"/>
      <w:bookmarkStart w:id="127" w:name="_Toc42"/>
      <w:bookmarkEnd w:id="125"/>
      <w:bookmarkEnd w:id="126"/>
      <w:r>
        <w:rPr>
          <w:rtl w:val="true"/>
        </w:rPr>
        <w:t>فصل اول</w:t>
      </w:r>
      <w:r>
        <w:rPr>
          <w:rtl w:val="true"/>
        </w:rPr>
        <w:t xml:space="preserve">: </w:t>
      </w:r>
      <w:r>
        <w:rPr>
          <w:rtl w:val="true"/>
        </w:rPr>
        <w:t>رد تصوف در کلام معصومين عَلَيهِمُ‌السَّلام و علماي شيعه</w:t>
      </w:r>
      <w:bookmarkEnd w:id="127"/>
    </w:p>
    <w:p>
      <w:pPr>
        <w:pStyle w:val="BookText"/>
        <w:rPr/>
      </w:pPr>
      <w:r>
        <w:rPr>
          <w:rFonts w:ascii="IRNazanin" w:hAnsi="IRNazanin" w:eastAsia="IRNazanin"/>
          <w:color w:val="111111"/>
          <w:sz w:val="28"/>
          <w:sz w:val="28"/>
          <w:szCs w:val="28"/>
          <w:rtl w:val="true"/>
          <w:lang w:bidi="fa-IR"/>
        </w:rPr>
        <w:t>صوفيه و طرفدارانشان، مخالفان اهل تصوف و عرفان صوفيانه را متهم به قشري بودن و نفهمي مي‌کنند، و اين در حالي است که اولين کساني که در برابر جريان تصوف موضع گرفتند و آنان را منحرفين و تحريف‌گران دين معرفي نمودند، خاندان عصمت و طهارت عَلَيهِمُ‌السَّلام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تصوف، بعد از رحلت رسول خدا صَلَّي اللهُ عَليهِ وَ آلِهِ‌ وَ سَلَّم در عصر امامان معصوم عَلَيهِمُ‌السَّلام به وجود آمد و کم‌کم رشد نمود و در قرن چهارم و پنجم به صورت يک تشکل فعال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در قرن بعد جنبه نظري گرفت و بالاخره در قرن هفتم با ظهور ابن عربي به بالاترين رشد خود رسيد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عربي با کمک گرفتن از فلسفه يونان، تفکرات صوفيانه را مدوّن نمود و آن را به صورت يک علم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قرون بعد صوفيان و طرفدارانشان، تفکرات صوفيانه خويش را ـ که در موارد بسياري مخالف عقل و دين است ـ به نام عرفان اسلامي مطرح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تواريخ و نوشته‌هاي صوفيه، اولين کسي که به صوفي مشهور شد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شريک کوفي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به ابوهاشم 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که در زمان امام صادق عَلَيهِ‌السَّلام مي‌زيست با برپايي جلسات و حلقه‌هاي ذکر، عده‌اي را دور خود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شخصي به محضر مبارک امام صادق عَلَيهِ‌السَّلام رسيد و درباره ابوهاشم از آن حضرت سؤال نمود، امام صادق عَلَيهِ‌السَّلام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فاسِدُ الْعَقيدَةِ جِدّاً وَ هُوَ الَّذي اِبتَدَعَ مَذْهَبَاً يُقالُ لَهُ التَصَوُّف وَ جَعَلَهُ مَفَرّاً لِعَقيدَتِهِ الخَبيثَةِ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ابوهاشم کوفي جدا فاسدالعقيده است، او همان کسي است که از روي بدعت مذهبي اختراع کرد که به آن تصوف گفته مي‌شود و آن را قرارگاه عقيده خبيث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مردي به امام صادق عَلَيهِ‌السَّلام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قومي پيدا شده‌اند که به آنها صوفي مي‌گويند، درباره آنها چه مي‌فرماييد؟</w:t>
      </w:r>
    </w:p>
    <w:p>
      <w:pPr>
        <w:pStyle w:val="BookText"/>
        <w:rPr/>
      </w:pPr>
      <w:r>
        <w:rPr>
          <w:rFonts w:ascii="IRNazanin" w:hAnsi="IRNazanin" w:eastAsia="IRNazanin"/>
          <w:color w:val="111111"/>
          <w:sz w:val="28"/>
          <w:sz w:val="28"/>
          <w:szCs w:val="28"/>
          <w:rtl w:val="true"/>
          <w:lang w:bidi="fa-IR"/>
        </w:rPr>
        <w:t>امام صادق عَلَيهِ‌السَّلام در پاسخ او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أَعْدَاؤُنَا فَمَنْ مَالَ إِلَيْهِمْ فَهُوَ مِنْهُمْ وَ يُحْشَرُ مَعَهُمْ وَ سَيَكُونُ أَقْوَامٌ يَدَّعُونَ حُبَّنَا وَ يَمِيلُونَ إِلَيْهِمْ وَ يَتَشَبَّهُونَ بِهِمْ وَ يُلَقِّبُونَ أَنْفُسَهُمْ وَ يُأَوِّلُونَ أَقْوَالَهُمْ أَلَا فَمَنْ مَالَ إِلَيْهِمْ فَلَيْسَ مِنَّا وَ مَنْ أَنْكَرَهُمْ وَ رَدَّ عَلَيْهِمْ كَانَ كَمَنْ جَاهَدَ الْكُفَّارَ بَيْنَ يَدَيْ 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هستند، پس هرکس به آنان ميل کند از آنان است و با آنان محشور خواهد شد و به زودي کساني پيدا خواهند شد که ادعاي محبت ما را مي‌کنند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ما شيعه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ايشان نيز تمايل نشان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باطل صوفيه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ايشان تشبيه نموده و لقب آنان را بر خود مي‌گذارند و گفتارشان را تأويل مي‌کنند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تفکرات صوفيه که ظهور در کفر دارد را به گونه‌اي موجه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هرکس که به ايشان تمايل نشان بدهد از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هرکس که ادعاي تشيع کند اما عرفان و عقايد را از صوفيه بگيرد تشيّعش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او بيزاريم و هرکس آنان را رد و انکار کند مانند کسي است که در حضور پيامبر صَلَّي اللهُ عَليهِ وَ آلِهِ‌ وَ سَلَّم با کفار جهاد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عِنْدَهُ الصُّوفِيَّةُ وَ لَمْ يُنْكِرْهُمْ بِلِسَانِهِ وَ قَلْبِهِ فَلَيْسَ مِنَّا وَ مَنْ أَنْكَرَهُمْ فَكَأَنَّمَا جَاهَدَ الْكُفَّارَ بَيْنَ يَدَيْ 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نزد او از صوفيه سخن به ميان آيد و به زبان و دل انکار ايشان نکند، از ما نيست و هرکس صوفيه را انکار نمايد گويا اينکه در راه خدا در حضور رسول خدا صَلَّي اللهُ عَليهِ وَ آلِهِ‌ وَ سَلَّم با کفار جهاد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شيخ مفيد روايت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أبي‌الخطاب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هادي عَلَيهِ‌السَّلام در مسجد النبي بودم که نزد آن حضرت جمعي از شيعيان بودند، به ناگه جمعي از صوفيه داخل مسجد شدند و حلقه زدند و مشغول ذکر گرديدند، حضرت عَلَيهِ‌السَّلام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حيله‌گران اعتنا نکنيد، زيرا جانشينان شياطين و خراب کننده قواعد دين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ايشان براي راحتي بدن‌هايشان و تهجد و شب‌زنده‌داريشان براي صيد کردن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را در گرسنگي به سر برند تا عوام را مانند خرها پالان کنند و زين بر پشت آنها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نمي‌گويند مگر براي فريب مردم و خوراک خود را کم نمي‌کنند مگر براي پر کردن قدح و ربودن دل احمقان، با مردم دم از دوستي خدا زنند تا ايشان را به چاه اندازند، اوراد ايشان رقص و کف زدن و غنا و آوازه‌خواني است و کسي به سوي آنها ميل نکند و تابع ايشان نگردد مگر آنکه از جمله سفيهان و احمقان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زيارت يکي از آنان در حال حيات و يا بعد از مرگ برود، مانند آن است که به زيارت شيطان و بت‌پرستان رفته باشد و هرکس ياري ايشان کند، گويا يزيد و معاويه و ابوسفيان را ياري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يکي از اصحاب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مُعْتَرِفاً بِحُقوقِکُمْ؟ اگرچه آن شخص به حقانيت شما اقرار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نگاه تندي به وي کردند و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ذَا عَنْكَ، مَنْ اِعتَرَفَ بِحقوقِنَا لَم يَذْهَب فِي عُقوقِنا … </w:t>
      </w:r>
    </w:p>
    <w:p>
      <w:pPr>
        <w:pStyle w:val="BookText"/>
        <w:rPr/>
      </w:pPr>
      <w:r>
        <w:rPr>
          <w:rFonts w:ascii="Amiri" w:hAnsi="Amiri" w:eastAsia="Amiri" w:cs="Amiri"/>
          <w:color w:val="111111"/>
          <w:sz w:val="28"/>
          <w:sz w:val="28"/>
          <w:szCs w:val="28"/>
          <w:rtl w:val="true"/>
          <w:lang w:bidi="ar-SA"/>
        </w:rPr>
        <w:t>وَ الصّوفيَّهُ کُلُّهُمْ مِنْ مُخالِفينَا وَ طَريقَتُهُم مُغايَرَةٌ لِطَريقَتِنَا …</w:t>
      </w:r>
    </w:p>
    <w:p>
      <w:pPr>
        <w:pStyle w:val="BookText"/>
        <w:rPr/>
      </w:pPr>
      <w:r>
        <w:rPr>
          <w:rFonts w:ascii="IRNazanin" w:hAnsi="IRNazanin" w:eastAsia="IRNazanin"/>
          <w:color w:val="111111"/>
          <w:sz w:val="28"/>
          <w:sz w:val="28"/>
          <w:szCs w:val="28"/>
          <w:rtl w:val="true"/>
          <w:lang w:bidi="fa-IR"/>
        </w:rPr>
        <w:t xml:space="preserve">اين سخن را ترک کن، مگر نمي‌داني هرکس حق ما را بشناسد، مخالفت امر ما نمي‌کند و تمام صوفيه مخالف ما هستند و طريقه آنان باطل و برخلاف طريقه ماست و اين گروه، نصارا و مجوس اين امت هستند که مي‌خواهند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خاموش کنند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اين حديث تند امام هادي در رد صوفيه، پيشگويي آن حضرت عَلَيهِ‌السَّلام از اين مطلب است که آنان با تفکر و عقايد باطلشان ـ که لعاب اسلامي روي آن کشيده‌اند ـ در طول تاريخ اسلام، بسياري را به انحراف و گمراهي مي‌کشانند و به تعابير ظاهرا اسلامي درصدد هدم و نابودي دين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عرفاي صوفي که وحدت موجود را مطرح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اشياء تجلي ذات خداوند در مراتب است و شيطان را تقديس نمودند و شريعت را پوست معرفي کردند و رقص سماع و شاهد بازي و بت‌پرستي را موجه جلوه دادند، شامل اين حديث امام هادي نمي‌شوند؟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حديث را در اين زمينه مشاهده نموديم که هر سه حديث در کتب اهل تصوف مطرح شده است و بدون شک جعلي هستند و در هيچ‌يک از کتب معتبر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اين احاديث ـ که مولوي نيز در مثنوي آورده ـ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صوفيه اين سخن را به رسول خدا صَلَّي اللهُ عَليهِ وَ آلِهِ‌ وَ سَلَّم نسبت مي‌دهند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يَجْلِسَ مَعَ اللّه فَلْيَجلِس مَعَ أهلَ التَّصَوف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علاوه بر اينکه سند سالمي ندارد از نظر محتوا نيز دو اشکال بر آن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بعد از رحلت رسول خدا صَلَّي اللهُ عَليهِ وَ آلِهِ‌ وَ سَلَّم در ميان مسلمين ايجاد شد؛ بنابراين صوفيه در زمان رسول خدا صَلَّي اللهُ عَليهِ وَ آلِهِ‌ وَ سَلَّم نبودند تا رسول خدا صَلَّي اللهُ عَليهِ وَ آلِهِ‌ وَ سَلَّم بگويد با آنان نشست و برخاست کنيد تا نشست و برخاستتان با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رسول خدا صَلَّي اللهُ عَليهِ وَ آلِهِ‌ وَ سَلَّم نشست و برخاست با جانشينان برحق خود را نمي‌گويد؛ اما در رابطه با صوفيه سفارش مي‌کند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جعلي به وضوح معلوم مي‌شود که دشمنان اسلام براي مقابله با خاندان عصمت و طهارت عَلَيهِمُ‌السَّلام تصوف را ايجاد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علماي مکتب نوراني خاندان عصمت و طهارت عَلَيهِمُ‌السَّلام نيز در طول تاريخ در برابر صوفيه و عرفاي آنان، موضع گرفتند و کتب متعددي در رد آنان به نگارش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ـ جهت جلوگيري از طولاني نمودن کلام ـ فقط به چند مورد اشاره‌اي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حرّ عاملي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الاِثْنيٰ عَشريه فِي الرَّدِّ عَلَي الصّوفيَه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اهل تصوف نوشته و با دلايل عقلي و نقلي اساس تفکرات صوفيه را ويران نموده است، وي در بخشي از اين کتاب مي‌نويسد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شيعيان، فرقه‌هاي صوفيه را انکار نموده‌اند و از امامان خويش احاديث بسياري در نکوهش آنان نقل کرده‌اند و علماي شيعه کتاب‌هاي بسياري در رد اين فرقه و اثبات کفر آنان تأليف نموده‌اند که از آن جمله کتاب شيخ مفيد در ردّ بر اصحاب حلاج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در اصل دو فرقه حلوليه و اتحاديه مي‌باشند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علامه شيخ حرّ عاملي در همين کتاب، از سران بزرگ صوفيه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بايزيد بسطامي، منصور حلاج، غزالي، ابن عربي و ديگران به تندي ياد مي‌کند و پاره‌اي از عقايد آنان را ذکر و با دلايل عقلي و نقلي رد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وي دوازده دليل بر انحراف ابن عربي مي‌آورد و سپس نتيجه مي‌گيرد که وي شخصي گمراه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مجلسي در کتاب بحارالانوار، در مواضع متعددي، تفکرات صوفيه را با دلايل عقلي و نقلي رد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مقدس اردبيلي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نکوهش و انحراف اهل تصوف سخن مي‌گويد و ابن عربي را شخصي خارج از دين معرفي مي‌کند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ملامحسن فيض کاشاني که خود سال‌ها از مدافعان عرفان ابن عربي بوده، در اواخر عمر نادم مي‌شود و توبه مي‌کند و در ذم صوفيه داد سخن سر مي‌دهد و تفکرات ابن عربي را انحرافي و سست‌تر از آشيانه عنکبوت معرفي مي‌کند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بسياري ديگر از علماي بزرگ تشيع در برابر انحرافات صوفيه موضع گرفتند، و هم‌اکنون نيز مراجع عظام تقليد و علماي وارسته جهان تشيع، همگي تفکرات صوفيه و عرفان آنان را انحرافي و در تقابل توحيد اسلامي مي‌دانند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682_18434"/>
      <w:bookmarkStart w:id="129" w:name="pg2682_18434"/>
      <w:bookmarkEnd w:id="129"/>
    </w:p>
    <w:p>
      <w:pPr>
        <w:pStyle w:val="Heading3"/>
        <w:numPr>
          <w:ilvl w:val="2"/>
          <w:numId w:val="1"/>
        </w:numPr>
        <w:rPr/>
      </w:pPr>
      <w:bookmarkStart w:id="130" w:name="pg2682_18434"/>
      <w:bookmarkStart w:id="131" w:name="__RefHeading___Toc880460_1395250215"/>
      <w:bookmarkStart w:id="132" w:name="_Toc43"/>
      <w:bookmarkEnd w:id="130"/>
      <w:bookmarkEnd w:id="131"/>
      <w:r>
        <w:rPr>
          <w:rtl w:val="true"/>
        </w:rPr>
        <w:t>فصل دوم</w:t>
      </w:r>
      <w:r>
        <w:rPr>
          <w:rtl w:val="true"/>
        </w:rPr>
        <w:t xml:space="preserve">: </w:t>
      </w:r>
      <w:r>
        <w:rPr>
          <w:rtl w:val="true"/>
        </w:rPr>
        <w:t>سرچشمه‌هاي تصوف منتسب به اسلام</w:t>
      </w:r>
      <w:bookmarkEnd w:id="132"/>
    </w:p>
    <w:p>
      <w:pPr>
        <w:pStyle w:val="BookText"/>
        <w:rPr/>
      </w:pPr>
      <w:r>
        <w:rPr>
          <w:rFonts w:ascii="IRNazanin" w:hAnsi="IRNazanin" w:eastAsia="IRNazanin"/>
          <w:color w:val="111111"/>
          <w:sz w:val="28"/>
          <w:sz w:val="28"/>
          <w:szCs w:val="28"/>
          <w:rtl w:val="true"/>
          <w:lang w:bidi="fa-IR"/>
        </w:rPr>
        <w:t xml:space="preserve">طبق سخنان محققين اين عرصه ـ که برخي از آنان از مدافعان تصوف و عرفان هستند ـ جوهره آنچه به عنوان تصوف و عرفان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را بايد در مکاتب غرب و شرق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سيديحيي يثربي ـ که از محققان فعال و پراثر در حوزه عرفان و فلسفه است ـ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وحدت و تشابه ميان تعاليم هنديان و تصوف اسلامي زياد است و قرينه و شواهدي هم بر ارتباط و اقتباس وجود دارد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وي درباره تشابه بين عرفان و تصوف منتسب به اسلام و فلسفه نوافلاطوني مي‌نويسد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تشابه بين عرفان و تصوف اسلامي و فلسفه نوافلاطوني </w:t>
      </w:r>
    </w:p>
    <w:p>
      <w:pPr>
        <w:pStyle w:val="BookText"/>
        <w:rPr/>
      </w:pPr>
      <w:r>
        <w:rPr>
          <w:rFonts w:ascii="IRNazanin" w:hAnsi="IRNazanin" w:eastAsia="IRNazanin"/>
          <w:color w:val="111111"/>
          <w:sz w:val="28"/>
          <w:sz w:val="28"/>
          <w:szCs w:val="28"/>
          <w:rtl w:val="true"/>
          <w:lang w:bidi="fa-IR"/>
        </w:rPr>
        <w:t>امري روشن و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مورخين و نيز مقايسه آراء و عقايد دو مسلک،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تشابه مي‌تواند مبتني بر امکان تأثر و اقتباس تصوف اسلامي از مکتب نوافلاطوني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قرن قبل از ميلاد توسط فلوطين در غرب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اين محقق و استاد دانشگاه در جاي ديگر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عقايد نوافلاطونيان و خود فلوطين در بين مسلمين، از مسائلي است که نظر مورخين و مستشرقين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تحقيقات نسبتا مفصل و جامعي نيز صورت گرفته است، ولي علي‌رغم اين تحقيقات و بررسي‌ها هنوز مسئله کيفيت اقتباس‌ها از آراء و عقايد نوافلاطونيان دقيقا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اولين اقتباس‌ها از سوي مسلمانان، نظراتي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نظر آن است که مسلمين از طريق راهبان و پدران کليساي مسيحي، که عمدتا از فرقه يعقوبيه بودند و در حوالي سوريه زندگي مي‌کردند، و نيز به وسيله مدرسه جندي شاپور در خوزستان و صائبيان حرّان در بين‌النهرين، با آراء نوافلاطونيان آشنا شده‌اند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دکتر يثربي در ادامه مي‌نويسد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عقيده ديگر آن است که برخي از مشايخ اوليه صوفيه يعني ذالنون مصري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جنيد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عقايد نوافلاطونيان آشنايي داشته‌اند و اين عقايد به صورت شفاهي به گوش آنها رسيده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وي در صفحه بعد اين‌چنين نتيجه مي‌گيرد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کتب و رسالات و احتمالاً آموزش‌هاي شفاهي، سبب اشاعه فلسفه نوافلاطوني در عالم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فارابي و ابن‌سينا و شيخ اشراق به آثار نوافلاطوني توجه داشته‌اند و شيخ اشراق بيش از هرکس از عقايد افلاطونيان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محمدعلي فروغي درباره منشأ عرفان و تصوفِ منتسب به اسلام مي‌گويد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اينکه آيا عرفا و اشراقيان، مشرب عرفان را از فلوطين و پيروان او دريافته يا مستقيما از منابعي که فلوطين اقتباس نموده گرفته‌اند، مسئله‌اي غامض است که حل آن اگر ممکن باشد محتاج به تفحّص بسيار دارد و از گنجايش اين رساله مختصر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کمال شباهت حکمت نوافلاطونيان با تعليمات عرفاني و تصوف مشرق زمين و به ملاحظه اينکه در قرن ششم ميلادي جمعي از حکماي يونان که از افلاطونيان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نوافلاطونيان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فلوطين که وي تفکرات افلاطون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ايران آمدند، بعضاً مورخين بر آن شدند که عرفان و تصوف ما از آن منبع آمده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دکتر قاسم غني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تصوف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تأثير فلوطين و فلسفه نوافلاطوني در عرفان و تصوفِ منتسب به اسلام مطلبي دارد که به قسمتي از آن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آراء فلوطين و پيدا شدن فلسفه نوافلاطوني در بين مسلمين بيش از هر چيزي در تصوف و عرفان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که تصوف که تا آن وقت زهد عملي بود اساس نظري يافت و چون در آراء نوافلاطوني دقت کنيم مي‌بينيم رأي صوفي زاهدي که از دنيا و هرچه در اوست به حکم آنکه فاني است، دل کنده و به آنچه باقي است دل سپرده، فلسفه فلوطين بسيار خوشايند است؛ بلکه منتهاي آرزوي خود را در آراء او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وحدت وجود در فلسفه نوافلاطوني بيش از هر چيز نظريه صوفيه را جلب کرده است؛ زيرا وحدت وجود همه دنيا را آينه قدرت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ذات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مي‌بيند و هر موجودي در حکم آينه‌اي است که خدا در آن جلوه‌گر شده، ولي اين مرايا همه ظاهر و نمود است و هستي مطلق و وجود حقيقي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بکوشد تا پرده‌ها را بدرد و خود را جلوه کمال و جمال حق قرار دهد و به سعادت ابدي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بايد با پر و بال شوق و عشق به طرق خدا به پرواز درآيد و خود را از قيد هستي خود که نمودي بيش نيست آزاد کند و در خدا که وجود حقيقي است محو و فاني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دکتر قاسم غني مي‌نويسد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جلال الدين 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مترجم و معرّف </w:t>
      </w:r>
    </w:p>
    <w:p>
      <w:pPr>
        <w:pStyle w:val="BookText"/>
        <w:rPr/>
      </w:pPr>
      <w:r>
        <w:rPr>
          <w:rFonts w:ascii="IRNazanin" w:hAnsi="IRNazanin" w:eastAsia="IRNazanin"/>
          <w:color w:val="111111"/>
          <w:sz w:val="28"/>
          <w:sz w:val="28"/>
          <w:szCs w:val="28"/>
          <w:rtl w:val="true"/>
          <w:lang w:bidi="fa-IR"/>
        </w:rPr>
        <w:t>افکار فلوطين و فلسفه نوافلاطوني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ديوان مثنوي اين عارف بزرگ که در حکم دايرة‌المعارف عرفاست تتبع کرده باشد، تقريبا تمام مسائل نوافلاطونيان را در آن خواهد يافت … اما مثنوي ملاي رومي از همان بيت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ني چون حکايت مي‌کند</w:t>
      </w:r>
    </w:p>
    <w:p>
      <w:pPr>
        <w:pStyle w:val="BookText"/>
        <w:rPr/>
      </w:pPr>
      <w:r>
        <w:rPr>
          <w:rFonts w:ascii="IRNazanin" w:hAnsi="IRNazanin" w:eastAsia="IRNazanin"/>
          <w:color w:val="111111"/>
          <w:sz w:val="28"/>
          <w:sz w:val="28"/>
          <w:szCs w:val="28"/>
          <w:rtl w:val="true"/>
          <w:lang w:bidi="fa-IR"/>
        </w:rPr>
        <w:t>از جدايي‌ها شکايت مي‌کند</w:t>
      </w:r>
    </w:p>
    <w:p>
      <w:pPr>
        <w:pStyle w:val="BookText"/>
        <w:rPr/>
      </w:pPr>
      <w:r>
        <w:rPr>
          <w:rFonts w:ascii="IRNazanin" w:hAnsi="IRNazanin" w:eastAsia="IRNazanin"/>
          <w:color w:val="111111"/>
          <w:sz w:val="28"/>
          <w:sz w:val="28"/>
          <w:szCs w:val="28"/>
          <w:rtl w:val="true"/>
          <w:lang w:bidi="fa-IR"/>
        </w:rPr>
        <w:t>تا پايان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فتاد از روزن دل آفتاب</w:t>
      </w:r>
    </w:p>
    <w:p>
      <w:pPr>
        <w:pStyle w:val="BookText"/>
        <w:rPr/>
      </w:pPr>
      <w:r>
        <w:rPr>
          <w:rFonts w:ascii="IRNazanin" w:hAnsi="IRNazanin" w:eastAsia="IRNazanin"/>
          <w:color w:val="111111"/>
          <w:sz w:val="28"/>
          <w:sz w:val="28"/>
          <w:szCs w:val="28"/>
          <w:rtl w:val="true"/>
          <w:lang w:bidi="fa-IR"/>
        </w:rPr>
        <w:t>ختم شد و اللّه اعلم بالصواب</w:t>
      </w:r>
    </w:p>
    <w:p>
      <w:pPr>
        <w:pStyle w:val="BookText"/>
        <w:rPr/>
      </w:pPr>
      <w:r>
        <w:rPr>
          <w:rFonts w:ascii="IRNazanin" w:hAnsi="IRNazanin" w:eastAsia="IRNazanin"/>
          <w:color w:val="111111"/>
          <w:sz w:val="28"/>
          <w:sz w:val="28"/>
          <w:szCs w:val="28"/>
          <w:rtl w:val="true"/>
          <w:lang w:bidi="fa-IR"/>
        </w:rPr>
        <w:t>که قريب به بيست و شش هزار بيت است، همه کتاب مملو از نکات و اشارات حکمت نوافلاطونيان است که مولانا رومي رنگ قرآن و حديث به آن زده و به مذاق مسلمين درآورده و با بهترين اسلوب بيان کرده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بر همين اساس برخي از محققين و نويسندگان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ابن عربي در حقيقت انعکاسي از افکار غير اسلامي در ميان مسلمانان است، و ريشه اين عرفان ـ که ويژگي بارز آن وحدت وجود است ـ در عقايد هندي و يوناني است، چنانکه ابن عربي اصالتا از آن ديار ـ اندلسي ـ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عفيفي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تصوف پژوهان مطرح معاصر ـ در تعليقات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 فُصوصُ الحِکَم ابن عربي، به دفعات از تأثيرپذيري ابن عربي از فلسفه يوناني به خصوص افلاطون و همچنين فيلون و تا حدودي حکمت نوافلاطونيان نام مي‌برد</w:t>
      </w:r>
      <w:r>
        <w:rPr>
          <w:rFonts w:eastAsia="IRNazanin" w:cs="IRNazanin"/>
          <w:color w:val="111111"/>
          <w:sz w:val="28"/>
          <w:szCs w:val="28"/>
          <w:rtl w:val="true"/>
          <w:lang w:bidi="fa-IR"/>
        </w:rPr>
        <w:t>.</w:t>
      </w:r>
      <w:r>
        <w:rPr>
          <w:rStyle w:val="FootnoteAnchor"/>
          <w:rtl w:val="true"/>
        </w:rPr>
        <w:footnoteReference w:id="281"/>
      </w:r>
      <w:bookmarkStart w:id="133" w:name="pg2682_18440"/>
    </w:p>
    <w:p>
      <w:pPr>
        <w:pStyle w:val="Heading3"/>
        <w:numPr>
          <w:ilvl w:val="2"/>
          <w:numId w:val="1"/>
        </w:numPr>
        <w:rPr/>
      </w:pPr>
      <w:bookmarkStart w:id="134" w:name="__RefHeading___Toc880462_1395250215"/>
      <w:bookmarkStart w:id="135" w:name="_Toc44"/>
      <w:bookmarkEnd w:id="133"/>
      <w:bookmarkEnd w:id="134"/>
      <w:r>
        <w:rPr>
          <w:rtl w:val="true"/>
        </w:rPr>
        <w:t>فصل سوم</w:t>
      </w:r>
      <w:r>
        <w:rPr>
          <w:rtl w:val="true"/>
        </w:rPr>
        <w:t xml:space="preserve">: </w:t>
      </w:r>
      <w:r>
        <w:rPr>
          <w:rtl w:val="true"/>
        </w:rPr>
        <w:t>ديدگاه علماي بزرگ تاريخ تشيع درباره فلسفه</w:t>
      </w:r>
      <w:bookmarkEnd w:id="135"/>
    </w:p>
    <w:p>
      <w:pPr>
        <w:pStyle w:val="Heading4"/>
        <w:numPr>
          <w:ilvl w:val="3"/>
          <w:numId w:val="1"/>
        </w:numPr>
        <w:rPr/>
      </w:pPr>
      <w:bookmarkStart w:id="136" w:name="__RefHeading___Toc880464_1395250215"/>
      <w:bookmarkStart w:id="137" w:name="_Toc45"/>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حکومت بني‌عباس براي مقابله با عرفان و معنويات امامان معصوم عَلَيهِمُ‌السَّلام از جريان تصوف ـ که آميزه‌اي از تفکرات يوناني و هندي و اسلامي ـ بود حمايت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مقابله با علم و حکمت و توحيد خاندان عصمت و طهارت عَلَيهِمُ‌السَّلام تفکرات فيلسوفان يوناني را وارد حوزه اسلامي نمودند و با تمام توان در گسترش آن در ميان مسلمانان کوشيدند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عَلَيهِمُ‌السَّلام و علماي وارسته مکتب آن بزرگواران، در برابر اين دو جريان تخريب‌گر توحيدِ اسلامي ايستادند و صاحبان اين تفکرات را منحرفان معرفي نمودند و در طول تاريخِ تشيع تا به امروز نيز علماي طراز اول مکتب نوراني خاندان عصمت و طهارت عَلَيهِمُ‌السَّلام در برابر اين دو جريان ايستاده‌اند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کمتر از يک قرن است که اين دو تفکر مطرود توسط برخي به اسم عرفان و حکمت اسلامي، وارد حوزه‌هاي علميه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نه تنها اجازه نداده‌اند اين دو جريان فکري به صورت آزاد مورد نقد </w:t>
      </w:r>
    </w:p>
    <w:p>
      <w:pPr>
        <w:pStyle w:val="BookText"/>
        <w:rPr/>
      </w:pPr>
      <w:r>
        <w:rPr>
          <w:rFonts w:ascii="IRNazanin" w:hAnsi="IRNazanin" w:eastAsia="IRNazanin"/>
          <w:color w:val="111111"/>
          <w:sz w:val="28"/>
          <w:sz w:val="28"/>
          <w:szCs w:val="28"/>
          <w:rtl w:val="true"/>
          <w:lang w:bidi="fa-IR"/>
        </w:rPr>
        <w:t>و ارزيابي قرار بگيرند، بلکه با تهمت قشري‌گري و نفهمي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مخالفان اين دو جريان انحرافي راه هرگونه تفکر و آزادانديشي را در حوزه‌هاي علميه ـ خصوصا در اين چند دهه اخير ـ سد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 گونه‌اي تبليغ نموده‌اند که انسان بي‌اطلاع گمان مي‌کند علماي بزرگ شيعه، مؤيدان و موافقان اين تفکرات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تعدادي از علماي بزرگ و وارسته مکتب نوراني خاندان عصمت و طهارت عَلَيهِمُ‌السَّلام را نام مي‌بريم که به طور جدّ مخالف فلسفه بودند تا طلاب و دانشجويان و هر محقق آزاده‌اي که در بند تعصبات نيست، بداند که استوانه‌هاي علماي تشيع مخالف فلسفه بوده‌اند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دکتر مهدي نصيري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از منظر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فلسفه و يا حداقل بي‌اعتنايي به اين مقوله، از عصر ائمه معصومين عَلَيهِمُ‌السَّلام تا کنون، جرياني مستمر، قوي و غالب بوده است و تنها در دو مقطع تاريخي دوران صفويه و نيز چند دهه اخير، فلسفه ظهور و بروز قابل توجهي داشته است، ضمن آنکه در اين دو مقطع نيز به ويژه در دوره صفويه، منتقدان و مخالفان فلسفه از تلاش‌هاي روشنگرانه خود دست نکشيدند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براي اختصار، فقط چند نفر از اين بزرگواران را نام مي‌بريم</w:t>
      </w:r>
      <w:r>
        <w:rPr>
          <w:rFonts w:eastAsia="IRNazanin" w:cs="IRNazanin"/>
          <w:color w:val="111111"/>
          <w:sz w:val="28"/>
          <w:szCs w:val="28"/>
          <w:rtl w:val="true"/>
          <w:lang w:bidi="fa-IR"/>
        </w:rPr>
        <w:t xml:space="preserve">: </w:t>
      </w:r>
      <w:bookmarkStart w:id="138" w:name="pg2682_18442"/>
    </w:p>
    <w:p>
      <w:pPr>
        <w:pStyle w:val="Heading4"/>
        <w:numPr>
          <w:ilvl w:val="3"/>
          <w:numId w:val="1"/>
        </w:numPr>
        <w:rPr/>
      </w:pPr>
      <w:bookmarkStart w:id="139" w:name="__RefHeading___Toc880466_1395250215"/>
      <w:bookmarkStart w:id="140" w:name="_Toc46"/>
      <w:bookmarkEnd w:id="138"/>
      <w:bookmarkEnd w:id="139"/>
      <w:r>
        <w:rPr>
          <w:rtl w:val="true"/>
        </w:rPr>
        <w:t xml:space="preserve">ـ هشام بن حکم </w:t>
      </w:r>
      <w:r>
        <w:rPr>
          <w:rtl w:val="true"/>
        </w:rPr>
        <w:t>(</w:t>
      </w:r>
      <w:r>
        <w:rPr>
          <w:rtl w:val="true"/>
        </w:rPr>
        <w:t xml:space="preserve">متوفاي </w:t>
      </w:r>
      <w:r>
        <w:rPr/>
        <w:t>199</w:t>
      </w:r>
      <w:r>
        <w:rPr>
          <w:rtl w:val="true"/>
        </w:rPr>
        <w:t xml:space="preserve"> </w:t>
      </w:r>
      <w:r>
        <w:rPr>
          <w:rtl w:val="true"/>
        </w:rPr>
        <w:t>ق</w:t>
      </w:r>
      <w:r>
        <w:rPr>
          <w:rtl w:val="true"/>
        </w:rPr>
        <w:t>)</w:t>
      </w:r>
      <w:bookmarkEnd w:id="140"/>
    </w:p>
    <w:p>
      <w:pPr>
        <w:pStyle w:val="BookText"/>
        <w:rPr/>
      </w:pPr>
      <w:r>
        <w:rPr>
          <w:rFonts w:ascii="IRNazanin" w:hAnsi="IRNazanin" w:eastAsia="IRNazanin"/>
          <w:color w:val="111111"/>
          <w:sz w:val="28"/>
          <w:sz w:val="28"/>
          <w:szCs w:val="28"/>
          <w:rtl w:val="true"/>
          <w:lang w:bidi="fa-IR"/>
        </w:rPr>
        <w:t>کتب رجال و تراجم، از هشام بن حکم، متکلم و شاگرد برجسته امام صادق عَلَيهِ‌السَّلام و امام کاظم عَلَيهِ‌السَّلام به عنوان يکي از مخالفان فلسفه که اثري نيز در رد بر ارسطو نوشته است، ياد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اين واقعه تاريخي اشاره کرده‌اند که زماني يحيي بن خالد برمکي بر شواهد و نوشته‌هايي از هشام که حاوي طعن بر فلاسفه بود، دست يافت و هارون را عليه هشام تحريک نمود تا وي را به قتل برساند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141" w:name="__RefHeading___Toc880468_1395250215"/>
      <w:bookmarkStart w:id="142" w:name="_Toc47"/>
      <w:bookmarkEnd w:id="141"/>
      <w:r>
        <w:rPr>
          <w:rtl w:val="true"/>
        </w:rPr>
        <w:t xml:space="preserve">ـ فضل بن شاذان نيشابوري </w:t>
      </w:r>
      <w:r>
        <w:rPr>
          <w:rtl w:val="true"/>
        </w:rPr>
        <w:t>(</w:t>
      </w:r>
      <w:r>
        <w:rPr>
          <w:rtl w:val="true"/>
        </w:rPr>
        <w:t xml:space="preserve">متوفاي </w:t>
      </w:r>
      <w:r>
        <w:rPr/>
        <w:t>260</w:t>
      </w:r>
      <w:r>
        <w:rPr>
          <w:rtl w:val="true"/>
        </w:rPr>
        <w:t xml:space="preserve"> </w:t>
      </w:r>
      <w:r>
        <w:rPr>
          <w:rtl w:val="true"/>
        </w:rPr>
        <w:t>ق</w:t>
      </w:r>
      <w:r>
        <w:rPr>
          <w:rtl w:val="true"/>
        </w:rPr>
        <w:t>)</w:t>
      </w:r>
      <w:bookmarkEnd w:id="142"/>
    </w:p>
    <w:p>
      <w:pPr>
        <w:pStyle w:val="BookText"/>
        <w:rPr/>
      </w:pPr>
      <w:r>
        <w:rPr>
          <w:rFonts w:ascii="IRNazanin" w:hAnsi="IRNazanin" w:eastAsia="IRNazanin"/>
          <w:color w:val="111111"/>
          <w:sz w:val="28"/>
          <w:sz w:val="28"/>
          <w:szCs w:val="28"/>
          <w:rtl w:val="true"/>
          <w:lang w:bidi="fa-IR"/>
        </w:rPr>
        <w:t xml:space="preserve">وي از اصحاب برجسته ائمه هدي جواد عَلَيهِ‌السَّلام، هادي عَلَيهِ‌السَّلام و عسکري عَلَيهِ‌السَّلام بوده و از جمله تصانيف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گانه او کتاب أَلرَّدُّ عَلَي الفَلاسِفَه است</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شيخ طوسي از اين کتاب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 عَلَيٰ مَنْ يدعي الفَلسَفَة فِي التّوحيد فِي الأَعراضِ وَ الجَواهِرِ 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کرده است</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از ديگر آثار او کتاب اَلمَسائل فِي العَالَمِ وَ حُدوثِه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143" w:name="__RefHeading___Toc880470_1395250215"/>
      <w:bookmarkStart w:id="144" w:name="_Toc48"/>
      <w:bookmarkEnd w:id="143"/>
      <w:r>
        <w:rPr>
          <w:rtl w:val="true"/>
        </w:rPr>
        <w:t xml:space="preserve">ـ حسن بن موسي نوبختي </w:t>
      </w:r>
      <w:r>
        <w:rPr>
          <w:rtl w:val="true"/>
        </w:rPr>
        <w:t>(</w:t>
      </w:r>
      <w:r>
        <w:rPr/>
        <w:t>300</w:t>
      </w:r>
      <w:r>
        <w:rPr>
          <w:rtl w:val="true"/>
        </w:rPr>
        <w:t xml:space="preserve"> </w:t>
      </w:r>
      <w:r>
        <w:rPr>
          <w:rtl w:val="true"/>
        </w:rPr>
        <w:t>ق</w:t>
      </w:r>
      <w:r>
        <w:rPr>
          <w:rtl w:val="true"/>
        </w:rPr>
        <w:t>)</w:t>
      </w:r>
      <w:bookmarkEnd w:id="1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شيخ طوسي، وي از علما و متکلمين معروف شيعه است </w:t>
      </w:r>
      <w:bookmarkStart w:id="145" w:name="pg2682_18443"/>
    </w:p>
    <w:p>
      <w:pPr>
        <w:pStyle w:val="BookText"/>
        <w:rPr/>
      </w:pPr>
      <w:bookmarkEnd w:id="145"/>
      <w:r>
        <w:rPr>
          <w:rFonts w:ascii="IRNazanin" w:hAnsi="IRNazanin" w:eastAsia="IRNazanin"/>
          <w:color w:val="111111"/>
          <w:sz w:val="28"/>
          <w:sz w:val="28"/>
          <w:szCs w:val="28"/>
          <w:rtl w:val="true"/>
          <w:lang w:bidi="fa-IR"/>
        </w:rPr>
        <w:t>که با مترجمان کتب فلسفه مثل ابوعثمان دمشقي، اسحاق و ثابت مراوداتي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آثار متعددي در موضوع کلام و نقض و رد فلسفه و ديگر موضوعات نوشته است که از جمله آنها کتاب توحيد و حدوث عالم است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46" w:name="__RefHeading___Toc880472_1395250215"/>
      <w:bookmarkStart w:id="147" w:name="_Toc49"/>
      <w:bookmarkEnd w:id="146"/>
      <w:r>
        <w:rPr>
          <w:rtl w:val="true"/>
        </w:rPr>
        <w:t xml:space="preserve">ـ شيخ مفيد </w:t>
      </w:r>
      <w:r>
        <w:rPr>
          <w:rtl w:val="true"/>
        </w:rPr>
        <w:t>(</w:t>
      </w:r>
      <w:r>
        <w:rPr>
          <w:rtl w:val="true"/>
        </w:rPr>
        <w:t xml:space="preserve">متوفاي </w:t>
      </w:r>
      <w:r>
        <w:rPr/>
        <w:t>413</w:t>
      </w:r>
      <w:r>
        <w:rPr>
          <w:rtl w:val="true"/>
        </w:rPr>
        <w:t xml:space="preserve"> </w:t>
      </w:r>
      <w:r>
        <w:rPr>
          <w:rtl w:val="true"/>
        </w:rPr>
        <w:t>ق</w:t>
      </w:r>
      <w:r>
        <w:rPr>
          <w:rtl w:val="true"/>
        </w:rPr>
        <w:t>)</w:t>
      </w:r>
      <w:bookmarkEnd w:id="147"/>
    </w:p>
    <w:p>
      <w:pPr>
        <w:pStyle w:val="BookText"/>
        <w:rPr/>
      </w:pPr>
      <w:r>
        <w:rPr>
          <w:rFonts w:ascii="Amiri" w:hAnsi="Amiri" w:eastAsia="Amiri" w:cs="Amiri"/>
          <w:color w:val="111111"/>
          <w:sz w:val="28"/>
          <w:sz w:val="28"/>
          <w:szCs w:val="28"/>
          <w:rtl w:val="true"/>
          <w:lang w:bidi="ar-SA"/>
        </w:rPr>
        <w:t>فقيه و عالم مشهور و جليل القدر شيعه که کتاب جَوابات الفيلسوفِ فِي الاِتّحادِ وَ نيز اَلرَّدِّ عَلَي اَصحابِ الحَلّاج از جمله تأليفات او است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شيخ مفيد صاحب ده‌ها کتاب و مقاله و رساله در موضوعات مختلف فقهي، اصولي، کلامي، اعتقادي، تاريخي، حديثي و تفسيري است</w:t>
      </w:r>
      <w:r>
        <w:rPr>
          <w:rFonts w:eastAsia="IRNazanin" w:cs="IRNazanin"/>
          <w:color w:val="111111"/>
          <w:sz w:val="28"/>
          <w:szCs w:val="28"/>
          <w:rtl w:val="true"/>
          <w:lang w:bidi="fa-IR"/>
        </w:rPr>
        <w:t>.</w:t>
      </w:r>
    </w:p>
    <w:p>
      <w:pPr>
        <w:pStyle w:val="Heading4"/>
        <w:numPr>
          <w:ilvl w:val="3"/>
          <w:numId w:val="1"/>
        </w:numPr>
        <w:rPr/>
      </w:pPr>
      <w:bookmarkStart w:id="148" w:name="__RefHeading___Toc880474_1395250215"/>
      <w:bookmarkStart w:id="149" w:name="_Toc50"/>
      <w:bookmarkEnd w:id="148"/>
      <w:r>
        <w:rPr>
          <w:rtl w:val="true"/>
        </w:rPr>
        <w:t xml:space="preserve">ـ قطب‌الدين راوندي </w:t>
      </w:r>
      <w:r>
        <w:rPr>
          <w:rtl w:val="true"/>
        </w:rPr>
        <w:t>(</w:t>
      </w:r>
      <w:r>
        <w:rPr>
          <w:rtl w:val="true"/>
        </w:rPr>
        <w:t xml:space="preserve">متوفاي </w:t>
      </w:r>
      <w:r>
        <w:rPr/>
        <w:t>573</w:t>
      </w:r>
      <w:r>
        <w:rPr>
          <w:rtl w:val="true"/>
        </w:rPr>
        <w:t xml:space="preserve"> </w:t>
      </w:r>
      <w:r>
        <w:rPr>
          <w:rtl w:val="true"/>
        </w:rPr>
        <w:t>ق</w:t>
      </w:r>
      <w:r>
        <w:rPr>
          <w:rtl w:val="true"/>
        </w:rPr>
        <w:t>)</w:t>
      </w:r>
      <w:bookmarkEnd w:id="149"/>
    </w:p>
    <w:p>
      <w:pPr>
        <w:pStyle w:val="BookText"/>
        <w:rPr/>
      </w:pPr>
      <w:r>
        <w:rPr>
          <w:rFonts w:ascii="IRNazanin" w:hAnsi="IRNazanin" w:eastAsia="IRNazanin"/>
          <w:color w:val="111111"/>
          <w:sz w:val="28"/>
          <w:sz w:val="28"/>
          <w:szCs w:val="28"/>
          <w:rtl w:val="true"/>
          <w:lang w:bidi="fa-IR"/>
        </w:rPr>
        <w:t>فقيه، محدث و متکلم شيعي مشهور که از جمله آثار وي کتاب تهافة الفلاسفه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کتاب اَلخَرائِج وَ الْجَرائِح مي‌نويسد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اصول اسلام را اخذ کرده، سپس آنها را بر طبق آراي خود تفسير و تأويل کردند … آنان در ظاهر با مسلمانان توافق دارند، اما در واقع، افکار و نظرات آنها در جهت هدم اسلام و اطفاء نور شريعت است</w:t>
      </w:r>
      <w:r>
        <w:rPr>
          <w:rFonts w:eastAsia="IRNazanin" w:cs="IRNazanin"/>
          <w:color w:val="111111"/>
          <w:sz w:val="28"/>
          <w:szCs w:val="28"/>
          <w:rtl w:val="true"/>
          <w:lang w:bidi="fa-IR"/>
        </w:rPr>
        <w:t>.</w:t>
      </w:r>
      <w:r>
        <w:rPr>
          <w:rStyle w:val="FootnoteAnchor"/>
          <w:rtl w:val="true"/>
        </w:rPr>
        <w:footnoteReference w:id="290"/>
      </w:r>
      <w:bookmarkStart w:id="150" w:name="pg2682_18444"/>
    </w:p>
    <w:p>
      <w:pPr>
        <w:pStyle w:val="Heading4"/>
        <w:numPr>
          <w:ilvl w:val="3"/>
          <w:numId w:val="1"/>
        </w:numPr>
        <w:rPr/>
      </w:pPr>
      <w:bookmarkStart w:id="151" w:name="__RefHeading___Toc880476_1395250215"/>
      <w:bookmarkStart w:id="152" w:name="_Toc51"/>
      <w:bookmarkEnd w:id="150"/>
      <w:bookmarkEnd w:id="151"/>
      <w:r>
        <w:rPr>
          <w:rtl w:val="true"/>
        </w:rPr>
        <w:t xml:space="preserve">ـ ابوالمکارم حمزة بن علي بن زهرة حلبي </w:t>
      </w:r>
      <w:r>
        <w:rPr>
          <w:rtl w:val="true"/>
        </w:rPr>
        <w:t>(</w:t>
      </w:r>
      <w:r>
        <w:rPr>
          <w:rtl w:val="true"/>
        </w:rPr>
        <w:t xml:space="preserve">متوفاي </w:t>
      </w:r>
      <w:r>
        <w:rPr/>
        <w:t>585</w:t>
      </w:r>
      <w:r>
        <w:rPr>
          <w:rtl w:val="true"/>
        </w:rPr>
        <w:t xml:space="preserve"> </w:t>
      </w:r>
      <w:r>
        <w:rPr>
          <w:rtl w:val="true"/>
        </w:rPr>
        <w:t>ق</w:t>
      </w:r>
      <w:r>
        <w:rPr>
          <w:rtl w:val="true"/>
        </w:rPr>
        <w:t>)</w:t>
      </w:r>
      <w:bookmarkEnd w:id="152"/>
    </w:p>
    <w:p>
      <w:pPr>
        <w:pStyle w:val="BookText"/>
        <w:rPr/>
      </w:pPr>
      <w:r>
        <w:rPr>
          <w:rFonts w:ascii="IRNazanin" w:hAnsi="IRNazanin" w:eastAsia="IRNazanin"/>
          <w:color w:val="111111"/>
          <w:sz w:val="28"/>
          <w:sz w:val="28"/>
          <w:szCs w:val="28"/>
          <w:rtl w:val="true"/>
          <w:lang w:bidi="fa-IR"/>
        </w:rPr>
        <w:t xml:space="preserve">وي فقيه سرشناس شيعي و صاحب اثر مشهور اصولي و فقهي غنية النزوع است و از جمله آثار او کتاب نقض شبه الفلاسفه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153" w:name="__RefHeading___Toc880478_1395250215"/>
      <w:bookmarkStart w:id="154" w:name="_Toc52"/>
      <w:bookmarkEnd w:id="153"/>
      <w:r>
        <w:rPr>
          <w:rtl w:val="true"/>
        </w:rPr>
        <w:t xml:space="preserve">ـ سيدبن طاووس </w:t>
      </w:r>
      <w:r>
        <w:rPr>
          <w:rtl w:val="true"/>
        </w:rPr>
        <w:t>(</w:t>
      </w:r>
      <w:r>
        <w:rPr>
          <w:rtl w:val="true"/>
        </w:rPr>
        <w:t xml:space="preserve">متوفاي </w:t>
      </w:r>
      <w:r>
        <w:rPr/>
        <w:t>664</w:t>
      </w:r>
      <w:r>
        <w:rPr>
          <w:rtl w:val="true"/>
        </w:rPr>
        <w:t xml:space="preserve"> </w:t>
      </w:r>
      <w:r>
        <w:rPr>
          <w:rtl w:val="true"/>
        </w:rPr>
        <w:t>ق</w:t>
      </w:r>
      <w:r>
        <w:rPr>
          <w:rtl w:val="true"/>
        </w:rPr>
        <w:t>)</w:t>
      </w:r>
      <w:bookmarkEnd w:id="154"/>
    </w:p>
    <w:p>
      <w:pPr>
        <w:pStyle w:val="BookText"/>
        <w:rPr/>
      </w:pPr>
      <w:r>
        <w:rPr>
          <w:rFonts w:ascii="IRNazanin" w:hAnsi="IRNazanin" w:eastAsia="IRNazanin"/>
          <w:color w:val="111111"/>
          <w:sz w:val="28"/>
          <w:sz w:val="28"/>
          <w:szCs w:val="28"/>
          <w:rtl w:val="true"/>
          <w:lang w:bidi="fa-IR"/>
        </w:rPr>
        <w:t>وي در نامه‌اي خطاب به فرزند خود، وي را از ورود به عرصه استدلال‌هاي کلامي برحذر داشته و فرزندش را به مطالعه نهج‌البلاغه و توحيد مفضل و معارف اهل بيت عَلَيهِمُ‌السَّلام ارجاع مي‌دهد، سپس حديثي را از امام صادق عَلَيهِ‌السَّلام نقل مي‌کند که آن حضرت متکلمين را بدترين افراد امت دانسته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بديهي است وقتي موضع سيد بن طاووس در برابر علم کلام چنين باشد، در برابر فلسفه بسيار شديدتر خواهد بود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155" w:name="__RefHeading___Toc880480_1395250215"/>
      <w:bookmarkStart w:id="156" w:name="_Toc53"/>
      <w:bookmarkEnd w:id="155"/>
      <w:r>
        <w:rPr>
          <w:rtl w:val="true"/>
        </w:rPr>
        <w:t xml:space="preserve">ـ علامه حلي </w:t>
      </w:r>
      <w:r>
        <w:rPr>
          <w:rtl w:val="true"/>
        </w:rPr>
        <w:t>(</w:t>
      </w:r>
      <w:r>
        <w:rPr>
          <w:rtl w:val="true"/>
        </w:rPr>
        <w:t xml:space="preserve">متوفاي </w:t>
      </w:r>
      <w:r>
        <w:rPr/>
        <w:t>726</w:t>
      </w:r>
      <w:r>
        <w:rPr>
          <w:rtl w:val="true"/>
        </w:rPr>
        <w:t xml:space="preserve"> </w:t>
      </w:r>
      <w:r>
        <w:rPr>
          <w:rtl w:val="true"/>
        </w:rPr>
        <w:t>ق</w:t>
      </w:r>
      <w:r>
        <w:rPr>
          <w:rtl w:val="true"/>
        </w:rPr>
        <w:t>)</w:t>
      </w:r>
      <w:bookmarkEnd w:id="15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از نامدارترين فقهاي شيعه است که جامع علوم فراواني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علاوه بر اينکه در آثار گوناگون به نقد و رد پاره‌اي از عقايد فيلسوفان از جمله معاد روحاني و قدم عالم پرداخته است، در اثر فقهي خود با نام </w:t>
      </w:r>
      <w:bookmarkStart w:id="157" w:name="pg2682_18445"/>
    </w:p>
    <w:p>
      <w:pPr>
        <w:pStyle w:val="BookText"/>
        <w:rPr/>
      </w:pPr>
      <w:bookmarkEnd w:id="157"/>
      <w:r>
        <w:rPr>
          <w:rFonts w:ascii="IRNazanin" w:hAnsi="IRNazanin" w:eastAsia="IRNazanin"/>
          <w:color w:val="111111"/>
          <w:sz w:val="28"/>
          <w:sz w:val="28"/>
          <w:szCs w:val="28"/>
          <w:rtl w:val="true"/>
          <w:lang w:bidi="fa-IR"/>
        </w:rPr>
        <w:t>تذکرة الفقهاء علوم را از جهت وجوب يا عدم وجوب فراگيري آنها به چهار دسته واجب عيني، واجب کفايي، مستحب و حرام تفسير نموده و فلسفه را در کنار علوم موسيقي، سحر، قيافه‌شناسي و کهانت در زمره علومي که تحصيل آنها حرام است برشمرده است؛ مگر آن کس که براي نقض و رد آن فرا گرفته 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وي در جاي ديگر اين کتاب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کساني که جهاد با آنها واجب است فلاسفه‌اند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158" w:name="__RefHeading___Toc880482_1395250215"/>
      <w:bookmarkStart w:id="159" w:name="_Toc54"/>
      <w:bookmarkEnd w:id="158"/>
      <w:r>
        <w:rPr>
          <w:rtl w:val="true"/>
        </w:rPr>
        <w:t xml:space="preserve">ـ شهيد ثاني </w:t>
      </w:r>
      <w:r>
        <w:rPr>
          <w:rtl w:val="true"/>
        </w:rPr>
        <w:t>(</w:t>
      </w:r>
      <w:r>
        <w:rPr>
          <w:rtl w:val="true"/>
        </w:rPr>
        <w:t xml:space="preserve">متوفاي </w:t>
      </w:r>
      <w:r>
        <w:rPr/>
        <w:t>966</w:t>
      </w:r>
      <w:r>
        <w:rPr>
          <w:rtl w:val="true"/>
        </w:rPr>
        <w:t xml:space="preserve"> </w:t>
      </w:r>
      <w:r>
        <w:rPr>
          <w:rtl w:val="true"/>
        </w:rPr>
        <w:t>ق</w:t>
      </w:r>
      <w:r>
        <w:rPr>
          <w:rtl w:val="true"/>
        </w:rPr>
        <w:t>)</w:t>
      </w:r>
      <w:bookmarkEnd w:id="159"/>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موجب مي‌شود حق و باطل بر انسان مشتبه شود و خداوند در قلب او را به روي حقايق ببندد و چشم باز را نابينا سازد و سرانجام، کار انسان را به عذاب دردناک دوزخ منتهي گرداند، يکي اين است که به سخنان ملحدان و ضد دينان و باور سوزان گوش دهد و مانند آنها بينديشد، ديگر انس و الفت با مزخرفات فيلسوفان است</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160" w:name="__RefHeading___Toc880484_1395250215"/>
      <w:bookmarkStart w:id="161" w:name="_Toc55"/>
      <w:bookmarkEnd w:id="160"/>
      <w:r>
        <w:rPr>
          <w:rtl w:val="true"/>
        </w:rPr>
        <w:t xml:space="preserve">ـ شيخ بهايي </w:t>
      </w:r>
      <w:r>
        <w:rPr>
          <w:rtl w:val="true"/>
        </w:rPr>
        <w:t>(</w:t>
      </w:r>
      <w:r>
        <w:rPr>
          <w:rtl w:val="true"/>
        </w:rPr>
        <w:t xml:space="preserve">م </w:t>
      </w:r>
      <w:r>
        <w:rPr/>
        <w:t>1031</w:t>
      </w:r>
      <w:r>
        <w:rPr>
          <w:rtl w:val="true"/>
        </w:rPr>
        <w:t xml:space="preserve"> </w:t>
      </w:r>
      <w:r>
        <w:rPr>
          <w:rtl w:val="true"/>
        </w:rPr>
        <w:t>ق</w:t>
      </w:r>
      <w:r>
        <w:rPr>
          <w:rtl w:val="true"/>
        </w:rPr>
        <w:t>)</w:t>
      </w:r>
      <w:bookmarkEnd w:id="1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نکوهشگران فلسفه و فيلسوفان، فقيه و دانشمند برجسته </w:t>
      </w:r>
      <w:bookmarkStart w:id="162" w:name="pg2682_18446"/>
    </w:p>
    <w:p>
      <w:pPr>
        <w:pStyle w:val="BookText"/>
        <w:rPr/>
      </w:pPr>
      <w:bookmarkEnd w:id="162"/>
      <w:r>
        <w:rPr>
          <w:rFonts w:ascii="IRNazanin" w:hAnsi="IRNazanin" w:eastAsia="IRNazanin"/>
          <w:color w:val="111111"/>
          <w:sz w:val="28"/>
          <w:sz w:val="28"/>
          <w:szCs w:val="28"/>
          <w:rtl w:val="true"/>
          <w:lang w:bidi="fa-IR"/>
        </w:rPr>
        <w:t>شيعه، شيخ بهايي است، وي در کتاب کشکول خود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منور کن به انوار جلي</w:t>
      </w:r>
    </w:p>
    <w:p>
      <w:pPr>
        <w:pStyle w:val="BookText"/>
        <w:rPr/>
      </w:pPr>
      <w:r>
        <w:rPr>
          <w:rFonts w:ascii="IRNazanin" w:hAnsi="IRNazanin" w:eastAsia="IRNazanin"/>
          <w:color w:val="111111"/>
          <w:sz w:val="28"/>
          <w:sz w:val="28"/>
          <w:szCs w:val="28"/>
          <w:rtl w:val="true"/>
          <w:lang w:bidi="fa-IR"/>
        </w:rPr>
        <w:t>چند باشي کاسه ليس بوعلي</w:t>
      </w:r>
    </w:p>
    <w:p>
      <w:pPr>
        <w:pStyle w:val="BookText"/>
        <w:rPr/>
      </w:pPr>
      <w:r>
        <w:rPr>
          <w:rFonts w:ascii="Amiri" w:hAnsi="Amiri" w:eastAsia="Amiri" w:cs="Amiri"/>
          <w:color w:val="111111"/>
          <w:sz w:val="28"/>
          <w:sz w:val="28"/>
          <w:szCs w:val="28"/>
          <w:rtl w:val="true"/>
          <w:lang w:bidi="ar-SA"/>
        </w:rPr>
        <w:t>سرور عالم شه دنيا و دين</w:t>
      </w:r>
    </w:p>
    <w:p>
      <w:pPr>
        <w:pStyle w:val="BookText"/>
        <w:rPr/>
      </w:pPr>
      <w:r>
        <w:rPr>
          <w:rFonts w:ascii="IRNazanin" w:hAnsi="IRNazanin" w:eastAsia="IRNazanin"/>
          <w:color w:val="111111"/>
          <w:sz w:val="28"/>
          <w:sz w:val="28"/>
          <w:szCs w:val="28"/>
          <w:rtl w:val="true"/>
          <w:lang w:bidi="fa-IR"/>
        </w:rPr>
        <w:t>سؤر مؤمن را شفا گفت اي حزين</w:t>
      </w:r>
    </w:p>
    <w:p>
      <w:pPr>
        <w:pStyle w:val="BookText"/>
        <w:rPr/>
      </w:pPr>
      <w:r>
        <w:rPr>
          <w:rFonts w:ascii="Amiri" w:hAnsi="Amiri" w:eastAsia="Amiri" w:cs="Amiri"/>
          <w:color w:val="111111"/>
          <w:sz w:val="28"/>
          <w:sz w:val="28"/>
          <w:szCs w:val="28"/>
          <w:rtl w:val="true"/>
          <w:lang w:bidi="ar-SA"/>
        </w:rPr>
        <w:t>سؤر رسطاليس و سؤر بوعلي</w:t>
      </w:r>
    </w:p>
    <w:p>
      <w:pPr>
        <w:pStyle w:val="BookText"/>
        <w:rPr/>
      </w:pPr>
      <w:r>
        <w:rPr>
          <w:rFonts w:ascii="IRNazanin" w:hAnsi="IRNazanin" w:eastAsia="IRNazanin"/>
          <w:color w:val="111111"/>
          <w:sz w:val="28"/>
          <w:sz w:val="28"/>
          <w:szCs w:val="28"/>
          <w:rtl w:val="true"/>
          <w:lang w:bidi="fa-IR"/>
        </w:rPr>
        <w:t>کي شفا گفته نبي منجلي</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مطالعه علوم ديني اعراض نمايد و عمرش را صرف فراگيري فنون و مباحث فلسفي نمايد، ديري نپايد که هنگام افول خورشيد عمرش زبان حالش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با اسلام در داد و ستد بودم، کنون مي‌ميرم و از من بت و زُنّار مي‌ماند</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163" w:name="__RefHeading___Toc880486_1395250215"/>
      <w:bookmarkStart w:id="164" w:name="_Toc56"/>
      <w:bookmarkEnd w:id="163"/>
      <w:r>
        <w:rPr>
          <w:rtl w:val="true"/>
        </w:rPr>
        <w:t xml:space="preserve">ـ ملامحسن فيض کاشاني </w:t>
      </w:r>
      <w:r>
        <w:rPr>
          <w:rtl w:val="true"/>
        </w:rPr>
        <w:t>(</w:t>
      </w:r>
      <w:r>
        <w:rPr>
          <w:rtl w:val="true"/>
        </w:rPr>
        <w:t xml:space="preserve">متوفاي </w:t>
      </w:r>
      <w:r>
        <w:rPr/>
        <w:t>1091</w:t>
      </w:r>
      <w:r>
        <w:rPr>
          <w:rtl w:val="true"/>
        </w:rPr>
        <w:t xml:space="preserve"> </w:t>
      </w:r>
      <w:r>
        <w:rPr>
          <w:rtl w:val="true"/>
        </w:rPr>
        <w:t>ق</w:t>
      </w:r>
      <w:r>
        <w:rPr>
          <w:rtl w:val="true"/>
        </w:rPr>
        <w:t>)</w:t>
      </w:r>
      <w:bookmarkEnd w:id="16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علاوه بر تخصص در فقه و حديث، از زمره فيلسوفان و عارفاني است که در سال‌هاي پاياني عمر از فلسفه و عرفان مصطلح دست شست و اعلام وفاداري همه جانبه به معارف قرآن و عترت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کاشاني که داماد ملاّصدرا بود، در حالي از فلسفه و عرفان کناره‌گيري کرد که صاحب تأليفات متعدد و نامدار در اين دو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دوره جديد از حيات علمي خود، دست به تأليف آثاري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سَفينَةُ النَّجَاة، و اُصولُ الاَصلِيَّه زد و در ضمن آنها موضع جديد فکري و معرفتي خود را تشريح نمود</w:t>
      </w:r>
      <w:r>
        <w:rPr>
          <w:rFonts w:eastAsia="IRNazanin" w:cs="IRNazanin"/>
          <w:color w:val="111111"/>
          <w:sz w:val="28"/>
          <w:szCs w:val="28"/>
          <w:rtl w:val="true"/>
          <w:lang w:bidi="fa-IR"/>
        </w:rPr>
        <w:t xml:space="preserve">. </w:t>
      </w:r>
      <w:bookmarkStart w:id="165" w:name="pg2682_18447"/>
    </w:p>
    <w:p>
      <w:pPr>
        <w:pStyle w:val="BookText"/>
        <w:rPr/>
      </w:pPr>
      <w:bookmarkEnd w:id="165"/>
      <w:r>
        <w:rPr>
          <w:rFonts w:ascii="IRNazanin" w:hAnsi="IRNazanin" w:eastAsia="IRNazanin"/>
          <w:color w:val="111111"/>
          <w:sz w:val="28"/>
          <w:sz w:val="28"/>
          <w:szCs w:val="28"/>
          <w:rtl w:val="true"/>
          <w:lang w:bidi="fa-IR"/>
        </w:rPr>
        <w:t>وي در رساله انصاف که در سال‌هاي پاياني عمر خويش تحرير نمود،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متکلمم و نه متفلسف و نه متصوفم؛ بلکه مقلد قرآن و حديث و تابع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 بعضي از علوم دينيه هست که در قرآن و حديث يافت نمي‌شود و از کتب فلاسفه يا متصوفه مي‌توان دانست و از پي آن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مسکينان نمي‌دانند که خلل و قصور نه از جهت حديث يا قرآن است؛ بلکه خلل در فهم و قصور در درجه ايمان ايشان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166" w:name="__RefHeading___Toc880488_1395250215"/>
      <w:bookmarkStart w:id="167" w:name="_Toc57"/>
      <w:bookmarkEnd w:id="166"/>
      <w:r>
        <w:rPr>
          <w:rtl w:val="true"/>
        </w:rPr>
        <w:t xml:space="preserve">ـ ملامحمد طاهر قمي </w:t>
      </w:r>
      <w:r>
        <w:rPr>
          <w:rtl w:val="true"/>
        </w:rPr>
        <w:t>(</w:t>
      </w:r>
      <w:r>
        <w:rPr>
          <w:rtl w:val="true"/>
        </w:rPr>
        <w:t xml:space="preserve">متوفاي </w:t>
      </w:r>
      <w:r>
        <w:rPr/>
        <w:t>1098</w:t>
      </w:r>
      <w:r>
        <w:rPr>
          <w:rtl w:val="true"/>
        </w:rPr>
        <w:t xml:space="preserve"> </w:t>
      </w:r>
      <w:r>
        <w:rPr>
          <w:rtl w:val="true"/>
        </w:rPr>
        <w:t>ق</w:t>
      </w:r>
      <w:r>
        <w:rPr>
          <w:rtl w:val="true"/>
        </w:rPr>
        <w:t>)</w:t>
      </w:r>
      <w:bookmarkEnd w:id="16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حر عاملي از وي به عنوان عالمي عظيم الشأن، محقق، مدقق، فقيه، متکلم و محدث ياد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رساله‌اي در رد صوفيه نوشته و جمعي از عرفا و علماي متمايل به فلسفه و عرفان را رد کرده و در چند رساله خود، سماع و خرقه‌پوشي و پشمينه‌پوشي، و چله‌نشيني و عزلت و انقطاع از مردم و به زبان آوردن لفظ طريقت و حقيقت و قول به عشق و مکاشفات عرفاني و نظاير اينها را از بدعت‌هاي مهلکه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کتاب اَلفَوائِدُ الدّينيَّه فِي الرَّدِّ عَلَي الحُکَماء و الصّوفيَّه است</w:t>
      </w:r>
      <w:r>
        <w:rPr>
          <w:rFonts w:eastAsia="IRNazanin" w:cs="IRNazanin"/>
          <w:color w:val="111111"/>
          <w:sz w:val="28"/>
          <w:szCs w:val="28"/>
          <w:rtl w:val="true"/>
          <w:lang w:bidi="fa-IR"/>
        </w:rPr>
        <w:t>.</w:t>
      </w:r>
      <w:r>
        <w:rPr>
          <w:rStyle w:val="FootnoteAnchor"/>
          <w:rtl w:val="true"/>
        </w:rPr>
        <w:footnoteReference w:id="300"/>
      </w:r>
      <w:bookmarkStart w:id="168" w:name="pg2682_18448"/>
    </w:p>
    <w:p>
      <w:pPr>
        <w:pStyle w:val="Heading4"/>
        <w:numPr>
          <w:ilvl w:val="3"/>
          <w:numId w:val="1"/>
        </w:numPr>
        <w:rPr/>
      </w:pPr>
      <w:bookmarkStart w:id="169" w:name="__RefHeading___Toc880490_1395250215"/>
      <w:bookmarkStart w:id="170" w:name="_Toc58"/>
      <w:bookmarkEnd w:id="168"/>
      <w:bookmarkEnd w:id="169"/>
      <w:r>
        <w:rPr>
          <w:rtl w:val="true"/>
        </w:rPr>
        <w:t xml:space="preserve">ـ علامه مجلسي </w:t>
      </w:r>
      <w:r>
        <w:rPr>
          <w:rtl w:val="true"/>
        </w:rPr>
        <w:t>(</w:t>
      </w:r>
      <w:r>
        <w:rPr>
          <w:rtl w:val="true"/>
        </w:rPr>
        <w:t xml:space="preserve">متوفاي </w:t>
      </w:r>
      <w:r>
        <w:rPr/>
        <w:t>1111</w:t>
      </w:r>
      <w:r>
        <w:rPr>
          <w:rtl w:val="true"/>
        </w:rPr>
        <w:t xml:space="preserve"> </w:t>
      </w:r>
      <w:r>
        <w:rPr>
          <w:rtl w:val="true"/>
        </w:rPr>
        <w:t>ق</w:t>
      </w:r>
      <w:r>
        <w:rPr>
          <w:rtl w:val="true"/>
        </w:rPr>
        <w:t>)</w:t>
      </w:r>
      <w:bookmarkEnd w:id="170"/>
    </w:p>
    <w:p>
      <w:pPr>
        <w:pStyle w:val="BookText"/>
        <w:rPr/>
      </w:pPr>
      <w:r>
        <w:rPr>
          <w:rFonts w:ascii="IRNazanin" w:hAnsi="IRNazanin" w:eastAsia="IRNazanin"/>
          <w:color w:val="111111"/>
          <w:sz w:val="28"/>
          <w:sz w:val="28"/>
          <w:szCs w:val="28"/>
          <w:rtl w:val="true"/>
          <w:lang w:bidi="fa-IR"/>
        </w:rPr>
        <w:t>محدث و فقيه و دانشمند بزرگ جهان تشيع، محمدباقر مجلسي از جمله مخالفان فلسفه است، وي در آثار گوناگون خود به ويژه در بحارالانوار با دلايل عقلي و نقلي بسياري از تفکرات فلسفي را مورد ابطال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ترويج کتب فلسفي را در ميان مسلمين، جنايت دانسته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جنايت بر دين اسلام و شهرت و نشر دادن کتاب‌هاي فلاسفه در بين مسلمين از بدعت خلفاي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 ائمه معصومين دشمن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منظور مطالب فلاسفه و کتب آنها را بين مسلمين رواج دادند که مردم را از ائمه معصومين عَلَيهِمُ‌السَّلام و از شريعت روشن اسلام منصرف و روگردان سازند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جناب استاد مصباح يزدي نيز به اين مسئله اعتراف نموده 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دستگاه‌هاي ستمگر بني‌اميه و بني‌عباس که به ناحق مسند حکومت اسلامي را اشغال کرده بودند به شدت احساس نياز به پايگاهي مردمي در ميان مسلمانان مي‌کردند و در حالي که اهل بيت پيامبر صَلَّي اللهُ عَليهِ وَ آلِهِ‌ وَ سَلَّم يعني همان اولياي به حق مردم، معدن علم و خزانه‌دار وحي الهي بودند، دستگاه‌هاي حاکم بر جلب افراد وسيله‌اي جز تهديد و تطميع در اختيار نداشتند از اين رو کوشيدند تا با تشويق دانشمندان و جمع‌آوري صاحب‌نظران به دستگاه خويش رونقي بخشند و با استفاده از علوم يونانيان و روميان و ايرانيان در برابر پيشوايان اهل بيت دکاني بگشايند بدين ترتيب افکار مختلف فلسفي و انواع دانش‌ها و فنون با انگيزه‌هاي گوناگون و به وسيله دوست و دشمن وارد محيط اسلامي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فلسفه، محمدتقي مصباح يزدي،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طباطبايي ـ هرچند خود يک فيلسوف است، اما به اين حقيقت اعتراف مي‌کند ـ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حکومت‌هاي معاصر با ائمه هدي عَلَيهِمُ‌السَّلام نظر به اينکه از آن حضرات دور بودند از هر جريان و از هر راه ممکن، براي کوبيدن آن حضرات عَلَيهِمُ‌السَّلام و باز داشتن مردم از مراجعه به ايشان و بهره‌مندي از علومشان استفاده مي‌کردند، مي‌توان گفت که ترجمه الهيات به منظور بستن در خانه اهل بيت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برهه از زمان، علوم اوايل، يعني منطق و رياضيات و طبيعيات و الهيات و طب و حکمت به زبان عربي ترجمه شد، مقداري در زمان بني‌اميه ترجمه گشت و سپس در زمان بني‌عباس تکميل شده و صدها کتاب از يوناني و رومي و هندي و ايراني و سرياني به زبان عربي درآمد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bookmarkStart w:id="171" w:name="pg2682_18449"/>
    </w:p>
    <w:p>
      <w:pPr>
        <w:pStyle w:val="Heading4"/>
        <w:numPr>
          <w:ilvl w:val="3"/>
          <w:numId w:val="1"/>
        </w:numPr>
        <w:rPr/>
      </w:pPr>
      <w:bookmarkStart w:id="172" w:name="__RefHeading___Toc880492_1395250215"/>
      <w:bookmarkStart w:id="173" w:name="_Toc59"/>
      <w:bookmarkEnd w:id="171"/>
      <w:bookmarkEnd w:id="172"/>
      <w:r>
        <w:rPr>
          <w:rtl w:val="true"/>
        </w:rPr>
        <w:t xml:space="preserve">ـ علامه بحرالعلوم </w:t>
      </w:r>
      <w:r>
        <w:rPr>
          <w:rtl w:val="true"/>
        </w:rPr>
        <w:t>(</w:t>
      </w:r>
      <w:r>
        <w:rPr>
          <w:rtl w:val="true"/>
        </w:rPr>
        <w:t xml:space="preserve">متوفاي </w:t>
      </w:r>
      <w:r>
        <w:rPr/>
        <w:t>1212</w:t>
      </w:r>
      <w:r>
        <w:rPr>
          <w:rtl w:val="true"/>
        </w:rPr>
        <w:t xml:space="preserve"> </w:t>
      </w:r>
      <w:r>
        <w:rPr>
          <w:rtl w:val="true"/>
        </w:rPr>
        <w:t>ق</w:t>
      </w:r>
      <w:r>
        <w:rPr>
          <w:rtl w:val="true"/>
        </w:rPr>
        <w:t>)</w:t>
      </w:r>
      <w:bookmarkEnd w:id="173"/>
    </w:p>
    <w:p>
      <w:pPr>
        <w:pStyle w:val="BookText"/>
        <w:rPr/>
      </w:pPr>
      <w:r>
        <w:rPr>
          <w:rFonts w:ascii="IRNazanin" w:hAnsi="IRNazanin" w:eastAsia="IRNazanin"/>
          <w:color w:val="111111"/>
          <w:sz w:val="28"/>
          <w:sz w:val="28"/>
          <w:szCs w:val="28"/>
          <w:rtl w:val="true"/>
          <w:lang w:bidi="fa-IR"/>
        </w:rPr>
        <w:t>علامه سيد مهدي طباطبايي ملقب به بحرالعلوم، از عالمان و فقيهان بنام قرن دوازدهم و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نوري در خاتمه مستدرک الوسائل با عظمت تمام از وي در همه ابعاد ياد کرده و او را صاحب کرامات و از جمله کساني که به ملاقات حضرت ولي عصر عَلَيهِ‌السَّلام نائل آمده،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وارسته در اجازه‌اش به يکي از شاگردان خود، پس از ذکر اين نکته که علماي سلف به احاديث اهل بيت عَلَيهِمُ‌السَّلام اعتناي ويژه‌اي داشتند،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که از علم و علماي حقيقي کناره‌گيري نموده، ويراني را آبادي جلوه دادند؛ حساب را فراموش و در طلب سراب برآمده و ساکن برهوت گشتند و به خوشي‌هاي گذران زمان دل خوش </w:t>
      </w:r>
      <w:bookmarkStart w:id="174" w:name="pg2682_18450"/>
    </w:p>
    <w:p>
      <w:pPr>
        <w:pStyle w:val="BookText"/>
        <w:rPr/>
      </w:pPr>
      <w:bookmarkEnd w:id="174"/>
      <w:r>
        <w:rPr>
          <w:rFonts w:ascii="IRNazanin" w:hAnsi="IRNazanin" w:eastAsia="IRNazanin"/>
          <w:color w:val="111111"/>
          <w:sz w:val="28"/>
          <w:sz w:val="28"/>
          <w:szCs w:val="28"/>
          <w:rtl w:val="true"/>
          <w:lang w:bidi="fa-IR"/>
        </w:rPr>
        <w:t xml:space="preserve">داشتند … از جمله اينان کساني اند که بر جهالت برگرفته از سردمداران کفر و گمراهي ـ که منکر نبوت و رسالت هستند ـ حکمت و علم نهادند و صاحبان اين حکمت و علم دروغين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سقراط و افلاطون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خويش گرفتند و اقوال و آراء آنان را اگر چه مخالف نص قرآن بود، پذيرفتند و هر آنچه را که آنان بدان قائل نبودند، اگرچه آن عين حق و صواب بود، انکار کردند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175" w:name="__RefHeading___Toc880494_1395250215"/>
      <w:bookmarkStart w:id="176" w:name="_Toc60"/>
      <w:bookmarkEnd w:id="175"/>
      <w:r>
        <w:rPr>
          <w:rtl w:val="true"/>
        </w:rPr>
        <w:t xml:space="preserve">ـ ميرزاي قمي </w:t>
      </w:r>
      <w:r>
        <w:rPr>
          <w:rtl w:val="true"/>
        </w:rPr>
        <w:t>(</w:t>
      </w:r>
      <w:r>
        <w:rPr>
          <w:rtl w:val="true"/>
        </w:rPr>
        <w:t xml:space="preserve">متوفاي </w:t>
      </w:r>
      <w:r>
        <w:rPr/>
        <w:t>1231</w:t>
      </w:r>
      <w:r>
        <w:rPr>
          <w:rtl w:val="true"/>
        </w:rPr>
        <w:t xml:space="preserve"> </w:t>
      </w:r>
      <w:r>
        <w:rPr>
          <w:rtl w:val="true"/>
        </w:rPr>
        <w:t>ق</w:t>
      </w:r>
      <w:r>
        <w:rPr>
          <w:rtl w:val="true"/>
        </w:rPr>
        <w:t>)</w:t>
      </w:r>
      <w:bookmarkEnd w:id="176"/>
    </w:p>
    <w:p>
      <w:pPr>
        <w:pStyle w:val="BookText"/>
        <w:rPr/>
      </w:pPr>
      <w:r>
        <w:rPr>
          <w:rFonts w:ascii="IRNazanin" w:hAnsi="IRNazanin" w:eastAsia="IRNazanin"/>
          <w:color w:val="111111"/>
          <w:sz w:val="28"/>
          <w:sz w:val="28"/>
          <w:szCs w:val="28"/>
          <w:rtl w:val="true"/>
          <w:lang w:bidi="fa-IR"/>
        </w:rPr>
        <w:t>اين دانشمند نامي و فقيه و اصولي برجسته درباره فيلسوفان مي‌گويد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طريقه اسلام موافقت نمي‌کند، نه معراج جسماني با استحاله خرق و التيام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مي‌سازد و نه سواري ملائکه با اسبان ابلق با روحانيت، بلکه تجرد جميع ملائکه مي‌سازد، نه جبرئيل کنايه از عقل فعال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الهي عبارت از اتصال نفس پيغمبر به عقل عاشر و دانشمند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تعاليم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مي‌سازد، و نه حدوث عالم و مسبوق بودن ما سوي اللّه به عدم ـ در وقت خاصي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قدم عقول و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فلاسفه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مي‌سازد، و نه خبر از انعدام همه اشياء و فاني شدن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که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قدمه امتنع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مي‌سازد</w:t>
      </w:r>
      <w:r>
        <w:rPr>
          <w:rFonts w:eastAsia="IRNazanin" w:cs="IRNazanin"/>
          <w:color w:val="111111"/>
          <w:sz w:val="28"/>
          <w:szCs w:val="28"/>
          <w:rtl w:val="true"/>
          <w:lang w:bidi="fa-IR"/>
        </w:rPr>
        <w:t>.</w:t>
      </w:r>
      <w:r>
        <w:rPr>
          <w:rStyle w:val="FootnoteAnchor"/>
          <w:rtl w:val="true"/>
        </w:rPr>
        <w:footnoteReference w:id="304"/>
      </w:r>
      <w:bookmarkStart w:id="177" w:name="pg2682_18451"/>
    </w:p>
    <w:p>
      <w:pPr>
        <w:pStyle w:val="Heading4"/>
        <w:numPr>
          <w:ilvl w:val="3"/>
          <w:numId w:val="1"/>
        </w:numPr>
        <w:rPr/>
      </w:pPr>
      <w:bookmarkStart w:id="178" w:name="__RefHeading___Toc880496_1395250215"/>
      <w:bookmarkStart w:id="179" w:name="_Toc61"/>
      <w:bookmarkEnd w:id="177"/>
      <w:bookmarkEnd w:id="178"/>
      <w:r>
        <w:rPr>
          <w:rtl w:val="true"/>
        </w:rPr>
        <w:t xml:space="preserve">ـ ملااحمد نراقي </w:t>
      </w:r>
      <w:r>
        <w:rPr>
          <w:rtl w:val="true"/>
        </w:rPr>
        <w:t>(</w:t>
      </w:r>
      <w:r>
        <w:rPr>
          <w:rtl w:val="true"/>
        </w:rPr>
        <w:t xml:space="preserve">متوفاي </w:t>
      </w:r>
      <w:r>
        <w:rPr/>
        <w:t>1245</w:t>
      </w:r>
      <w:r>
        <w:rPr>
          <w:rtl w:val="true"/>
        </w:rPr>
        <w:t xml:space="preserve"> </w:t>
      </w:r>
      <w:r>
        <w:rPr>
          <w:rtl w:val="true"/>
        </w:rPr>
        <w:t>ق</w:t>
      </w:r>
      <w:r>
        <w:rPr>
          <w:rtl w:val="true"/>
        </w:rPr>
        <w:t>)</w:t>
      </w:r>
      <w:bookmarkEnd w:id="179"/>
    </w:p>
    <w:p>
      <w:pPr>
        <w:pStyle w:val="BookText"/>
        <w:rPr/>
      </w:pPr>
      <w:r>
        <w:rPr>
          <w:rFonts w:ascii="IRNazanin" w:hAnsi="IRNazanin" w:eastAsia="IRNazanin"/>
          <w:color w:val="111111"/>
          <w:sz w:val="28"/>
          <w:sz w:val="28"/>
          <w:szCs w:val="28"/>
          <w:rtl w:val="true"/>
          <w:lang w:bidi="fa-IR"/>
        </w:rPr>
        <w:t>اين فقيه بزرگ نيز در آثارش به شدت در برابر فيلسوفان موضع مي‌گيرد و آنان را منحرفان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وي در کتاب معراج السعاده از اهل فلسفه به شدت انتقاد مي‌کند و مي‌گويد آنان هيچ اعتقاد سالمي ندارند و اگر اعتقاد صحيحي داشته باشند در حال طفوليت اخذ کرده‌اند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وي در مثنوي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فلاسفه اينگونه ياد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يکي گرديد محو فلسفه</w:t>
      </w:r>
    </w:p>
    <w:p>
      <w:pPr>
        <w:pStyle w:val="BookText"/>
        <w:rPr/>
      </w:pPr>
      <w:r>
        <w:rPr>
          <w:rFonts w:ascii="Amiri" w:hAnsi="Amiri" w:eastAsia="Amiri" w:cs="Amiri"/>
          <w:color w:val="111111"/>
          <w:sz w:val="28"/>
          <w:sz w:val="28"/>
          <w:szCs w:val="28"/>
          <w:rtl w:val="true"/>
          <w:lang w:bidi="ar-SA"/>
        </w:rPr>
        <w:t>خويش را دانا شمرده از سفه</w:t>
      </w:r>
    </w:p>
    <w:p>
      <w:pPr>
        <w:pStyle w:val="BookText"/>
        <w:rPr/>
      </w:pPr>
      <w:r>
        <w:rPr>
          <w:rFonts w:ascii="IRNazanin" w:hAnsi="IRNazanin" w:eastAsia="IRNazanin"/>
          <w:color w:val="111111"/>
          <w:sz w:val="28"/>
          <w:sz w:val="28"/>
          <w:szCs w:val="28"/>
          <w:rtl w:val="true"/>
          <w:lang w:bidi="fa-IR"/>
        </w:rPr>
        <w:t>فکر او تحديد اطراف و جهات</w:t>
      </w:r>
    </w:p>
    <w:p>
      <w:pPr>
        <w:pStyle w:val="BookText"/>
        <w:rPr/>
      </w:pPr>
      <w:r>
        <w:rPr>
          <w:rFonts w:ascii="IRNazanin" w:hAnsi="IRNazanin" w:eastAsia="IRNazanin"/>
          <w:color w:val="111111"/>
          <w:sz w:val="28"/>
          <w:sz w:val="28"/>
          <w:szCs w:val="28"/>
          <w:rtl w:val="true"/>
          <w:lang w:bidi="fa-IR"/>
        </w:rPr>
        <w:t>کار او تشريح حيوان و نبات</w:t>
      </w:r>
    </w:p>
    <w:p>
      <w:pPr>
        <w:pStyle w:val="BookText"/>
        <w:rPr/>
      </w:pPr>
      <w:r>
        <w:rPr>
          <w:rFonts w:ascii="Amiri" w:hAnsi="Amiri" w:eastAsia="Amiri" w:cs="Amiri"/>
          <w:color w:val="111111"/>
          <w:sz w:val="28"/>
          <w:sz w:val="28"/>
          <w:szCs w:val="28"/>
          <w:rtl w:val="true"/>
          <w:lang w:bidi="ar-SA"/>
        </w:rPr>
        <w:t>از قديم آمد جهان يا حادث است</w:t>
      </w:r>
    </w:p>
    <w:p>
      <w:pPr>
        <w:pStyle w:val="BookText"/>
        <w:rPr/>
      </w:pPr>
      <w:r>
        <w:rPr>
          <w:rFonts w:ascii="Amiri" w:hAnsi="Amiri" w:eastAsia="Amiri" w:cs="Amiri"/>
          <w:color w:val="111111"/>
          <w:sz w:val="28"/>
          <w:sz w:val="28"/>
          <w:szCs w:val="28"/>
          <w:rtl w:val="true"/>
          <w:lang w:bidi="ar-SA"/>
        </w:rPr>
        <w:t>آفريدش يا غرض يا عابث است</w:t>
      </w:r>
    </w:p>
    <w:p>
      <w:pPr>
        <w:pStyle w:val="BookText"/>
        <w:rPr/>
      </w:pPr>
      <w:r>
        <w:rPr>
          <w:rFonts w:ascii="IRNazanin" w:hAnsi="IRNazanin" w:eastAsia="IRNazanin"/>
          <w:color w:val="111111"/>
          <w:sz w:val="28"/>
          <w:sz w:val="28"/>
          <w:szCs w:val="28"/>
          <w:rtl w:val="true"/>
          <w:lang w:bidi="fa-IR"/>
        </w:rPr>
        <w:t>بي‌خبر ليکن ز احکام اله</w:t>
      </w:r>
    </w:p>
    <w:p>
      <w:pPr>
        <w:pStyle w:val="BookText"/>
        <w:rPr/>
      </w:pPr>
      <w:r>
        <w:rPr>
          <w:rFonts w:ascii="IRNazanin" w:hAnsi="IRNazanin" w:eastAsia="IRNazanin"/>
          <w:color w:val="111111"/>
          <w:sz w:val="28"/>
          <w:sz w:val="28"/>
          <w:szCs w:val="28"/>
          <w:rtl w:val="true"/>
          <w:lang w:bidi="fa-IR"/>
        </w:rPr>
        <w:t>مي‌نداند جز نمازي گاه‌گاه</w:t>
      </w:r>
    </w:p>
    <w:p>
      <w:pPr>
        <w:pStyle w:val="BookText"/>
        <w:rPr/>
      </w:pPr>
      <w:r>
        <w:rPr>
          <w:rFonts w:ascii="IRNazanin" w:hAnsi="IRNazanin" w:eastAsia="IRNazanin"/>
          <w:color w:val="111111"/>
          <w:sz w:val="28"/>
          <w:sz w:val="28"/>
          <w:szCs w:val="28"/>
          <w:rtl w:val="true"/>
          <w:lang w:bidi="fa-IR"/>
        </w:rPr>
        <w:t>صد دليل آرد پي تجريد نفس</w:t>
      </w:r>
    </w:p>
    <w:p>
      <w:pPr>
        <w:pStyle w:val="BookText"/>
        <w:rPr/>
      </w:pPr>
      <w:r>
        <w:rPr>
          <w:rFonts w:ascii="IRNazanin" w:hAnsi="IRNazanin" w:eastAsia="IRNazanin"/>
          <w:color w:val="111111"/>
          <w:sz w:val="28"/>
          <w:sz w:val="28"/>
          <w:szCs w:val="28"/>
          <w:rtl w:val="true"/>
          <w:lang w:bidi="fa-IR"/>
        </w:rPr>
        <w:t>نفس او ليکن به صد زنجير حبس</w:t>
      </w:r>
      <w:r>
        <w:rPr>
          <w:rStyle w:val="FootnoteAnchor"/>
          <w:rtl w:val="true"/>
        </w:rPr>
        <w:footnoteReference w:id="306"/>
      </w:r>
    </w:p>
    <w:p>
      <w:pPr>
        <w:pStyle w:val="Heading4"/>
        <w:numPr>
          <w:ilvl w:val="3"/>
          <w:numId w:val="1"/>
        </w:numPr>
        <w:rPr/>
      </w:pPr>
      <w:bookmarkStart w:id="180" w:name="__RefHeading___Toc880498_1395250215"/>
      <w:bookmarkStart w:id="181" w:name="_Toc62"/>
      <w:bookmarkEnd w:id="180"/>
      <w:r>
        <w:rPr>
          <w:rtl w:val="true"/>
        </w:rPr>
        <w:t xml:space="preserve">ـ شيخ انصاري </w:t>
      </w:r>
      <w:r>
        <w:rPr>
          <w:rtl w:val="true"/>
        </w:rPr>
        <w:t>(</w:t>
      </w:r>
      <w:r>
        <w:rPr>
          <w:rtl w:val="true"/>
        </w:rPr>
        <w:t xml:space="preserve">متوفاي </w:t>
      </w:r>
      <w:r>
        <w:rPr/>
        <w:t>1281</w:t>
      </w:r>
      <w:r>
        <w:rPr>
          <w:rtl w:val="true"/>
        </w:rPr>
        <w:t>)</w:t>
      </w:r>
      <w:bookmarkEnd w:id="181"/>
    </w:p>
    <w:p>
      <w:pPr>
        <w:pStyle w:val="BookText"/>
        <w:rPr/>
      </w:pPr>
      <w:r>
        <w:rPr>
          <w:rFonts w:ascii="Amiri" w:hAnsi="Amiri" w:eastAsia="Amiri" w:cs="Amiri"/>
          <w:color w:val="111111"/>
          <w:sz w:val="28"/>
          <w:sz w:val="28"/>
          <w:szCs w:val="28"/>
          <w:rtl w:val="true"/>
          <w:lang w:bidi="ar-SA"/>
        </w:rPr>
        <w:t>اين فقيه عالي‌مقام و اصولي ارجمند در مخالفت با فلسفه مي‌فرمايد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مطالب فلسفي براي فهم مسائل مربوط به اصول دين، موجب هلاکت دائم و عذاب ابدي است</w:t>
      </w:r>
      <w:r>
        <w:rPr>
          <w:rFonts w:eastAsia="IRNazanin" w:cs="IRNazanin"/>
          <w:color w:val="111111"/>
          <w:sz w:val="28"/>
          <w:szCs w:val="28"/>
          <w:rtl w:val="true"/>
          <w:lang w:bidi="fa-IR"/>
        </w:rPr>
        <w:t>.</w:t>
      </w:r>
      <w:r>
        <w:rPr>
          <w:rStyle w:val="FootnoteAnchor"/>
          <w:rtl w:val="true"/>
        </w:rPr>
        <w:footnoteReference w:id="307"/>
      </w:r>
      <w:bookmarkStart w:id="182" w:name="pg2682_18452"/>
    </w:p>
    <w:p>
      <w:pPr>
        <w:pStyle w:val="Heading4"/>
        <w:numPr>
          <w:ilvl w:val="3"/>
          <w:numId w:val="1"/>
        </w:numPr>
        <w:rPr/>
      </w:pPr>
      <w:bookmarkStart w:id="183" w:name="__RefHeading___Toc880500_1395250215"/>
      <w:bookmarkStart w:id="184" w:name="_Toc63"/>
      <w:bookmarkEnd w:id="182"/>
      <w:bookmarkEnd w:id="183"/>
      <w:r>
        <w:rPr>
          <w:rtl w:val="true"/>
        </w:rPr>
        <w:t xml:space="preserve">ـ صاحب جواهر </w:t>
      </w:r>
      <w:r>
        <w:rPr>
          <w:rtl w:val="true"/>
        </w:rPr>
        <w:t>(</w:t>
      </w:r>
      <w:r>
        <w:rPr>
          <w:rtl w:val="true"/>
        </w:rPr>
        <w:t xml:space="preserve">متوفاي </w:t>
      </w:r>
      <w:r>
        <w:rPr/>
        <w:t>1266</w:t>
      </w:r>
      <w:r>
        <w:rPr>
          <w:rtl w:val="true"/>
        </w:rPr>
        <w:t xml:space="preserve"> </w:t>
      </w:r>
      <w:r>
        <w:rPr>
          <w:rtl w:val="true"/>
        </w:rPr>
        <w:t>ق</w:t>
      </w:r>
      <w:r>
        <w:rPr>
          <w:rtl w:val="true"/>
        </w:rPr>
        <w:t>)</w:t>
      </w:r>
      <w:bookmarkEnd w:id="184"/>
    </w:p>
    <w:p>
      <w:pPr>
        <w:pStyle w:val="BookText"/>
        <w:rPr/>
      </w:pPr>
      <w:r>
        <w:rPr>
          <w:rFonts w:ascii="IRNazanin" w:hAnsi="IRNazanin" w:eastAsia="IRNazanin"/>
          <w:color w:val="111111"/>
          <w:sz w:val="28"/>
          <w:sz w:val="28"/>
          <w:szCs w:val="28"/>
          <w:rtl w:val="true"/>
          <w:lang w:bidi="fa-IR"/>
        </w:rPr>
        <w:t>فقيه نامدار شيعه، مؤلف اثر گرانقدر جَواهِرالکَلام، کتب فلاسفه را که اعتقاد به قدم عالم دارند، جزء کتب ضاله برشمرده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همچنين، عالم وارسته آيت‌اللّه شيخ علي نمازي شاهرودي در اثر خود با عنوان مستدرک سفينة البحار به نقل از علامه حاج ميرزا ابوالحسن اصطهباناتي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مردي که در دستش کتابي فلسفي بود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جواهر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محمّد صَلَّي اللهُ عَليهِ وَ آلِهِ‌ وَ سَلَّم، جز براي ابطال اين خرافات از جانب خداوند مبعوث نشده است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185" w:name="__RefHeading___Toc880502_1395250215"/>
      <w:bookmarkStart w:id="186" w:name="_Toc64"/>
      <w:bookmarkEnd w:id="185"/>
      <w:r>
        <w:rPr>
          <w:rtl w:val="true"/>
        </w:rPr>
        <w:t>ـ علامه وحيد بهبهاني</w:t>
      </w:r>
      <w:bookmarkEnd w:id="186"/>
    </w:p>
    <w:p>
      <w:pPr>
        <w:pStyle w:val="BookText"/>
        <w:rPr/>
      </w:pPr>
      <w:r>
        <w:rPr>
          <w:rFonts w:ascii="Amiri" w:hAnsi="Amiri" w:eastAsia="Amiri" w:cs="Amiri"/>
          <w:color w:val="111111"/>
          <w:sz w:val="28"/>
          <w:sz w:val="28"/>
          <w:szCs w:val="28"/>
          <w:rtl w:val="true"/>
          <w:lang w:bidi="ar-SA"/>
        </w:rPr>
        <w:t>وي در رد فلسفه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فلاسفه با حاکم گردانيدن قائده عليت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اضطرار و جبر از خصوصيات لاينفک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را از خداوند متعال نفي مي‌کنند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اراده و اختيار از خداوند متعال بنابراين سخن، خداي فلاسفه يک خداي بيچاره است که از ازل بايد خلق کند و نمي‌تواند جلوي بروز و صدور معلول را از ذات خود بگيرد، زيرا او علت تامه است و علت که تامه باشد معلول لاجرم خارج مي‌شود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تفکر در حالي است که تمام اديان الهي خداوند را صاحب اختيار و حريت در آفرينش معرفي مي‌کنند</w:t>
      </w:r>
      <w:r>
        <w:rPr>
          <w:rFonts w:eastAsia="IRNazanin" w:cs="IRNazanin"/>
          <w:color w:val="111111"/>
          <w:sz w:val="28"/>
          <w:szCs w:val="28"/>
          <w:rtl w:val="true"/>
          <w:lang w:bidi="fa-IR"/>
        </w:rPr>
        <w:t>.</w:t>
      </w:r>
      <w:bookmarkStart w:id="187" w:name="pg2682_18453"/>
    </w:p>
    <w:p>
      <w:pPr>
        <w:pStyle w:val="Heading4"/>
        <w:numPr>
          <w:ilvl w:val="3"/>
          <w:numId w:val="1"/>
        </w:numPr>
        <w:rPr/>
      </w:pPr>
      <w:bookmarkStart w:id="188" w:name="__RefHeading___Toc880504_1395250215"/>
      <w:bookmarkStart w:id="189" w:name="_Toc65"/>
      <w:bookmarkEnd w:id="187"/>
      <w:bookmarkEnd w:id="188"/>
      <w:r>
        <w:rPr>
          <w:rtl w:val="true"/>
        </w:rPr>
        <w:t xml:space="preserve">ـ آيت‌اللّه بروجردي </w:t>
      </w:r>
      <w:r>
        <w:rPr>
          <w:rtl w:val="true"/>
        </w:rPr>
        <w:t>(</w:t>
      </w:r>
      <w:r>
        <w:rPr>
          <w:rtl w:val="true"/>
        </w:rPr>
        <w:t xml:space="preserve">متوفاي </w:t>
      </w:r>
      <w:r>
        <w:rPr/>
        <w:t>1380</w:t>
      </w:r>
      <w:r>
        <w:rPr>
          <w:rtl w:val="true"/>
        </w:rPr>
        <w:t xml:space="preserve"> </w:t>
      </w:r>
      <w:r>
        <w:rPr>
          <w:rtl w:val="true"/>
        </w:rPr>
        <w:t>ق</w:t>
      </w:r>
      <w:r>
        <w:rPr>
          <w:rtl w:val="true"/>
        </w:rPr>
        <w:t>)</w:t>
      </w:r>
      <w:bookmarkEnd w:id="189"/>
    </w:p>
    <w:p>
      <w:pPr>
        <w:pStyle w:val="BookText"/>
        <w:rPr/>
      </w:pPr>
      <w:r>
        <w:rPr>
          <w:rFonts w:ascii="IRNazanin" w:hAnsi="IRNazanin" w:eastAsia="IRNazanin"/>
          <w:color w:val="111111"/>
          <w:sz w:val="28"/>
          <w:sz w:val="28"/>
          <w:szCs w:val="28"/>
          <w:rtl w:val="true"/>
          <w:lang w:bidi="fa-IR"/>
        </w:rPr>
        <w:t>مخالفت آيت‌اللّه بروجردي ـ مرجع بزرگ عصر حاضر ـ با ترويج فلسفه در حوزه علميه قم مشهور است و بسياري از شاگردان ايشان که همچنان در قيد حيات هستند اين امر را تأييد مي‌کنند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همچنين اين سخن در بين علماء بسيار مشهور است که مرحوم آيت‌اللّه بروجردي، شهريه کساني را که در درس فلسفه شرکت مي‌کردند قطع نمود</w:t>
      </w:r>
      <w:r>
        <w:rPr>
          <w:rFonts w:eastAsia="IRNazanin" w:cs="IRNazanin"/>
          <w:color w:val="111111"/>
          <w:sz w:val="28"/>
          <w:szCs w:val="28"/>
          <w:rtl w:val="true"/>
          <w:lang w:bidi="fa-IR"/>
        </w:rPr>
        <w:t>.</w:t>
      </w:r>
    </w:p>
    <w:p>
      <w:pPr>
        <w:pStyle w:val="Heading4"/>
        <w:numPr>
          <w:ilvl w:val="3"/>
          <w:numId w:val="1"/>
        </w:numPr>
        <w:rPr/>
      </w:pPr>
      <w:bookmarkStart w:id="190" w:name="__RefHeading___Toc880506_1395250215"/>
      <w:bookmarkStart w:id="191" w:name="_Toc66"/>
      <w:bookmarkEnd w:id="190"/>
      <w:r>
        <w:rPr>
          <w:rtl w:val="true"/>
        </w:rPr>
        <w:t xml:space="preserve">ـ آيت‌اللّه سيد ابوالقاسم خويي </w:t>
      </w:r>
      <w:r>
        <w:rPr>
          <w:rtl w:val="true"/>
        </w:rPr>
        <w:t>(</w:t>
      </w:r>
      <w:r>
        <w:rPr>
          <w:rtl w:val="true"/>
        </w:rPr>
        <w:t xml:space="preserve">متوفاي </w:t>
      </w:r>
      <w:r>
        <w:rPr/>
        <w:t>1413</w:t>
      </w:r>
      <w:r>
        <w:rPr>
          <w:rtl w:val="true"/>
        </w:rPr>
        <w:t xml:space="preserve"> </w:t>
      </w:r>
      <w:r>
        <w:rPr>
          <w:rtl w:val="true"/>
        </w:rPr>
        <w:t>ق</w:t>
      </w:r>
      <w:r>
        <w:rPr>
          <w:rtl w:val="true"/>
        </w:rPr>
        <w:t>)</w:t>
      </w:r>
      <w:bookmarkEnd w:id="19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مرجع بزرگ جهان تشيع نيز مانند اکثر علماي بزرگ شيعه، در آثارش فلسفه را مورد 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کتاب البيان في تفسير القرآن ورود فلسفه يونان را به حوزه معارف اسلامي، سبب بروز اختلافات شديد و ريخته شدن خون‌هاي بي‌گناهان بيان مي‌دارد</w:t>
      </w:r>
      <w:r>
        <w:rPr>
          <w:rFonts w:eastAsia="IRNazanin" w:cs="IRNazanin"/>
          <w:color w:val="111111"/>
          <w:sz w:val="28"/>
          <w:szCs w:val="28"/>
          <w:rtl w:val="true"/>
          <w:lang w:bidi="fa-IR"/>
        </w:rPr>
        <w:t>.</w:t>
      </w:r>
      <w:r>
        <w:rPr>
          <w:rStyle w:val="FootnoteAnchor"/>
          <w:rtl w:val="true"/>
        </w:rPr>
        <w:footnoteReference w:id="312"/>
      </w:r>
      <w:bookmarkStart w:id="192" w:name="pg2682_18454"/>
    </w:p>
    <w:p>
      <w:pPr>
        <w:pStyle w:val="Heading4"/>
        <w:numPr>
          <w:ilvl w:val="3"/>
          <w:numId w:val="1"/>
        </w:numPr>
        <w:rPr/>
      </w:pPr>
      <w:bookmarkStart w:id="193" w:name="__RefHeading___Toc880508_1395250215"/>
      <w:bookmarkStart w:id="194" w:name="_Toc67"/>
      <w:bookmarkEnd w:id="192"/>
      <w:bookmarkEnd w:id="193"/>
      <w:r>
        <w:rPr>
          <w:rtl w:val="true"/>
        </w:rPr>
        <w:t xml:space="preserve">ـ علامه محمدرضا مظفر </w:t>
      </w:r>
      <w:r>
        <w:rPr>
          <w:rtl w:val="true"/>
        </w:rPr>
        <w:t>(</w:t>
      </w:r>
      <w:r>
        <w:rPr>
          <w:rtl w:val="true"/>
        </w:rPr>
        <w:t xml:space="preserve">متوفاي </w:t>
      </w:r>
      <w:r>
        <w:rPr/>
        <w:t>1388</w:t>
      </w:r>
      <w:r>
        <w:rPr>
          <w:rtl w:val="true"/>
        </w:rPr>
        <w:t xml:space="preserve"> </w:t>
      </w:r>
      <w:r>
        <w:rPr>
          <w:rtl w:val="true"/>
        </w:rPr>
        <w:t>ق</w:t>
      </w:r>
      <w:r>
        <w:rPr>
          <w:rtl w:val="true"/>
        </w:rPr>
        <w:t>)</w:t>
      </w:r>
      <w:bookmarkEnd w:id="194"/>
    </w:p>
    <w:p>
      <w:pPr>
        <w:pStyle w:val="BookText"/>
        <w:rPr/>
      </w:pPr>
      <w:r>
        <w:rPr>
          <w:rFonts w:ascii="IRNazanin" w:hAnsi="IRNazanin" w:eastAsia="IRNazanin"/>
          <w:color w:val="111111"/>
          <w:sz w:val="28"/>
          <w:sz w:val="28"/>
          <w:szCs w:val="28"/>
          <w:rtl w:val="true"/>
          <w:lang w:bidi="fa-IR"/>
        </w:rPr>
        <w:t>آن عالم و الامقام در رد فلسفه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تعهد ديني ندارد و اين بي‌تعهدي فيلسوف را بر آن مي‌دارد که نظري را ابراز کند که با شريعت اسلامي مغايرت دارد … وقتي که فلسفه يوناني گسترش پيدا کرد، برخي از اعراب کورکورانه و سطحي از آن تقليد کردند و موجب فساد در افکار مسلمين شدند …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اساس اختلاف عقيدتي بين مسلمين، تأثير شديد آنها از افکار فلسفي يوناني بود … فلسفه ناتوان‌تر از آن است که بتواند به ما عقيده صاف و صحيح و خالص ببخشد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195" w:name="__RefHeading___Toc880510_1395250215"/>
      <w:bookmarkStart w:id="196" w:name="_Toc68"/>
      <w:bookmarkEnd w:id="195"/>
      <w:r>
        <w:rPr>
          <w:rtl w:val="true"/>
        </w:rPr>
        <w:t>ـ امام خميني رحمه‌الله</w:t>
      </w:r>
      <w:bookmarkEnd w:id="196"/>
    </w:p>
    <w:p>
      <w:pPr>
        <w:pStyle w:val="BookText"/>
        <w:rPr/>
      </w:pPr>
      <w:r>
        <w:rPr>
          <w:rFonts w:ascii="IRNazanin" w:hAnsi="IRNazanin" w:eastAsia="IRNazanin"/>
          <w:color w:val="111111"/>
          <w:sz w:val="28"/>
          <w:sz w:val="28"/>
          <w:szCs w:val="28"/>
          <w:rtl w:val="true"/>
          <w:lang w:bidi="fa-IR"/>
        </w:rPr>
        <w:t>ايشان هرچند مدرس فلسفه بود، ليکن چون آن بزرگوار نسبت به مباحث فلسفي تعبّد نداشت در مذمت فلسفه در ديوان اشعارش اظهار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به علم فلسفه مي‌نازند</w:t>
      </w:r>
    </w:p>
    <w:p>
      <w:pPr>
        <w:pStyle w:val="BookText"/>
        <w:rPr/>
      </w:pPr>
      <w:r>
        <w:rPr>
          <w:rFonts w:ascii="IRNazanin" w:hAnsi="IRNazanin" w:eastAsia="IRNazanin"/>
          <w:color w:val="111111"/>
          <w:sz w:val="28"/>
          <w:sz w:val="28"/>
          <w:szCs w:val="28"/>
          <w:rtl w:val="true"/>
          <w:lang w:bidi="fa-IR"/>
        </w:rPr>
        <w:t>بر علم دگر به آشکارا تازند</w:t>
      </w:r>
    </w:p>
    <w:p>
      <w:pPr>
        <w:pStyle w:val="BookText"/>
        <w:rPr/>
      </w:pPr>
      <w:r>
        <w:rPr>
          <w:rFonts w:ascii="IRNazanin" w:hAnsi="IRNazanin" w:eastAsia="IRNazanin"/>
          <w:color w:val="111111"/>
          <w:sz w:val="28"/>
          <w:sz w:val="28"/>
          <w:szCs w:val="28"/>
          <w:rtl w:val="true"/>
          <w:lang w:bidi="fa-IR"/>
        </w:rPr>
        <w:t>ترسم که در اين حجاب اکبر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سرگرم شوند و خويشتن را بازند</w:t>
      </w:r>
      <w:r>
        <w:rPr>
          <w:rStyle w:val="FootnoteAnchor"/>
          <w:rtl w:val="true"/>
        </w:rPr>
        <w:footnoteReference w:id="315"/>
      </w:r>
      <w:bookmarkStart w:id="197" w:name="pg2682_18455"/>
    </w:p>
    <w:p>
      <w:pPr>
        <w:pStyle w:val="BookText"/>
        <w:rPr/>
      </w:pPr>
      <w:bookmarkEnd w:id="197"/>
      <w:r>
        <w:rPr>
          <w:rFonts w:ascii="IRNazanin" w:hAnsi="IRNazanin" w:eastAsia="IRNazanin"/>
          <w:color w:val="111111"/>
          <w:sz w:val="28"/>
          <w:sz w:val="28"/>
          <w:szCs w:val="28"/>
          <w:rtl w:val="true"/>
          <w:lang w:bidi="fa-IR"/>
        </w:rPr>
        <w:t>علمي که جز اصطلاح و الفاظ نبود</w:t>
      </w:r>
    </w:p>
    <w:p>
      <w:pPr>
        <w:pStyle w:val="BookText"/>
        <w:rPr/>
      </w:pPr>
      <w:r>
        <w:rPr>
          <w:rFonts w:ascii="IRNazanin" w:hAnsi="IRNazanin" w:eastAsia="IRNazanin"/>
          <w:color w:val="111111"/>
          <w:sz w:val="28"/>
          <w:sz w:val="28"/>
          <w:szCs w:val="28"/>
          <w:rtl w:val="true"/>
          <w:lang w:bidi="fa-IR"/>
        </w:rPr>
        <w:t>جز تيرگي و حجاب چيزي نفزود</w:t>
      </w:r>
    </w:p>
    <w:p>
      <w:pPr>
        <w:pStyle w:val="BookText"/>
        <w:rPr/>
      </w:pPr>
      <w:r>
        <w:rPr>
          <w:rFonts w:ascii="IRNazanin" w:hAnsi="IRNazanin" w:eastAsia="IRNazanin"/>
          <w:color w:val="111111"/>
          <w:sz w:val="28"/>
          <w:sz w:val="28"/>
          <w:szCs w:val="28"/>
          <w:rtl w:val="true"/>
          <w:lang w:bidi="fa-IR"/>
        </w:rPr>
        <w:t>هر چند تو حکمت الهي خوانيش</w:t>
      </w:r>
    </w:p>
    <w:p>
      <w:pPr>
        <w:pStyle w:val="BookText"/>
        <w:rPr/>
      </w:pPr>
      <w:r>
        <w:rPr>
          <w:rFonts w:ascii="IRNazanin" w:hAnsi="IRNazanin" w:eastAsia="IRNazanin"/>
          <w:color w:val="111111"/>
          <w:sz w:val="28"/>
          <w:sz w:val="28"/>
          <w:szCs w:val="28"/>
          <w:rtl w:val="true"/>
          <w:lang w:bidi="fa-IR"/>
        </w:rPr>
        <w:t>راهي به سوي کعبه عاشق ننمود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فاطي که به قول خويش اهل نظر است</w:t>
      </w:r>
    </w:p>
    <w:p>
      <w:pPr>
        <w:pStyle w:val="BookText"/>
        <w:rPr/>
      </w:pPr>
      <w:r>
        <w:rPr>
          <w:rFonts w:ascii="IRNazanin" w:hAnsi="IRNazanin" w:eastAsia="IRNazanin"/>
          <w:color w:val="111111"/>
          <w:sz w:val="28"/>
          <w:sz w:val="28"/>
          <w:szCs w:val="28"/>
          <w:rtl w:val="true"/>
          <w:lang w:bidi="fa-IR"/>
        </w:rPr>
        <w:t>در فلسفه کوشش‌اش بسي بيشتر است</w:t>
      </w:r>
    </w:p>
    <w:p>
      <w:pPr>
        <w:pStyle w:val="BookText"/>
        <w:rPr/>
      </w:pPr>
      <w:r>
        <w:rPr>
          <w:rFonts w:ascii="IRNazanin" w:hAnsi="IRNazanin" w:eastAsia="IRNazanin"/>
          <w:color w:val="111111"/>
          <w:sz w:val="28"/>
          <w:sz w:val="28"/>
          <w:szCs w:val="28"/>
          <w:rtl w:val="true"/>
          <w:lang w:bidi="fa-IR"/>
        </w:rPr>
        <w:t>باشد که به خود آيد و بيدار شود</w:t>
      </w:r>
    </w:p>
    <w:p>
      <w:pPr>
        <w:pStyle w:val="BookText"/>
        <w:rPr/>
      </w:pPr>
      <w:r>
        <w:rPr>
          <w:rFonts w:ascii="IRNazanin" w:hAnsi="IRNazanin" w:eastAsia="IRNazanin"/>
          <w:color w:val="111111"/>
          <w:sz w:val="28"/>
          <w:sz w:val="28"/>
          <w:szCs w:val="28"/>
          <w:rtl w:val="true"/>
          <w:lang w:bidi="fa-IR"/>
        </w:rPr>
        <w:t>داند که چراغ فطرتش در خطر است</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با فلسفه ره به سوي او نتوان يافت</w:t>
      </w:r>
    </w:p>
    <w:p>
      <w:pPr>
        <w:pStyle w:val="BookText"/>
        <w:rPr/>
      </w:pPr>
      <w:r>
        <w:rPr>
          <w:rFonts w:ascii="IRNazanin" w:hAnsi="IRNazanin" w:eastAsia="IRNazanin"/>
          <w:color w:val="111111"/>
          <w:sz w:val="28"/>
          <w:sz w:val="28"/>
          <w:szCs w:val="28"/>
          <w:rtl w:val="true"/>
          <w:lang w:bidi="fa-IR"/>
        </w:rPr>
        <w:t>با چشم عليل کوي او نتوان يافت</w:t>
      </w:r>
    </w:p>
    <w:p>
      <w:pPr>
        <w:pStyle w:val="BookText"/>
        <w:rPr/>
      </w:pPr>
      <w:r>
        <w:rPr>
          <w:rFonts w:ascii="IRNazanin" w:hAnsi="IRNazanin" w:eastAsia="IRNazanin"/>
          <w:color w:val="111111"/>
          <w:sz w:val="28"/>
          <w:sz w:val="28"/>
          <w:szCs w:val="28"/>
          <w:rtl w:val="true"/>
          <w:lang w:bidi="fa-IR"/>
        </w:rPr>
        <w:t>اين فلسفه را بهل که با شهپر عشق</w:t>
      </w:r>
    </w:p>
    <w:p>
      <w:pPr>
        <w:pStyle w:val="BookText"/>
        <w:rPr/>
      </w:pPr>
      <w:r>
        <w:rPr>
          <w:rFonts w:ascii="Amiri" w:hAnsi="Amiri" w:eastAsia="Amiri" w:cs="Amiri"/>
          <w:color w:val="111111"/>
          <w:sz w:val="28"/>
          <w:sz w:val="28"/>
          <w:szCs w:val="28"/>
          <w:rtl w:val="true"/>
          <w:lang w:bidi="ar-SA"/>
        </w:rPr>
        <w:t>اشراق جميل روي او نتوان يافت</w:t>
      </w:r>
      <w:r>
        <w:rPr>
          <w:rStyle w:val="FootnoteAnchor"/>
          <w:rtl w:val="true"/>
        </w:rPr>
        <w:footnoteReference w:id="318"/>
      </w:r>
    </w:p>
    <w:p>
      <w:pPr>
        <w:pStyle w:val="Heading4"/>
        <w:numPr>
          <w:ilvl w:val="3"/>
          <w:numId w:val="1"/>
        </w:numPr>
        <w:rPr/>
      </w:pPr>
      <w:bookmarkStart w:id="198" w:name="__RefHeading___Toc880512_1395250215"/>
      <w:bookmarkStart w:id="199" w:name="_Toc69"/>
      <w:bookmarkEnd w:id="198"/>
      <w:r>
        <w:rPr>
          <w:rtl w:val="true"/>
        </w:rPr>
        <w:t>ـ آيت اللّه صافي گلپايگاني</w:t>
      </w:r>
      <w:bookmarkEnd w:id="199"/>
    </w:p>
    <w:p>
      <w:pPr>
        <w:pStyle w:val="BookText"/>
        <w:rPr/>
      </w:pPr>
      <w:r>
        <w:rPr>
          <w:rFonts w:ascii="Amiri" w:hAnsi="Amiri" w:eastAsia="Amiri" w:cs="Amiri"/>
          <w:color w:val="111111"/>
          <w:sz w:val="28"/>
          <w:sz w:val="28"/>
          <w:szCs w:val="28"/>
          <w:rtl w:val="true"/>
          <w:lang w:bidi="ar-SA"/>
        </w:rPr>
        <w:t>معظم له در رد فلسفه و عرفان مي‌فرمايد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تدريس و تدرس فلسفه و عرفان مصطلح به طور آزاد مانند فقه و تفسير و حديث و علوم ديگر در حوزه‌ها و خصوصا قرار دادن آن در برنامه دروس حوزوي و دانشگاهي بسيار خطرناک است و اجراي اين برنامه‌ها و تشويق و تأييد آنان قابل توجيه نيست و اگر کسي در اين حوزه‌ها گمراه شود، علاوه بر اينکه خودش مسئول است، مدرس و استاد نيز مسئول خواهد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خوانندگان محترم ملاحظه فرمودند که استوانه‌هاي عالمان تاريخ تشيع، همگي با جريان فلسفي مخالف بودند که البته براي اختصار نام برخي از آن بزرگان آورده شد و إلاّ اين عالمان صدها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مي‌شود همه اين عالمان وارسته ـ که در زمان خود يگانه دهر بودند ـ را به قشري بودن و عدم فهم متهم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فلاسفه و عرفا و طرفدارانشان باز حرف‌هاي خودشان را تکرار مي‌کنند و آن را حق مي‌دانند و نهايتا دو چيز را مطرح مي‌کنند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عالمان، هرچند انسان‌هايي وارسته و باتقوا بوده‌اند، اما آن بزرگواران چون تخصص در فلسفه نداشتند و مطالب فيلسوفان را نفهميده بودند اينگونه در قضاوتشان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اهل فن نبودند، شايسته بود که درباره فلسفه قضاوتي نمي‌کردند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تقوا و وارستگي است که انساني که در علمي تخصص ندارد، نه تنها اظهار نظر کند، بلکه صاحبان آن علم را منحرف بداند؟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آن علماء را افراد وارسته و باتقوا مي‌دانيد، پس بپذيريد آن بزرگواران، فلسفه را مي‌دانستند و با علم اظهار نظر مي‌نمودند و دليل اينکه آن علماي بزرگ وارسته، به فلسفه و عرفان صوفيانه نظري نداشتند، اين بود که فلسفه و تعاليم صوفيه را کاملاً در تقابل دين و آموزه‌هاي الهي مي‌ديدند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ما سؤال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کساني واقعا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علماي وارسته نمي‌فهميدند و يا فلاسفه و عرفا و پيروانشان؟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يونان زماني که وارد حوزه اسلام شد، تصفيه و پاکيزه گشت و تغيير ماهيت نمود، بنابراين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فلسفه از يونان وارد شده است، بد و انحرافي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يونان باستان زماني که وارد حوزه اسلام شد هيچ تغيير مهمي نکرد؛ بلکه تا حدودي ظاهر و صورت آن تغيير يافت و اصل و محتواي آن همانند سابق باقي ماند و فيلسوفان مسلمان، سازه‌هاي تفکر يونان باستان را گسترش دادند و اين مطلبي است که هر محققي به آن اعتراف مي‌کند</w:t>
      </w:r>
      <w:r>
        <w:rPr>
          <w:rFonts w:eastAsia="IRNazanin" w:cs="IRNazanin"/>
          <w:color w:val="111111"/>
          <w:sz w:val="28"/>
          <w:szCs w:val="28"/>
          <w:rtl w:val="true"/>
          <w:lang w:bidi="fa-IR"/>
        </w:rPr>
        <w:t xml:space="preserve">. </w:t>
      </w:r>
      <w:bookmarkStart w:id="200" w:name="pg2682_18458"/>
    </w:p>
    <w:p>
      <w:pPr>
        <w:pStyle w:val="Heading3"/>
        <w:numPr>
          <w:ilvl w:val="2"/>
          <w:numId w:val="1"/>
        </w:numPr>
        <w:rPr/>
      </w:pPr>
      <w:bookmarkStart w:id="201" w:name="__RefHeading___Toc880514_1395250215"/>
      <w:bookmarkStart w:id="202" w:name="_Toc70"/>
      <w:bookmarkEnd w:id="200"/>
      <w:bookmarkEnd w:id="201"/>
      <w:r>
        <w:rPr>
          <w:rtl w:val="true"/>
        </w:rPr>
        <w:t>فصل چهارم</w:t>
      </w:r>
      <w:r>
        <w:rPr>
          <w:rtl w:val="true"/>
        </w:rPr>
        <w:t xml:space="preserve">: </w:t>
      </w:r>
      <w:r>
        <w:rPr>
          <w:rtl w:val="true"/>
        </w:rPr>
        <w:t>آيا فيلسوفان يونان باستان موحد بودند؟</w:t>
      </w:r>
      <w:r>
        <w:rPr>
          <w:rtl w:val="true"/>
        </w:rPr>
        <w:t>!!</w:t>
      </w:r>
      <w:bookmarkEnd w:id="202"/>
    </w:p>
    <w:p>
      <w:pPr>
        <w:pStyle w:val="BookText"/>
        <w:rPr/>
      </w:pPr>
      <w:r>
        <w:rPr>
          <w:rFonts w:ascii="IRNazanin" w:hAnsi="IRNazanin" w:eastAsia="IRNazanin"/>
          <w:color w:val="111111"/>
          <w:sz w:val="28"/>
          <w:sz w:val="28"/>
          <w:szCs w:val="28"/>
          <w:rtl w:val="true"/>
          <w:lang w:bidi="fa-IR"/>
        </w:rPr>
        <w:t>فلاسفه و طرفدارانشان براي موجه جلوه دادن تفکرات فلسفي ـ که ريشه در آموزه‌هاي فلاسفه يونان باستان دارد ـ بزرگان آنان ـ مانند سقراط، افلاطون و ارسطو ـ را موحد و خداپرست معرفي نمودند، بلکه برخي از آنان پا را فراتر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فلاسفه يونان، پيامبر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اين موضوع را مورد بررسي قرار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عبدالجواد فلاطوري ـ از محققين و فلاسفه بزرگ و مدرس فلسفه در دانشگاه فرانسه ـ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معابد يونانيان مي‌رفت و خدايان آنان را مي‌پرستيد و هرگاه مريض مي‌شد خروسي نذر بت خانه مي‌کرد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خدايي که داراي علم و حيات، ولي فاقد صفات مشخصي چون اراده و قدرت، رحمت و رأفت و …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خداي ارسطويي با خداي اسلامي تفاوتي بس عظيم دارد و از اين رو، تغيير خداي ارسطويي در فلسفه اسلامي به خداي اسلامي، يکي از بزرگ‌ترين حوادثي است که در تاريخ فلسفه رخ داده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اين استاد برجسته فلسفه و تاريخ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با تمام آن بزرگي و کمال عقلش به عبادتگاه‌ها و بت‌خانه‌ها مي‌رفت و در مقابل همان بت‌ها احساسات ديني خويش را ابراز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ارسطو را در حوزه اسلامي چنان معرفي کردند که در موردش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را در واقع حکيمان مسلمان ساخته‌اند براي اينکه آن اختلافاتي را که در آغاز نضج گرفتن فلسفه بين فقها و بين علماي صرف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بود، حل 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دکتر مهدي محقق ـ از پژوهشگران عرصه فلسفه ـ مي‌گويد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براي حفظ انديشه و تفکر و به کار بردن خرد و عقل و محفوظ داشتن آن از تکفير و تفسيق يا به قول ساده‌تر، تطهير فلسفه کوشيدند که براي هر فيلسوفي يک منبع الهي را جستجو کنند و علم حکما را به علم انبياء متصل سازند، از اين جهت متوسل به برخي تبارنامه‌هاي علمي شدند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دکتر محمدرضا فشاهي ـ استاد فلسفه و جامعه‌شناس دانشگاه پاريس ـ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عقل يوناني و وحي اسلامي وجه مشترکي نداشتند، بلکه اللّه نيز هيچ وجه مشترکي با معتقدات يونانيان و فيلسوفان يونان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دميورژ يا خداي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عبارت ديگر دميورژ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خداي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نامتحرک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ظاهرا اندک شباهتي به خداي قرآن دارد، اما مشکل اينجاست که در ماوراء الطبيعه ارسطو، نه يک محرک، بلکه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نامتحرک وجود دارد و اين امر هيچ شباهت واقعي با خداي واحد اسلام ندارد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استاد سيدقاسم علي احمدي ـ از مؤلفين و اساتيد حوزه علميه قم ـ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قرائن خارجيه‌اي که بيانگر اعتقاد و مشي ارسطو است ثابت مي‌نماييم که او عقيده موحدين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که قوانين طبيعت حاکم بر همه چيز است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عقيده مخالف با اعتقاد موحدين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دکتر برنجکار ـ از محققين و مؤلفين عرصه عقايد ـ مي‌نويسد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ديدگاه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فعل خدا تعلق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نه </w:t>
      </w:r>
    </w:p>
    <w:p>
      <w:pPr>
        <w:pStyle w:val="BookText"/>
        <w:rPr/>
      </w:pPr>
      <w:r>
        <w:rPr>
          <w:rFonts w:ascii="IRNazanin" w:hAnsi="IRNazanin" w:eastAsia="IRNazanin"/>
          <w:color w:val="111111"/>
          <w:sz w:val="28"/>
          <w:sz w:val="28"/>
          <w:szCs w:val="28"/>
          <w:rtl w:val="true"/>
          <w:lang w:bidi="fa-IR"/>
        </w:rPr>
        <w:t>تنها در جهان کاري نمي‌کند، بلکه حتي نسبت به جهان، علم و آگاهي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واحد يا کثير بودن خدا، تعابير ارسطو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موحد بوده است و پس از آن در مورد توحيد و شرک دچار ترديد شده و در اواخر عمر،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اثبات مي‌کند، زيرا براساس ستاره‌شناسي زمان ارسطو،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فلک و حرکت وجود دارد و هر نوع حرکت به يک محرک نامتحرک منتهي مي‌شود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دکتر مهدي نصيري ـ از محققين و مؤلفين عرصه عقايد ـ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از متون تاريخي برمي‌آيد، هيچ سند قابل اعتنايي در باب متديّن بودن فلاسفه متقدم چون سقراط و ارسطو و افلاطون به يکي از اديان و شرايع الهي وجود ندارد و بلکه شواهدي برخلاف آن نقل شده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دکتر محمود طاهري ـ محقق و پژوهشگر ـ مي‌نويسد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فلاسفه يونان هيچ‌گاه تلاشي براي تماس با پيامبران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 ديگر فلاسفه يونان نيز در هيچ زماني خداي واحد مورد نظر پيامبران را نپرستيده‌اند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فلاسفه هرگز براي ترويج دين حضرت ابراهيم و ديگر پيامبران عَلَيهِمُ‌السَّلام کوششي نکرده‌اند و پيامبران الهي و جانشينان آنان نيز هيچ گاه با فلاسفه و افکار آنان ارتباط و يا همراهي نداشته‌اند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مرحوم شهيد مطهري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ارسطو جز به عنوان محرک اول، از خدا تصوري ندارد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ارسطو اگرچه از خدا سخن مي‌گويد، اما خداي ارسطو شباهت چنداني به خداي اديان الهي ندارد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امام خميني رحمه‌الله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اشخاصي که قبل از اسلام بودند ـ مثل ارسطو و امثال او ـ مع ذلک وقتي کتاب‌هاي آنها را ملاحظه مي‌کنيم بويي از آن چيزي که در قرآن است در آنها نيست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درباره سقراط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سقراط گفته شد، چرا به سوي موسي عَلَيهِ‌السَّلام هجرت نمي‌کني؟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خويشتن را تهذيب کرده‌ايم و ديگر به کسي که ما را تهذيب کند، نياز نداريم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سقراط در دادگاه خود چنين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مرگ انتقال به جهان ديگر است و اگر اين سخن راست است که همه گذشتگان در آنجا گرد آمده‌اند، پس چه نعمتي بالاتر از اينکه آدمي از اين مدعيان که عنوان قاضي بر خود </w:t>
      </w:r>
    </w:p>
    <w:p>
      <w:pPr>
        <w:pStyle w:val="BookText"/>
        <w:rPr/>
      </w:pPr>
      <w:r>
        <w:rPr>
          <w:rFonts w:ascii="IRNazanin" w:hAnsi="IRNazanin" w:eastAsia="IRNazanin"/>
          <w:color w:val="111111"/>
          <w:sz w:val="28"/>
          <w:sz w:val="28"/>
          <w:szCs w:val="28"/>
          <w:rtl w:val="true"/>
          <w:lang w:bidi="fa-IR"/>
        </w:rPr>
        <w:t xml:space="preserve">نهاده‌اند رهايي يابد و در آن جهان با داوراني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متعدد که داور و دادگرند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ميتوس و رادامانثوس و آياکوس و تريپتولموس و نيمه‌خدايان ديگر چنان که شنيده‌ايم داوران آن جهان‌اند، رو به رو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اورفئوس و موسايوس و هسيودوس و هومر همنشين گردد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يکي از آراء منسوب به افلاطون، اشتراک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که هر زني ويژه يک مرد نبوده، بلکه زنان مشترک بين مردان بوده و فرزندان نيز جداي از والدين نگهداري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بخشي از عقايد افلاطون درباره ساخت مدينه فاضله ـ که برتراند راسل فيلسوف زنديق انگليسي مدافع آن شد ـ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مي‌گويد که دوستان بايد همه چيزشان اشتراکي باشد، از جمله زن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قانونگذار پس از آنکه سرپرستان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 و مرد برگزيد، آنگاه مقرر خواهد داشت که خانه و خوراک آنها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به شکلي که ما مي‌شناسيم، تغيير اساسي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زنان بدون استثناء، همسران اين مردان خواهند بود و هيچ‌کس همسري خاص خود نخواهد داشت</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کودکان پس از تولد از والدينشان گرفته خواهند شد و دقت تمام به کار خواهد رفت تا والدين فرزندان را نشناسند و نيز کودکان والدين خود را به جا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ناقص‌الخلقه و آنهايي که والدينشان پست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موقعيت </w:t>
      </w:r>
    </w:p>
    <w:p>
      <w:pPr>
        <w:pStyle w:val="BookText"/>
        <w:rPr/>
      </w:pPr>
      <w:r>
        <w:rPr>
          <w:rFonts w:ascii="IRNazanin" w:hAnsi="IRNazanin" w:eastAsia="IRNazanin"/>
          <w:color w:val="111111"/>
          <w:sz w:val="28"/>
          <w:sz w:val="28"/>
          <w:szCs w:val="28"/>
          <w:rtl w:val="true"/>
          <w:lang w:bidi="fa-IR"/>
        </w:rPr>
        <w:t>اجتماعي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سري نامعلومي که بايد باشند، گذاشته خواهند شد … سن مادران بايد ميان بيست تا چهل و سن پدران ميان بيست و پنج تا پنجاه و پنج باشد، خارج از اين حدود، ارتباط آزاد است، ولي سقط جنين يا کشتن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اجباري خواهد بود … چون هيچ کس والدين خود را نمي‌شناسد، پس بر هر فردي واجب است که مرداني را که از حيث سال مي‌توانند پدر او باشند، پدر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مادر و خواهر و برادر نيز قضيه بر همين قرار خواهد بود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اما سخنان برخي از دانشمندان غربي را در اين زمينه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ژيلسون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هيچ‌يک از دستگاه‌هاي يوناني نمي‌بينيم که وجود واحدي را به نام خدا ناميده و هيأت کل آدم را تابع چنين خدايي شمرده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 کم مي‌توان احتمال داد که صاحب‌نظران يونان به راستي موفق به معرفت مبدأ واحد شده باشند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نظر افلاطون، الوهيت به طبقه‌اي شامل اشياء متعدد تعلق </w:t>
      </w:r>
    </w:p>
    <w:p>
      <w:pPr>
        <w:pStyle w:val="BookText"/>
        <w:rPr/>
      </w:pPr>
      <w:r>
        <w:rPr>
          <w:rFonts w:ascii="IRNazanin" w:hAnsi="IRNazanin" w:eastAsia="IRNazanin"/>
          <w:color w:val="111111"/>
          <w:sz w:val="28"/>
          <w:sz w:val="28"/>
          <w:szCs w:val="28"/>
          <w:rtl w:val="true"/>
          <w:lang w:bidi="fa-IR"/>
        </w:rPr>
        <w:t>داشت و شايد بتوان گفت که به قول او هر شيئي چون به حد دقيق و صحيح خود مي‌رسيد، خدا مي‌بود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نمي‌توان کاري کرد که علم الهي ارسطويي که مبني بر علم طبيعي بود، از کثرت موجوداتي که الوهيت دارند فارغ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ارسطو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بود که مي‌توانست ما به الاشتراک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الوهيت، بين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لا يتحرک مشترک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آنکه اديان توحيدي واجب الوجود را پيوسته وحيد و فريد مي‌دانستند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يکي ديگر از متفکران غربي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گمپرتس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الهيات ارسطويي گاهي طبيعت جاي خدا را مي‌گيرد، چنان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هيچ کار بيهوده‌اي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همين معناست، و گاهي ارسطو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عامل که حقوق برابر دارند در جنب يکديگر قرار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طبيعت هيچ کار بيهوده‌اي نمي‌کنند، اين سخن ارسطو حاکي از برابري خدا و طبيعت نزد اوست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قائل است که افلاک تکان لازم براي حرکت خاص خود را از ذواتي خاص که مي‌توانيم آنها را خدايان فرودست </w:t>
      </w:r>
    </w:p>
    <w:p>
      <w:pPr>
        <w:pStyle w:val="BookText"/>
        <w:rPr/>
      </w:pPr>
      <w:r>
        <w:rPr>
          <w:rFonts w:ascii="IRNazanin" w:hAnsi="IRNazanin" w:eastAsia="IRNazanin"/>
          <w:color w:val="111111"/>
          <w:sz w:val="28"/>
          <w:sz w:val="28"/>
          <w:szCs w:val="28"/>
          <w:rtl w:val="true"/>
          <w:lang w:bidi="fa-IR"/>
        </w:rPr>
        <w:t>بناميم، يا دمون‌ها، يا نفوس افلاک، اخذ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او به خدايان فرودست با اعتقاد او به وجود خداي واحد معارض است و معتقدات بت‌پرستان را به ياد مي‌آورد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ارسطو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بايد باشد که علت متحرک باشد، بي‌آنکه خود حرکت کند؛ يعني چيزي که سرمدي و جوهر فعليت است و به دلايلي که ذکر کرديم اين جوهر ممکن نيست داراي مقدار متناهي باشد، ولي مقدارش نامتناهي نيز نتواند بود؛ زيرا نامتناهي مطلقا وجود ندارد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با اين همه تفاصيل از محققين و دانشمندان اسلامي و غربي، اکنون سخنان برخي از پيروان فلسفه يونان را درباره ارسطو و افلاطون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خطا در اظهارات فيلسوفان يونان نمي‌رود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اقوال فحول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 است بر رصدهاي عقلي پياپي، که احتمال خطا در آنها نمي‌رود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مي‌نويسد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سخنان اين فيلسوف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قوت کشف او و نور باطن او و قرب و منزلت او نزد خداوند </w:t>
      </w:r>
    </w:p>
    <w:p>
      <w:pPr>
        <w:pStyle w:val="BookText"/>
        <w:rPr/>
      </w:pPr>
      <w:r>
        <w:rPr>
          <w:rFonts w:ascii="IRNazanin" w:hAnsi="IRNazanin" w:eastAsia="IRNazanin"/>
          <w:color w:val="111111"/>
          <w:sz w:val="28"/>
          <w:sz w:val="28"/>
          <w:szCs w:val="28"/>
          <w:rtl w:val="true"/>
          <w:lang w:bidi="fa-IR"/>
        </w:rPr>
        <w:t xml:space="preserve">و شايد اشتغال او به امور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اسکندر مقدوني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تدبير خلق، بعد از آن بود که نفس او کامل، ذات او به مرتبه تمام و کمال رسيده است و به مقامي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هيچ کاري از کار ديگر باز نمي‌داشته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استاد حسن‌زاده آملي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نوشته‌هايي را مي‌بينم که دهان به ژاژخايي باز مي‌کنند و زبان به بيهوده‌گويي دراز و به ساحت بزرگان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ارسطو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و جسارت روا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گستاخان در نزد اهل خرد، خردسالاني‌اند که از خامي و کج‌انديشي خود سخن مي‌گويند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محققي، با دلايل علمي و شواهد تاريخي اثبات کند که ارسطو و افلاطون و … موحد نبوده‌اند، بايد گفت که آنان ژاژخاه و خردسال و خام و کج‌انديشند؟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کسي ابن عربي و شبستري و امثال اينان که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بت‌پرستي خداپرستي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ببرد، ژاژخاه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اساتيد حوزه مي‌گويد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مدرن خاورميانه نشان مي‌دهد ارسطو و سقراط و … همه از شاگردان حضرت ابراهيم عَلَيهِ‌السَّلام بودند، چون تا آن زمان خاورميانه يا </w:t>
      </w:r>
    </w:p>
    <w:p>
      <w:pPr>
        <w:pStyle w:val="BookText"/>
        <w:rPr/>
      </w:pPr>
      <w:r>
        <w:rPr>
          <w:rFonts w:ascii="IRNazanin" w:hAnsi="IRNazanin" w:eastAsia="IRNazanin"/>
          <w:color w:val="111111"/>
          <w:sz w:val="28"/>
          <w:sz w:val="28"/>
          <w:szCs w:val="28"/>
          <w:rtl w:val="true"/>
          <w:lang w:bidi="fa-IR"/>
        </w:rPr>
        <w:t>ملحد بود يا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حضرت برهان را اقامه کرد و دنيا فهميد چه خبر است؛ بنابراين فکر ابراهيمي تمام خاورميانه و يونان را فراگرفت و ارسطو و سقراط‌ها تربيت شدند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وي همچنين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تلقي و دريافتي که حکماي اسلامي از اين راه نسبت به افلاطون به دست آورده‌اند اين است که او حکيمي موحد است که در روزگار گسترش کثرت‌هاي اساطيري و ديدگاه‌هاي مشرکانه، بر گذر از ظواهر طبيعي و مادي، و وصول به حقايق و صور ازلي همت ورزيده، و علاوه بر طريق تصفيه و شهود قلبي، با استعانت از برهان و استدلال مفهومي، به حراست از مرزهاي توحيد که حاصل تعاليم انبياء سلف بوده پرداخته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ايشان فلسفه ـ که ريشه در عقايد يونانيان دارد ـ را حامي دين مي‌داند و مي‌گويد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يک جهان‌بيني آزاد و در بدو پيدايش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الهي است و نه الحادي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الهي کردن، ديني کردن و اسلامي کردن همه علوم را بر عهده دارد … ما بايد علم را اسلامي و به دنبال آن دانشمندان را مسلمان کنيم و وقتي آنها مسلمان شدند مردم جامعه هم مسلمان مي‌شوند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دانشي که سکولار و بدون تعهد ديني است، مي‌تواند حامي دين و مرزهاي توحيد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تعاليم قرآن کريم و معارف خاندان عصمت و طهارت عَلَيهِمُ‌السَّلام توانايي مسلمان کردن دانشمندان را ندارد که ما متوسل به فلسفه مشرکان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که هيچ‌گاه مردم و اهل علم با آراء فلاسفه، ديندار نشدند، بلکه اين تعاليم اديان الهي بود که همه را به سوي خدا و دين جذب مي‌نمود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استاد علي صفائي حائري</w:t>
      </w:r>
      <w:r>
        <w:rPr>
          <w:rStyle w:val="FootnoteAnchor"/>
          <w:rtl w:val="true"/>
        </w:rPr>
        <w:footnoteReference w:id="348"/>
      </w:r>
      <w:r>
        <w:rPr>
          <w:rFonts w:ascii="IRNazanin" w:hAnsi="IRNazanin" w:eastAsia="IRNazanin"/>
          <w:color w:val="111111"/>
          <w:sz w:val="28"/>
          <w:sz w:val="28"/>
          <w:szCs w:val="28"/>
          <w:rtl w:val="true"/>
          <w:lang w:bidi="fa-IR"/>
        </w:rPr>
        <w:t>در نقد اين‌گونه تفکرات مي‌گويد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مي‌ديدم آنها که مدعي هستند بايد اسلام را از سرچشمه اصلي‌اش گرفت، اين اسلام را از راه اصلي‌اش، از راه خودش به مقصد نمي‌رسانند و هنگام بيان کردن اين اسلام از طرح‌هاي غير اسلامي مدد مي‌گيرند و بر قدرت خارجي تکيه مي‌کنند و فقط به کمک شعار مي‌خواهند اسلام را قالب بزنند و پياده نمايند؛ در حالي که اسلام جز با پاي خودش به مقصد نخواهد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تفکرات يوناني و عرفان التقاطي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هدف، بلکه راه هم بايد راه خودش 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من حرکتم به سوي دين به اندازه درکم از ضرورت و اضطرارم در رابطه با دين است، هنگامي که فهميدم امکانات من نارساست، چه امکانات حسي‌ام، چه امکانات غريزي‌ام و چه امکانات برهاني، فلسفي، عقلي‌ام و چه امکان قلبي و شهودي، عرفاني‌ام، هنگامي که اين مجموعه امکانات براي مجموعه روابط من و نيازهاي من ناتوان است، اينجاست که من به وحي روي مي‌آورم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اين استاد ارجمند در رابطه با تبعيت از معصومين عَلَيهِمُ‌السَّلام ـ که معارف و توحيد ناب در بيت ايشان عَلَيهِمُ‌السَّلام است ـ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 و توحيد اين‌چنين در هم گره مي‌خورند و از يکديگر جدا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اينجاست که ولايت کارساز و کارگشاست و اگر آن را کنار بگذاري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توحيد را از ديگران بگيري</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از دين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مرحله از ولايت است که تو استناد به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کاري مي‌خواهي، که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نوراني خاندان عصمت و طهارت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نيايد باطل است و بدون استناد به اين بيت نمي‌خرند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تو در هر زماني، چه غيبت و چه حضور و در هر کاري و اينکه چه بپوشي و چه بخوري و چگونه بنشيني، چگونه غضب کني و چگونه ارتباط برقرار کني، بايد از اوامر ولي الهام گرفته باشي و به او مستند باشي</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استاد صفائي معتقد است آنگاه که معرفت ديني و خودباوري اسلامي در وجود کسي تقويت يافت، هرگز به دنبال مکاتب انحرافي فلاسفه و عرفا نمي‌رود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تکيه بر وحي و معارف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فلسفه اسلامي مشخص مي‌شود، و جريان فکري اسلامي از جريان فکري مسلمين تفکيک مي‌شود، که روش‌هاي برخاسته از حکمت اشراق و مشاء و يا خرابات و خانقاه و يا ترکيبي از اينها، آثار و لوازم ديگري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و اين جريان فکري اسلامي بود که در کوير عربستان در ذهن بدوي‌ترين آدم‌ها روييد و آنها را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احتياج به مقدماتي و اصطلاحاتي، در سطح اميّين، نه با روشنفکرها کارش را آغاز کرد و توده‌هاي مردم را به جرم اينکه فرهنگشان پايين است، کنار نگذاشت؛ که رسول با زبان قومش حرف مي‌زد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اين لسان قوم زبان عربي نيست، که قوم رسول فقط اعراب نبودند و رسول فقط با آنها حرف نزد که با ما هم حرف زد و ما را هم هدايت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رسول زباني بود که از ادراکات حضوري و از قدر انسان توشه مي‌گرفت و انسان را راه مي‌برد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آري، اسلام را بايد با خود اسلام شناخت، نه با مکاتب و فرهنگ‌هايي که از شرق و غرب، توسط دشمنان وارد فرهنگ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همفر ـ جاسوس انگليسي در کشورهاي اسلامي که در ايجاد فرقه وهابيت نقش مهمي ايفا کرده است ـ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مي‌توان در يک حالت ناآگاهي نگاه داشت، براي اين کار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بسيار گفت، آنان را نسبت به زندگي دنيا بي‌مسئوليت نشان دهيم و حلقه‌هاي صوفيه را گسترش داد، و کتاب‌هايي را که به زهد فرا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روح کناره‌گيري از اجتماع را زنده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نمود، همچون کتاب احياءالعلوم غزالي، مثنوي مولوي و کتاب‌هاي ابن عربي، بايد مسلمانان را در حالت عقب افتادگي فرهنگي و اقتصادي نگاه داشت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علماي وارسته مکتب نوراني خاندان عصمت و طهارت عَلَيهِمُ‌السَّلام همواره در طول تاريخ با قلم و بياناتشان در برابر فلسفه التقاطي و عرفان انحرافي ايستادند، هرچند برخي اين بزرگواران را به نفهمي و قشري‌گري متهم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کساني که بت‌پرستي و گوساله‌پرستي را خداپرستي معرفي نمودند، آنان اهل عقل و شعورند و علماي وارسته مکتب قشري؟</w:t>
      </w:r>
      <w:r>
        <w:rPr>
          <w:rFonts w:eastAsia="IRNazanin" w:cs="IRNazanin"/>
          <w:color w:val="111111"/>
          <w:sz w:val="28"/>
          <w:szCs w:val="28"/>
          <w:rtl w:val="true"/>
          <w:lang w:bidi="fa-IR"/>
        </w:rPr>
        <w:t>!</w:t>
      </w:r>
      <w:r>
        <w:rPr>
          <w:rStyle w:val="FootnoteAnchor"/>
          <w:rtl w:val="true"/>
        </w:rPr>
        <w:footnoteReference w:id="35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 کساني که حکام جور را به رسميت شناختند و اولوالامر </w:t>
      </w:r>
    </w:p>
    <w:p>
      <w:pPr>
        <w:pStyle w:val="BookText"/>
        <w:rPr/>
      </w:pPr>
      <w:r>
        <w:rPr>
          <w:rFonts w:ascii="IRNazanin" w:hAnsi="IRNazanin" w:eastAsia="IRNazanin"/>
          <w:color w:val="111111"/>
          <w:sz w:val="28"/>
          <w:sz w:val="28"/>
          <w:szCs w:val="28"/>
          <w:rtl w:val="true"/>
          <w:lang w:bidi="fa-IR"/>
        </w:rPr>
        <w:t>را هر حاکمي که بر جامعه مسلط شود معرفي نمودند، آنان اهل معرفت‌اند و علماي وارسته مبارز تشيع عامي؟</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آيا آن کس که شاهد بازي را يکي از راه‌هاي بسيار خوب رسيدن به خدا معرفي مي‌کند</w:t>
      </w:r>
      <w:r>
        <w:rPr>
          <w:rStyle w:val="FootnoteAnchor"/>
          <w:rtl w:val="true"/>
        </w:rPr>
        <w:footnoteReference w:id="357"/>
      </w:r>
      <w:r>
        <w:rPr>
          <w:rFonts w:ascii="IRNazanin" w:hAnsi="IRNazanin" w:eastAsia="IRNazanin"/>
          <w:color w:val="111111"/>
          <w:sz w:val="28"/>
          <w:sz w:val="28"/>
          <w:szCs w:val="28"/>
          <w:rtl w:val="true"/>
          <w:lang w:bidi="fa-IR"/>
        </w:rPr>
        <w:t>و زنان را حيواناتي مي‌داند که براي بهره‌مندي مردان خلق شده‌اند،</w:t>
      </w:r>
      <w:r>
        <w:rPr>
          <w:rStyle w:val="FootnoteAnchor"/>
          <w:rtl w:val="true"/>
        </w:rPr>
        <w:footnoteReference w:id="358"/>
      </w:r>
      <w:r>
        <w:rPr>
          <w:rFonts w:ascii="IRNazanin" w:hAnsi="IRNazanin" w:eastAsia="IRNazanin"/>
          <w:color w:val="111111"/>
          <w:sz w:val="28"/>
          <w:sz w:val="28"/>
          <w:szCs w:val="28"/>
          <w:rtl w:val="true"/>
          <w:lang w:bidi="fa-IR"/>
        </w:rPr>
        <w:t>اهل معرفت است و مخالفان وي سطحي نگر و 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کس که برخي از پيامبران صَلَّي اللهُ عَليهِ وَ آلِهِ‌ وَ سَلَّم را به نقص معرفت متهم مي‌کند،</w:t>
      </w:r>
      <w:r>
        <w:rPr>
          <w:rStyle w:val="FootnoteAnchor"/>
          <w:rtl w:val="true"/>
        </w:rPr>
        <w:footnoteReference w:id="359"/>
      </w:r>
      <w:r>
        <w:rPr>
          <w:rFonts w:ascii="IRNazanin" w:hAnsi="IRNazanin" w:eastAsia="IRNazanin"/>
          <w:color w:val="111111"/>
          <w:sz w:val="28"/>
          <w:sz w:val="28"/>
          <w:szCs w:val="28"/>
          <w:rtl w:val="true"/>
          <w:lang w:bidi="fa-IR"/>
        </w:rPr>
        <w:t>و خونريز و جنايتکاري چون متوکل عباسي را از اولياء خدا مي‌داند</w:t>
      </w:r>
      <w:r>
        <w:rPr>
          <w:rStyle w:val="FootnoteAnchor"/>
          <w:rtl w:val="true"/>
        </w:rPr>
        <w:footnoteReference w:id="360"/>
      </w:r>
      <w:r>
        <w:rPr>
          <w:rFonts w:ascii="Amiri" w:hAnsi="Amiri" w:eastAsia="Amiri" w:cs="Amiri"/>
          <w:color w:val="111111"/>
          <w:sz w:val="28"/>
          <w:sz w:val="28"/>
          <w:szCs w:val="28"/>
          <w:rtl w:val="true"/>
          <w:lang w:bidi="ar-SA"/>
        </w:rPr>
        <w:t>عارف است و علماي مخالف وي قشري؟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 کس که با اين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آخرالزمان با رشد عقولشان از حجت‌هاي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بي‌نياز مي‌شوند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همانگونه که ذکر شد، صَدرُ المُتِأَلِّهين با استناد به روايات صادره از ائمه معصومين عَلَيهِمُ‌السَّلام به اين نتيجه رسيده است که عقل حجت باطني خداوند است و پيغمبران حجت‌هاي ظاهري حق‌اند که اطاعت از آنها براي مردم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فيلسوف از سوي ديگر به روشني مي‌داند که رشته نبوت و پيغمبري پس از وفات حضرت محمّد صَلَّي اللهُ عَليهِ وَ آلِهِ‌ وَ سَلَّم براي هميشه قطع شده و ديگر هرگز پيغمبري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رحلت پيغمبر اسلام صَلَّي اللهُ عَليهِ وَ آلِهِ‌ وَ سَلَّم حجت ظاهري ديگر وجود نخواهد داشت و مردم نيز نيازمند حجت ظاهر نخواهند بود آنچه براي خلق هميشه باقي است و راه سعادت را به آنان مي‌نماياند، حجت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در آخرالزمان مردم به معلم و راهنماي بيروني نيازمند نيستند؛ بلکه به جاي معلم بيروني از معلم دروني و راهنماي باطني استفاده کرده و در پرتو هدايت او حرکت خود را به سوي مقصد ادامه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ماجراي فکر فلسفي در جهان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تعاليم الهي را براي تمام افراد بشر و در تمام زمان‌ها آورده‌اند؛ بنابراين انسان هيچ‌گاه بي‌نياز از تعاليم انبياء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هرچند رشد يابد، باز انسان بي‌نياز از حجت‌هاي ظاهري ـ يعني پيامبران و امامان ـ نمي‌شود؛ زيرا عقل انسان محدود است و بسياري از معارف را بايد از وحي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و امامان عَلَيهِمُ‌السَّلام که عقل آنان از همه کامل‌تر بود، هرگز خود را بي‌نياز از دين خدا نمي‌ديدند؛ مگر اينکه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در آخرالزمان، از امامان و پيامبران عَلَيهِمُ‌السَّلام بالاتر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هيچ مسلماني اين را نمي‌گويد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ملاصدرا نه تنها عدم کارآمدي دين را در آخرالزمان مي‌رساند، بلکه منجر به انکار هدايت امام معصوم عَلَيهِ‌السَّلام در آخرالزمان نيز مي‌شود؛ زيرا وجود امام معصوم عَلَيهِ‌السَّلام در بين بشر براي هدايت مردم است، و اين در حالي است که ملاصدرا مردم آخرالزمان را بي‌نياز از حجت ظاهر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است نتيجه تفکرات پوسيده يونان باستان که منجر به انکار دين مي‌گردد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ناکارآمدي</w:t>
      </w:r>
    </w:p>
    <w:p>
      <w:pPr>
        <w:pStyle w:val="BookText"/>
        <w:rPr/>
      </w:pPr>
      <w:r>
        <w:rPr>
          <w:rFonts w:ascii="IRNazanin" w:hAnsi="IRNazanin" w:eastAsia="IRNazanin"/>
          <w:color w:val="111111"/>
          <w:sz w:val="28"/>
          <w:sz w:val="28"/>
          <w:szCs w:val="28"/>
          <w:rtl w:val="true"/>
          <w:lang w:bidi="fa-IR"/>
        </w:rPr>
        <w:t>دين را در آخرالزمان مطرح مي‌کند، عقل و خرد دارد و مخالفان وي بي‌خردند؟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صَلَّي اللهُ عَليهِ وَ آلِهِ‌ وَ سَلَّم تنها، خاندان عصمت و طهارتش عَلَيهِمُ‌السَّلام را کشتي نجات امت معرفي فرمود، و تنها آن بزرگواران الهي را در کنار قرآن قرار داد، و طريق صوفيه و هستي‌شناسي فلاسفه، غير از آموزه‌هاي قرآن و اهل بيت عَلَيهِمُ‌السَّلام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خوانندگان محترم خود قضاوت کنند که چه کساني نمي‌فهمند؟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مختصر به پايان رسيد، هرچند حکايت همچنان باقي است و آنچه در باب انحرافات عرفا و صوفيه و مدافعانشان مطرح شد مشتي از خروارها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BookText"/>
        <w:rPr/>
      </w:pPr>
      <w:r>
        <w:rPr>
          <w:rFonts w:ascii="Amiri" w:hAnsi="Amiri" w:eastAsia="Amiri" w:cs="Amiri"/>
          <w:color w:val="111111"/>
          <w:sz w:val="28"/>
          <w:sz w:val="28"/>
          <w:szCs w:val="28"/>
          <w:rtl w:val="true"/>
          <w:lang w:bidi="ar-SA"/>
        </w:rPr>
        <w:t>شيراز، سومين حرم اهل بيت عَلَيهِمُ‌السَّلام در ايران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7/7/93</w:t>
      </w:r>
      <w:r>
        <w:rPr>
          <w:rFonts w:eastAsia="Times New Roman" w:cs="Times New Roman" w:ascii="Times New Roman" w:hAnsi="Times New Roman"/>
          <w:color w:val="111111"/>
          <w:sz w:val="28"/>
          <w:szCs w:val="28"/>
          <w:rtl w:val="true"/>
          <w:lang w:val="en-US" w:bidi="en-US"/>
        </w:rPr>
        <w:t xml:space="preserve"> </w:t>
      </w:r>
      <w:bookmarkStart w:id="203" w:name="pg2682_18476"/>
    </w:p>
    <w:p>
      <w:pPr>
        <w:pStyle w:val="Heading2"/>
        <w:numPr>
          <w:ilvl w:val="1"/>
          <w:numId w:val="1"/>
        </w:numPr>
        <w:rPr/>
      </w:pPr>
      <w:bookmarkStart w:id="204" w:name="__RefHeading___Toc880516_1395250215"/>
      <w:bookmarkStart w:id="205" w:name="_Toc71"/>
      <w:bookmarkEnd w:id="203"/>
      <w:bookmarkEnd w:id="204"/>
      <w:r>
        <w:rPr>
          <w:rtl w:val="true"/>
        </w:rPr>
        <w:t>معرفي نويسنده و برخي از آثار وي</w:t>
      </w:r>
      <w:bookmarkEnd w:id="205"/>
    </w:p>
    <w:p>
      <w:pPr>
        <w:pStyle w:val="BookText"/>
        <w:rPr/>
      </w:pPr>
      <w:r>
        <w:rPr>
          <w:rFonts w:ascii="IRNazanin" w:hAnsi="IRNazanin" w:eastAsia="IRNazanin"/>
          <w:color w:val="111111"/>
          <w:sz w:val="28"/>
          <w:sz w:val="28"/>
          <w:szCs w:val="28"/>
          <w:rtl w:val="true"/>
          <w:lang w:bidi="fa-IR"/>
        </w:rPr>
        <w:t>حجت الاسلام سيد محسن طيب‌نيا از طلاّب جوان و محقق پر کار شيرازي است که تاکنون قريب به بيست اثر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تأليفات وي در معرفي خاندان عصمت و طهارت عَلَيهِمُ‌السَّلام و دفاع از معارف آن بزرگواران الهي و مقابله علمي با انحرافات عقيدتي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طيب‌نيا که صاحب قلمي زيبا و شيوايي مي‌باشد معتقد است که تمام توحيد و حقايق و عرفان، منحصر در خاندان عصمت و طهارت عَلَيهِمُ‌السَّلام است و هر طريق و عقيده و عرفاني که از بيوت اين رهبران الهي خارج نشده باشد چيزي جز انحراف و انحطاط نمي‌باشد؛ لذا نامبرده به جِد منتقد تفکّرات و معارفي است که ريشه در تعاليم بيگانگان دارد و فقط لعاب عقلانيت و عرفان روي آن کشيده شده است؛ همچنين طيب‌نيا معتقد است که عنصر عقلانيت از مهمترين ارکان تشيع مي‌باشد که با تضعيف و تعطيلي آن دين دچار تحريف مي‌گردد؛ نيز معتقد است که آن گروه که مي‌خواهند تشيع را با عرفان مصطلح و تفکّرات يوناني به عالَم معرفي کنند، در حقيقت ـ خواسته يا ناخواسته ـ در صدد تحريف تشيع مي‌باشند، وي معتقد است که تشيع را بايد با معارف اهل‌بيت عصمت و طهارت عَلَيهِمُ‌السَّلام به عالَم معرفي نمود و اينجاست که غير مسلمين با شوق به تشيع گرايش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آثار نامبرده که تاکنون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سيماي جهان‌تاب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حکمت‌نامه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مجموعه‌اي جامع برگرفته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شيعه و اهل تسنن، در معرفي وجود مقدس امام علي عَلَيهِ‌السَّلام با شيوه‌اي بديع و جذاب در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سيماي جهان‌افروز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حماسه‌نامه حضرت سيدالشهداء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جذاب و حماسي و پر احساس در معرفي حضرت امام حسين عَلَيهِ‌السَّلام و قيام عاشورا از نگاه معرفتي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از نگاهي ديگر، مجموعه‌اي مفصّل در نقد عرفان و عقايد ابن عربي که چاپ اول آن توسط بسياري از فقهاء و مجتهدين والامقام عالَم تشيع و اهل علم مورد تأييد و تقريظ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خاندان عصمت و طهارت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منابع تشيع و تسنن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کوي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وصال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مجموعه‌اي منظوم در قالب غزل، مثنوي، دو بيتي و رباعي که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 شعر طيب‌نيا به خاطر روي‌گرداني وي از مباحث عرفاني و اقبال نمودن به توحيد و معارف اهل بيت عَلَيهِمُ‌السَّلام به چاپ نرسيد؛ برخي از اشعار وي در اين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بيفشان زلف و شوري در جهان زن</w:t>
      </w:r>
    </w:p>
    <w:p>
      <w:pPr>
        <w:pStyle w:val="BookText"/>
        <w:rPr/>
      </w:pPr>
      <w:r>
        <w:rPr>
          <w:rFonts w:ascii="IRNazanin" w:hAnsi="IRNazanin" w:eastAsia="IRNazanin"/>
          <w:color w:val="111111"/>
          <w:sz w:val="28"/>
          <w:sz w:val="28"/>
          <w:szCs w:val="28"/>
          <w:rtl w:val="true"/>
          <w:lang w:bidi="fa-IR"/>
        </w:rPr>
        <w:t>نمک بر روي اين زخم نهان زن</w:t>
      </w:r>
    </w:p>
    <w:p>
      <w:pPr>
        <w:pStyle w:val="BookText"/>
        <w:rPr/>
      </w:pPr>
      <w:r>
        <w:rPr>
          <w:rFonts w:ascii="IRNazanin" w:hAnsi="IRNazanin" w:eastAsia="IRNazanin"/>
          <w:color w:val="111111"/>
          <w:sz w:val="28"/>
          <w:sz w:val="28"/>
          <w:szCs w:val="28"/>
          <w:rtl w:val="true"/>
          <w:lang w:bidi="fa-IR"/>
        </w:rPr>
        <w:t>نگارا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رخسار برگير</w:t>
      </w:r>
    </w:p>
    <w:p>
      <w:pPr>
        <w:pStyle w:val="BookText"/>
        <w:rPr/>
      </w:pPr>
      <w:r>
        <w:rPr>
          <w:rFonts w:ascii="IRNazanin" w:hAnsi="IRNazanin" w:eastAsia="IRNazanin"/>
          <w:color w:val="111111"/>
          <w:sz w:val="28"/>
          <w:sz w:val="28"/>
          <w:szCs w:val="28"/>
          <w:rtl w:val="true"/>
          <w:lang w:bidi="fa-IR"/>
        </w:rPr>
        <w:t>بهارم باش و آتش بر خزان زن</w:t>
      </w:r>
    </w:p>
    <w:p>
      <w:pPr>
        <w:pStyle w:val="BookText"/>
        <w:rPr/>
      </w:pPr>
      <w:r>
        <w:rPr>
          <w:rFonts w:ascii="IRNazanin" w:hAnsi="IRNazanin" w:eastAsia="IRNazanin"/>
          <w:color w:val="111111"/>
          <w:sz w:val="28"/>
          <w:sz w:val="28"/>
          <w:szCs w:val="28"/>
          <w:rtl w:val="true"/>
          <w:lang w:bidi="fa-IR"/>
        </w:rPr>
        <w:t>به بوي گيسوانت مست مستم</w:t>
      </w:r>
    </w:p>
    <w:p>
      <w:pPr>
        <w:pStyle w:val="BookText"/>
        <w:rPr/>
      </w:pPr>
      <w:r>
        <w:rPr>
          <w:rFonts w:ascii="Amiri" w:hAnsi="Amiri" w:eastAsia="Amiri" w:cs="Amiri"/>
          <w:color w:val="111111"/>
          <w:sz w:val="28"/>
          <w:sz w:val="28"/>
          <w:szCs w:val="28"/>
          <w:rtl w:val="true"/>
          <w:lang w:bidi="ar-SA"/>
        </w:rPr>
        <w:t>به شوق روي تو من زنده هستم</w:t>
      </w:r>
    </w:p>
    <w:p>
      <w:pPr>
        <w:pStyle w:val="BookText"/>
        <w:rPr/>
      </w:pPr>
      <w:r>
        <w:rPr>
          <w:rFonts w:ascii="IRNazanin" w:hAnsi="IRNazanin" w:eastAsia="IRNazanin"/>
          <w:color w:val="111111"/>
          <w:sz w:val="28"/>
          <w:sz w:val="28"/>
          <w:szCs w:val="28"/>
          <w:rtl w:val="true"/>
          <w:lang w:bidi="fa-IR"/>
        </w:rPr>
        <w:t>مدارا کن به من اي نازنين يار</w:t>
      </w:r>
    </w:p>
    <w:p>
      <w:pPr>
        <w:pStyle w:val="BookText"/>
        <w:rPr/>
      </w:pPr>
      <w:r>
        <w:rPr>
          <w:rFonts w:ascii="IRNazanin" w:hAnsi="IRNazanin" w:eastAsia="IRNazanin"/>
          <w:color w:val="111111"/>
          <w:sz w:val="28"/>
          <w:sz w:val="28"/>
          <w:szCs w:val="28"/>
          <w:rtl w:val="true"/>
          <w:lang w:bidi="fa-IR"/>
        </w:rPr>
        <w:t>بده جام وصالت را به دستم</w:t>
      </w:r>
    </w:p>
    <w:p>
      <w:pPr>
        <w:pStyle w:val="BookText"/>
        <w:rPr/>
      </w:pPr>
      <w:r>
        <w:rPr>
          <w:rFonts w:ascii="IRNazanin" w:hAnsi="IRNazanin" w:eastAsia="IRNazanin"/>
          <w:color w:val="111111"/>
          <w:sz w:val="28"/>
          <w:sz w:val="28"/>
          <w:szCs w:val="28"/>
          <w:rtl w:val="true"/>
          <w:lang w:bidi="fa-IR"/>
        </w:rPr>
        <w:t>برخي از آثار طيب نيا که هنوز به چاپ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شاخص‌ها، نقدها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طريقت تهي از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نقد فرقه‌هاي صوفيه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يک سير در دو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و نقد برخي از آراء فلاسفه و عرفا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برخي از آموزه‌هاي فلسفي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 در آموزه‌هاي قرآن 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نداي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خطبه پيامبر صَلَّي اللهُ عَليهِ وَ آلِهِ در روز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از منظر عرفان و تصوف و خاندان عصمت و طهارت عَلَيهِمُ‌السَّلام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عقلانيت و توحيد در نَهجِ البَلاغِه</w:t>
      </w:r>
    </w:p>
    <w:p>
      <w:pPr>
        <w:pStyle w:val="BookText"/>
        <w:rPr/>
      </w:pPr>
      <w:r>
        <w:rPr>
          <w:rFonts w:ascii="Amiri" w:hAnsi="Amiri" w:eastAsia="Amiri" w:cs="Amiri"/>
          <w:color w:val="111111"/>
          <w:sz w:val="28"/>
          <w:sz w:val="28"/>
          <w:szCs w:val="28"/>
          <w:rtl w:val="true"/>
          <w:lang w:bidi="ar-SA"/>
        </w:rPr>
        <w:t>آثار در دست 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مطهّر، مجموعه‌اي جامع در بيان معارف اهل بيت عصمت و طهارت عَلَيهِمُ‌السَّلام و نقد تفکرات التقاطي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تنزيه ساحت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آراء و تفکرات دکتر عبدالکريم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طيب‌نيا با دلايل متعدد عقلي و قرآني ثابت نموده که آراء و عقايد دکتر سروش درباره وحي و نبوت، چيزي جز توهّمات ذهن وي نيست و از آشيانه عنکبوت نيز سست‌تر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شيخ محمود شبستري در گلشن راز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عرفان،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فلسفه،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الهي‌نامه،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يعقوبي،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هودي،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جوشن کبير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قيصري،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قيصري،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موسويه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و الفلسفة الالهية، جناب استاد جوادي آملي،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و الفلسفة الالهية، جناب استاد جوادي آملي،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شورانگيز شمس تبريزي،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جامي، غزل شماره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الهي‌نامه، چاپ اول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الهي‌نامه، چاپ 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ثواب موحدين،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نهاية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نهاية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 نورُ الصّادِق عَلَيهِ‌السَّلام،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فصلنامه نورُ الصّادِق عَلَيهِ‌السَّلام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فايل صوتي آن موجود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بزرگ عالم عرفان نظري،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أعلي،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در فصل ديگر خواهد آمد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در فصل ديگر خواهد آمد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در فصل ديگر خواهد آمد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آشتياني بر رسائل قيصري،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قيصري،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 اردبيلي، شرح گلشن راز،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 اردبيلي، شرح گلشن راز،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مغربي،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مغربي،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عين القضات،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الاولياء، عطار نيشابوري،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الطواسين،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الاولياء، چاپ منوچهري،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نامه‌هاي عين القضات،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ايران،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ابليس، ابن جوزي،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بيان خواهد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مبدأ و معاد، جناب استاد جوادي آملي، انتشارات الزهراء،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را بعداً مي‌آوريم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متعاليه، اَسفارِ اَربَعَه، جناب استاد جوادي آملي،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صوفيه،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الاشواق،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دفتر دوم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تشيع،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فُصوصُ الحِکَم،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توحيدي،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خيرالاثر در رد جبر و قدر،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الخامس و الخمسون في معرفة الخواطر الشيطانيه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الثالث و السبعون،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قيصري،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فُصوصُ الحِکَم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الأسماء،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الأسماء،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الثلاثون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صوفيه، عبدالرزاق کاشاني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آقاي حسن زاده آملي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اساتيد براي ما از مرحوم قاضي حکايت مي‌کردند که آن جناب مي‌فرمود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مقام عصمت و امامت، در ميان رعيت احدي در معارف عرفاني و حقايق نفساني در حد محي‌الدين عربي نيست و کسي به او نمي‌رسد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دومين يادواره علامه طباطبايي، چاپ شفق، به نقل از کتاب اسوه عارفان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امام،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امام،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سير و سلوک،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مثنوي، جزء نخست از دفتر اول،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العارفين افلاکي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قمي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الصّادِق،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نقدي بر مثنوي، سيد جواد مدرسي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الصّادِق،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دفتر سوم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غزليات، غزل شماره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عنوان بصري، محمد محسن طهراني،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الحکمه،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فُصوصُ الحِکَم، آشتياني،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ملاسلطان محمد گنابادي،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فِي حَضَرات القُدْس،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مثنوي،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چون حرف رکيک بود به جايش … قرار داديم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قيصري،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فلاطوري،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الثالث و السبعون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داووديِّه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عشريه في الردّ علي الصوفيه،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ترجمه عباس جلالي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قيصري،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سيطره ذاتي خداوند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مضمون احاديث فوق هم سخن نويسنده را تأييد نمي‌کند، بلکه غير آن را مي‌گويد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موسويه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قيصري،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اسماء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سخن نويسنده، خداوند عين اشياء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که در مباحث قبل منکر بود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حسابي مباحث عالم تکوين و تشريع را با هم ديگر خلط 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 باب التوحيد و النفي التشبيه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رساله سوم، بشارة الشيعه،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اولياي الهي، ائمه اطهار عَلَيهِمُ‌السَّلام هستند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بخش اول کتاب ذکر شد مرحوم علامه جعفري در کتاب مبدأ اعلي، عقيده عرفا در باب وحدت وجود و موجود را باطل و مخالف تعاليم انبياي الهي بيان مي‌فرمايد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مبدأ اعلي،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نبايد از اين سخن حکيمانه علامه جعفري که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تمامي ذرات و روابط اجزاء اين عالم، انعکاس نور الهي را مي‌بيند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برداشتي را که وحدت وجودي‌ها مي‌کنند برداشت نمود؛ بلکه منظور ايشان اين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واقعي که قلبش نوراني شده تمام پديده‌ها و ذرات اين عالم را آيه خدا مي‌بيند که خداوند با نور هدايتش در دل ذرات عالم مي‌تابد و آنان را به هدايت خويش ـ که هدف نظام آفرينش است ـ مي‌رساند و سخن اين متفکر، نه تنها تأييد سخنان صوفيه نيست؛ بلکه در ادامه بحث، معارف صوفيه را رد و ابطال مي‌نمايد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متعددي از عرفا که با عقل و نصوص قرآني در تضاد است، را در بخش اول ذکر نموديم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ملکوت،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الثالث و السبعون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چهارم در اين باره توضيح مي‌دهيم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خداوند را علت تامه مي‌نامند 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علت تامه باشد بروز و صدور معلول از دل آن لاجرم و اضطراري است، و آنان خداوند را از ازل علت تامه مي‌نامند و نتيجه سخنشان مي‌شود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عالم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 خداوند در آفرينش، البته آفرينش خداوند در تفکرات فلسفي صدور است يعني موجودات از دل علت تامه خارج مي‌شوند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مؤسسه نشر اسلامي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دعاي شب بيست و هفتم ماه رجب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عريان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به آن عالم، عالم ذر گفته شده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معرفت ذات نيست؛ زيرا ذات خداوند محال است که معروف انسان گردد؛ بلکه خداوند به انسان ولايت‌مدار، معرفت اسماء و صفات خويش را مي‌دهد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که ذات خداوند قابل درک نيست نه به حواس ظاهري و نه حواس باطني، اما شناخت خدا با قلب به اين معنا که بودن پروردگار و عظمتش را مي‌يابيم، رد نشده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دوباره اين را بايد توجه داشت که آنچه خداوند از طريق شهود قلب به انسان وارسته عنايت مي‌کند، شناخت اسماء و صفات خود است نه شناخت ذات، که آن محال است؛ زيرا قلب انسان هيچ راهي به شناخت ذات خداوند ندارد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شيخ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اين احاديث آشکار، مشخص نيست چگونه ابن عربي ذات خدا را به تصوير مي‌کشد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نوراني ثقلين که پيامبر بزرگوار اسلام صَلَّي اللهُ عَليهِ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چيز گرانبها را در ميان شما به يادگار مي‌گذارم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اهل‌بيتم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مادامي که به اين دو تمسک جوييد گمراه نمي‌شويد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دعاي صباح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اسماء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امامان معصوم عَلَيهِمُ‌السَّلام در اين باره که کمالات و صفات خدا با کمالات و صفات انسان فقط در اسم اشتراک دارند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است که محققان و مشتاقان معارف خاندان عصمت و طهارت عَلَيهِمُ‌السَّلام به کتاب توحيد شيخ صدوق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نام‌هاي خداوند و فرق بين معناي نام‌هاي خداوند و معناي نام‌هاي 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 و ده‌ها سخن ارزشمند آن بزرگواران را مشاهده نمايند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هرآنچه اتفاق بيفتد به مشيّت او است و در مورد افعال اختياري موجودات نيز اين قضيه صادق است؛ يعني تا اراده خداوند بر دوام قدرت و اختيار در انسان نباشد، فعلي از انسان اختياراً سر نمي‌زند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قبلاً گفته شد اصل عرفان و پاک‌سازي درون مورد پذيرش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عرفاني که در اين مجموعه مورد نقد قرار گرفت عرفان التقاطي و صوفيانه است نه عرفان ناب اسلامي که همان عرفان خاندان عصمت و طهارت عَلَيهِمُ‌السَّلام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در بخش بعد ذکر مي‌شود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عرفان اهل بيت عليهم‌السلام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عالي،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فوق را نقل مي‌کند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حديقة الشيعه،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حديقة الشيعه،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البَلاغِه خويي،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در ردّ صوفيه فراوان است که ما براي نمونه چهار مورد آن را ذکر کرديم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صوفيه و طرفدارانشان در برابر اين احاديث معتبر، احاديثي را ذکر مي‌کنند که در آن احاديث، صوفيه مورد تأييد قرار گرفته‌اند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عشريه، ترجمه جلالي،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سوم بشارة الشيعه از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نظري، تحقيقي در سير تکاملي و اصول و مسائل تصوف،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نظري، تحقيقي در سير تکاملي و اصول و مسائل تصوف،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نظري، تحقيقي در سير تکاملي و اصول و مسائل تصوف،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نظري، تحقيقي در سير تکاملي و اصول و مسائل تصوف،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تصوف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 بررسي در تاريخ تصوف،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بر فُصوصُ الحِکَم، مقدمه ابوالعلاء عفيفي،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توجه کنند که دليل ما در رد فلسفه و عرفان، مخالفت‌هاي جمعي از علما با فلسفه و عرفان نيست، بلکه دليل مخالفت ما براساس عقل و شرع است و اين قسمت را جهت آگاهي آورده‌ايم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معرفة الرجال، شيخ 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فلسفه از منظر قرآن و عترت،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فلسفه از منظر قرآن و عترت،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لثمرة المهجه،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مهدي نصيري،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اقتصاد،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شيخ بهايي،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نان و حلوا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فيض کاشاني،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دکتر مهدي نصيري،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نامه، سيد حسين مدرسي،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مجله نورُ الصّادِق عَلَيهِ‌السَّلام،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طاقديس،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مبحث قطع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الفرقان،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علت تامه شود، معلول بي‌درنگ و اضطرارا از دل علت خارج مي‌شود و آنگاه فلاسفه خداوند را از ازل علت تامه معرفي مي‌کنند که حاصل اين سخن مي‌شود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وعترت دکتر مهدی نصیری ص </w:t>
      </w:r>
      <w:r>
        <w:rPr>
          <w:rFonts w:eastAsia="IRNazanin" w:cs="IRNazanin"/>
          <w:b w:val="false"/>
          <w:bCs w:val="false"/>
          <w:i w:val="false"/>
          <w:iCs w:val="false"/>
          <w:color w:val="333333"/>
          <w:sz w:val="20"/>
          <w:szCs w:val="20"/>
        </w:rPr>
        <w:t>400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کلام اسلامي،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کلام اسلامي،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مذهبي نور، چاپ مشهد مقدس،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موضوع فلسفه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پرفسور فلاطوري با مجله دانشگاه انقلاب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پرفسور فلاطوري با مجله دانشگاه انقلاب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پرفسور فلاطوري با مجله دانشگاه انقلاب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الصادق،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در قرون وسطي،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ارسطوي بغداد، کوششي در آسيب‌شناسي فلسفه ايراني، محمدرضا فشاهي،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نورُ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الصّادِق،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انديشه ديني،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نورُ الصّادِق،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مقاله فلاسفه يونان هيچگاه موحد نبوده‌اند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فلسفي،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فلسفي،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رازي، تفسير جامع الجومع طبرسي در ذيل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آپولوژي افلاطون،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ترجمه لطفي کاوياني، انتشارات خوارزمي،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غرب، برتراند راسل، ترجمه نجف دريابندري،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فلسفه فردريک کاپلستون، ترجمه سيدجلال‌الدين مجتبوي،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فلسفه در اسلام، م شريف،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در قرون وسطي،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در قرون وسطي،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در قرون وسطي،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متفکران يوناني، ترجمه محمدحسن لطفي،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انتشارات خوارزمي،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متفکران يوناني، ترجمه محمدحسن لطفي،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انتشارات خوارزمي،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متافيزيک ارسطو، کتاب لامبدأ،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ترجمه محمدحسن لطفي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عرفان و برهان از هم جدايي ندارند،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جوادي آملي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استاد جوادي آملي،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استاد جوادي آملي در همايش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گرفته است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سمارت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فصلنامه نورُ الصّادِق،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آيت‌اللّه حاج شيخ علي صفايي متولد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متوفي به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محققين و پژوهشگران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استاد قريب به شصت اثر مطبوع در مباحث مختلف و متنوع اسلامي با بياني شيوا و جذاب موجود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انديشه من،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تو مي‌آيي، عصر انتظار،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روزهاي فاطمه عليهاالسلام،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زبان ديگري که فقط در نزديک عده مي‌تواند مطرح شود و خدايي را براي جلوگيري از تسلسل مي‌سازد و تا آنجا پيش مي‌رود که رستاخيز و معاد انسان را هم در ذهن و خيال او مطرح مي‌کند، زبان اسلام نيست و زباني که مي‌خواهد با شهود گنگ و خيالي‌اش وحدتي را براي انسان بسازد که نه واقعي است و نه زاينده در متن حوادث و زندگي واقعي انسان، اين زبان رسول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زبان که سر آخر هم دين را آنقدر گشاد مي‌کند که با هر چيزي مي‌تواند بسازد و صلح کند و آن مي‌شود که دين را به ابزاري کارآمد براي استعمار تبديل مي‌کند و مذهب را صندوق نسوز استعمار مي‌سازد، اينها زبان دين و وحي و مذهب اصيل نيستند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سمات،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يادنامه،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مستر همفر، ترجمه علي کاظمي، کانون نشر انديشه‌هاي اسلامي، قم،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هارونيِّه؛ گلشن راز شبستري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شرح حديث بيست و يکم اصول کافي اين سخن را ابراز داشته است، دکتر ديناني در اين باره مي‌گويد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56775</Words>
  <Characters>219319</Characters>
  <CharactersWithSpaces>273878</CharactersWithSpaces>
  <Paragraphs>2767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2026-08-17T13:05:14Z</dcterms:created>
  <dc:creator>ghaemiyeh.com</dc:creator>
  <dc:description/>
  <dc:language>en-US</dc:language>
  <cp:lastModifiedBy/>
  <dcterms:modified xsi:type="dcterms:W3CDTF">2026-08-17T16:35:21Z</dcterms:modified>
  <cp:revision>1</cp:revision>
  <dc:subject/>
  <dc:title>چه کسانی نمی فهمند؟! گویا و رسا در نقد عرفان التقاطی و تفکرات یونانی</dc:title>
</cp:coreProperties>
</file>

<file path=docProps/custom.xml><?xml version="1.0" encoding="utf-8"?>
<Properties xmlns="http://schemas.openxmlformats.org/officeDocument/2006/custom-properties" xmlns:vt="http://schemas.openxmlformats.org/officeDocument/2006/docPropsVTypes"/>
</file>