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آئین محبت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60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7606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7608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7610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27612_1395250215">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27614_1395250215">
            <w:r>
              <w:rPr>
                <w:webHidden/>
                <w:rStyle w:val="IndexLink"/>
                <w:rtl w:val="true"/>
              </w:rPr>
              <w:t>اول</w:t>
            </w:r>
            <w:r>
              <w:rPr>
                <w:rStyle w:val="IndexLink"/>
                <w:rtl w:val="true"/>
              </w:rPr>
              <w:t xml:space="preserve">: </w:t>
            </w:r>
            <w:r>
              <w:rPr>
                <w:rStyle w:val="IndexLink"/>
                <w:rtl w:val="true"/>
              </w:rPr>
              <w:t>ضرورت و لزوم پیشوای معصوم برای مردم</w:t>
            </w:r>
            <w:r>
              <w:rPr>
                <w:rStyle w:val="IndexLink"/>
                <w:rtl w:val="true"/>
              </w:rPr>
              <w:tab/>
            </w:r>
            <w:r>
              <w:rPr>
                <w:rStyle w:val="IndexLink"/>
              </w:rPr>
              <w:t>17</w:t>
            </w:r>
          </w:hyperlink>
        </w:p>
        <w:p>
          <w:pPr>
            <w:pStyle w:val="Contents3"/>
            <w:tabs>
              <w:tab w:val="clear" w:pos="8459"/>
              <w:tab w:val="right" w:pos="9026" w:leader="dot"/>
            </w:tabs>
            <w:rPr/>
          </w:pPr>
          <w:hyperlink w:anchor="__RefHeading___Toc127616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27618_1395250215">
            <w:r>
              <w:rPr>
                <w:webHidden/>
                <w:rStyle w:val="IndexLink"/>
              </w:rPr>
              <w:t>1</w:t>
            </w:r>
            <w:r>
              <w:rPr>
                <w:rStyle w:val="IndexLink"/>
                <w:rtl w:val="true"/>
              </w:rPr>
              <w:t xml:space="preserve">- </w:t>
            </w:r>
            <w:r>
              <w:rPr>
                <w:rStyle w:val="IndexLink"/>
                <w:rtl w:val="true"/>
              </w:rPr>
              <w:t>نقش امامت در دین</w:t>
            </w:r>
            <w:r>
              <w:rPr>
                <w:rStyle w:val="IndexLink"/>
                <w:rtl w:val="true"/>
              </w:rPr>
              <w:t>:</w:t>
              <w:tab/>
            </w:r>
            <w:r>
              <w:rPr>
                <w:rStyle w:val="IndexLink"/>
              </w:rPr>
              <w:t>17</w:t>
            </w:r>
          </w:hyperlink>
        </w:p>
        <w:p>
          <w:pPr>
            <w:pStyle w:val="Contents4"/>
            <w:tabs>
              <w:tab w:val="clear" w:pos="8176"/>
              <w:tab w:val="right" w:pos="9026" w:leader="dot"/>
            </w:tabs>
            <w:rPr/>
          </w:pPr>
          <w:hyperlink w:anchor="__RefHeading___Toc127620_1395250215">
            <w:r>
              <w:rPr>
                <w:webHidden/>
                <w:rStyle w:val="IndexLink"/>
                <w:rtl w:val="true"/>
              </w:rPr>
              <w:t>الف – امامت اساس اسلام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127622_1395250215">
            <w:r>
              <w:rPr>
                <w:webHidden/>
                <w:rStyle w:val="IndexLink"/>
                <w:rtl w:val="true"/>
              </w:rPr>
              <w:t>ب – امامت رهبر دین</w:t>
            </w:r>
            <w:r>
              <w:rPr>
                <w:rStyle w:val="IndexLink"/>
                <w:rtl w:val="true"/>
              </w:rPr>
              <w:t>:</w:t>
              <w:tab/>
            </w:r>
            <w:r>
              <w:rPr>
                <w:rStyle w:val="IndexLink"/>
              </w:rPr>
              <w:t>18</w:t>
            </w:r>
          </w:hyperlink>
        </w:p>
        <w:p>
          <w:pPr>
            <w:pStyle w:val="Contents4"/>
            <w:tabs>
              <w:tab w:val="clear" w:pos="8176"/>
              <w:tab w:val="right" w:pos="9026" w:leader="dot"/>
            </w:tabs>
            <w:rPr/>
          </w:pPr>
          <w:hyperlink w:anchor="__RefHeading___Toc127624_1395250215">
            <w:r>
              <w:rPr>
                <w:webHidden/>
                <w:rStyle w:val="IndexLink"/>
                <w:rtl w:val="true"/>
              </w:rPr>
              <w:t>ج – امامت سنگر دفاع از دین</w:t>
            </w:r>
            <w:r>
              <w:rPr>
                <w:rStyle w:val="IndexLink"/>
                <w:rtl w:val="true"/>
              </w:rPr>
              <w:t>:</w:t>
              <w:tab/>
            </w:r>
            <w:r>
              <w:rPr>
                <w:rStyle w:val="IndexLink"/>
              </w:rPr>
              <w:t>18</w:t>
            </w:r>
          </w:hyperlink>
        </w:p>
        <w:p>
          <w:pPr>
            <w:pStyle w:val="Contents4"/>
            <w:tabs>
              <w:tab w:val="clear" w:pos="8176"/>
              <w:tab w:val="right" w:pos="9026" w:leader="dot"/>
            </w:tabs>
            <w:rPr/>
          </w:pPr>
          <w:hyperlink w:anchor="__RefHeading___Toc127626_1395250215">
            <w:r>
              <w:rPr>
                <w:webHidden/>
                <w:rStyle w:val="IndexLink"/>
                <w:rtl w:val="true"/>
              </w:rPr>
              <w:t>د – امامت مایه نظام مندی دین است</w:t>
            </w:r>
            <w:r>
              <w:rPr>
                <w:rStyle w:val="IndexLink"/>
                <w:rtl w:val="true"/>
              </w:rPr>
              <w:t>.</w:t>
              <w:tab/>
            </w:r>
            <w:r>
              <w:rPr>
                <w:rStyle w:val="IndexLink"/>
              </w:rPr>
              <w:t>19</w:t>
            </w:r>
          </w:hyperlink>
        </w:p>
        <w:p>
          <w:pPr>
            <w:pStyle w:val="Contents3"/>
            <w:tabs>
              <w:tab w:val="clear" w:pos="8459"/>
              <w:tab w:val="right" w:pos="9026" w:leader="dot"/>
            </w:tabs>
            <w:rPr/>
          </w:pPr>
          <w:hyperlink w:anchor="__RefHeading___Toc127628_1395250215">
            <w:r>
              <w:rPr>
                <w:webHidden/>
                <w:rStyle w:val="IndexLink"/>
              </w:rPr>
              <w:t>2</w:t>
            </w:r>
            <w:r>
              <w:rPr>
                <w:rStyle w:val="IndexLink"/>
                <w:rtl w:val="true"/>
              </w:rPr>
              <w:t xml:space="preserve">- </w:t>
            </w:r>
            <w:r>
              <w:rPr>
                <w:rStyle w:val="IndexLink"/>
                <w:rtl w:val="true"/>
              </w:rPr>
              <w:t>نقش امامت در عبادت</w:t>
            </w:r>
            <w:r>
              <w:rPr>
                <w:rStyle w:val="IndexLink"/>
                <w:rtl w:val="true"/>
              </w:rPr>
              <w:t>:</w:t>
              <w:tab/>
            </w:r>
            <w:r>
              <w:rPr>
                <w:rStyle w:val="IndexLink"/>
              </w:rPr>
              <w:t>19</w:t>
            </w:r>
          </w:hyperlink>
        </w:p>
        <w:p>
          <w:pPr>
            <w:pStyle w:val="Contents4"/>
            <w:tabs>
              <w:tab w:val="clear" w:pos="8176"/>
              <w:tab w:val="right" w:pos="9026" w:leader="dot"/>
            </w:tabs>
            <w:rPr/>
          </w:pPr>
          <w:hyperlink w:anchor="__RefHeading___Toc127630_1395250215">
            <w:r>
              <w:rPr>
                <w:webHidden/>
                <w:rStyle w:val="IndexLink"/>
                <w:rtl w:val="true"/>
              </w:rPr>
              <w:t>الف – امامت مایه اتمام عبادت</w:t>
            </w:r>
            <w:r>
              <w:rPr>
                <w:rStyle w:val="IndexLink"/>
                <w:rtl w:val="true"/>
              </w:rPr>
              <w:t>:</w:t>
              <w:tab/>
            </w:r>
            <w:r>
              <w:rPr>
                <w:rStyle w:val="IndexLink"/>
              </w:rPr>
              <w:t>19</w:t>
            </w:r>
          </w:hyperlink>
        </w:p>
        <w:p>
          <w:pPr>
            <w:pStyle w:val="Contents4"/>
            <w:tabs>
              <w:tab w:val="clear" w:pos="8176"/>
              <w:tab w:val="right" w:pos="9026" w:leader="dot"/>
            </w:tabs>
            <w:rPr/>
          </w:pPr>
          <w:hyperlink w:anchor="__RefHeading___Toc127632_1395250215">
            <w:r>
              <w:rPr>
                <w:webHidden/>
                <w:rStyle w:val="IndexLink"/>
                <w:rtl w:val="true"/>
              </w:rPr>
              <w:t>ب – امام الگوی اعمال عبادی</w:t>
            </w:r>
            <w:r>
              <w:rPr>
                <w:rStyle w:val="IndexLink"/>
                <w:rtl w:val="true"/>
              </w:rPr>
              <w:t>:</w:t>
              <w:tab/>
            </w:r>
            <w:r>
              <w:rPr>
                <w:rStyle w:val="IndexLink"/>
              </w:rPr>
              <w:t>20</w:t>
            </w:r>
          </w:hyperlink>
        </w:p>
        <w:p>
          <w:pPr>
            <w:pStyle w:val="Contents3"/>
            <w:tabs>
              <w:tab w:val="clear" w:pos="8459"/>
              <w:tab w:val="right" w:pos="9026" w:leader="dot"/>
            </w:tabs>
            <w:rPr/>
          </w:pPr>
          <w:hyperlink w:anchor="__RefHeading___Toc127634_1395250215">
            <w:r>
              <w:rPr>
                <w:webHidden/>
                <w:rStyle w:val="IndexLink"/>
              </w:rPr>
              <w:t>3</w:t>
            </w:r>
            <w:r>
              <w:rPr>
                <w:rStyle w:val="IndexLink"/>
                <w:rtl w:val="true"/>
              </w:rPr>
              <w:t xml:space="preserve">- </w:t>
            </w:r>
            <w:r>
              <w:rPr>
                <w:rStyle w:val="IndexLink"/>
                <w:rtl w:val="true"/>
              </w:rPr>
              <w:t>نقش امامت در جامعه</w:t>
            </w:r>
            <w:r>
              <w:rPr>
                <w:rStyle w:val="IndexLink"/>
                <w:rtl w:val="true"/>
              </w:rPr>
              <w:t>: (</w:t>
            </w:r>
            <w:r>
              <w:rPr>
                <w:rStyle w:val="IndexLink"/>
                <w:rtl w:val="true"/>
              </w:rPr>
              <w:t>نقش‌های سیاسی، اجتماعی، قانون گذاری و …</w:t>
            </w:r>
            <w:r>
              <w:rPr>
                <w:rStyle w:val="IndexLink"/>
                <w:rtl w:val="true"/>
              </w:rPr>
              <w:t>)</w:t>
              <w:tab/>
            </w:r>
            <w:r>
              <w:rPr>
                <w:rStyle w:val="IndexLink"/>
              </w:rPr>
              <w:t>20</w:t>
            </w:r>
          </w:hyperlink>
        </w:p>
        <w:p>
          <w:pPr>
            <w:pStyle w:val="Contents4"/>
            <w:tabs>
              <w:tab w:val="clear" w:pos="8176"/>
              <w:tab w:val="right" w:pos="9026" w:leader="dot"/>
            </w:tabs>
            <w:rPr/>
          </w:pPr>
          <w:hyperlink w:anchor="__RefHeading___Toc127636_1395250215">
            <w:r>
              <w:rPr>
                <w:webHidden/>
                <w:rStyle w:val="IndexLink"/>
                <w:rtl w:val="true"/>
              </w:rPr>
              <w:t>الف – امامت مایه نظام مندی جامعه اسلامی</w:t>
            </w:r>
            <w:r>
              <w:rPr>
                <w:rStyle w:val="IndexLink"/>
                <w:rtl w:val="true"/>
              </w:rPr>
              <w:t>:</w:t>
              <w:tab/>
            </w:r>
            <w:r>
              <w:rPr>
                <w:rStyle w:val="IndexLink"/>
              </w:rPr>
              <w:t>20</w:t>
            </w:r>
          </w:hyperlink>
        </w:p>
        <w:p>
          <w:pPr>
            <w:pStyle w:val="Contents4"/>
            <w:tabs>
              <w:tab w:val="clear" w:pos="8176"/>
              <w:tab w:val="right" w:pos="9026" w:leader="dot"/>
            </w:tabs>
            <w:rPr/>
          </w:pPr>
          <w:hyperlink w:anchor="__RefHeading___Toc127638_1395250215">
            <w:r>
              <w:rPr>
                <w:webHidden/>
                <w:rStyle w:val="IndexLink"/>
                <w:rtl w:val="true"/>
              </w:rPr>
              <w:t>ب – امامت مایه اصلاح دنیای مردم</w:t>
            </w:r>
            <w:r>
              <w:rPr>
                <w:rStyle w:val="IndexLink"/>
                <w:rtl w:val="true"/>
              </w:rPr>
              <w:t>:</w:t>
              <w:tab/>
            </w:r>
            <w:r>
              <w:rPr>
                <w:rStyle w:val="IndexLink"/>
              </w:rPr>
              <w:t>20</w:t>
            </w:r>
          </w:hyperlink>
        </w:p>
        <w:p>
          <w:pPr>
            <w:pStyle w:val="Contents4"/>
            <w:tabs>
              <w:tab w:val="clear" w:pos="8176"/>
              <w:tab w:val="right" w:pos="9026" w:leader="dot"/>
            </w:tabs>
            <w:rPr/>
          </w:pPr>
          <w:hyperlink w:anchor="__RefHeading___Toc127640_1395250215">
            <w:r>
              <w:rPr>
                <w:webHidden/>
                <w:rStyle w:val="IndexLink"/>
                <w:rtl w:val="true"/>
              </w:rPr>
              <w:t>ج – امامت مایه سربلندی مسلمانان و مؤمنان</w:t>
            </w:r>
            <w:r>
              <w:rPr>
                <w:rStyle w:val="IndexLink"/>
                <w:rtl w:val="true"/>
              </w:rPr>
              <w:t>:</w:t>
              <w:tab/>
            </w:r>
            <w:r>
              <w:rPr>
                <w:rStyle w:val="IndexLink"/>
              </w:rPr>
              <w:t>21</w:t>
            </w:r>
          </w:hyperlink>
        </w:p>
        <w:p>
          <w:pPr>
            <w:pStyle w:val="Contents4"/>
            <w:tabs>
              <w:tab w:val="clear" w:pos="8176"/>
              <w:tab w:val="right" w:pos="9026" w:leader="dot"/>
            </w:tabs>
            <w:rPr/>
          </w:pPr>
          <w:hyperlink w:anchor="__RefHeading___Toc127642_1395250215">
            <w:r>
              <w:rPr>
                <w:webHidden/>
                <w:rStyle w:val="IndexLink"/>
                <w:rtl w:val="true"/>
              </w:rPr>
              <w:t>د – امامت ضامن اجرای قوانین</w:t>
            </w:r>
            <w:r>
              <w:rPr>
                <w:rStyle w:val="IndexLink"/>
                <w:rtl w:val="true"/>
              </w:rPr>
              <w:t>:</w:t>
              <w:tab/>
            </w:r>
            <w:r>
              <w:rPr>
                <w:rStyle w:val="IndexLink"/>
              </w:rPr>
              <w:t>21</w:t>
            </w:r>
          </w:hyperlink>
        </w:p>
        <w:p>
          <w:pPr>
            <w:pStyle w:val="Contents4"/>
            <w:tabs>
              <w:tab w:val="clear" w:pos="8176"/>
              <w:tab w:val="right" w:pos="9026" w:leader="dot"/>
            </w:tabs>
            <w:rPr/>
          </w:pPr>
          <w:hyperlink w:anchor="__RefHeading___Toc127644_1395250215">
            <w:r>
              <w:rPr>
                <w:webHidden/>
                <w:rStyle w:val="IndexLink"/>
                <w:rtl w:val="true"/>
              </w:rPr>
              <w:t xml:space="preserve">هـ </w:t>
            </w:r>
            <w:r>
              <w:rPr>
                <w:rStyle w:val="IndexLink"/>
                <w:rtl w:val="true"/>
              </w:rPr>
              <w:t xml:space="preserve">- </w:t>
            </w:r>
            <w:r>
              <w:rPr>
                <w:rStyle w:val="IndexLink"/>
                <w:rtl w:val="true"/>
              </w:rPr>
              <w:t>امامت نهاد قانون گذاری</w:t>
            </w:r>
            <w:r>
              <w:rPr>
                <w:rStyle w:val="IndexLink"/>
                <w:rtl w:val="true"/>
              </w:rPr>
              <w:t>:</w:t>
              <w:tab/>
            </w:r>
            <w:r>
              <w:rPr>
                <w:rStyle w:val="IndexLink"/>
              </w:rPr>
              <w:t>22</w:t>
            </w:r>
          </w:hyperlink>
        </w:p>
        <w:p>
          <w:pPr>
            <w:pStyle w:val="Contents4"/>
            <w:tabs>
              <w:tab w:val="clear" w:pos="8176"/>
              <w:tab w:val="right" w:pos="9026" w:leader="dot"/>
            </w:tabs>
            <w:rPr/>
          </w:pPr>
          <w:hyperlink w:anchor="__RefHeading___Toc127646_1395250215">
            <w:r>
              <w:rPr>
                <w:webHidden/>
                <w:rStyle w:val="IndexLink"/>
                <w:rtl w:val="true"/>
              </w:rPr>
              <w:t>و – امامت هدایتگر مردم</w:t>
            </w:r>
            <w:r>
              <w:rPr>
                <w:rStyle w:val="IndexLink"/>
                <w:rtl w:val="true"/>
              </w:rPr>
              <w:t>:</w:t>
              <w:tab/>
            </w:r>
            <w:r>
              <w:rPr>
                <w:rStyle w:val="IndexLink"/>
              </w:rPr>
              <w:t>22</w:t>
            </w:r>
          </w:hyperlink>
        </w:p>
        <w:p>
          <w:pPr>
            <w:pStyle w:val="Contents4"/>
            <w:tabs>
              <w:tab w:val="clear" w:pos="8176"/>
              <w:tab w:val="right" w:pos="9026" w:leader="dot"/>
            </w:tabs>
            <w:rPr/>
          </w:pPr>
          <w:hyperlink w:anchor="__RefHeading___Toc127648_1395250215">
            <w:r>
              <w:rPr>
                <w:webHidden/>
                <w:rStyle w:val="IndexLink"/>
                <w:rtl w:val="true"/>
              </w:rPr>
              <w:t>ز – امامت دشمن شکن</w:t>
            </w:r>
            <w:r>
              <w:rPr>
                <w:rStyle w:val="IndexLink"/>
                <w:rtl w:val="true"/>
              </w:rPr>
              <w:t>:</w:t>
              <w:tab/>
            </w:r>
            <w:r>
              <w:rPr>
                <w:rStyle w:val="IndexLink"/>
              </w:rPr>
              <w:t>23</w:t>
            </w:r>
          </w:hyperlink>
        </w:p>
        <w:p>
          <w:pPr>
            <w:pStyle w:val="Contents4"/>
            <w:tabs>
              <w:tab w:val="clear" w:pos="8176"/>
              <w:tab w:val="right" w:pos="9026" w:leader="dot"/>
            </w:tabs>
            <w:rPr/>
          </w:pPr>
          <w:hyperlink w:anchor="__RefHeading___Toc127650_1395250215">
            <w:r>
              <w:rPr>
                <w:webHidden/>
                <w:rStyle w:val="IndexLink"/>
                <w:rtl w:val="true"/>
              </w:rPr>
              <w:t>ح – امام، رهبر سیاسی مردم</w:t>
            </w:r>
            <w:r>
              <w:rPr>
                <w:rStyle w:val="IndexLink"/>
                <w:rtl w:val="true"/>
              </w:rPr>
              <w:t>:</w:t>
              <w:tab/>
            </w:r>
            <w:r>
              <w:rPr>
                <w:rStyle w:val="IndexLink"/>
              </w:rPr>
              <w:t>23</w:t>
            </w:r>
          </w:hyperlink>
        </w:p>
        <w:p>
          <w:pPr>
            <w:pStyle w:val="Contents3"/>
            <w:tabs>
              <w:tab w:val="clear" w:pos="8459"/>
              <w:tab w:val="right" w:pos="9026" w:leader="dot"/>
            </w:tabs>
            <w:rPr/>
          </w:pPr>
          <w:hyperlink w:anchor="__RefHeading___Toc127652_1395250215">
            <w:r>
              <w:rPr>
                <w:webHidden/>
                <w:rStyle w:val="IndexLink"/>
              </w:rPr>
              <w:t>4</w:t>
            </w:r>
            <w:r>
              <w:rPr>
                <w:rStyle w:val="IndexLink"/>
                <w:rtl w:val="true"/>
              </w:rPr>
              <w:t xml:space="preserve">- </w:t>
            </w:r>
            <w:r>
              <w:rPr>
                <w:rStyle w:val="IndexLink"/>
                <w:rtl w:val="true"/>
              </w:rPr>
              <w:t>نقش امامت در رستاخیز</w:t>
            </w:r>
            <w:r>
              <w:rPr>
                <w:rStyle w:val="IndexLink"/>
                <w:rtl w:val="true"/>
              </w:rPr>
              <w:tab/>
            </w:r>
            <w:r>
              <w:rPr>
                <w:rStyle w:val="IndexLink"/>
              </w:rPr>
              <w:t>24</w:t>
            </w:r>
          </w:hyperlink>
        </w:p>
        <w:p>
          <w:pPr>
            <w:pStyle w:val="Contents2"/>
            <w:tabs>
              <w:tab w:val="clear" w:pos="8743"/>
              <w:tab w:val="right" w:pos="9026" w:leader="dot"/>
            </w:tabs>
            <w:rPr/>
          </w:pPr>
          <w:hyperlink w:anchor="__RefHeading___Toc127654_1395250215">
            <w:r>
              <w:rPr>
                <w:webHidden/>
                <w:rStyle w:val="IndexLink"/>
                <w:rtl w:val="true"/>
              </w:rPr>
              <w:t>دوم</w:t>
            </w:r>
            <w:r>
              <w:rPr>
                <w:rStyle w:val="IndexLink"/>
                <w:rtl w:val="true"/>
              </w:rPr>
              <w:t xml:space="preserve">: </w:t>
            </w:r>
            <w:r>
              <w:rPr>
                <w:rStyle w:val="IndexLink"/>
                <w:rtl w:val="true"/>
              </w:rPr>
              <w:t>جایگاه امامت در جهان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127656_139525021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7658_1395250215">
            <w:r>
              <w:rPr>
                <w:webHidden/>
                <w:rStyle w:val="IndexLink"/>
              </w:rPr>
              <w:t>1</w:t>
            </w:r>
            <w:r>
              <w:rPr>
                <w:rStyle w:val="IndexLink"/>
                <w:rtl w:val="true"/>
              </w:rPr>
              <w:t xml:space="preserve">- </w:t>
            </w:r>
            <w:r>
              <w:rPr>
                <w:rStyle w:val="IndexLink"/>
                <w:rtl w:val="true"/>
              </w:rPr>
              <w:t>امامت جانشین و امین خدا در زمین</w:t>
            </w:r>
            <w:r>
              <w:rPr>
                <w:rStyle w:val="IndexLink"/>
                <w:rtl w:val="true"/>
              </w:rPr>
              <w:t>:</w:t>
              <w:tab/>
            </w:r>
            <w:r>
              <w:rPr>
                <w:rStyle w:val="IndexLink"/>
              </w:rPr>
              <w:t>26</w:t>
            </w:r>
          </w:hyperlink>
        </w:p>
        <w:p>
          <w:pPr>
            <w:pStyle w:val="Contents3"/>
            <w:tabs>
              <w:tab w:val="clear" w:pos="8459"/>
              <w:tab w:val="right" w:pos="9026" w:leader="dot"/>
            </w:tabs>
            <w:rPr/>
          </w:pPr>
          <w:hyperlink w:anchor="__RefHeading___Toc127660_1395250215">
            <w:r>
              <w:rPr>
                <w:webHidden/>
                <w:rStyle w:val="IndexLink"/>
              </w:rPr>
              <w:t>2</w:t>
            </w:r>
            <w:r>
              <w:rPr>
                <w:rStyle w:val="IndexLink"/>
                <w:rtl w:val="true"/>
              </w:rPr>
              <w:t xml:space="preserve">- </w:t>
            </w:r>
            <w:r>
              <w:rPr>
                <w:rStyle w:val="IndexLink"/>
                <w:rtl w:val="true"/>
              </w:rPr>
              <w:t>مقام امامت بالاتر از نبوت</w:t>
            </w:r>
            <w:r>
              <w:rPr>
                <w:rStyle w:val="IndexLink"/>
                <w:rtl w:val="true"/>
              </w:rPr>
              <w:t>:</w:t>
              <w:tab/>
            </w:r>
            <w:r>
              <w:rPr>
                <w:rStyle w:val="IndexLink"/>
              </w:rPr>
              <w:t>27</w:t>
            </w:r>
          </w:hyperlink>
        </w:p>
        <w:p>
          <w:pPr>
            <w:pStyle w:val="Contents3"/>
            <w:tabs>
              <w:tab w:val="clear" w:pos="8459"/>
              <w:tab w:val="right" w:pos="9026" w:leader="dot"/>
            </w:tabs>
            <w:rPr/>
          </w:pPr>
          <w:hyperlink w:anchor="__RefHeading___Toc127662_1395250215">
            <w:r>
              <w:rPr>
                <w:webHidden/>
                <w:rStyle w:val="IndexLink"/>
              </w:rPr>
              <w:t>3</w:t>
            </w:r>
            <w:r>
              <w:rPr>
                <w:rStyle w:val="IndexLink"/>
                <w:rtl w:val="true"/>
              </w:rPr>
              <w:t xml:space="preserve">- </w:t>
            </w:r>
            <w:r>
              <w:rPr>
                <w:rStyle w:val="IndexLink"/>
                <w:rtl w:val="true"/>
              </w:rPr>
              <w:t xml:space="preserve">مقام امام </w:t>
            </w:r>
            <w:r>
              <w:rPr>
                <w:rStyle w:val="IndexLink"/>
                <w:rtl w:val="true"/>
              </w:rPr>
              <w:t xml:space="preserve">/ </w:t>
            </w:r>
            <w:r>
              <w:rPr>
                <w:rStyle w:val="IndexLink"/>
                <w:rtl w:val="true"/>
              </w:rPr>
              <w:t>مقام پیامبر</w:t>
            </w:r>
            <w:r>
              <w:rPr>
                <w:rStyle w:val="IndexLink"/>
                <w:rtl w:val="true"/>
              </w:rPr>
              <w:t>:</w:t>
              <w:tab/>
            </w:r>
            <w:r>
              <w:rPr>
                <w:rStyle w:val="IndexLink"/>
              </w:rPr>
              <w:t>27</w:t>
            </w:r>
          </w:hyperlink>
        </w:p>
        <w:p>
          <w:pPr>
            <w:pStyle w:val="Contents3"/>
            <w:tabs>
              <w:tab w:val="clear" w:pos="8459"/>
              <w:tab w:val="right" w:pos="9026" w:leader="dot"/>
            </w:tabs>
            <w:rPr/>
          </w:pPr>
          <w:hyperlink w:anchor="__RefHeading___Toc127664_1395250215">
            <w:r>
              <w:rPr>
                <w:webHidden/>
                <w:rStyle w:val="IndexLink"/>
              </w:rPr>
              <w:t>4</w:t>
            </w:r>
            <w:r>
              <w:rPr>
                <w:rStyle w:val="IndexLink"/>
                <w:rtl w:val="true"/>
              </w:rPr>
              <w:t xml:space="preserve">- </w:t>
            </w:r>
            <w:r>
              <w:rPr>
                <w:rStyle w:val="IndexLink"/>
                <w:rtl w:val="true"/>
              </w:rPr>
              <w:t>امام حجت الهی</w:t>
            </w:r>
            <w:r>
              <w:rPr>
                <w:rStyle w:val="IndexLink"/>
                <w:rtl w:val="true"/>
              </w:rPr>
              <w:t>:</w:t>
              <w:tab/>
            </w:r>
            <w:r>
              <w:rPr>
                <w:rStyle w:val="IndexLink"/>
              </w:rPr>
              <w:t>28</w:t>
            </w:r>
          </w:hyperlink>
        </w:p>
        <w:p>
          <w:pPr>
            <w:pStyle w:val="Contents3"/>
            <w:tabs>
              <w:tab w:val="clear" w:pos="8459"/>
              <w:tab w:val="right" w:pos="9026" w:leader="dot"/>
            </w:tabs>
            <w:rPr/>
          </w:pPr>
          <w:hyperlink w:anchor="__RefHeading___Toc127666_1395250215">
            <w:r>
              <w:rPr>
                <w:webHidden/>
                <w:rStyle w:val="IndexLink"/>
              </w:rPr>
              <w:t>5</w:t>
            </w:r>
            <w:r>
              <w:rPr>
                <w:rStyle w:val="IndexLink"/>
                <w:rtl w:val="true"/>
              </w:rPr>
              <w:t xml:space="preserve">- </w:t>
            </w:r>
            <w:r>
              <w:rPr>
                <w:rStyle w:val="IndexLink"/>
                <w:rtl w:val="true"/>
              </w:rPr>
              <w:t>فرشتگان با امام سخن می‌گویند</w:t>
            </w:r>
            <w:r>
              <w:rPr>
                <w:rStyle w:val="IndexLink"/>
                <w:rtl w:val="true"/>
              </w:rPr>
              <w:t>.</w:t>
              <w:tab/>
            </w:r>
            <w:r>
              <w:rPr>
                <w:rStyle w:val="IndexLink"/>
              </w:rPr>
              <w:t>28</w:t>
            </w:r>
          </w:hyperlink>
        </w:p>
        <w:p>
          <w:pPr>
            <w:pStyle w:val="Contents3"/>
            <w:tabs>
              <w:tab w:val="clear" w:pos="8459"/>
              <w:tab w:val="right" w:pos="9026" w:leader="dot"/>
            </w:tabs>
            <w:rPr/>
          </w:pPr>
          <w:hyperlink w:anchor="__RefHeading___Toc127668_1395250215">
            <w:r>
              <w:rPr>
                <w:webHidden/>
                <w:rStyle w:val="IndexLink"/>
              </w:rPr>
              <w:t>6</w:t>
            </w:r>
            <w:r>
              <w:rPr>
                <w:rStyle w:val="IndexLink"/>
                <w:rtl w:val="true"/>
              </w:rPr>
              <w:t xml:space="preserve">- </w:t>
            </w:r>
            <w:r>
              <w:rPr>
                <w:rStyle w:val="IndexLink"/>
                <w:rtl w:val="true"/>
              </w:rPr>
              <w:t>امام از مردم به مردم سزاوارتر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127670_1395250215">
            <w:r>
              <w:rPr>
                <w:webHidden/>
                <w:rStyle w:val="IndexLink"/>
              </w:rPr>
              <w:t>7</w:t>
            </w:r>
            <w:r>
              <w:rPr>
                <w:rStyle w:val="IndexLink"/>
                <w:rtl w:val="true"/>
              </w:rPr>
              <w:t xml:space="preserve">- </w:t>
            </w:r>
            <w:r>
              <w:rPr>
                <w:rStyle w:val="IndexLink"/>
                <w:rtl w:val="true"/>
              </w:rPr>
              <w:t>امام، معصوم از گناه و نقص</w:t>
            </w:r>
            <w:r>
              <w:rPr>
                <w:rStyle w:val="IndexLink"/>
                <w:rtl w:val="true"/>
              </w:rPr>
              <w:t>:</w:t>
              <w:tab/>
            </w:r>
            <w:r>
              <w:rPr>
                <w:rStyle w:val="IndexLink"/>
              </w:rPr>
              <w:t>30</w:t>
            </w:r>
          </w:hyperlink>
        </w:p>
        <w:p>
          <w:pPr>
            <w:pStyle w:val="Contents3"/>
            <w:tabs>
              <w:tab w:val="clear" w:pos="8459"/>
              <w:tab w:val="right" w:pos="9026" w:leader="dot"/>
            </w:tabs>
            <w:rPr/>
          </w:pPr>
          <w:hyperlink w:anchor="__RefHeading___Toc127672_1395250215">
            <w:r>
              <w:rPr>
                <w:webHidden/>
                <w:rStyle w:val="IndexLink"/>
              </w:rPr>
              <w:t>8</w:t>
            </w:r>
            <w:r>
              <w:rPr>
                <w:rStyle w:val="IndexLink"/>
                <w:rtl w:val="true"/>
              </w:rPr>
              <w:t xml:space="preserve">- </w:t>
            </w:r>
            <w:r>
              <w:rPr>
                <w:rStyle w:val="IndexLink"/>
                <w:rtl w:val="true"/>
              </w:rPr>
              <w:t>دعای امام، مستجاب است</w:t>
            </w:r>
            <w:r>
              <w:rPr>
                <w:rStyle w:val="IndexLink"/>
                <w:rtl w:val="true"/>
              </w:rPr>
              <w:t>:</w:t>
              <w:tab/>
            </w:r>
            <w:r>
              <w:rPr>
                <w:rStyle w:val="IndexLink"/>
              </w:rPr>
              <w:t>31</w:t>
            </w:r>
          </w:hyperlink>
        </w:p>
        <w:p>
          <w:pPr>
            <w:pStyle w:val="Contents3"/>
            <w:tabs>
              <w:tab w:val="clear" w:pos="8459"/>
              <w:tab w:val="right" w:pos="9026" w:leader="dot"/>
            </w:tabs>
            <w:rPr/>
          </w:pPr>
          <w:hyperlink w:anchor="__RefHeading___Toc127674_1395250215">
            <w:r>
              <w:rPr>
                <w:webHidden/>
                <w:rStyle w:val="IndexLink"/>
              </w:rPr>
              <w:t>9</w:t>
            </w:r>
            <w:r>
              <w:rPr>
                <w:rStyle w:val="IndexLink"/>
                <w:rtl w:val="true"/>
              </w:rPr>
              <w:t xml:space="preserve">- </w:t>
            </w:r>
            <w:r>
              <w:rPr>
                <w:rStyle w:val="IndexLink"/>
                <w:rtl w:val="true"/>
              </w:rPr>
              <w:t>علم امام و آگاهی از امور غیبی و آینده</w:t>
            </w:r>
            <w:r>
              <w:rPr>
                <w:rStyle w:val="IndexLink"/>
                <w:rtl w:val="true"/>
              </w:rPr>
              <w:t>:</w:t>
              <w:tab/>
            </w:r>
            <w:r>
              <w:rPr>
                <w:rStyle w:val="IndexLink"/>
              </w:rPr>
              <w:t>31</w:t>
            </w:r>
          </w:hyperlink>
        </w:p>
        <w:p>
          <w:pPr>
            <w:pStyle w:val="Contents4"/>
            <w:tabs>
              <w:tab w:val="clear" w:pos="8176"/>
              <w:tab w:val="right" w:pos="9026" w:leader="dot"/>
            </w:tabs>
            <w:rPr/>
          </w:pPr>
          <w:hyperlink w:anchor="__RefHeading___Toc127676_139525021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27678_1395250215">
            <w:r>
              <w:rPr>
                <w:webHidden/>
                <w:rStyle w:val="IndexLink"/>
                <w:rtl w:val="true"/>
              </w:rPr>
              <w:t>الف</w:t>
            </w:r>
            <w:r>
              <w:rPr>
                <w:rStyle w:val="IndexLink"/>
                <w:rtl w:val="true"/>
              </w:rPr>
              <w:t xml:space="preserve">: </w:t>
            </w:r>
            <w:r>
              <w:rPr>
                <w:rStyle w:val="IndexLink"/>
                <w:rtl w:val="true"/>
              </w:rPr>
              <w:t>آگاهی از اسامی شیعیان تا روز رستاخیز</w:t>
            </w:r>
            <w:r>
              <w:rPr>
                <w:rStyle w:val="IndexLink"/>
                <w:rtl w:val="true"/>
              </w:rPr>
              <w:tab/>
            </w:r>
            <w:r>
              <w:rPr>
                <w:rStyle w:val="IndexLink"/>
              </w:rPr>
              <w:t>31</w:t>
            </w:r>
          </w:hyperlink>
        </w:p>
        <w:p>
          <w:pPr>
            <w:pStyle w:val="Contents4"/>
            <w:tabs>
              <w:tab w:val="clear" w:pos="8176"/>
              <w:tab w:val="right" w:pos="9026" w:leader="dot"/>
            </w:tabs>
            <w:rPr/>
          </w:pPr>
          <w:hyperlink w:anchor="__RefHeading___Toc127680_1395250215">
            <w:r>
              <w:rPr>
                <w:webHidden/>
                <w:rStyle w:val="IndexLink"/>
                <w:rtl w:val="true"/>
              </w:rPr>
              <w:t>ب</w:t>
            </w:r>
            <w:r>
              <w:rPr>
                <w:rStyle w:val="IndexLink"/>
                <w:rtl w:val="true"/>
              </w:rPr>
              <w:t xml:space="preserve">: </w:t>
            </w:r>
            <w:r>
              <w:rPr>
                <w:rStyle w:val="IndexLink"/>
                <w:rtl w:val="true"/>
              </w:rPr>
              <w:t>اعمال بندگان را می‌بیند</w:t>
            </w:r>
            <w:r>
              <w:rPr>
                <w:rStyle w:val="IndexLink"/>
                <w:rtl w:val="true"/>
              </w:rPr>
              <w:t>.</w:t>
              <w:tab/>
            </w:r>
            <w:r>
              <w:rPr>
                <w:rStyle w:val="IndexLink"/>
              </w:rPr>
              <w:t>32</w:t>
            </w:r>
          </w:hyperlink>
        </w:p>
        <w:p>
          <w:pPr>
            <w:pStyle w:val="Contents4"/>
            <w:tabs>
              <w:tab w:val="clear" w:pos="8176"/>
              <w:tab w:val="right" w:pos="9026" w:leader="dot"/>
            </w:tabs>
            <w:rPr/>
          </w:pPr>
          <w:hyperlink w:anchor="__RefHeading___Toc127682_1395250215">
            <w:r>
              <w:rPr>
                <w:webHidden/>
                <w:rStyle w:val="IndexLink"/>
                <w:rtl w:val="true"/>
              </w:rPr>
              <w:t>ج</w:t>
            </w:r>
            <w:r>
              <w:rPr>
                <w:rStyle w:val="IndexLink"/>
                <w:rtl w:val="true"/>
              </w:rPr>
              <w:t xml:space="preserve">: </w:t>
            </w:r>
            <w:r>
              <w:rPr>
                <w:rStyle w:val="IndexLink"/>
                <w:rtl w:val="true"/>
              </w:rPr>
              <w:t xml:space="preserve">آگاهی از حوادث آینده از طریق پیامبر </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4"/>
            <w:tabs>
              <w:tab w:val="clear" w:pos="8176"/>
              <w:tab w:val="right" w:pos="9026" w:leader="dot"/>
            </w:tabs>
            <w:rPr/>
          </w:pPr>
          <w:hyperlink w:anchor="__RefHeading___Toc127684_1395250215">
            <w:r>
              <w:rPr>
                <w:webHidden/>
                <w:rStyle w:val="IndexLink"/>
                <w:rtl w:val="true"/>
              </w:rPr>
              <w:t>د</w:t>
            </w:r>
            <w:r>
              <w:rPr>
                <w:rStyle w:val="IndexLink"/>
                <w:rtl w:val="true"/>
              </w:rPr>
              <w:t xml:space="preserve">: </w:t>
            </w:r>
            <w:r>
              <w:rPr>
                <w:rStyle w:val="IndexLink"/>
                <w:rtl w:val="true"/>
              </w:rPr>
              <w:t>امام از دل و ذهن مردم با خبر است</w:t>
            </w:r>
            <w:r>
              <w:rPr>
                <w:rStyle w:val="IndexLink"/>
                <w:rtl w:val="true"/>
              </w:rPr>
              <w:tab/>
            </w:r>
            <w:r>
              <w:rPr>
                <w:rStyle w:val="IndexLink"/>
              </w:rPr>
              <w:t>33</w:t>
            </w:r>
          </w:hyperlink>
        </w:p>
        <w:p>
          <w:pPr>
            <w:pStyle w:val="Contents4"/>
            <w:tabs>
              <w:tab w:val="clear" w:pos="8176"/>
              <w:tab w:val="right" w:pos="9026" w:leader="dot"/>
            </w:tabs>
            <w:rPr/>
          </w:pPr>
          <w:hyperlink w:anchor="__RefHeading___Toc127686_1395250215">
            <w:r>
              <w:rPr>
                <w:webHidden/>
                <w:rStyle w:val="IndexLink"/>
                <w:rtl w:val="true"/>
              </w:rPr>
              <w:t xml:space="preserve">هـ </w:t>
            </w:r>
            <w:r>
              <w:rPr>
                <w:rStyle w:val="IndexLink"/>
                <w:rtl w:val="true"/>
              </w:rPr>
              <w:t xml:space="preserve">: </w:t>
            </w:r>
            <w:r>
              <w:rPr>
                <w:rStyle w:val="IndexLink"/>
                <w:rtl w:val="true"/>
              </w:rPr>
              <w:t>سرچشمه علم امام، الهی است</w:t>
            </w:r>
            <w:r>
              <w:rPr>
                <w:rStyle w:val="IndexLink"/>
                <w:rtl w:val="true"/>
              </w:rPr>
              <w:tab/>
            </w:r>
            <w:r>
              <w:rPr>
                <w:rStyle w:val="IndexLink"/>
              </w:rPr>
              <w:t>34</w:t>
            </w:r>
          </w:hyperlink>
        </w:p>
        <w:p>
          <w:pPr>
            <w:pStyle w:val="Contents3"/>
            <w:tabs>
              <w:tab w:val="clear" w:pos="8459"/>
              <w:tab w:val="right" w:pos="9026" w:leader="dot"/>
            </w:tabs>
            <w:rPr/>
          </w:pPr>
          <w:hyperlink w:anchor="__RefHeading___Toc127688_1395250215">
            <w:r>
              <w:rPr>
                <w:webHidden/>
                <w:rStyle w:val="IndexLink"/>
              </w:rPr>
              <w:t>10</w:t>
            </w:r>
            <w:r>
              <w:rPr>
                <w:rStyle w:val="IndexLink"/>
                <w:rtl w:val="true"/>
              </w:rPr>
              <w:t xml:space="preserve">- </w:t>
            </w:r>
            <w:r>
              <w:rPr>
                <w:rStyle w:val="IndexLink"/>
                <w:rtl w:val="true"/>
              </w:rPr>
              <w:t xml:space="preserve">امام میراث دار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امامان</w:t>
            </w:r>
            <w:r>
              <w:rPr>
                <w:rStyle w:val="IndexLink"/>
                <w:rtl w:val="true"/>
              </w:rPr>
              <w:t>:</w:t>
              <w:tab/>
            </w:r>
            <w:r>
              <w:rPr>
                <w:rStyle w:val="IndexLink"/>
              </w:rPr>
              <w:t>35</w:t>
            </w:r>
          </w:hyperlink>
        </w:p>
        <w:p>
          <w:pPr>
            <w:pStyle w:val="Contents4"/>
            <w:tabs>
              <w:tab w:val="clear" w:pos="8176"/>
              <w:tab w:val="right" w:pos="9026" w:leader="dot"/>
            </w:tabs>
            <w:rPr/>
          </w:pPr>
          <w:hyperlink w:anchor="__RefHeading___Toc127690_1395250215">
            <w:r>
              <w:rPr>
                <w:webHidden/>
                <w:rStyle w:val="IndexLink"/>
                <w:rtl w:val="true"/>
              </w:rPr>
              <w:t>الف</w:t>
            </w:r>
            <w:r>
              <w:rPr>
                <w:rStyle w:val="IndexLink"/>
                <w:rtl w:val="true"/>
              </w:rPr>
              <w:t xml:space="preserve">: </w:t>
            </w:r>
            <w:r>
              <w:rPr>
                <w:rStyle w:val="IndexLink"/>
                <w:rtl w:val="true"/>
              </w:rPr>
              <w:t xml:space="preserve">امام جانشین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اطهار </w:t>
            </w:r>
            <w:r>
              <w:rPr>
                <w:rStyle w:val="IndexLink"/>
                <w:rtl w:val="true"/>
              </w:rPr>
              <w:t>(</w:t>
            </w:r>
            <w:r>
              <w:rPr>
                <w:rStyle w:val="IndexLink"/>
                <w:rtl w:val="true"/>
              </w:rPr>
              <w:t>علیهم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27692_1395250215">
            <w:r>
              <w:rPr>
                <w:webHidden/>
                <w:rStyle w:val="IndexLink"/>
                <w:rtl w:val="true"/>
              </w:rPr>
              <w:t>ب</w:t>
            </w:r>
            <w:r>
              <w:rPr>
                <w:rStyle w:val="IndexLink"/>
                <w:rtl w:val="true"/>
              </w:rPr>
              <w:t xml:space="preserve">: </w:t>
            </w:r>
            <w:r>
              <w:rPr>
                <w:rStyle w:val="IndexLink"/>
                <w:rtl w:val="true"/>
              </w:rPr>
              <w:t>سلاح پیامبر نزد امام</w:t>
            </w:r>
            <w:r>
              <w:rPr>
                <w:rStyle w:val="IndexLink"/>
                <w:rtl w:val="true"/>
              </w:rPr>
              <w:tab/>
            </w:r>
            <w:r>
              <w:rPr>
                <w:rStyle w:val="IndexLink"/>
              </w:rPr>
              <w:t>36</w:t>
            </w:r>
          </w:hyperlink>
        </w:p>
        <w:p>
          <w:pPr>
            <w:pStyle w:val="Contents4"/>
            <w:tabs>
              <w:tab w:val="clear" w:pos="8176"/>
              <w:tab w:val="right" w:pos="9026" w:leader="dot"/>
            </w:tabs>
            <w:rPr/>
          </w:pPr>
          <w:hyperlink w:anchor="__RefHeading___Toc127694_1395250215">
            <w:r>
              <w:rPr>
                <w:webHidden/>
                <w:rStyle w:val="IndexLink"/>
                <w:rtl w:val="true"/>
              </w:rPr>
              <w:t>ج</w:t>
            </w:r>
            <w:r>
              <w:rPr>
                <w:rStyle w:val="IndexLink"/>
                <w:rtl w:val="true"/>
              </w:rPr>
              <w:t xml:space="preserve">: </w:t>
            </w:r>
            <w:r>
              <w:rPr>
                <w:rStyle w:val="IndexLink"/>
                <w:rtl w:val="true"/>
              </w:rPr>
              <w:t>کتاب جامعه نزد امام</w:t>
            </w:r>
            <w:r>
              <w:rPr>
                <w:rStyle w:val="IndexLink"/>
                <w:rtl w:val="true"/>
              </w:rPr>
              <w:tab/>
            </w:r>
            <w:r>
              <w:rPr>
                <w:rStyle w:val="IndexLink"/>
              </w:rPr>
              <w:t>36</w:t>
            </w:r>
          </w:hyperlink>
        </w:p>
        <w:p>
          <w:pPr>
            <w:pStyle w:val="Contents4"/>
            <w:tabs>
              <w:tab w:val="clear" w:pos="8176"/>
              <w:tab w:val="right" w:pos="9026" w:leader="dot"/>
            </w:tabs>
            <w:rPr/>
          </w:pPr>
          <w:hyperlink w:anchor="__RefHeading___Toc127696_1395250215">
            <w:r>
              <w:rPr>
                <w:webHidden/>
                <w:rStyle w:val="IndexLink"/>
                <w:rtl w:val="true"/>
              </w:rPr>
              <w:t>د</w:t>
            </w:r>
            <w:r>
              <w:rPr>
                <w:rStyle w:val="IndexLink"/>
                <w:rtl w:val="true"/>
              </w:rPr>
              <w:t xml:space="preserve">: </w:t>
            </w:r>
            <w:r>
              <w:rPr>
                <w:rStyle w:val="IndexLink"/>
                <w:rtl w:val="true"/>
              </w:rPr>
              <w:t>کتاب جفر نزد امام</w:t>
            </w:r>
            <w:r>
              <w:rPr>
                <w:rStyle w:val="IndexLink"/>
                <w:rtl w:val="true"/>
              </w:rPr>
              <w:tab/>
            </w:r>
            <w:r>
              <w:rPr>
                <w:rStyle w:val="IndexLink"/>
              </w:rPr>
              <w:t>37</w:t>
            </w:r>
          </w:hyperlink>
        </w:p>
        <w:p>
          <w:pPr>
            <w:pStyle w:val="Contents4"/>
            <w:tabs>
              <w:tab w:val="clear" w:pos="8176"/>
              <w:tab w:val="right" w:pos="9026" w:leader="dot"/>
            </w:tabs>
            <w:rPr/>
          </w:pPr>
          <w:hyperlink w:anchor="__RefHeading___Toc127698_1395250215">
            <w:r>
              <w:rPr>
                <w:webHidden/>
                <w:rStyle w:val="IndexLink"/>
                <w:rtl w:val="true"/>
              </w:rPr>
              <w:t>هـ</w:t>
            </w:r>
            <w:r>
              <w:rPr>
                <w:rStyle w:val="IndexLink"/>
                <w:rtl w:val="true"/>
              </w:rPr>
              <w:t xml:space="preserve">: </w:t>
            </w:r>
            <w:r>
              <w:rPr>
                <w:rStyle w:val="IndexLink"/>
                <w:rtl w:val="true"/>
              </w:rPr>
              <w:t xml:space="preserve">مصحف فاطمه </w:t>
            </w:r>
            <w:r>
              <w:rPr>
                <w:rStyle w:val="IndexLink"/>
              </w:rPr>
              <w:t>J</w:t>
            </w:r>
            <w:r>
              <w:rPr>
                <w:rStyle w:val="IndexLink"/>
                <w:rtl w:val="true"/>
              </w:rPr>
              <w:t xml:space="preserve"> </w:t>
            </w:r>
            <w:r>
              <w:rPr>
                <w:rStyle w:val="IndexLink"/>
                <w:rtl w:val="true"/>
              </w:rPr>
              <w:t>نزد امام</w:t>
            </w:r>
            <w:r>
              <w:rPr>
                <w:rStyle w:val="IndexLink"/>
                <w:rtl w:val="true"/>
              </w:rPr>
              <w:tab/>
            </w:r>
            <w:r>
              <w:rPr>
                <w:rStyle w:val="IndexLink"/>
              </w:rPr>
              <w:t>37</w:t>
            </w:r>
          </w:hyperlink>
        </w:p>
        <w:p>
          <w:pPr>
            <w:pStyle w:val="Contents3"/>
            <w:tabs>
              <w:tab w:val="clear" w:pos="8459"/>
              <w:tab w:val="right" w:pos="9026" w:leader="dot"/>
            </w:tabs>
            <w:rPr/>
          </w:pPr>
          <w:hyperlink w:anchor="__RefHeading___Toc127700_1395250215">
            <w:r>
              <w:rPr>
                <w:webHidden/>
                <w:rStyle w:val="IndexLink"/>
              </w:rPr>
              <w:t>11</w:t>
            </w:r>
            <w:r>
              <w:rPr>
                <w:rStyle w:val="IndexLink"/>
                <w:rtl w:val="true"/>
              </w:rPr>
              <w:t xml:space="preserve">- </w:t>
            </w:r>
            <w:r>
              <w:rPr>
                <w:rStyle w:val="IndexLink"/>
                <w:rtl w:val="true"/>
              </w:rPr>
              <w:t>امام تأیید شده روح القدس</w:t>
            </w:r>
            <w:r>
              <w:rPr>
                <w:rStyle w:val="IndexLink"/>
                <w:rtl w:val="true"/>
              </w:rPr>
              <w:t>:</w:t>
              <w:tab/>
            </w:r>
            <w:r>
              <w:rPr>
                <w:rStyle w:val="IndexLink"/>
              </w:rPr>
              <w:t>38</w:t>
            </w:r>
          </w:hyperlink>
        </w:p>
        <w:p>
          <w:pPr>
            <w:pStyle w:val="Contents3"/>
            <w:tabs>
              <w:tab w:val="clear" w:pos="8459"/>
              <w:tab w:val="right" w:pos="9026" w:leader="dot"/>
            </w:tabs>
            <w:rPr/>
          </w:pPr>
          <w:hyperlink w:anchor="__RefHeading___Toc127702_1395250215">
            <w:r>
              <w:rPr>
                <w:webHidden/>
                <w:rStyle w:val="IndexLink"/>
              </w:rPr>
              <w:t>12</w:t>
            </w:r>
            <w:r>
              <w:rPr>
                <w:rStyle w:val="IndexLink"/>
                <w:rtl w:val="true"/>
              </w:rPr>
              <w:t xml:space="preserve">- </w:t>
            </w:r>
            <w:r>
              <w:rPr>
                <w:rStyle w:val="IndexLink"/>
                <w:rtl w:val="true"/>
              </w:rPr>
              <w:t>امامت نور جهان افروز و آب حیات</w:t>
            </w:r>
            <w:r>
              <w:rPr>
                <w:rStyle w:val="IndexLink"/>
                <w:rtl w:val="true"/>
              </w:rPr>
              <w:t>:</w:t>
              <w:tab/>
            </w:r>
            <w:r>
              <w:rPr>
                <w:rStyle w:val="IndexLink"/>
              </w:rPr>
              <w:t>39</w:t>
            </w:r>
          </w:hyperlink>
        </w:p>
        <w:p>
          <w:pPr>
            <w:pStyle w:val="Contents3"/>
            <w:tabs>
              <w:tab w:val="clear" w:pos="8459"/>
              <w:tab w:val="right" w:pos="9026" w:leader="dot"/>
            </w:tabs>
            <w:rPr/>
          </w:pPr>
          <w:hyperlink w:anchor="__RefHeading___Toc127704_1395250215">
            <w:r>
              <w:rPr>
                <w:webHidden/>
                <w:rStyle w:val="IndexLink"/>
              </w:rPr>
              <w:t>13</w:t>
            </w:r>
            <w:r>
              <w:rPr>
                <w:rStyle w:val="IndexLink"/>
                <w:rtl w:val="true"/>
              </w:rPr>
              <w:t xml:space="preserve">- </w:t>
            </w:r>
            <w:r>
              <w:rPr>
                <w:rStyle w:val="IndexLink"/>
                <w:rtl w:val="true"/>
              </w:rPr>
              <w:t>امام رفیق مهربان و پناهگاه شماست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127706_1395250215">
            <w:r>
              <w:rPr>
                <w:webHidden/>
                <w:rStyle w:val="IndexLink"/>
              </w:rPr>
              <w:t>14</w:t>
            </w:r>
            <w:r>
              <w:rPr>
                <w:rStyle w:val="IndexLink"/>
                <w:rtl w:val="true"/>
              </w:rPr>
              <w:t xml:space="preserve">- </w:t>
            </w:r>
            <w:r>
              <w:rPr>
                <w:rStyle w:val="IndexLink"/>
                <w:rtl w:val="true"/>
              </w:rPr>
              <w:t>فضایل امام موهبتی الهی است</w:t>
            </w:r>
            <w:r>
              <w:rPr>
                <w:rStyle w:val="IndexLink"/>
                <w:rtl w:val="true"/>
              </w:rPr>
              <w:t>:</w:t>
              <w:tab/>
            </w:r>
            <w:r>
              <w:rPr>
                <w:rStyle w:val="IndexLink"/>
              </w:rPr>
              <w:t>41</w:t>
            </w:r>
          </w:hyperlink>
        </w:p>
        <w:p>
          <w:pPr>
            <w:pStyle w:val="Contents3"/>
            <w:tabs>
              <w:tab w:val="clear" w:pos="8459"/>
              <w:tab w:val="right" w:pos="9026" w:leader="dot"/>
            </w:tabs>
            <w:rPr/>
          </w:pPr>
          <w:hyperlink w:anchor="__RefHeading___Toc127708_1395250215">
            <w:r>
              <w:rPr>
                <w:webHidden/>
                <w:rStyle w:val="IndexLink"/>
              </w:rPr>
              <w:t>15</w:t>
            </w:r>
            <w:r>
              <w:rPr>
                <w:rStyle w:val="IndexLink"/>
                <w:rtl w:val="true"/>
              </w:rPr>
              <w:t xml:space="preserve">- </w:t>
            </w:r>
            <w:r>
              <w:rPr>
                <w:rStyle w:val="IndexLink"/>
                <w:rtl w:val="true"/>
              </w:rPr>
              <w:t>امام دارای شرح صدر الهامات علمی و توفیقات الهی است</w:t>
            </w:r>
            <w:r>
              <w:rPr>
                <w:rStyle w:val="IndexLink"/>
                <w:rtl w:val="true"/>
              </w:rPr>
              <w:t>:</w:t>
              <w:tab/>
            </w:r>
            <w:r>
              <w:rPr>
                <w:rStyle w:val="IndexLink"/>
              </w:rPr>
              <w:t>41</w:t>
            </w:r>
          </w:hyperlink>
        </w:p>
        <w:p>
          <w:pPr>
            <w:pStyle w:val="Contents2"/>
            <w:tabs>
              <w:tab w:val="clear" w:pos="8743"/>
              <w:tab w:val="right" w:pos="9026" w:leader="dot"/>
            </w:tabs>
            <w:rPr/>
          </w:pPr>
          <w:hyperlink w:anchor="__RefHeading___Toc127710_1395250215">
            <w:r>
              <w:rPr>
                <w:webHidden/>
                <w:rStyle w:val="IndexLink"/>
                <w:rtl w:val="true"/>
              </w:rPr>
              <w:t>سوم</w:t>
            </w:r>
            <w:r>
              <w:rPr>
                <w:rStyle w:val="IndexLink"/>
                <w:rtl w:val="true"/>
              </w:rPr>
              <w:t xml:space="preserve">: </w:t>
            </w:r>
            <w:r>
              <w:rPr>
                <w:rStyle w:val="IndexLink"/>
                <w:rtl w:val="true"/>
              </w:rPr>
              <w:t xml:space="preserve">شیوه ی شناخت و تعیین امام معصوم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27712_1395250215">
            <w:r>
              <w:rPr>
                <w:webHidden/>
                <w:rStyle w:val="IndexLink"/>
              </w:rPr>
              <w:t>1</w:t>
            </w:r>
            <w:r>
              <w:rPr>
                <w:rStyle w:val="IndexLink"/>
                <w:rtl w:val="true"/>
              </w:rPr>
              <w:t xml:space="preserve">- </w:t>
            </w:r>
            <w:r>
              <w:rPr>
                <w:rStyle w:val="IndexLink"/>
                <w:rtl w:val="true"/>
              </w:rPr>
              <w:t xml:space="preserve">تعیین امام با نصب الهی است چرا که خرد انسان‌های عادی از تعیین امام معصوم </w:t>
            </w:r>
            <w:r>
              <w:rPr>
                <w:rStyle w:val="IndexLink"/>
                <w:rtl w:val="true"/>
              </w:rPr>
              <w:t>(</w:t>
            </w:r>
            <w:r>
              <w:rPr>
                <w:rStyle w:val="IndexLink"/>
                <w:rtl w:val="true"/>
              </w:rPr>
              <w:t>علیه السلام</w:t>
            </w:r>
            <w:r>
              <w:rPr>
                <w:rStyle w:val="IndexLink"/>
                <w:rtl w:val="true"/>
              </w:rPr>
              <w:t xml:space="preserve">) </w:t>
            </w:r>
            <w:r>
              <w:rPr>
                <w:rStyle w:val="IndexLink"/>
                <w:rtl w:val="true"/>
              </w:rPr>
              <w:t>عاجز است</w:t>
            </w:r>
            <w:r>
              <w:rPr>
                <w:rStyle w:val="IndexLink"/>
                <w:rtl w:val="true"/>
              </w:rPr>
              <w:t>.</w:t>
              <w:tab/>
            </w:r>
            <w:r>
              <w:rPr>
                <w:rStyle w:val="IndexLink"/>
              </w:rPr>
              <w:t>43</w:t>
            </w:r>
          </w:hyperlink>
        </w:p>
        <w:p>
          <w:pPr>
            <w:pStyle w:val="Contents3"/>
            <w:tabs>
              <w:tab w:val="clear" w:pos="8459"/>
              <w:tab w:val="right" w:pos="9026" w:leader="dot"/>
            </w:tabs>
            <w:rPr/>
          </w:pPr>
          <w:hyperlink w:anchor="__RefHeading___Toc127714_1395250215">
            <w:r>
              <w:rPr>
                <w:webHidden/>
                <w:rStyle w:val="IndexLink"/>
              </w:rPr>
              <w:t>2</w:t>
            </w:r>
            <w:r>
              <w:rPr>
                <w:rStyle w:val="IndexLink"/>
                <w:rtl w:val="true"/>
              </w:rPr>
              <w:t xml:space="preserve">- </w:t>
            </w:r>
            <w:r>
              <w:rPr>
                <w:rStyle w:val="IndexLink"/>
                <w:rtl w:val="true"/>
              </w:rPr>
              <w:t>علم و استجابت دعا؛ دو راه اساسی شناخت امام</w:t>
            </w:r>
            <w:r>
              <w:rPr>
                <w:rStyle w:val="IndexLink"/>
                <w:rtl w:val="true"/>
              </w:rPr>
              <w:tab/>
            </w:r>
            <w:r>
              <w:rPr>
                <w:rStyle w:val="IndexLink"/>
              </w:rPr>
              <w:t>44</w:t>
            </w:r>
          </w:hyperlink>
        </w:p>
        <w:p>
          <w:pPr>
            <w:pStyle w:val="Contents3"/>
            <w:tabs>
              <w:tab w:val="clear" w:pos="8459"/>
              <w:tab w:val="right" w:pos="9026" w:leader="dot"/>
            </w:tabs>
            <w:rPr/>
          </w:pPr>
          <w:hyperlink w:anchor="__RefHeading___Toc127716_1395250215">
            <w:r>
              <w:rPr>
                <w:webHidden/>
                <w:rStyle w:val="IndexLink"/>
              </w:rPr>
              <w:t>3</w:t>
            </w:r>
            <w:r>
              <w:rPr>
                <w:rStyle w:val="IndexLink"/>
                <w:rtl w:val="true"/>
              </w:rPr>
              <w:t xml:space="preserve">- </w:t>
            </w:r>
            <w:r>
              <w:rPr>
                <w:rStyle w:val="IndexLink"/>
                <w:rtl w:val="true"/>
              </w:rPr>
              <w:t>ناتوانی عموم مردم ازشناخت صفات امام</w:t>
            </w:r>
            <w:r>
              <w:rPr>
                <w:rStyle w:val="IndexLink"/>
                <w:rtl w:val="true"/>
              </w:rPr>
              <w:t>:</w:t>
              <w:tab/>
            </w:r>
            <w:r>
              <w:rPr>
                <w:rStyle w:val="IndexLink"/>
              </w:rPr>
              <w:t>45</w:t>
            </w:r>
          </w:hyperlink>
        </w:p>
        <w:p>
          <w:pPr>
            <w:pStyle w:val="Contents2"/>
            <w:tabs>
              <w:tab w:val="clear" w:pos="8743"/>
              <w:tab w:val="right" w:pos="9026" w:leader="dot"/>
            </w:tabs>
            <w:rPr/>
          </w:pPr>
          <w:hyperlink w:anchor="__RefHeading___Toc127718_1395250215">
            <w:r>
              <w:rPr>
                <w:webHidden/>
                <w:rStyle w:val="IndexLink"/>
                <w:rtl w:val="true"/>
              </w:rPr>
              <w:t>چهارم</w:t>
            </w:r>
            <w:r>
              <w:rPr>
                <w:rStyle w:val="IndexLink"/>
                <w:rtl w:val="true"/>
              </w:rPr>
              <w:t xml:space="preserve">: </w:t>
            </w:r>
            <w:r>
              <w:rPr>
                <w:rStyle w:val="IndexLink"/>
                <w:rtl w:val="true"/>
              </w:rPr>
              <w:t>ویژگی‌های پیشوای امت</w:t>
            </w:r>
            <w:r>
              <w:rPr>
                <w:rStyle w:val="IndexLink"/>
                <w:rtl w:val="true"/>
              </w:rPr>
              <w:tab/>
            </w:r>
            <w:r>
              <w:rPr>
                <w:rStyle w:val="IndexLink"/>
              </w:rPr>
              <w:t>46</w:t>
            </w:r>
          </w:hyperlink>
        </w:p>
        <w:p>
          <w:pPr>
            <w:pStyle w:val="Contents3"/>
            <w:tabs>
              <w:tab w:val="clear" w:pos="8459"/>
              <w:tab w:val="right" w:pos="9026" w:leader="dot"/>
            </w:tabs>
            <w:rPr/>
          </w:pPr>
          <w:hyperlink w:anchor="__RefHeading___Toc127720_1395250215">
            <w:r>
              <w:rPr>
                <w:webHidden/>
                <w:rStyle w:val="IndexLink"/>
              </w:rPr>
              <w:t>1</w:t>
            </w:r>
            <w:r>
              <w:rPr>
                <w:rStyle w:val="IndexLink"/>
                <w:rtl w:val="true"/>
              </w:rPr>
              <w:t xml:space="preserve">- </w:t>
            </w:r>
            <w:r>
              <w:rPr>
                <w:rStyle w:val="IndexLink"/>
                <w:rtl w:val="true"/>
              </w:rPr>
              <w:t>آگاهترین مردم</w:t>
            </w:r>
            <w:r>
              <w:rPr>
                <w:rStyle w:val="IndexLink"/>
                <w:rtl w:val="true"/>
              </w:rPr>
              <w:tab/>
            </w:r>
            <w:r>
              <w:rPr>
                <w:rStyle w:val="IndexLink"/>
              </w:rPr>
              <w:t>46</w:t>
            </w:r>
          </w:hyperlink>
        </w:p>
        <w:p>
          <w:pPr>
            <w:pStyle w:val="Contents3"/>
            <w:tabs>
              <w:tab w:val="clear" w:pos="8459"/>
              <w:tab w:val="right" w:pos="9026" w:leader="dot"/>
            </w:tabs>
            <w:rPr/>
          </w:pPr>
          <w:hyperlink w:anchor="__RefHeading___Toc127722_1395250215">
            <w:r>
              <w:rPr>
                <w:webHidden/>
                <w:rStyle w:val="IndexLink"/>
              </w:rPr>
              <w:t>2</w:t>
            </w:r>
            <w:r>
              <w:rPr>
                <w:rStyle w:val="IndexLink"/>
                <w:rtl w:val="true"/>
              </w:rPr>
              <w:t xml:space="preserve">- </w:t>
            </w:r>
            <w:r>
              <w:rPr>
                <w:rStyle w:val="IndexLink"/>
                <w:rtl w:val="true"/>
              </w:rPr>
              <w:t>داور‌ترین مردم</w:t>
            </w:r>
            <w:r>
              <w:rPr>
                <w:rStyle w:val="IndexLink"/>
                <w:rtl w:val="true"/>
              </w:rPr>
              <w:tab/>
            </w:r>
            <w:r>
              <w:rPr>
                <w:rStyle w:val="IndexLink"/>
              </w:rPr>
              <w:t>46</w:t>
            </w:r>
          </w:hyperlink>
        </w:p>
        <w:p>
          <w:pPr>
            <w:pStyle w:val="Contents3"/>
            <w:tabs>
              <w:tab w:val="clear" w:pos="8459"/>
              <w:tab w:val="right" w:pos="9026" w:leader="dot"/>
            </w:tabs>
            <w:rPr/>
          </w:pPr>
          <w:hyperlink w:anchor="__RefHeading___Toc127724_1395250215">
            <w:r>
              <w:rPr>
                <w:webHidden/>
                <w:rStyle w:val="IndexLink"/>
              </w:rPr>
              <w:t>3</w:t>
            </w:r>
            <w:r>
              <w:rPr>
                <w:rStyle w:val="IndexLink"/>
                <w:rtl w:val="true"/>
              </w:rPr>
              <w:t xml:space="preserve">- </w:t>
            </w:r>
            <w:r>
              <w:rPr>
                <w:rStyle w:val="IndexLink"/>
                <w:rtl w:val="true"/>
              </w:rPr>
              <w:t>با تقوا‌ترین مردم</w:t>
            </w:r>
            <w:r>
              <w:rPr>
                <w:rStyle w:val="IndexLink"/>
                <w:rtl w:val="true"/>
              </w:rPr>
              <w:tab/>
            </w:r>
            <w:r>
              <w:rPr>
                <w:rStyle w:val="IndexLink"/>
              </w:rPr>
              <w:t>47</w:t>
            </w:r>
          </w:hyperlink>
        </w:p>
        <w:p>
          <w:pPr>
            <w:pStyle w:val="Contents3"/>
            <w:tabs>
              <w:tab w:val="clear" w:pos="8459"/>
              <w:tab w:val="right" w:pos="9026" w:leader="dot"/>
            </w:tabs>
            <w:rPr/>
          </w:pPr>
          <w:hyperlink w:anchor="__RefHeading___Toc127726_1395250215">
            <w:r>
              <w:rPr>
                <w:webHidden/>
                <w:rStyle w:val="IndexLink"/>
              </w:rPr>
              <w:t>4</w:t>
            </w:r>
            <w:r>
              <w:rPr>
                <w:rStyle w:val="IndexLink"/>
                <w:rtl w:val="true"/>
              </w:rPr>
              <w:t xml:space="preserve">- </w:t>
            </w:r>
            <w:r>
              <w:rPr>
                <w:rStyle w:val="IndexLink"/>
                <w:rtl w:val="true"/>
              </w:rPr>
              <w:t>صبورترین مردم</w:t>
            </w:r>
            <w:r>
              <w:rPr>
                <w:rStyle w:val="IndexLink"/>
                <w:rtl w:val="true"/>
              </w:rPr>
              <w:tab/>
            </w:r>
            <w:r>
              <w:rPr>
                <w:rStyle w:val="IndexLink"/>
              </w:rPr>
              <w:t>47</w:t>
            </w:r>
          </w:hyperlink>
        </w:p>
        <w:p>
          <w:pPr>
            <w:pStyle w:val="Contents3"/>
            <w:tabs>
              <w:tab w:val="clear" w:pos="8459"/>
              <w:tab w:val="right" w:pos="9026" w:leader="dot"/>
            </w:tabs>
            <w:rPr/>
          </w:pPr>
          <w:hyperlink w:anchor="__RefHeading___Toc127728_1395250215">
            <w:r>
              <w:rPr>
                <w:webHidden/>
                <w:rStyle w:val="IndexLink"/>
              </w:rPr>
              <w:t>5</w:t>
            </w:r>
            <w:r>
              <w:rPr>
                <w:rStyle w:val="IndexLink"/>
                <w:rtl w:val="true"/>
              </w:rPr>
              <w:t xml:space="preserve">- </w:t>
            </w:r>
            <w:r>
              <w:rPr>
                <w:rStyle w:val="IndexLink"/>
                <w:rtl w:val="true"/>
              </w:rPr>
              <w:t>شجاع‌ترین مردم</w:t>
            </w:r>
            <w:r>
              <w:rPr>
                <w:rStyle w:val="IndexLink"/>
                <w:rtl w:val="true"/>
              </w:rPr>
              <w:tab/>
            </w:r>
            <w:r>
              <w:rPr>
                <w:rStyle w:val="IndexLink"/>
              </w:rPr>
              <w:t>47</w:t>
            </w:r>
          </w:hyperlink>
        </w:p>
        <w:p>
          <w:pPr>
            <w:pStyle w:val="Contents3"/>
            <w:tabs>
              <w:tab w:val="clear" w:pos="8459"/>
              <w:tab w:val="right" w:pos="9026" w:leader="dot"/>
            </w:tabs>
            <w:rPr/>
          </w:pPr>
          <w:hyperlink w:anchor="__RefHeading___Toc127730_1395250215">
            <w:r>
              <w:rPr>
                <w:webHidden/>
                <w:rStyle w:val="IndexLink"/>
              </w:rPr>
              <w:t>6</w:t>
            </w:r>
            <w:r>
              <w:rPr>
                <w:rStyle w:val="IndexLink"/>
                <w:rtl w:val="true"/>
              </w:rPr>
              <w:t xml:space="preserve">- </w:t>
            </w:r>
            <w:r>
              <w:rPr>
                <w:rStyle w:val="IndexLink"/>
                <w:rtl w:val="true"/>
              </w:rPr>
              <w:t>بخشنده‌ترین مردم</w:t>
            </w:r>
            <w:r>
              <w:rPr>
                <w:rStyle w:val="IndexLink"/>
                <w:rtl w:val="true"/>
              </w:rPr>
              <w:tab/>
            </w:r>
            <w:r>
              <w:rPr>
                <w:rStyle w:val="IndexLink"/>
              </w:rPr>
              <w:t>48</w:t>
            </w:r>
          </w:hyperlink>
        </w:p>
        <w:p>
          <w:pPr>
            <w:pStyle w:val="Contents3"/>
            <w:tabs>
              <w:tab w:val="clear" w:pos="8459"/>
              <w:tab w:val="right" w:pos="9026" w:leader="dot"/>
            </w:tabs>
            <w:rPr/>
          </w:pPr>
          <w:hyperlink w:anchor="__RefHeading___Toc127732_1395250215">
            <w:r>
              <w:rPr>
                <w:webHidden/>
                <w:rStyle w:val="IndexLink"/>
              </w:rPr>
              <w:t>7</w:t>
            </w:r>
            <w:r>
              <w:rPr>
                <w:rStyle w:val="IndexLink"/>
                <w:rtl w:val="true"/>
              </w:rPr>
              <w:t xml:space="preserve">- </w:t>
            </w:r>
            <w:r>
              <w:rPr>
                <w:rStyle w:val="IndexLink"/>
                <w:rtl w:val="true"/>
              </w:rPr>
              <w:t>عابد‌ترین مردم</w:t>
            </w:r>
            <w:r>
              <w:rPr>
                <w:rStyle w:val="IndexLink"/>
                <w:rtl w:val="true"/>
              </w:rPr>
              <w:tab/>
            </w:r>
            <w:r>
              <w:rPr>
                <w:rStyle w:val="IndexLink"/>
              </w:rPr>
              <w:t>48</w:t>
            </w:r>
          </w:hyperlink>
        </w:p>
        <w:p>
          <w:pPr>
            <w:pStyle w:val="Contents3"/>
            <w:tabs>
              <w:tab w:val="clear" w:pos="8459"/>
              <w:tab w:val="right" w:pos="9026" w:leader="dot"/>
            </w:tabs>
            <w:rPr/>
          </w:pPr>
          <w:hyperlink w:anchor="__RefHeading___Toc127734_1395250215">
            <w:r>
              <w:rPr>
                <w:webHidden/>
                <w:rStyle w:val="IndexLink"/>
              </w:rPr>
              <w:t>8</w:t>
            </w:r>
            <w:r>
              <w:rPr>
                <w:rStyle w:val="IndexLink"/>
                <w:rtl w:val="true"/>
              </w:rPr>
              <w:t xml:space="preserve">- </w:t>
            </w:r>
            <w:r>
              <w:rPr>
                <w:rStyle w:val="IndexLink"/>
                <w:rtl w:val="true"/>
              </w:rPr>
              <w:t>از پدر و مادر به مردم مهربان تر</w:t>
            </w:r>
            <w:r>
              <w:rPr>
                <w:rStyle w:val="IndexLink"/>
                <w:rtl w:val="true"/>
              </w:rPr>
              <w:tab/>
            </w:r>
            <w:r>
              <w:rPr>
                <w:rStyle w:val="IndexLink"/>
              </w:rPr>
              <w:t>48</w:t>
            </w:r>
          </w:hyperlink>
        </w:p>
        <w:p>
          <w:pPr>
            <w:pStyle w:val="Contents3"/>
            <w:tabs>
              <w:tab w:val="clear" w:pos="8459"/>
              <w:tab w:val="right" w:pos="9026" w:leader="dot"/>
            </w:tabs>
            <w:rPr/>
          </w:pPr>
          <w:hyperlink w:anchor="__RefHeading___Toc127736_1395250215">
            <w:r>
              <w:rPr>
                <w:webHidden/>
                <w:rStyle w:val="IndexLink"/>
              </w:rPr>
              <w:t>9</w:t>
            </w:r>
            <w:r>
              <w:rPr>
                <w:rStyle w:val="IndexLink"/>
                <w:rtl w:val="true"/>
              </w:rPr>
              <w:t xml:space="preserve">- </w:t>
            </w:r>
            <w:r>
              <w:rPr>
                <w:rStyle w:val="IndexLink"/>
                <w:rtl w:val="true"/>
              </w:rPr>
              <w:t>فروتن‌ترین مردم نسبت به خدا</w:t>
            </w:r>
            <w:r>
              <w:rPr>
                <w:rStyle w:val="IndexLink"/>
                <w:rtl w:val="true"/>
              </w:rPr>
              <w:tab/>
            </w:r>
            <w:r>
              <w:rPr>
                <w:rStyle w:val="IndexLink"/>
              </w:rPr>
              <w:t>49</w:t>
            </w:r>
          </w:hyperlink>
        </w:p>
        <w:p>
          <w:pPr>
            <w:pStyle w:val="Contents3"/>
            <w:tabs>
              <w:tab w:val="clear" w:pos="8459"/>
              <w:tab w:val="right" w:pos="9026" w:leader="dot"/>
            </w:tabs>
            <w:rPr/>
          </w:pPr>
          <w:hyperlink w:anchor="__RefHeading___Toc127738_1395250215">
            <w:r>
              <w:rPr>
                <w:webHidden/>
                <w:rStyle w:val="IndexLink"/>
              </w:rPr>
              <w:t>10</w:t>
            </w:r>
            <w:r>
              <w:rPr>
                <w:rStyle w:val="IndexLink"/>
                <w:rtl w:val="true"/>
              </w:rPr>
              <w:t xml:space="preserve">- </w:t>
            </w:r>
            <w:r>
              <w:rPr>
                <w:rStyle w:val="IndexLink"/>
                <w:rtl w:val="true"/>
              </w:rPr>
              <w:t>فرمانبردار‌ترین مردم نسبت به دستورات الهی</w:t>
            </w:r>
            <w:r>
              <w:rPr>
                <w:rStyle w:val="IndexLink"/>
                <w:rtl w:val="true"/>
              </w:rPr>
              <w:tab/>
            </w:r>
            <w:r>
              <w:rPr>
                <w:rStyle w:val="IndexLink"/>
              </w:rPr>
              <w:t>50</w:t>
            </w:r>
          </w:hyperlink>
        </w:p>
        <w:p>
          <w:pPr>
            <w:pStyle w:val="Contents3"/>
            <w:tabs>
              <w:tab w:val="clear" w:pos="8459"/>
              <w:tab w:val="right" w:pos="9026" w:leader="dot"/>
            </w:tabs>
            <w:rPr/>
          </w:pPr>
          <w:hyperlink w:anchor="__RefHeading___Toc127740_1395250215">
            <w:r>
              <w:rPr>
                <w:webHidden/>
                <w:rStyle w:val="IndexLink"/>
              </w:rPr>
              <w:t>11</w:t>
            </w:r>
            <w:r>
              <w:rPr>
                <w:rStyle w:val="IndexLink"/>
                <w:rtl w:val="true"/>
              </w:rPr>
              <w:t xml:space="preserve">- </w:t>
            </w:r>
            <w:r>
              <w:rPr>
                <w:rStyle w:val="IndexLink"/>
                <w:rtl w:val="true"/>
              </w:rPr>
              <w:t>امام نیز انسان است</w:t>
            </w:r>
            <w:r>
              <w:rPr>
                <w:rStyle w:val="IndexLink"/>
                <w:rtl w:val="true"/>
              </w:rPr>
              <w:tab/>
            </w:r>
            <w:r>
              <w:rPr>
                <w:rStyle w:val="IndexLink"/>
              </w:rPr>
              <w:t>50</w:t>
            </w:r>
          </w:hyperlink>
        </w:p>
        <w:p>
          <w:pPr>
            <w:pStyle w:val="Contents3"/>
            <w:tabs>
              <w:tab w:val="clear" w:pos="8459"/>
              <w:tab w:val="right" w:pos="9026" w:leader="dot"/>
            </w:tabs>
            <w:rPr/>
          </w:pPr>
          <w:hyperlink w:anchor="__RefHeading___Toc127742_1395250215">
            <w:r>
              <w:rPr>
                <w:webHidden/>
                <w:rStyle w:val="IndexLink"/>
              </w:rPr>
              <w:t>12</w:t>
            </w:r>
            <w:r>
              <w:rPr>
                <w:rStyle w:val="IndexLink"/>
                <w:rtl w:val="true"/>
              </w:rPr>
              <w:t xml:space="preserve">- </w:t>
            </w:r>
            <w:r>
              <w:rPr>
                <w:rStyle w:val="IndexLink"/>
                <w:rtl w:val="true"/>
              </w:rPr>
              <w:t>امام یگانه روزگار</w:t>
            </w:r>
            <w:r>
              <w:rPr>
                <w:rStyle w:val="IndexLink"/>
                <w:rtl w:val="true"/>
              </w:rPr>
              <w:tab/>
            </w:r>
            <w:r>
              <w:rPr>
                <w:rStyle w:val="IndexLink"/>
              </w:rPr>
              <w:t>51</w:t>
            </w:r>
          </w:hyperlink>
        </w:p>
        <w:p>
          <w:pPr>
            <w:pStyle w:val="Contents3"/>
            <w:tabs>
              <w:tab w:val="clear" w:pos="8459"/>
              <w:tab w:val="right" w:pos="9026" w:leader="dot"/>
            </w:tabs>
            <w:rPr/>
          </w:pPr>
          <w:hyperlink w:anchor="__RefHeading___Toc127744_1395250215">
            <w:r>
              <w:rPr>
                <w:webHidden/>
                <w:rStyle w:val="IndexLink"/>
              </w:rPr>
              <w:t>13</w:t>
            </w:r>
            <w:r>
              <w:rPr>
                <w:rStyle w:val="IndexLink"/>
                <w:rtl w:val="true"/>
              </w:rPr>
              <w:t xml:space="preserve"> – </w:t>
            </w:r>
            <w:r>
              <w:rPr>
                <w:rStyle w:val="IndexLink"/>
                <w:rtl w:val="true"/>
              </w:rPr>
              <w:t>امام از ستمکاران نیست</w:t>
            </w:r>
            <w:r>
              <w:rPr>
                <w:rStyle w:val="IndexLink"/>
                <w:rtl w:val="true"/>
              </w:rPr>
              <w:tab/>
            </w:r>
            <w:r>
              <w:rPr>
                <w:rStyle w:val="IndexLink"/>
              </w:rPr>
              <w:t>51</w:t>
            </w:r>
          </w:hyperlink>
        </w:p>
        <w:p>
          <w:pPr>
            <w:pStyle w:val="Contents3"/>
            <w:tabs>
              <w:tab w:val="clear" w:pos="8459"/>
              <w:tab w:val="right" w:pos="9026" w:leader="dot"/>
            </w:tabs>
            <w:rPr/>
          </w:pPr>
          <w:hyperlink w:anchor="__RefHeading___Toc127746_1395250215">
            <w:r>
              <w:rPr>
                <w:webHidden/>
                <w:rStyle w:val="IndexLink"/>
              </w:rPr>
              <w:t>14</w:t>
            </w:r>
            <w:r>
              <w:rPr>
                <w:rStyle w:val="IndexLink"/>
                <w:rtl w:val="true"/>
              </w:rPr>
              <w:t xml:space="preserve"> – </w:t>
            </w:r>
            <w:r>
              <w:rPr>
                <w:rStyle w:val="IndexLink"/>
                <w:rtl w:val="true"/>
              </w:rPr>
              <w:t>امام آگاه به امور سیاسی</w:t>
            </w:r>
            <w:r>
              <w:rPr>
                <w:rStyle w:val="IndexLink"/>
                <w:rtl w:val="true"/>
              </w:rPr>
              <w:tab/>
            </w:r>
            <w:r>
              <w:rPr>
                <w:rStyle w:val="IndexLink"/>
              </w:rPr>
              <w:t>52</w:t>
            </w:r>
          </w:hyperlink>
        </w:p>
        <w:p>
          <w:pPr>
            <w:pStyle w:val="Contents2"/>
            <w:tabs>
              <w:tab w:val="clear" w:pos="8743"/>
              <w:tab w:val="right" w:pos="9026" w:leader="dot"/>
            </w:tabs>
            <w:rPr/>
          </w:pPr>
          <w:hyperlink w:anchor="__RefHeading___Toc127748_1395250215">
            <w:r>
              <w:rPr>
                <w:webHidden/>
                <w:rStyle w:val="IndexLink"/>
                <w:rtl w:val="true"/>
              </w:rPr>
              <w:t>پنجم</w:t>
            </w:r>
            <w:r>
              <w:rPr>
                <w:rStyle w:val="IndexLink"/>
                <w:rtl w:val="true"/>
              </w:rPr>
              <w:t xml:space="preserve">: </w:t>
            </w:r>
            <w:r>
              <w:rPr>
                <w:rStyle w:val="IndexLink"/>
                <w:rtl w:val="true"/>
              </w:rPr>
              <w:t>امامت خاصه</w:t>
            </w:r>
            <w:r>
              <w:rPr>
                <w:rStyle w:val="IndexLink"/>
                <w:rtl w:val="true"/>
              </w:rPr>
              <w:tab/>
            </w:r>
            <w:r>
              <w:rPr>
                <w:rStyle w:val="IndexLink"/>
              </w:rPr>
              <w:t>53</w:t>
            </w:r>
          </w:hyperlink>
        </w:p>
        <w:p>
          <w:pPr>
            <w:pStyle w:val="Contents3"/>
            <w:tabs>
              <w:tab w:val="clear" w:pos="8459"/>
              <w:tab w:val="right" w:pos="9026" w:leader="dot"/>
            </w:tabs>
            <w:rPr/>
          </w:pPr>
          <w:hyperlink w:anchor="__RefHeading___Toc127750_1395250215">
            <w:r>
              <w:rPr>
                <w:webHidden/>
                <w:rStyle w:val="IndexLink"/>
              </w:rPr>
              <w:t>1</w:t>
            </w:r>
            <w:r>
              <w:rPr>
                <w:rStyle w:val="IndexLink"/>
                <w:rtl w:val="true"/>
              </w:rPr>
              <w:t xml:space="preserve"> – </w:t>
            </w:r>
            <w:r>
              <w:rPr>
                <w:rStyle w:val="IndexLink"/>
                <w:rtl w:val="true"/>
              </w:rPr>
              <w:t xml:space="preserve">با امامت </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 </w:t>
            </w:r>
            <w:r>
              <w:rPr>
                <w:rStyle w:val="IndexLink"/>
                <w:rtl w:val="true"/>
              </w:rPr>
              <w:t>دین تمام و کامل شد</w:t>
            </w:r>
            <w:r>
              <w:rPr>
                <w:rStyle w:val="IndexLink"/>
                <w:rtl w:val="true"/>
              </w:rPr>
              <w:t>:</w:t>
              <w:tab/>
            </w:r>
            <w:r>
              <w:rPr>
                <w:rStyle w:val="IndexLink"/>
              </w:rPr>
              <w:t>53</w:t>
            </w:r>
          </w:hyperlink>
        </w:p>
        <w:p>
          <w:pPr>
            <w:pStyle w:val="Contents3"/>
            <w:tabs>
              <w:tab w:val="clear" w:pos="8459"/>
              <w:tab w:val="right" w:pos="9026" w:leader="dot"/>
            </w:tabs>
            <w:rPr/>
          </w:pPr>
          <w:hyperlink w:anchor="__RefHeading___Toc127752_1395250215">
            <w:r>
              <w:rPr>
                <w:webHidden/>
                <w:rStyle w:val="IndexLink"/>
              </w:rPr>
              <w:t>2</w:t>
            </w:r>
            <w:r>
              <w:rPr>
                <w:rStyle w:val="IndexLink"/>
                <w:rtl w:val="true"/>
              </w:rPr>
              <w:t xml:space="preserve"> – </w:t>
            </w:r>
            <w:r>
              <w:rPr>
                <w:rStyle w:val="IndexLink"/>
                <w:rtl w:val="true"/>
              </w:rPr>
              <w:t xml:space="preserve">امامت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به خاطر علم و ایمان و با نصب الهی بود</w:t>
            </w:r>
            <w:r>
              <w:rPr>
                <w:rStyle w:val="IndexLink"/>
                <w:rtl w:val="true"/>
              </w:rPr>
              <w:t>.</w:t>
              <w:tab/>
            </w:r>
            <w:r>
              <w:rPr>
                <w:rStyle w:val="IndexLink"/>
              </w:rPr>
              <w:t>54</w:t>
            </w:r>
          </w:hyperlink>
        </w:p>
        <w:p>
          <w:pPr>
            <w:pStyle w:val="Contents3"/>
            <w:tabs>
              <w:tab w:val="clear" w:pos="8459"/>
              <w:tab w:val="right" w:pos="9026" w:leader="dot"/>
            </w:tabs>
            <w:rPr/>
          </w:pPr>
          <w:hyperlink w:anchor="__RefHeading___Toc127754_1395250215">
            <w:r>
              <w:rPr>
                <w:webHidden/>
                <w:rStyle w:val="IndexLink"/>
              </w:rPr>
              <w:t>3</w:t>
            </w:r>
            <w:r>
              <w:rPr>
                <w:rStyle w:val="IndexLink"/>
                <w:rtl w:val="true"/>
              </w:rPr>
              <w:t xml:space="preserve"> – </w:t>
            </w:r>
            <w:r>
              <w:rPr>
                <w:rStyle w:val="IndexLink"/>
                <w:rtl w:val="true"/>
              </w:rPr>
              <w:t xml:space="preserve">امامت فقط در آل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w:t>
              <w:tab/>
            </w:r>
            <w:r>
              <w:rPr>
                <w:rStyle w:val="IndexLink"/>
              </w:rPr>
              <w:t>55</w:t>
            </w:r>
          </w:hyperlink>
        </w:p>
        <w:p>
          <w:pPr>
            <w:pStyle w:val="Contents3"/>
            <w:tabs>
              <w:tab w:val="clear" w:pos="8459"/>
              <w:tab w:val="right" w:pos="9026" w:leader="dot"/>
            </w:tabs>
            <w:rPr/>
          </w:pPr>
          <w:hyperlink w:anchor="__RefHeading___Toc127756_1395250215">
            <w:r>
              <w:rPr>
                <w:webHidden/>
                <w:rStyle w:val="IndexLink"/>
              </w:rPr>
              <w:t>4</w:t>
            </w:r>
            <w:r>
              <w:rPr>
                <w:rStyle w:val="IndexLink"/>
                <w:rtl w:val="true"/>
              </w:rPr>
              <w:t xml:space="preserve"> – </w:t>
            </w:r>
            <w:r>
              <w:rPr>
                <w:rStyle w:val="IndexLink"/>
                <w:rtl w:val="true"/>
              </w:rPr>
              <w:t>امام مهدی عجل الله تعالی فرجه الشریف خواهد آمد</w:t>
            </w:r>
            <w:r>
              <w:rPr>
                <w:rStyle w:val="IndexLink"/>
                <w:rtl w:val="true"/>
              </w:rPr>
              <w:t>:</w:t>
              <w:tab/>
            </w:r>
            <w:r>
              <w:rPr>
                <w:rStyle w:val="IndexLink"/>
              </w:rPr>
              <w:t>56</w:t>
            </w:r>
          </w:hyperlink>
        </w:p>
        <w:p>
          <w:pPr>
            <w:pStyle w:val="Contents2"/>
            <w:tabs>
              <w:tab w:val="clear" w:pos="8743"/>
              <w:tab w:val="right" w:pos="9026" w:leader="dot"/>
            </w:tabs>
            <w:rPr/>
          </w:pPr>
          <w:hyperlink w:anchor="__RefHeading___Toc127758_1395250215">
            <w:r>
              <w:rPr>
                <w:webHidden/>
                <w:rStyle w:val="IndexLink"/>
                <w:rtl w:val="true"/>
              </w:rPr>
              <w:t>ششم جدایی از امامت و پیامدهای آن</w:t>
            </w:r>
            <w:r>
              <w:rPr>
                <w:rStyle w:val="IndexLink"/>
                <w:rtl w:val="true"/>
              </w:rPr>
              <w:tab/>
            </w:r>
            <w:r>
              <w:rPr>
                <w:rStyle w:val="IndexLink"/>
              </w:rPr>
              <w:t>57</w:t>
            </w:r>
          </w:hyperlink>
        </w:p>
        <w:p>
          <w:pPr>
            <w:pStyle w:val="Contents3"/>
            <w:tabs>
              <w:tab w:val="clear" w:pos="8459"/>
              <w:tab w:val="right" w:pos="9026" w:leader="dot"/>
            </w:tabs>
            <w:rPr/>
          </w:pPr>
          <w:hyperlink w:anchor="__RefHeading___Toc127760_1395250215">
            <w:r>
              <w:rPr>
                <w:webHidden/>
                <w:rStyle w:val="IndexLink"/>
              </w:rPr>
              <w:t>1</w:t>
            </w:r>
            <w:r>
              <w:rPr>
                <w:rStyle w:val="IndexLink"/>
                <w:rtl w:val="true"/>
              </w:rPr>
              <w:t xml:space="preserve"> – </w:t>
            </w:r>
            <w:r>
              <w:rPr>
                <w:rStyle w:val="IndexLink"/>
                <w:rtl w:val="true"/>
              </w:rPr>
              <w:t>هر کس از امام جدا شد، به هلاک می‌افتد</w:t>
            </w:r>
            <w:r>
              <w:rPr>
                <w:rStyle w:val="IndexLink"/>
                <w:rtl w:val="true"/>
              </w:rPr>
              <w:tab/>
            </w:r>
            <w:r>
              <w:rPr>
                <w:rStyle w:val="IndexLink"/>
              </w:rPr>
              <w:t>57</w:t>
            </w:r>
          </w:hyperlink>
        </w:p>
        <w:p>
          <w:pPr>
            <w:pStyle w:val="Contents3"/>
            <w:tabs>
              <w:tab w:val="clear" w:pos="8459"/>
              <w:tab w:val="right" w:pos="9026" w:leader="dot"/>
            </w:tabs>
            <w:rPr/>
          </w:pPr>
          <w:hyperlink w:anchor="__RefHeading___Toc127762_1395250215">
            <w:r>
              <w:rPr>
                <w:webHidden/>
                <w:rStyle w:val="IndexLink"/>
              </w:rPr>
              <w:t>2</w:t>
            </w:r>
            <w:r>
              <w:rPr>
                <w:rStyle w:val="IndexLink"/>
                <w:rtl w:val="true"/>
              </w:rPr>
              <w:t xml:space="preserve"> – </w:t>
            </w:r>
            <w:r>
              <w:rPr>
                <w:rStyle w:val="IndexLink"/>
                <w:rtl w:val="true"/>
              </w:rPr>
              <w:t>جدایی از امام موجب سرگردانی و گمراهی و گرفتاری در دام شیطان می‌شود</w:t>
            </w:r>
            <w:r>
              <w:rPr>
                <w:rStyle w:val="IndexLink"/>
                <w:rtl w:val="true"/>
              </w:rPr>
              <w:t>.</w:t>
              <w:tab/>
            </w:r>
            <w:r>
              <w:rPr>
                <w:rStyle w:val="IndexLink"/>
              </w:rPr>
              <w:t>57</w:t>
            </w:r>
          </w:hyperlink>
        </w:p>
        <w:p>
          <w:pPr>
            <w:pStyle w:val="Contents3"/>
            <w:tabs>
              <w:tab w:val="clear" w:pos="8459"/>
              <w:tab w:val="right" w:pos="9026" w:leader="dot"/>
            </w:tabs>
            <w:rPr/>
          </w:pPr>
          <w:hyperlink w:anchor="__RefHeading___Toc127764_1395250215">
            <w:r>
              <w:rPr>
                <w:webHidden/>
                <w:rStyle w:val="IndexLink"/>
              </w:rPr>
              <w:t>3</w:t>
            </w:r>
            <w:r>
              <w:rPr>
                <w:rStyle w:val="IndexLink"/>
                <w:rtl w:val="true"/>
              </w:rPr>
              <w:t xml:space="preserve"> – </w:t>
            </w:r>
            <w:r>
              <w:rPr>
                <w:rStyle w:val="IndexLink"/>
                <w:rtl w:val="true"/>
              </w:rPr>
              <w:t xml:space="preserve">پیامدهای غلو کردن درمورد امامان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127766_1395250215">
            <w:r>
              <w:rPr>
                <w:webHidden/>
                <w:rStyle w:val="IndexLink"/>
                <w:rtl w:val="true"/>
              </w:rPr>
              <w:t>الف</w:t>
            </w:r>
            <w:r>
              <w:rPr>
                <w:rStyle w:val="IndexLink"/>
                <w:rtl w:val="true"/>
              </w:rPr>
              <w:t xml:space="preserve">: </w:t>
            </w:r>
            <w:r>
              <w:rPr>
                <w:rStyle w:val="IndexLink"/>
                <w:rtl w:val="true"/>
              </w:rPr>
              <w:t>غلو کنندگان ملعون و کافرند</w:t>
            </w:r>
            <w:r>
              <w:rPr>
                <w:rStyle w:val="IndexLink"/>
                <w:rtl w:val="true"/>
              </w:rPr>
              <w:t>:</w:t>
              <w:tab/>
            </w:r>
            <w:r>
              <w:rPr>
                <w:rStyle w:val="IndexLink"/>
              </w:rPr>
              <w:t>58</w:t>
            </w:r>
          </w:hyperlink>
        </w:p>
        <w:p>
          <w:pPr>
            <w:pStyle w:val="Contents4"/>
            <w:tabs>
              <w:tab w:val="clear" w:pos="8176"/>
              <w:tab w:val="right" w:pos="9026" w:leader="dot"/>
            </w:tabs>
            <w:rPr/>
          </w:pPr>
          <w:hyperlink w:anchor="__RefHeading___Toc127768_1395250215">
            <w:r>
              <w:rPr>
                <w:webHidden/>
                <w:rStyle w:val="IndexLink"/>
                <w:rtl w:val="true"/>
              </w:rPr>
              <w:t>ب</w:t>
            </w:r>
            <w:r>
              <w:rPr>
                <w:rStyle w:val="IndexLink"/>
                <w:rtl w:val="true"/>
              </w:rPr>
              <w:t xml:space="preserve">: </w:t>
            </w:r>
            <w:r>
              <w:rPr>
                <w:rStyle w:val="IndexLink"/>
                <w:rtl w:val="true"/>
              </w:rPr>
              <w:t>مفوّضه مشرک اند</w:t>
            </w:r>
            <w:r>
              <w:rPr>
                <w:rStyle w:val="IndexLink"/>
                <w:rtl w:val="true"/>
              </w:rPr>
              <w:t>:</w:t>
              <w:tab/>
            </w:r>
            <w:r>
              <w:rPr>
                <w:rStyle w:val="IndexLink"/>
              </w:rPr>
              <w:t>58</w:t>
            </w:r>
          </w:hyperlink>
        </w:p>
        <w:p>
          <w:pPr>
            <w:pStyle w:val="Contents2"/>
            <w:tabs>
              <w:tab w:val="clear" w:pos="8743"/>
              <w:tab w:val="right" w:pos="9026" w:leader="dot"/>
            </w:tabs>
            <w:rPr/>
          </w:pPr>
          <w:hyperlink w:anchor="__RefHeading___Toc127770_1395250215">
            <w:r>
              <w:rPr>
                <w:webHidden/>
                <w:rStyle w:val="IndexLink"/>
                <w:rtl w:val="true"/>
              </w:rPr>
              <w:t>جمع بندی و نتیجه</w:t>
            </w:r>
            <w:r>
              <w:rPr>
                <w:rStyle w:val="IndexLink"/>
                <w:rtl w:val="true"/>
              </w:rPr>
              <w:t>:</w:t>
              <w:tab/>
            </w:r>
            <w:r>
              <w:rPr>
                <w:rStyle w:val="IndexLink"/>
              </w:rPr>
              <w:t>60</w:t>
            </w:r>
          </w:hyperlink>
        </w:p>
        <w:p>
          <w:pPr>
            <w:pStyle w:val="Contents2"/>
            <w:tabs>
              <w:tab w:val="clear" w:pos="8743"/>
              <w:tab w:val="right" w:pos="9026" w:leader="dot"/>
            </w:tabs>
            <w:rPr/>
          </w:pPr>
          <w:hyperlink w:anchor="__RefHeading___Toc127772_1395250215">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8_13298"/>
      <w:bookmarkStart w:id="1" w:name="pg2578_13298"/>
      <w:bookmarkEnd w:id="1"/>
    </w:p>
    <w:p>
      <w:pPr>
        <w:pStyle w:val="Heading2"/>
        <w:numPr>
          <w:ilvl w:val="1"/>
          <w:numId w:val="1"/>
        </w:numPr>
        <w:rPr/>
      </w:pPr>
      <w:bookmarkStart w:id="2" w:name="pg2578_13298"/>
      <w:bookmarkStart w:id="3" w:name="__RefHeading___Toc12760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تهیه و تدوین اداره امور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جنبه 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اداره امور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 322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1512435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60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آئین محبت</w:t>
      </w:r>
    </w:p>
    <w:p>
      <w:pPr>
        <w:pStyle w:val="BookText"/>
        <w:rPr/>
      </w:pPr>
      <w:r>
        <w:rPr>
          <w:rFonts w:ascii="IRNazanin" w:hAnsi="IRNazanin" w:eastAsia="IRNazanin"/>
          <w:color w:val="111111"/>
          <w:sz w:val="28"/>
          <w:sz w:val="28"/>
          <w:szCs w:val="28"/>
          <w:rtl w:val="true"/>
          <w:lang w:bidi="fa-IR"/>
        </w:rPr>
        <w:t xml:space="preserve">امام شناسی از منظر ثامن الائمه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رضایی اصفهانی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bookmarkStart w:id="7" w:name="pg2578_13305"/>
    </w:p>
    <w:p>
      <w:pPr>
        <w:pStyle w:val="Heading2"/>
        <w:numPr>
          <w:ilvl w:val="1"/>
          <w:numId w:val="1"/>
        </w:numPr>
        <w:rPr/>
      </w:pPr>
      <w:bookmarkStart w:id="8" w:name="__RefHeading___Toc127608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لزوم پیشوای معصوم برای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امامت در 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امامت در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تقتی امامت در 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امامت در رستاخیز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در جهان شناسی و انسان شناسی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جانشین و امین خدا در زمین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بالاتر از نبوت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امام سخن می گویند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مردم به مردم سزاوارتر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از گناه و نقص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مستجاب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و آگاهی از امور غیی و آینده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میرات 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تأیید شده روح القدس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نور جهان افروز و آب حیات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رفی مهربان و پناهگاه شماست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موهبتی الهی است</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شرح صدر الهامات علمی و توفیقات الهی است</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شناخت و تعیین امام معصوم</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با نصب الهی است چراکه خرد انسانهای عادی از تعیین امام معصوم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استجابت دعا، دو راه اساسی شناخت امام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عموم مردم از شناخت صفات امام</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پیشوای امت</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مردم</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داورترین مردم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تقواترین مردم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صبورترین مردم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 ترین مردم</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مردم</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به مردم مهربان تر</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ترین مردم نسبت به خدا</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فرمانبردارترین مردم نسبت به دستورات الهی</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انسان است</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روزگار</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ستمکاران نیست</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 به امور سیاسی</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 و کامل 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 و ایمان و با نصب الهی بود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فقط در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 الله تعالی فرجه الشریف خواهد 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جدایی از امامت و پیامدهای 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امام جدا شد، به هلاکت می افتد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جدائی از امام موجب سرگردانی و گمراهی و گرفتاری در دام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غلو کردن در مورد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نتیجه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bookmarkStart w:id="10" w:name="pg2578_13313"/>
    </w:p>
    <w:p>
      <w:pPr>
        <w:pStyle w:val="Heading2"/>
        <w:numPr>
          <w:ilvl w:val="1"/>
          <w:numId w:val="1"/>
        </w:numPr>
        <w:rPr/>
      </w:pPr>
      <w:bookmarkStart w:id="11" w:name="__RefHeading___Toc127610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شادابی دیارعلم و آگاهی از تلألو فروزنده ی دانش این خاندان است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اعظم صلی الله علیه وسلم 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زایران عزیز نیز می خواهیم نعمت بی نظیر زیارت پاره ی تن رسول الله صلی الله علیه وسلم 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رضوی</w:t>
      </w:r>
      <w:bookmarkStart w:id="13" w:name="pg2578_133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27612_1395250215"/>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امام، نور جهان افروز و آب حیاتی است که حیات سیاسی و اجتماعی انسان‌ها را بارور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یکی از مهم‌ترین وظایف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نور جهان افروزی است که دنیا و آخرت بشر را نورانی می‌سازد، و او را به مسیر سعادت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خویش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 شناخت ویژگی‌های امامت و مصادیق آن از مشکل‌ترین مسائل است و بهترین راه در این زمینه استفاده از دلایل عقلی و نقلی است که یکی از مهم‌ترین منابع آن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ویژه‌ای برخوردار است؛ چرا که ایشان درعصری زندگی می‌کردند که بدون تقیه می‌توانستند مطالب و دلایل امامت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نشست‌های علمی ایشان با دانشمندان ادیان و مذاهب مختلف، زمینه بیان این مطالب را بیشتر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در پیش رو دارید، مجموعه‌ای از احادیث نقل شده از آن حضرت است که به شیوه‌ای نوین دسته بندی و با توضیح مختصری ارائه می‌گردد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دلایل عقلی و نقلی در موارد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لزوم پیشوای معصوم برای مردم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در جهان شناسی و انسان شناسی اسلام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شناخت و تعیین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پیشوای امت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 امامت در آل رسول و دلایل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امامت و پیامدهای آن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نوشتار برای اختصار و رعایت حال مخاطب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القاب حضرت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محضر آن حضرت پوزش می‌طلبیم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نوشتا از منابع معتبر و اصیل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متن احادیث تا حد امکان دقت شده ولی بررسی سندی نشده است</w:t>
      </w:r>
      <w:r>
        <w:rPr>
          <w:rFonts w:eastAsia="IRNazanin" w:cs="IRNazanin"/>
          <w:color w:val="111111"/>
          <w:sz w:val="28"/>
          <w:szCs w:val="28"/>
          <w:rtl w:val="true"/>
          <w:lang w:bidi="fa-IR"/>
        </w:rPr>
        <w:t>.</w:t>
      </w:r>
      <w:bookmarkStart w:id="16" w:name="pg2578_13325"/>
    </w:p>
    <w:p>
      <w:pPr>
        <w:pStyle w:val="Heading2"/>
        <w:numPr>
          <w:ilvl w:val="1"/>
          <w:numId w:val="1"/>
        </w:numPr>
        <w:rPr/>
      </w:pPr>
      <w:bookmarkStart w:id="17" w:name="__RefHeading___Toc127614_1395250215"/>
      <w:bookmarkStart w:id="18" w:name="_Toc6"/>
      <w:bookmarkEnd w:id="16"/>
      <w:bookmarkEnd w:id="17"/>
      <w:r>
        <w:rPr>
          <w:rtl w:val="true"/>
        </w:rPr>
        <w:t>اول</w:t>
      </w:r>
      <w:r>
        <w:rPr>
          <w:rtl w:val="true"/>
        </w:rPr>
        <w:t xml:space="preserve">: </w:t>
      </w:r>
      <w:r>
        <w:rPr>
          <w:rtl w:val="true"/>
        </w:rPr>
        <w:t>ضرورت و لزوم پیشوای معصوم برای مردم</w:t>
      </w:r>
      <w:bookmarkEnd w:id="18"/>
    </w:p>
    <w:p>
      <w:pPr>
        <w:pStyle w:val="Heading3"/>
        <w:numPr>
          <w:ilvl w:val="2"/>
          <w:numId w:val="1"/>
        </w:numPr>
        <w:rPr/>
      </w:pPr>
      <w:bookmarkStart w:id="19" w:name="__RefHeading___Toc127616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هر انسان حکم می‌کند که جامعه نمی‌تواند بدون نظام و نظم و رهبر باشد، چرا که جامعه بدون پیشوا، گرفتار هرج و مرج می‌شود و امنیت از آن رخت بر می‌بندد و هدایت مردم دشوار می‌شود و اجرای احکام الهی دشوار می‌گردد؛ در نتیجه‌ی دین مردم سست می‌شود و در چنین جامعه‌ای عموم مردم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مطلب تأکید کرده و با بیانات مختلف آن را توضیح داده اند</w:t>
      </w:r>
      <w:r>
        <w:rPr>
          <w:rFonts w:eastAsia="IRNazanin" w:cs="IRNazanin"/>
          <w:color w:val="111111"/>
          <w:sz w:val="28"/>
          <w:szCs w:val="28"/>
          <w:rtl w:val="true"/>
          <w:lang w:bidi="fa-IR"/>
        </w:rPr>
        <w:t>.</w:t>
      </w:r>
    </w:p>
    <w:p>
      <w:pPr>
        <w:pStyle w:val="Heading3"/>
        <w:numPr>
          <w:ilvl w:val="2"/>
          <w:numId w:val="1"/>
        </w:numPr>
        <w:rPr/>
      </w:pPr>
      <w:bookmarkStart w:id="21" w:name="__RefHeading___Toc127618_1395250215"/>
      <w:bookmarkStart w:id="22" w:name="_Toc8"/>
      <w:bookmarkEnd w:id="21"/>
      <w:r>
        <w:rPr/>
        <w:t>1</w:t>
      </w:r>
      <w:r>
        <w:rPr>
          <w:rtl w:val="true"/>
        </w:rPr>
        <w:t xml:space="preserve">- </w:t>
      </w:r>
      <w:r>
        <w:rPr>
          <w:rtl w:val="true"/>
        </w:rPr>
        <w:t>نقش امامت در دین</w:t>
      </w:r>
      <w:r>
        <w:rPr>
          <w:rtl w:val="true"/>
        </w:rPr>
        <w:t>:</w:t>
      </w:r>
      <w:bookmarkEnd w:id="22"/>
    </w:p>
    <w:p>
      <w:pPr>
        <w:pStyle w:val="Heading4"/>
        <w:numPr>
          <w:ilvl w:val="3"/>
          <w:numId w:val="1"/>
        </w:numPr>
        <w:rPr/>
      </w:pPr>
      <w:bookmarkStart w:id="23" w:name="__RefHeading___Toc127620_1395250215"/>
      <w:bookmarkStart w:id="24" w:name="_Toc9"/>
      <w:bookmarkEnd w:id="23"/>
      <w:r>
        <w:rPr>
          <w:rtl w:val="true"/>
        </w:rPr>
        <w:t>الف – امامت اساس اسلام</w:t>
      </w:r>
      <w:r>
        <w:rPr>
          <w:rtl w:val="true"/>
        </w:rPr>
        <w:t>:</w:t>
      </w:r>
      <w:bookmarkEnd w:id="2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الامامۀ اساس الاسلام النامی و فرعه السامی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امامت و رهبری اساس تعالی اسلام و فرع عالی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به دو مطلب اساسی درمورد امامت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امامت از اصول اساسی اسلام و ضامن بقا و رشد آن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امامت یکی از نتایج عالی تعالیم اسلام است که در مقام عمل بعد از پیدایش اسلام تحقق می‌یابد</w:t>
      </w:r>
      <w:r>
        <w:rPr>
          <w:rFonts w:eastAsia="IRNazanin" w:cs="IRNazanin"/>
          <w:color w:val="111111"/>
          <w:sz w:val="28"/>
          <w:szCs w:val="28"/>
          <w:rtl w:val="true"/>
          <w:lang w:bidi="fa-IR"/>
        </w:rPr>
        <w:t>.</w:t>
      </w:r>
      <w:bookmarkStart w:id="25" w:name="pg2578_13327"/>
    </w:p>
    <w:p>
      <w:pPr>
        <w:pStyle w:val="Heading4"/>
        <w:numPr>
          <w:ilvl w:val="3"/>
          <w:numId w:val="1"/>
        </w:numPr>
        <w:rPr/>
      </w:pPr>
      <w:bookmarkStart w:id="26" w:name="__RefHeading___Toc127622_1395250215"/>
      <w:bookmarkStart w:id="27" w:name="_Toc10"/>
      <w:bookmarkEnd w:id="25"/>
      <w:bookmarkEnd w:id="26"/>
      <w:r>
        <w:rPr>
          <w:rtl w:val="true"/>
        </w:rPr>
        <w:t>ب – امامت رهبر دین</w:t>
      </w:r>
      <w:r>
        <w:rPr>
          <w:rtl w:val="true"/>
        </w:rPr>
        <w:t>:</w:t>
      </w:r>
      <w:bookmarkEnd w:id="2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الامامۀ زمام الدین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پیشوایی و صاحب اختیاری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رهبری امور دینی مردم را از طرف خدا به دست می‌گیرد و براساس تعالیم الهی عقاید و اخلاق مردم را جهت دهی و احکام الهی را بیان و اجرا می‌کند</w:t>
      </w:r>
      <w:r>
        <w:rPr>
          <w:rFonts w:eastAsia="IRNazanin" w:cs="IRNazanin"/>
          <w:color w:val="111111"/>
          <w:sz w:val="28"/>
          <w:szCs w:val="28"/>
          <w:rtl w:val="true"/>
          <w:lang w:bidi="fa-IR"/>
        </w:rPr>
        <w:t>.</w:t>
      </w:r>
    </w:p>
    <w:p>
      <w:pPr>
        <w:pStyle w:val="Heading4"/>
        <w:numPr>
          <w:ilvl w:val="3"/>
          <w:numId w:val="1"/>
        </w:numPr>
        <w:rPr/>
      </w:pPr>
      <w:bookmarkStart w:id="28" w:name="__RefHeading___Toc127624_1395250215"/>
      <w:bookmarkStart w:id="29" w:name="_Toc11"/>
      <w:bookmarkEnd w:id="28"/>
      <w:r>
        <w:rPr>
          <w:rtl w:val="true"/>
        </w:rPr>
        <w:t>ج – امامت سنگر دفاع از دین</w:t>
      </w:r>
      <w:r>
        <w:rPr>
          <w:rtl w:val="true"/>
        </w:rPr>
        <w:t>:</w:t>
      </w:r>
      <w:bookmarkEnd w:id="29"/>
    </w:p>
    <w:p>
      <w:pPr>
        <w:pStyle w:val="BookText"/>
        <w:rPr/>
      </w:pPr>
      <w:r>
        <w:rPr>
          <w:rFonts w:ascii="IRNazanin" w:hAnsi="IRNazanin" w:eastAsia="IRNazanin"/>
          <w:color w:val="111111"/>
          <w:sz w:val="28"/>
          <w:sz w:val="28"/>
          <w:szCs w:val="28"/>
          <w:rtl w:val="true"/>
          <w:lang w:bidi="fa-IR"/>
        </w:rPr>
        <w:t>ج – امامت سنگر دفاع از دین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یذبّ عن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الذاب عن حرم الله</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 حافظ الدین الله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سخنان بر سه نقش اساسی امامت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امام حافظ دین الهی است و با بیان، تقویت و اجرای آن، از اضمحلال دین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هنگام تهاجم فرهنگی به دین خدا، امامت سنگر دفاع از دین می‌شود و با سلاح منطق و برهان از دین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هنگام حمله نظامی امام فرمانده کل قوای مسلمانان در برابر دشمنان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پیشوای مسلمانان پاسدار حدود الهی است و اجازه نمی‌دهد که در جامعه اسلامی، حرمت احکام الهی، شکسته</w:t>
      </w:r>
      <w:bookmarkStart w:id="30" w:name="pg2578_13329"/>
    </w:p>
    <w:p>
      <w:pPr>
        <w:pStyle w:val="BookText"/>
        <w:rPr/>
      </w:pPr>
      <w:bookmarkEnd w:id="30"/>
      <w:r>
        <w:rPr>
          <w:rFonts w:ascii="IRNazanin" w:hAnsi="IRNazanin" w:eastAsia="IRNazanin"/>
          <w:color w:val="111111"/>
          <w:sz w:val="28"/>
          <w:sz w:val="28"/>
          <w:szCs w:val="28"/>
          <w:rtl w:val="true"/>
          <w:lang w:bidi="fa-IR"/>
        </w:rPr>
        <w:t>و حرام خدا حلال شود</w:t>
      </w:r>
      <w:r>
        <w:rPr>
          <w:rFonts w:eastAsia="IRNazanin" w:cs="IRNazanin"/>
          <w:color w:val="111111"/>
          <w:sz w:val="28"/>
          <w:szCs w:val="28"/>
          <w:rtl w:val="true"/>
          <w:lang w:bidi="fa-IR"/>
        </w:rPr>
        <w:t>.</w:t>
      </w:r>
    </w:p>
    <w:p>
      <w:pPr>
        <w:pStyle w:val="Heading4"/>
        <w:numPr>
          <w:ilvl w:val="3"/>
          <w:numId w:val="1"/>
        </w:numPr>
        <w:rPr/>
      </w:pPr>
      <w:bookmarkStart w:id="31" w:name="__RefHeading___Toc127626_1395250215"/>
      <w:bookmarkStart w:id="32" w:name="_Toc12"/>
      <w:bookmarkEnd w:id="31"/>
      <w:r>
        <w:rPr>
          <w:rtl w:val="true"/>
        </w:rPr>
        <w:t>د – امامت مایه نظام مندی دین است</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نظام الدین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نقش‌های امامت و رهبری آن است که به تنظیم امور دینی مردم می‌پردازد؛ یعنی نظام سازی می‌کند و امور دینی مردم را سامان می‌بخشد و از طرفی نظام اعتقادی، اخلاقی، قضایی، سیاسی، اقتصادی و … را براساس قرآن، سنت و عقل در هر عصر بازسازی و اجرا می‌کند تا مردم از آن بهره مند شوند</w:t>
      </w:r>
      <w:r>
        <w:rPr>
          <w:rFonts w:eastAsia="IRNazanin" w:cs="IRNazanin"/>
          <w:color w:val="111111"/>
          <w:sz w:val="28"/>
          <w:szCs w:val="28"/>
          <w:rtl w:val="true"/>
          <w:lang w:bidi="fa-IR"/>
        </w:rPr>
        <w:t>.</w:t>
      </w:r>
    </w:p>
    <w:p>
      <w:pPr>
        <w:pStyle w:val="Heading3"/>
        <w:numPr>
          <w:ilvl w:val="2"/>
          <w:numId w:val="1"/>
        </w:numPr>
        <w:rPr/>
      </w:pPr>
      <w:bookmarkStart w:id="33" w:name="__RefHeading___Toc127628_1395250215"/>
      <w:bookmarkStart w:id="34" w:name="_Toc13"/>
      <w:bookmarkEnd w:id="33"/>
      <w:r>
        <w:rPr/>
        <w:t>2</w:t>
      </w:r>
      <w:r>
        <w:rPr>
          <w:rtl w:val="true"/>
        </w:rPr>
        <w:t xml:space="preserve">- </w:t>
      </w:r>
      <w:r>
        <w:rPr>
          <w:rtl w:val="true"/>
        </w:rPr>
        <w:t>نقش امامت در عبادت</w:t>
      </w:r>
      <w:r>
        <w:rPr>
          <w:rtl w:val="true"/>
        </w:rPr>
        <w:t>:</w:t>
      </w:r>
      <w:bookmarkEnd w:id="34"/>
    </w:p>
    <w:p>
      <w:pPr>
        <w:pStyle w:val="Heading4"/>
        <w:numPr>
          <w:ilvl w:val="3"/>
          <w:numId w:val="1"/>
        </w:numPr>
        <w:rPr/>
      </w:pPr>
      <w:bookmarkStart w:id="35" w:name="__RefHeading___Toc127630_1395250215"/>
      <w:bookmarkStart w:id="36" w:name="_Toc14"/>
      <w:bookmarkEnd w:id="35"/>
      <w:r>
        <w:rPr>
          <w:rtl w:val="true"/>
        </w:rPr>
        <w:t>الف – امامت مایه اتمام عبادت</w:t>
      </w:r>
      <w:r>
        <w:rPr>
          <w:rtl w:val="true"/>
        </w:rPr>
        <w:t>:</w:t>
      </w:r>
      <w:bookmarkEnd w:id="3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 تمام الصلاة و الزکاة و الصیام و الحج و الجهاد و توفیر الفیء و الصدقات…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رهبری و امامت نماز، زکات، روزه، حج و جهاد کامل و تمام می‌شود و غنایم و صدقات ذخیره سازی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طرفی به بیان جزئیات احکام نماز، روزه، زکات، حج و جهاد می‌پردازد و زمینه کامل شدن آن‌ها را فراهم می‌کند؛ از طرف دیگر عبادت بدون اعتقاد به امامت صحیح است اما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شرط قبولی اعمال عبادی است و به وسیله‌ی امامت اعمال عبادی کامل و تمام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جامعه‌ی نظام اقتصادی اسلام را سامان دهی و اجرا</w:t>
      </w:r>
      <w:bookmarkStart w:id="37" w:name="pg2578_13330"/>
    </w:p>
    <w:p>
      <w:pPr>
        <w:pStyle w:val="BookText"/>
        <w:rPr/>
      </w:pPr>
      <w:bookmarkEnd w:id="37"/>
      <w:r>
        <w:rPr>
          <w:rFonts w:ascii="IRNazanin" w:hAnsi="IRNazanin" w:eastAsia="IRNazanin"/>
          <w:color w:val="111111"/>
          <w:sz w:val="28"/>
          <w:sz w:val="28"/>
          <w:szCs w:val="28"/>
          <w:rtl w:val="true"/>
          <w:lang w:bidi="fa-IR"/>
        </w:rPr>
        <w:t>می‌کند و غنایم و صدقات و مالیات‌های اسلامی مثل خمس و زکات را جمع آوری می‌نماید و بیت المال مسلمانان را غنی می‌گرداند تا جامعه اسلامی پشتوانه اقتصادی قوی داشته باشد و نیازمندان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رهبری این امور مهم تحقق نمی‌یابد</w:t>
      </w:r>
      <w:r>
        <w:rPr>
          <w:rFonts w:eastAsia="IRNazanin" w:cs="IRNazanin"/>
          <w:color w:val="111111"/>
          <w:sz w:val="28"/>
          <w:szCs w:val="28"/>
          <w:rtl w:val="true"/>
          <w:lang w:bidi="fa-IR"/>
        </w:rPr>
        <w:t>.</w:t>
      </w:r>
    </w:p>
    <w:p>
      <w:pPr>
        <w:pStyle w:val="Heading4"/>
        <w:numPr>
          <w:ilvl w:val="3"/>
          <w:numId w:val="1"/>
        </w:numPr>
        <w:rPr/>
      </w:pPr>
      <w:bookmarkStart w:id="38" w:name="__RefHeading___Toc127632_1395250215"/>
      <w:bookmarkStart w:id="39" w:name="_Toc15"/>
      <w:bookmarkEnd w:id="38"/>
      <w:r>
        <w:rPr>
          <w:rtl w:val="true"/>
        </w:rPr>
        <w:t>ب – امام الگوی اعمال عبادی</w:t>
      </w:r>
      <w:r>
        <w:rPr>
          <w:rtl w:val="true"/>
        </w:rPr>
        <w:t>:</w:t>
      </w:r>
      <w:bookmarkEnd w:id="3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القدس و الطهارة و النسک و الزهادة و العلم والعبادة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سرچشمه قداست، پاکی، اعمال، زهد، علم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سرچشمه کارهای نیک و الگوی افراد جامعه دراین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امام خود، اعمال و عبادت صحیح را می‌آموزند</w:t>
      </w:r>
      <w:r>
        <w:rPr>
          <w:rFonts w:eastAsia="IRNazanin" w:cs="IRNazanin"/>
          <w:color w:val="111111"/>
          <w:sz w:val="28"/>
          <w:szCs w:val="28"/>
          <w:rtl w:val="true"/>
          <w:lang w:bidi="fa-IR"/>
        </w:rPr>
        <w:t>.</w:t>
      </w:r>
    </w:p>
    <w:p>
      <w:pPr>
        <w:pStyle w:val="Heading3"/>
        <w:numPr>
          <w:ilvl w:val="2"/>
          <w:numId w:val="1"/>
        </w:numPr>
        <w:rPr/>
      </w:pPr>
      <w:bookmarkStart w:id="40" w:name="__RefHeading___Toc127634_1395250215"/>
      <w:bookmarkStart w:id="41" w:name="_Toc16"/>
      <w:bookmarkEnd w:id="40"/>
      <w:r>
        <w:rPr/>
        <w:t>3</w:t>
      </w:r>
      <w:r>
        <w:rPr>
          <w:rtl w:val="true"/>
        </w:rPr>
        <w:t xml:space="preserve">- </w:t>
      </w:r>
      <w:r>
        <w:rPr>
          <w:rtl w:val="true"/>
        </w:rPr>
        <w:t>نقش امامت در جامعه</w:t>
      </w:r>
      <w:r>
        <w:rPr>
          <w:rtl w:val="true"/>
        </w:rPr>
        <w:t>: (</w:t>
      </w:r>
      <w:r>
        <w:rPr>
          <w:rtl w:val="true"/>
        </w:rPr>
        <w:t>نقش‌های سیاسی، اجتماعی، قانون گذاری و …</w:t>
      </w:r>
      <w:r>
        <w:rPr>
          <w:rtl w:val="true"/>
        </w:rPr>
        <w:t>)</w:t>
      </w:r>
      <w:bookmarkEnd w:id="41"/>
    </w:p>
    <w:p>
      <w:pPr>
        <w:pStyle w:val="Heading4"/>
        <w:numPr>
          <w:ilvl w:val="3"/>
          <w:numId w:val="1"/>
        </w:numPr>
        <w:rPr/>
      </w:pPr>
      <w:bookmarkStart w:id="42" w:name="__RefHeading___Toc127636_1395250215"/>
      <w:bookmarkStart w:id="43" w:name="_Toc17"/>
      <w:bookmarkEnd w:id="42"/>
      <w:r>
        <w:rPr>
          <w:rtl w:val="true"/>
        </w:rPr>
        <w:t>الف – امامت مایه نظام مندی جامعه اسلامی</w:t>
      </w:r>
      <w:r>
        <w:rPr>
          <w:rtl w:val="true"/>
        </w:rPr>
        <w:t>:</w:t>
      </w:r>
      <w:bookmarkEnd w:id="4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الامامه … و نظام المسلمین</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4" w:name="__RefHeading___Toc127638_1395250215"/>
      <w:bookmarkStart w:id="45" w:name="_Toc18"/>
      <w:bookmarkEnd w:id="44"/>
      <w:r>
        <w:rPr>
          <w:rtl w:val="true"/>
        </w:rPr>
        <w:t>ب – امامت مایه اصلاح دنیای مردم</w:t>
      </w:r>
      <w:r>
        <w:rPr>
          <w:rtl w:val="true"/>
        </w:rPr>
        <w:t>:</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و صلاح الدنیا</w:t>
      </w:r>
      <w:r>
        <w:rPr>
          <w:rFonts w:eastAsia="IRNazanin" w:cs="IRNazanin"/>
          <w:color w:val="111111"/>
          <w:sz w:val="28"/>
          <w:szCs w:val="28"/>
          <w:rtl w:val="true"/>
          <w:lang w:bidi="fa-IR"/>
        </w:rPr>
        <w:t>)</w:t>
      </w:r>
      <w:r>
        <w:rPr>
          <w:rStyle w:val="FootnoteAnchor"/>
          <w:rtl w:val="true"/>
        </w:rPr>
        <w:footnoteReference w:id="13"/>
      </w:r>
      <w:bookmarkStart w:id="46" w:name="pg2578_13332"/>
    </w:p>
    <w:p>
      <w:pPr>
        <w:pStyle w:val="Heading4"/>
        <w:numPr>
          <w:ilvl w:val="3"/>
          <w:numId w:val="1"/>
        </w:numPr>
        <w:rPr/>
      </w:pPr>
      <w:bookmarkStart w:id="47" w:name="__RefHeading___Toc127640_1395250215"/>
      <w:bookmarkStart w:id="48" w:name="_Toc19"/>
      <w:bookmarkEnd w:id="46"/>
      <w:bookmarkEnd w:id="47"/>
      <w:r>
        <w:rPr>
          <w:rtl w:val="true"/>
        </w:rPr>
        <w:t>ج – امامت مایه سربلندی مسلمانان و مؤمنان</w:t>
      </w:r>
      <w:r>
        <w:rPr>
          <w:rtl w:val="true"/>
        </w:rPr>
        <w:t>:</w:t>
      </w:r>
      <w:bookmarkEnd w:id="4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و عزّ المؤمنین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 و عزّ المسلمین</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9" w:name="__RefHeading___Toc127642_1395250215"/>
      <w:bookmarkStart w:id="50" w:name="_Toc20"/>
      <w:bookmarkEnd w:id="49"/>
      <w:r>
        <w:rPr>
          <w:rtl w:val="true"/>
        </w:rPr>
        <w:t>د – امامت ضامن اجرای قوانین</w:t>
      </w:r>
      <w:r>
        <w:rPr>
          <w:rtl w:val="true"/>
        </w:rPr>
        <w:t>:</w:t>
      </w:r>
      <w:bookmarkEnd w:id="5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بالامامة … و امضاء الحدود و الاحکام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 یقیم حدود الله</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مهم رهبری در جامعه اسلامی آن است که امور دنیوی مسلمانان را نظام 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مدیریت سیاسی و اقتصادی و نظامی مردم را سامان مند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دنیوی مردم به صورت صحیح سازماندهی و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مندی نهاد‌ها موجب قدرتمندی و عزت مؤمنان در جامعه و در سطح بین المللی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سازماندهی امور مدیریتی زمینه ساز اجرای حدود و احکام الهی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رهبری با استفاده از بازوهای اجرایی و مدیریتی، با متجاوزان به حقوق افراد برخورد و گناهکاران را تنبیه می‌کند و جامعه را از آلودگی‌ها پاک می‌سازد و جامعه صالح و سعادتمند می‌گردد</w:t>
      </w:r>
      <w:r>
        <w:rPr>
          <w:rFonts w:eastAsia="IRNazanin" w:cs="IRNazanin"/>
          <w:color w:val="111111"/>
          <w:sz w:val="28"/>
          <w:szCs w:val="28"/>
          <w:rtl w:val="true"/>
          <w:lang w:bidi="fa-IR"/>
        </w:rPr>
        <w:t>.</w:t>
      </w:r>
      <w:bookmarkStart w:id="51" w:name="pg2578_13334"/>
    </w:p>
    <w:p>
      <w:pPr>
        <w:pStyle w:val="Heading4"/>
        <w:numPr>
          <w:ilvl w:val="3"/>
          <w:numId w:val="1"/>
        </w:numPr>
        <w:rPr/>
      </w:pPr>
      <w:bookmarkStart w:id="52" w:name="__RefHeading___Toc127644_1395250215"/>
      <w:bookmarkStart w:id="53" w:name="_Toc21"/>
      <w:bookmarkEnd w:id="51"/>
      <w:bookmarkEnd w:id="52"/>
      <w:r>
        <w:rPr>
          <w:rtl w:val="true"/>
        </w:rPr>
        <w:t xml:space="preserve">هـ </w:t>
      </w:r>
      <w:r>
        <w:rPr>
          <w:rtl w:val="true"/>
        </w:rPr>
        <w:t xml:space="preserve">- </w:t>
      </w:r>
      <w:r>
        <w:rPr>
          <w:rtl w:val="true"/>
        </w:rPr>
        <w:t>امامت نهاد قانون گذاری</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یحلّل حلال الله و یحرّم حرام الله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حلال الهی را جایز و حرام الهی را ممنوع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گذاری حق خداست چون او خالق، مالک و صاحب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حق قانون گذاری را در برخی حوزه‌های اجرایی به پیامبر و امام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دستور داده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زمامداران الهی اطاعت کنید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امام مسلمانان حق دارد در چهارچوب قوانین کلی الهی که در قرآن بیان شده است، برخی مقررات اجرایی را تشریع کند؛ یعنی برخی امور را حلال یا حرام اعلام نماید، همان طور که از باب احکام حکومتی می‌تواند قوانین خاصی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احکام کلی الهی در جامعه اجرا شود</w:t>
      </w:r>
      <w:r>
        <w:rPr>
          <w:rFonts w:eastAsia="IRNazanin" w:cs="IRNazanin"/>
          <w:color w:val="111111"/>
          <w:sz w:val="28"/>
          <w:szCs w:val="28"/>
          <w:rtl w:val="true"/>
          <w:lang w:bidi="fa-IR"/>
        </w:rPr>
        <w:t>.</w:t>
      </w:r>
    </w:p>
    <w:p>
      <w:pPr>
        <w:pStyle w:val="Heading4"/>
        <w:numPr>
          <w:ilvl w:val="3"/>
          <w:numId w:val="1"/>
        </w:numPr>
        <w:rPr/>
      </w:pPr>
      <w:bookmarkStart w:id="54" w:name="__RefHeading___Toc127646_1395250215"/>
      <w:bookmarkStart w:id="55" w:name="_Toc22"/>
      <w:bookmarkEnd w:id="54"/>
      <w:r>
        <w:rPr>
          <w:rtl w:val="true"/>
        </w:rPr>
        <w:t>و – امامت هدایتگر مردم</w:t>
      </w:r>
      <w:r>
        <w:rPr>
          <w:rtl w:val="true"/>
        </w:rPr>
        <w:t>:</w:t>
      </w:r>
      <w:bookmarkEnd w:id="5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و یدعو الی سبیل ربة بالحکمة و الموعظة الحسنة و الحجة البالغة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حکمت و نصیحت نیکو و دلایل قاطع مردم را به سوی پروردگار فرا می‌خواند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الداعی الی الله</w:t>
      </w:r>
      <w:r>
        <w:rPr>
          <w:rFonts w:eastAsia="IRNazanin" w:cs="IRNazanin"/>
          <w:color w:val="111111"/>
          <w:sz w:val="28"/>
          <w:szCs w:val="28"/>
          <w:rtl w:val="true"/>
          <w:lang w:bidi="fa-IR"/>
        </w:rPr>
        <w:t>)</w:t>
      </w:r>
      <w:r>
        <w:rPr>
          <w:rStyle w:val="FootnoteAnchor"/>
          <w:rtl w:val="true"/>
        </w:rPr>
        <w:footnoteReference w:id="21"/>
      </w:r>
      <w:bookmarkStart w:id="56" w:name="pg2578_13336"/>
    </w:p>
    <w:p>
      <w:pPr>
        <w:pStyle w:val="BookText"/>
        <w:rPr/>
      </w:pPr>
      <w:bookmarkEnd w:id="56"/>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مهم‌ترین نقش‌های امام و پیشوای مسلمانان، راهنمایی مردم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مجبور نمی‌سازد و به سوی نفس خویش دعوت نمی‌کند؛ بلکه فقط دعوت کننده به سوی خداست یعنی نقش راهبردی و راهنمایی دارد و در اجرای این وظیفه خود کوتاهی نمی‌کند بلکه با استفاده از برهان‌های منطقی و دلایل قاطع، مردم را به سوی حق فرا می‌خواند و آن‌ها را نصیحت و موعظه نیکو می‌کند که به کژ راهه نروند و سعادت دنیا و آخرت خود را فراموش نکنند</w:t>
      </w:r>
      <w:r>
        <w:rPr>
          <w:rFonts w:eastAsia="IRNazanin" w:cs="IRNazanin"/>
          <w:color w:val="111111"/>
          <w:sz w:val="28"/>
          <w:szCs w:val="28"/>
          <w:rtl w:val="true"/>
          <w:lang w:bidi="fa-IR"/>
        </w:rPr>
        <w:t>.</w:t>
      </w:r>
    </w:p>
    <w:p>
      <w:pPr>
        <w:pStyle w:val="Heading4"/>
        <w:numPr>
          <w:ilvl w:val="3"/>
          <w:numId w:val="1"/>
        </w:numPr>
        <w:rPr/>
      </w:pPr>
      <w:bookmarkStart w:id="57" w:name="__RefHeading___Toc127648_1395250215"/>
      <w:bookmarkStart w:id="58" w:name="_Toc23"/>
      <w:bookmarkEnd w:id="57"/>
      <w:r>
        <w:rPr>
          <w:rtl w:val="true"/>
        </w:rPr>
        <w:t>ز – امامت دشمن شکن</w:t>
      </w:r>
      <w:r>
        <w:rPr>
          <w:rtl w:val="true"/>
        </w:rPr>
        <w:t>:</w:t>
      </w:r>
      <w:bookmarkEnd w:id="5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 و غیظ المنافقین و بوار الکافرین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یکی از نقش‌های اجتماعی رهبری مبارزه با دشمنان داخلی و دشمنان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همواره جامعه اسلامی از درون و برون تهدید می‌شود، دشمنان داخلی همان منافقان هستند که به ظاهر مسلمانان‌اند ولی در باطن همدست کفار هستند؛ دشمنان خارجی همان کافران‌اند و رهبر اسلامی همچون سدی در برابر هر دو گروه ایستاده است؛ از این رو مورد خشم منافقان قرار می‌گیرد و زمینه ساز نابودی کافران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27650_1395250215"/>
      <w:bookmarkStart w:id="60" w:name="_Toc24"/>
      <w:bookmarkEnd w:id="59"/>
      <w:r>
        <w:rPr>
          <w:rtl w:val="true"/>
        </w:rPr>
        <w:t>ح – امام، رهبر سیاسی مردم</w:t>
      </w:r>
      <w:r>
        <w:rPr>
          <w:rtl w:val="true"/>
        </w:rPr>
        <w:t>:</w:t>
      </w:r>
      <w:bookmarkStart w:id="61" w:name="pg2578_13338"/>
      <w:bookmarkEnd w:id="60"/>
    </w:p>
    <w:p>
      <w:pPr>
        <w:pStyle w:val="BookText"/>
        <w:rPr/>
      </w:pPr>
      <w:bookmarkEnd w:id="6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عالم بالسیاسه مفروض الطاعة قائم بامر الله ناصح لعباد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سیاست آگاه است و اطاعت او واجب است و بر پا دارنده دستورات الهی و خیر خواه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ازمهم‌ترین نقش‌های امامت در جامعه اسلامی و سطح بین المللی، رهبری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رهبر سیاسی کلان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سیاست‌های کلان نظام اسلامی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سیاست‌ها در چهارچوب دستورات الهی و براساس خیرخواهی برای مردم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اطاعت امام و رهبر اسلامی واجب است، این سیاست‌ها در ارکان جامعه جریان می‌یابد و اجرا می‌شود</w:t>
      </w:r>
      <w:r>
        <w:rPr>
          <w:rFonts w:eastAsia="IRNazanin" w:cs="IRNazanin"/>
          <w:color w:val="111111"/>
          <w:sz w:val="28"/>
          <w:szCs w:val="28"/>
          <w:rtl w:val="true"/>
          <w:lang w:bidi="fa-IR"/>
        </w:rPr>
        <w:t>.</w:t>
      </w:r>
    </w:p>
    <w:p>
      <w:pPr>
        <w:pStyle w:val="Heading3"/>
        <w:numPr>
          <w:ilvl w:val="2"/>
          <w:numId w:val="1"/>
        </w:numPr>
        <w:rPr/>
      </w:pPr>
      <w:bookmarkStart w:id="62" w:name="__RefHeading___Toc127652_1395250215"/>
      <w:bookmarkStart w:id="63" w:name="_Toc25"/>
      <w:bookmarkEnd w:id="62"/>
      <w:r>
        <w:rPr/>
        <w:t>4</w:t>
      </w:r>
      <w:r>
        <w:rPr>
          <w:rtl w:val="true"/>
        </w:rPr>
        <w:t xml:space="preserve">- </w:t>
      </w:r>
      <w:r>
        <w:rPr>
          <w:rtl w:val="true"/>
        </w:rPr>
        <w:t>نقش امامت در رستاخیز</w:t>
      </w:r>
      <w:bookmarkEnd w:id="63"/>
    </w:p>
    <w:p>
      <w:pPr>
        <w:pStyle w:val="BookText"/>
        <w:rPr/>
      </w:pPr>
      <w:r>
        <w:rPr>
          <w:rFonts w:ascii="IRNazanin" w:hAnsi="IRNazanin" w:eastAsia="IRNazanin"/>
          <w:color w:val="111111"/>
          <w:sz w:val="28"/>
          <w:sz w:val="28"/>
          <w:szCs w:val="28"/>
          <w:rtl w:val="true"/>
          <w:lang w:bidi="fa-IR"/>
        </w:rPr>
        <w:t>اول امامت مایه‌ی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یشفع</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براساس آیات قرآن کریم، شفاعت با رخصت الهی انجام می‌شود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برای افرادی تحقق می‌یابد که رضایت الهی شامل حال شان 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امام در رستاخیز تجلی هدایت او در دنیاست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پذیری مردم در قیامت تجلی هدایت پذیری آن‌ها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دنیا پیرو امام باشند، در دنیا به سوی سعادت رهنمون می‌شوند و در نتیجه در قیامت از دوزخ نجات می‌یابند و به سوی بهشت رهسپار می‌گردند و اگر در این راه گرفتار لغزش و انحراف و خطا شده باشند با کمک امامت نجات می‌یابند</w:t>
      </w:r>
      <w:r>
        <w:rPr>
          <w:rFonts w:eastAsia="IRNazanin" w:cs="IRNazanin"/>
          <w:color w:val="111111"/>
          <w:sz w:val="28"/>
          <w:szCs w:val="28"/>
          <w:rtl w:val="true"/>
          <w:lang w:bidi="fa-IR"/>
        </w:rPr>
        <w:t>.</w:t>
      </w:r>
      <w:bookmarkStart w:id="64" w:name="pg2578_13342"/>
    </w:p>
    <w:p>
      <w:pPr>
        <w:pStyle w:val="Heading2"/>
        <w:numPr>
          <w:ilvl w:val="1"/>
          <w:numId w:val="1"/>
        </w:numPr>
        <w:rPr/>
      </w:pPr>
      <w:bookmarkStart w:id="65" w:name="__RefHeading___Toc127654_1395250215"/>
      <w:bookmarkStart w:id="66" w:name="_Toc26"/>
      <w:bookmarkEnd w:id="64"/>
      <w:bookmarkEnd w:id="65"/>
      <w:r>
        <w:rPr>
          <w:rtl w:val="true"/>
        </w:rPr>
        <w:t>دوم</w:t>
      </w:r>
      <w:r>
        <w:rPr>
          <w:rtl w:val="true"/>
        </w:rPr>
        <w:t xml:space="preserve">: </w:t>
      </w:r>
      <w:r>
        <w:rPr>
          <w:rtl w:val="true"/>
        </w:rPr>
        <w:t>جایگاه امامت در جهان شناسی</w:t>
      </w:r>
      <w:bookmarkEnd w:id="66"/>
    </w:p>
    <w:p>
      <w:pPr>
        <w:pStyle w:val="Heading3"/>
        <w:numPr>
          <w:ilvl w:val="2"/>
          <w:numId w:val="1"/>
        </w:numPr>
        <w:rPr/>
      </w:pPr>
      <w:bookmarkStart w:id="67" w:name="__RefHeading___Toc127656_1395250215"/>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و انسان شناسی اسلام</w:t>
      </w:r>
    </w:p>
    <w:p>
      <w:pPr>
        <w:pStyle w:val="Heading3"/>
        <w:numPr>
          <w:ilvl w:val="2"/>
          <w:numId w:val="1"/>
        </w:numPr>
        <w:rPr/>
      </w:pPr>
      <w:bookmarkStart w:id="69" w:name="__RefHeading___Toc127658_1395250215"/>
      <w:bookmarkStart w:id="70" w:name="_Toc28"/>
      <w:bookmarkEnd w:id="69"/>
      <w:r>
        <w:rPr/>
        <w:t>1</w:t>
      </w:r>
      <w:r>
        <w:rPr>
          <w:rtl w:val="true"/>
        </w:rPr>
        <w:t xml:space="preserve">- </w:t>
      </w:r>
      <w:r>
        <w:rPr>
          <w:rtl w:val="true"/>
        </w:rPr>
        <w:t>امامت جانشین و امین خدا در زمین</w:t>
      </w:r>
      <w:r>
        <w:rPr>
          <w:rtl w:val="true"/>
        </w:rPr>
        <w:t>:</w:t>
      </w:r>
      <w:bookmarkEnd w:id="70"/>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الامامه خلافة الله عزوجل…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امامت جانشینی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امین الله فی ارضه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امین خدا در زمین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خلیفته فی بلاده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او در شهر‌های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آمده است که خدای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و جانشین خود در زمین قرار داد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البته از طرفی خدای متعال همه جا حاضر است و در مکانی غایب نیست تا جانشین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جانشین مقامی است نه مکانی، یعنی اختیارات خاصی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 و از طرف دیگر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 جانشین پروردگار نشد بلکه او نماینده بشریت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سوم روشن است که فقط برخی انسان‌ها شایستگی دارند که جانشین و نماینده خدا در زمین باشند؛ این افراد همان امامان الهی هستند که می‌توانند امانت دار خوبی برای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bookmarkStart w:id="71" w:name="pg2578_13344"/>
    </w:p>
    <w:p>
      <w:pPr>
        <w:pStyle w:val="Heading3"/>
        <w:numPr>
          <w:ilvl w:val="2"/>
          <w:numId w:val="1"/>
        </w:numPr>
        <w:rPr/>
      </w:pPr>
      <w:bookmarkStart w:id="72" w:name="__RefHeading___Toc127660_1395250215"/>
      <w:bookmarkStart w:id="73" w:name="_Toc29"/>
      <w:bookmarkEnd w:id="71"/>
      <w:bookmarkEnd w:id="72"/>
      <w:r>
        <w:rPr/>
        <w:t>2</w:t>
      </w:r>
      <w:r>
        <w:rPr>
          <w:rtl w:val="true"/>
        </w:rPr>
        <w:t xml:space="preserve">- </w:t>
      </w:r>
      <w:r>
        <w:rPr>
          <w:rtl w:val="true"/>
        </w:rPr>
        <w:t>مقام امامت بالاتر از نبوت</w:t>
      </w:r>
      <w:r>
        <w:rPr>
          <w:rtl w:val="true"/>
        </w:rPr>
        <w:t>:</w:t>
      </w:r>
      <w:bookmarkEnd w:id="73"/>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الامامة خصّ الله عزوجل بها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 الخلّة مرتبۀ ثالثه و فضیلة شرفّه بها و اشاد بها ذکره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امامت مقامی است که خدای عزوجل به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این مقام بعد از مرحله نبوت و دوستی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فضیلتی بود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شرافت یافت و آوازه اش بدان بلند شد 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مقام امامت بعد ازامتحانات متعدد به این پیامبر الهی عطا شد، بنابراین مقام امامت مقامی معنوی، سیاسی و اجتماعی است که از مقام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خبرگزاران الهی هستند وامامان مجریان این اخبار و هدایت گران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کسی پیامبر باشد، اما امام نباشد و کسی دیگری امام باشد اما پیامبر نباشد و بزرگوارانی مثل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و هم پیامبر باشند</w:t>
      </w:r>
      <w:r>
        <w:rPr>
          <w:rFonts w:eastAsia="IRNazanin" w:cs="IRNazanin"/>
          <w:color w:val="111111"/>
          <w:sz w:val="28"/>
          <w:szCs w:val="28"/>
          <w:rtl w:val="true"/>
          <w:lang w:bidi="fa-IR"/>
        </w:rPr>
        <w:t>.</w:t>
      </w:r>
    </w:p>
    <w:p>
      <w:pPr>
        <w:pStyle w:val="Heading3"/>
        <w:numPr>
          <w:ilvl w:val="2"/>
          <w:numId w:val="1"/>
        </w:numPr>
        <w:rPr/>
      </w:pPr>
      <w:bookmarkStart w:id="74" w:name="__RefHeading___Toc127662_1395250215"/>
      <w:bookmarkStart w:id="75" w:name="_Toc30"/>
      <w:bookmarkEnd w:id="74"/>
      <w:r>
        <w:rPr/>
        <w:t>3</w:t>
      </w:r>
      <w:r>
        <w:rPr>
          <w:rtl w:val="true"/>
        </w:rPr>
        <w:t xml:space="preserve">- </w:t>
      </w:r>
      <w:r>
        <w:rPr>
          <w:rtl w:val="true"/>
        </w:rPr>
        <w:t xml:space="preserve">مقام امام </w:t>
      </w:r>
      <w:r>
        <w:rPr>
          <w:rtl w:val="true"/>
        </w:rPr>
        <w:t xml:space="preserve">/ </w:t>
      </w:r>
      <w:r>
        <w:rPr>
          <w:rtl w:val="true"/>
        </w:rPr>
        <w:t>مقام پیامبر</w:t>
      </w:r>
      <w:r>
        <w:rPr>
          <w:rtl w:val="true"/>
        </w:rPr>
        <w:t>:</w:t>
      </w:r>
      <w:bookmarkEnd w:id="75"/>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هی منزلة الانبیاء</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امامت، جایگاه پیامبران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قرآن بیان شده است، خدای متعال مقام</w:t>
      </w:r>
      <w:bookmarkStart w:id="76" w:name="pg2578_13348"/>
    </w:p>
    <w:p>
      <w:pPr>
        <w:pStyle w:val="BookText"/>
        <w:rPr/>
      </w:pPr>
      <w:bookmarkEnd w:id="76"/>
      <w:r>
        <w:rPr>
          <w:rFonts w:ascii="IRNazanin" w:hAnsi="IRNazanin" w:eastAsia="IRNazanin"/>
          <w:color w:val="111111"/>
          <w:sz w:val="28"/>
          <w:sz w:val="28"/>
          <w:szCs w:val="28"/>
          <w:rtl w:val="true"/>
          <w:lang w:bidi="fa-IR"/>
        </w:rPr>
        <w:t xml:space="preserve">امامت را به افرادی همچون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بنابراین امامت مخصوص افرادی کمال یافته در حد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 با نبوت ملازم نیست یعنی ممکن است امام، پیامبر باشد یا نباشد</w:t>
      </w:r>
      <w:r>
        <w:rPr>
          <w:rFonts w:eastAsia="IRNazanin" w:cs="IRNazanin"/>
          <w:color w:val="111111"/>
          <w:sz w:val="28"/>
          <w:szCs w:val="28"/>
          <w:rtl w:val="true"/>
          <w:lang w:bidi="fa-IR"/>
        </w:rPr>
        <w:t>.</w:t>
      </w:r>
    </w:p>
    <w:p>
      <w:pPr>
        <w:pStyle w:val="Heading3"/>
        <w:numPr>
          <w:ilvl w:val="2"/>
          <w:numId w:val="1"/>
        </w:numPr>
        <w:rPr/>
      </w:pPr>
      <w:bookmarkStart w:id="77" w:name="__RefHeading___Toc127664_1395250215"/>
      <w:bookmarkStart w:id="78" w:name="_Toc31"/>
      <w:bookmarkEnd w:id="77"/>
      <w:r>
        <w:rPr/>
        <w:t>4</w:t>
      </w:r>
      <w:r>
        <w:rPr>
          <w:rtl w:val="true"/>
        </w:rPr>
        <w:t xml:space="preserve">- </w:t>
      </w:r>
      <w:r>
        <w:rPr>
          <w:rtl w:val="true"/>
        </w:rPr>
        <w:t>امام حجت الهی</w:t>
      </w:r>
      <w:r>
        <w:rPr>
          <w:rtl w:val="true"/>
        </w:rPr>
        <w:t>:</w:t>
      </w:r>
      <w:bookmarkEnd w:id="7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 علی عباده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حجت خدا بر بندگان اوست، یعنی دستورات الهی به وسیله رهبر جامعه اسلامی به مردم ابلاغ می‌شود و بعد از آن عذری برای مخالفت با دستورات الهی وجود ندارد، امام پاسخگوی مردم در این امور دینی و صاحب معجزه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 قاطع بر حقانیت دین و تمام کننده حجت الهی بر مردم است</w:t>
      </w:r>
      <w:r>
        <w:rPr>
          <w:rFonts w:eastAsia="IRNazanin" w:cs="IRNazanin"/>
          <w:color w:val="111111"/>
          <w:sz w:val="28"/>
          <w:szCs w:val="28"/>
          <w:rtl w:val="true"/>
          <w:lang w:bidi="fa-IR"/>
        </w:rPr>
        <w:t>.</w:t>
      </w:r>
    </w:p>
    <w:p>
      <w:pPr>
        <w:pStyle w:val="Heading3"/>
        <w:numPr>
          <w:ilvl w:val="2"/>
          <w:numId w:val="1"/>
        </w:numPr>
        <w:rPr/>
      </w:pPr>
      <w:bookmarkStart w:id="79" w:name="__RefHeading___Toc127666_1395250215"/>
      <w:bookmarkStart w:id="80" w:name="_Toc32"/>
      <w:bookmarkEnd w:id="79"/>
      <w:r>
        <w:rPr/>
        <w:t>5</w:t>
      </w:r>
      <w:r>
        <w:rPr>
          <w:rtl w:val="true"/>
        </w:rPr>
        <w:t xml:space="preserve">- </w:t>
      </w:r>
      <w:r>
        <w:rPr>
          <w:rtl w:val="true"/>
        </w:rPr>
        <w:t>فرشتگان با امام سخن می‌گویند</w:t>
      </w:r>
      <w:r>
        <w:rPr>
          <w:rtl w:val="true"/>
        </w:rPr>
        <w:t>.</w:t>
      </w:r>
      <w:bookmarkEnd w:id="80"/>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محدثاً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مخاطب گفت و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به او الهام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 قرآن از سخن گفتن فرشتگان الهی با پیامبران و در چند مورد نیز از سخن گفتن فرشتگان با غیر پیامبران یاد شده</w:t>
      </w:r>
      <w:bookmarkStart w:id="81" w:name="pg2578_13350"/>
    </w:p>
    <w:p>
      <w:pPr>
        <w:pStyle w:val="BookText"/>
        <w:rPr/>
      </w:pPr>
      <w:bookmarkEnd w:id="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سخن گفتن فرشتگان با حضرت مریم؛</w:t>
      </w:r>
      <w:r>
        <w:rPr>
          <w:rStyle w:val="FootnoteAnchor"/>
          <w:rtl w:val="true"/>
        </w:rPr>
        <w:footnoteReference w:id="37"/>
      </w:r>
      <w:r>
        <w:rPr>
          <w:rFonts w:ascii="IRNazanin" w:hAnsi="IRNazanin" w:eastAsia="IRNazanin"/>
          <w:color w:val="111111"/>
          <w:sz w:val="28"/>
          <w:sz w:val="28"/>
          <w:szCs w:val="28"/>
          <w:rtl w:val="true"/>
          <w:lang w:bidi="fa-IR"/>
        </w:rPr>
        <w:t>بنابراین سخن گفتن فرشتگان با امامان نه تنها امری ممکن است</w:t>
      </w:r>
      <w:r>
        <w:rPr>
          <w:rStyle w:val="FootnoteAnchor"/>
          <w:rtl w:val="true"/>
        </w:rPr>
        <w:footnoteReference w:id="38"/>
      </w:r>
      <w:r>
        <w:rPr>
          <w:rFonts w:ascii="IRNazanin" w:hAnsi="IRNazanin" w:eastAsia="IRNazanin"/>
          <w:color w:val="111111"/>
          <w:sz w:val="28"/>
          <w:sz w:val="28"/>
          <w:szCs w:val="28"/>
          <w:rtl w:val="true"/>
          <w:lang w:bidi="fa-IR"/>
        </w:rPr>
        <w:t>بلکه برای ابلاغ دستورات و هدایت‌های الهی، امری ضرورری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رهبری جامعه اسلامی را در دست دارد، همواره نیازمند راهنمایی الهی است که از طریق الهام یا فرشتگان به وی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احادیث آمده است که فرشتگان الهی در گوش دل هر انسان زمزمه می‌کنند و کارهای نیک را به او یادآوری می‌نمایند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2" w:name="__RefHeading___Toc127668_1395250215"/>
      <w:bookmarkStart w:id="83" w:name="_Toc33"/>
      <w:bookmarkEnd w:id="82"/>
      <w:r>
        <w:rPr/>
        <w:t>6</w:t>
      </w:r>
      <w:r>
        <w:rPr>
          <w:rtl w:val="true"/>
        </w:rPr>
        <w:t xml:space="preserve">- </w:t>
      </w:r>
      <w:r>
        <w:rPr>
          <w:rtl w:val="true"/>
        </w:rPr>
        <w:t>امام از مردم به مردم سزاوارتر است</w:t>
      </w:r>
      <w:r>
        <w:rPr>
          <w:rtl w:val="true"/>
        </w:rPr>
        <w:t>:</w:t>
      </w:r>
      <w:bookmarkEnd w:id="8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اولی الناس بالناس منهم بانفسهم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سزاوارترین مردم نسبت به مردم است، به طوری که از خود مردم نسبت به آن‌ها سزاوارتر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آیات قرآن،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مؤمنان نسبت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دستورات او مقدم بر دستورات شخصی افراد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مذکور این مقام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امام معصومی این گونه است</w:t>
      </w:r>
      <w:r>
        <w:rPr>
          <w:rFonts w:eastAsia="IRNazanin" w:cs="IRNazanin"/>
          <w:color w:val="111111"/>
          <w:sz w:val="28"/>
          <w:szCs w:val="28"/>
          <w:rtl w:val="true"/>
          <w:lang w:bidi="fa-IR"/>
        </w:rPr>
        <w:t>.</w:t>
      </w:r>
      <w:bookmarkStart w:id="84" w:name="pg2578_13352"/>
    </w:p>
    <w:p>
      <w:pPr>
        <w:pStyle w:val="Heading3"/>
        <w:numPr>
          <w:ilvl w:val="2"/>
          <w:numId w:val="1"/>
        </w:numPr>
        <w:rPr/>
      </w:pPr>
      <w:bookmarkStart w:id="85" w:name="__RefHeading___Toc127670_1395250215"/>
      <w:bookmarkStart w:id="86" w:name="_Toc34"/>
      <w:bookmarkEnd w:id="84"/>
      <w:bookmarkEnd w:id="85"/>
      <w:r>
        <w:rPr/>
        <w:t>7</w:t>
      </w:r>
      <w:r>
        <w:rPr>
          <w:rtl w:val="true"/>
        </w:rPr>
        <w:t xml:space="preserve">- </w:t>
      </w:r>
      <w:r>
        <w:rPr>
          <w:rtl w:val="true"/>
        </w:rPr>
        <w:t>امام، معصوم از گناه و نقص</w:t>
      </w:r>
      <w:r>
        <w:rPr>
          <w:rtl w:val="true"/>
        </w:rPr>
        <w:t>:</w:t>
      </w:r>
      <w:bookmarkEnd w:id="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المطهّر من الذنوب المبرّأ من العیوب</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پاک و از عیب‌ها به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معدن القدس و الطهارة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منبع پاکی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معصوم مؤید موفق مسدّد قد امن الخطایا و الزلل و العثار یخصه الله عزوجل بذلک لیکون حجته علی عباده و شاهده علی خلقه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و مورد تأیید و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وظایف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انجام وظایف به تأیید الهی است که از خطاها و لغزش‌ها مصون است، خدای متعال این ویژگی را به امام بخشید تا حجت خدا بر بندگانش و گواه بر آفریدگانش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وظایف ایشان را در تبیین دین و ابلاغ و اجرای آن به عهده دارند، و حجت الهی بر مردم به شمار می‌آیند، یعنی سخن و عمل آن‌ها الگوی مسلمانان است وباید طبق دستورات آن‌ها عمل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که در این مقام خطیر قرار دارد، اگر گرفتار خطا و گناه شود، اعتماد مردم از او سلب می‌شود و نمی‌تواند وظایف فوق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حکم می‌کند که باید امام</w:t>
      </w:r>
      <w:bookmarkStart w:id="87" w:name="pg2578_13354"/>
    </w:p>
    <w:p>
      <w:pPr>
        <w:pStyle w:val="BookText"/>
        <w:rPr/>
      </w:pPr>
      <w:bookmarkEnd w:id="87"/>
      <w:r>
        <w:rPr>
          <w:rFonts w:ascii="IRNazanin" w:hAnsi="IRNazanin" w:eastAsia="IRNazanin"/>
          <w:color w:val="111111"/>
          <w:sz w:val="28"/>
          <w:sz w:val="28"/>
          <w:szCs w:val="28"/>
          <w:rtl w:val="true"/>
          <w:lang w:bidi="fa-IR"/>
        </w:rPr>
        <w:t>معصوم باشد</w:t>
      </w:r>
      <w:r>
        <w:rPr>
          <w:rFonts w:eastAsia="IRNazanin" w:cs="IRNazanin"/>
          <w:color w:val="111111"/>
          <w:sz w:val="28"/>
          <w:szCs w:val="28"/>
          <w:rtl w:val="true"/>
          <w:lang w:bidi="fa-IR"/>
        </w:rPr>
        <w:t>.</w:t>
      </w:r>
    </w:p>
    <w:p>
      <w:pPr>
        <w:pStyle w:val="Heading3"/>
        <w:numPr>
          <w:ilvl w:val="2"/>
          <w:numId w:val="1"/>
        </w:numPr>
        <w:rPr/>
      </w:pPr>
      <w:bookmarkStart w:id="88" w:name="__RefHeading___Toc127672_1395250215"/>
      <w:bookmarkStart w:id="89" w:name="_Toc35"/>
      <w:bookmarkEnd w:id="88"/>
      <w:r>
        <w:rPr/>
        <w:t>8</w:t>
      </w:r>
      <w:r>
        <w:rPr>
          <w:rtl w:val="true"/>
        </w:rPr>
        <w:t xml:space="preserve">- </w:t>
      </w:r>
      <w:r>
        <w:rPr>
          <w:rtl w:val="true"/>
        </w:rPr>
        <w:t>دعای امام، مستجاب است</w:t>
      </w:r>
      <w:r>
        <w:rPr>
          <w:rtl w:val="true"/>
        </w:rPr>
        <w:t>:</w:t>
      </w:r>
      <w:bookmarkEnd w:id="8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دعاءوه مستجاباً حتی انه لو دعا علی صخره لا نشقّت بنصفین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مورد قبول خدای متعال قرار می‌گیرد، به طوری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صخره‌ای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روست که ما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که برای ما دعا کنند و واسطه شوند که خدا حاجات ما را برآورده کند، چرا که آنان مقربان درگاه الهی هستند و دعایشان مستجاب است</w:t>
      </w:r>
      <w:r>
        <w:rPr>
          <w:rFonts w:eastAsia="IRNazanin" w:cs="IRNazanin"/>
          <w:color w:val="111111"/>
          <w:sz w:val="28"/>
          <w:szCs w:val="28"/>
          <w:rtl w:val="true"/>
          <w:lang w:bidi="fa-IR"/>
        </w:rPr>
        <w:t>.</w:t>
      </w:r>
    </w:p>
    <w:p>
      <w:pPr>
        <w:pStyle w:val="Heading3"/>
        <w:numPr>
          <w:ilvl w:val="2"/>
          <w:numId w:val="1"/>
        </w:numPr>
        <w:rPr/>
      </w:pPr>
      <w:bookmarkStart w:id="90" w:name="__RefHeading___Toc127674_1395250215"/>
      <w:bookmarkStart w:id="91" w:name="_Toc36"/>
      <w:bookmarkEnd w:id="90"/>
      <w:r>
        <w:rPr/>
        <w:t>9</w:t>
      </w:r>
      <w:r>
        <w:rPr>
          <w:rtl w:val="true"/>
        </w:rPr>
        <w:t xml:space="preserve">- </w:t>
      </w:r>
      <w:r>
        <w:rPr>
          <w:rtl w:val="true"/>
        </w:rPr>
        <w:t>علم امام و آگاهی از امور غیبی و آینده</w:t>
      </w:r>
      <w:r>
        <w:rPr>
          <w:rtl w:val="true"/>
        </w:rPr>
        <w:t>:</w:t>
      </w:r>
      <w:bookmarkEnd w:id="91"/>
    </w:p>
    <w:p>
      <w:pPr>
        <w:pStyle w:val="Heading4"/>
        <w:numPr>
          <w:ilvl w:val="3"/>
          <w:numId w:val="1"/>
        </w:numPr>
        <w:rPr/>
      </w:pPr>
      <w:bookmarkStart w:id="92" w:name="__RefHeading___Toc127676_1395250215"/>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طریق بر علوم اشراف یافتند، نخست از طریق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ازمطالب ایشان نسل به نسل به امامان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طریق الهامات الهی و اتصال به عالم غیب و سوم از طریق قرآن کریم و تدبر در آن</w:t>
      </w:r>
      <w:r>
        <w:rPr>
          <w:rFonts w:eastAsia="IRNazanin" w:cs="IRNazanin"/>
          <w:color w:val="111111"/>
          <w:sz w:val="28"/>
          <w:szCs w:val="28"/>
          <w:rtl w:val="true"/>
          <w:lang w:bidi="fa-IR"/>
        </w:rPr>
        <w:t>.</w:t>
      </w:r>
    </w:p>
    <w:p>
      <w:pPr>
        <w:pStyle w:val="Heading4"/>
        <w:numPr>
          <w:ilvl w:val="3"/>
          <w:numId w:val="1"/>
        </w:numPr>
        <w:rPr/>
      </w:pPr>
      <w:bookmarkStart w:id="94" w:name="__RefHeading___Toc127678_1395250215"/>
      <w:bookmarkStart w:id="95" w:name="_Toc38"/>
      <w:bookmarkEnd w:id="94"/>
      <w:r>
        <w:rPr>
          <w:rtl w:val="true"/>
        </w:rPr>
        <w:t>الف</w:t>
      </w:r>
      <w:r>
        <w:rPr>
          <w:rtl w:val="true"/>
        </w:rPr>
        <w:t xml:space="preserve">: </w:t>
      </w:r>
      <w:r>
        <w:rPr>
          <w:rtl w:val="true"/>
        </w:rPr>
        <w:t>آگاهی از اسامی شیعیان تا روز رستاخیز</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عنده صحیفة فیها اسماء شیعتهم الی یوم القیامة و صحیفة فیها اسماء اعدائهم الی یوم القیامة</w:t>
      </w:r>
      <w:r>
        <w:rPr>
          <w:rFonts w:eastAsia="IRNazanin" w:cs="IRNazanin"/>
          <w:color w:val="111111"/>
          <w:sz w:val="28"/>
          <w:szCs w:val="28"/>
          <w:rtl w:val="true"/>
          <w:lang w:bidi="fa-IR"/>
        </w:rPr>
        <w:t>)</w:t>
      </w:r>
      <w:r>
        <w:rPr>
          <w:rStyle w:val="FootnoteAnchor"/>
          <w:rtl w:val="true"/>
        </w:rPr>
        <w:footnoteReference w:id="46"/>
      </w:r>
      <w:bookmarkStart w:id="96" w:name="pg2578_13356"/>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نوشته‌ای است که در آن‌ها نام‌های شیعیان تا روز رستاخیز ثبت شده است و نیز نوشته‌ای که اسامی دشمنان آن‌ها تا روز رستاخیز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امام از مسائل و حوادث و نام‌های شیعیان همچون آگاهی و تسلط بر اطلاعات زیادی است که دریک لوح فشرده رایانه‌ای جمع آوری شده است و هرگاه بخواهیم بدانها دسترسی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و آگاهی امامان از نام شیعیان و دشمنان به معنای نفی اختیار انسانها در انتخاب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تغییر و بداء دراین مسائل و علوم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این نام‌ها همراه علم به اختیار انسان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97" w:name="__RefHeading___Toc127680_1395250215"/>
      <w:bookmarkStart w:id="98" w:name="_Toc39"/>
      <w:bookmarkEnd w:id="97"/>
      <w:r>
        <w:rPr>
          <w:rtl w:val="true"/>
        </w:rPr>
        <w:t>ب</w:t>
      </w:r>
      <w:r>
        <w:rPr>
          <w:rtl w:val="true"/>
        </w:rPr>
        <w:t xml:space="preserve">: </w:t>
      </w:r>
      <w:r>
        <w:rPr>
          <w:rtl w:val="true"/>
        </w:rPr>
        <w:t>اعمال بندگان را می‌بیند</w:t>
      </w:r>
      <w:r>
        <w:rPr>
          <w:rtl w:val="true"/>
        </w:rPr>
        <w:t>.</w:t>
      </w:r>
      <w:bookmarkEnd w:id="9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 عمود من نور یری منه اعمال العباد و کلّما احتاج الیه لدلاله اطلع علیه و یبسطه فیعلم و یقبض عنه فلا یعلم</w:t>
      </w:r>
      <w:r>
        <w:rPr>
          <w:rFonts w:eastAsia="IRNazanin" w:cs="IRNazanin"/>
          <w:color w:val="111111"/>
          <w:sz w:val="28"/>
          <w:szCs w:val="28"/>
          <w:rtl w:val="true"/>
          <w:lang w:bidi="fa-IR"/>
        </w:rPr>
        <w:t>)</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امام و خدای متعال، ستونی از نور است که در آن کار‌های بندگان را مشاهده می‌کند و هرگاه نیازمند اطلاعاتی باشد از آنها آگاه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باز و گسترده می‌شود و بدان‌ها علم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می‌شود و از آن‌ها آگاه</w:t>
      </w:r>
      <w:bookmarkStart w:id="99" w:name="pg2578_13358"/>
    </w:p>
    <w:p>
      <w:pPr>
        <w:pStyle w:val="BookText"/>
        <w:rPr/>
      </w:pPr>
      <w:bookmarkEnd w:id="99"/>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00" w:name="__RefHeading___Toc127682_1395250215"/>
      <w:bookmarkStart w:id="101" w:name="_Toc40"/>
      <w:bookmarkEnd w:id="100"/>
      <w:r>
        <w:rPr>
          <w:rtl w:val="true"/>
        </w:rPr>
        <w:t>ج</w:t>
      </w:r>
      <w:r>
        <w:rPr>
          <w:rtl w:val="true"/>
        </w:rPr>
        <w:t xml:space="preserve">: </w:t>
      </w:r>
      <w:r>
        <w:rPr>
          <w:rtl w:val="true"/>
        </w:rPr>
        <w:t xml:space="preserve">آگاهی از حوادث آینده از طریق پیامبر </w:t>
      </w:r>
      <w:r>
        <w:rPr>
          <w:rtl w:val="true"/>
        </w:rPr>
        <w:t>(</w:t>
      </w:r>
      <w:r>
        <w:rPr>
          <w:rtl w:val="true"/>
        </w:rPr>
        <w:t>صلی الله علیه و آله و سلم</w:t>
      </w:r>
      <w:r>
        <w:rPr>
          <w:rtl w:val="true"/>
        </w:rPr>
        <w:t>)</w:t>
      </w:r>
      <w:bookmarkEnd w:id="10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اخبر به من الحوادث التی تحدث قبل کونها فذلک بعهد معهود الیه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توارثه و عن آبائه عنه و یکون ذلک مما عهد الیه جبرئیل من علام الغیوب عزوجل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حوادث آینده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وقوع آن‌ها خبر می‌دهد، از طریق مشخص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است یعنی از پدرانش ارث برده است و آن اخبار در اصل از جبرئیل از خدای دانای اسرار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یکی از منابع علم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است که از طریق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رسیده، سپس به فرزندان معصومش منتقل شده است</w:t>
      </w:r>
      <w:r>
        <w:rPr>
          <w:rFonts w:eastAsia="IRNazanin" w:cs="IRNazanin"/>
          <w:color w:val="111111"/>
          <w:sz w:val="28"/>
          <w:szCs w:val="28"/>
          <w:rtl w:val="true"/>
          <w:lang w:bidi="fa-IR"/>
        </w:rPr>
        <w:t>.</w:t>
      </w:r>
    </w:p>
    <w:p>
      <w:pPr>
        <w:pStyle w:val="Heading4"/>
        <w:numPr>
          <w:ilvl w:val="3"/>
          <w:numId w:val="1"/>
        </w:numPr>
        <w:rPr/>
      </w:pPr>
      <w:bookmarkStart w:id="102" w:name="__RefHeading___Toc127684_1395250215"/>
      <w:bookmarkStart w:id="103" w:name="_Toc41"/>
      <w:bookmarkEnd w:id="102"/>
      <w:r>
        <w:rPr>
          <w:rtl w:val="true"/>
        </w:rPr>
        <w:t>د</w:t>
      </w:r>
      <w:r>
        <w:rPr>
          <w:rtl w:val="true"/>
        </w:rPr>
        <w:t xml:space="preserve">: </w:t>
      </w:r>
      <w:r>
        <w:rPr>
          <w:rtl w:val="true"/>
        </w:rPr>
        <w:t>امام از دل و ذهن مردم با خبر است</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فما وجه اخبارکم بما فی قلوب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بلغک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مؤمن الا و له فراسة ینظر بنور الله علی قدر ایمانه و مبلغ استبصاره و علمه و قد جمع الله للائمه منا ما فرقه فی جمیع</w:t>
      </w:r>
      <w:bookmarkStart w:id="104" w:name="pg2578_13361"/>
    </w:p>
    <w:p>
      <w:pPr>
        <w:pStyle w:val="BookText"/>
        <w:rPr/>
      </w:pPr>
      <w:bookmarkEnd w:id="104"/>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حکایت شده است که شخصی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دل‌های مردم خبر می‌دهید؟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زیرکی و فراست مؤمن بپرهیزید و خود را حفظ کنید که مؤمن با نور الهی به امور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 که زیرکی و فراستی دارد و به اندازه ایمانش و مقدار بینش و دانشی که دارد با نور الهی به امور می‌نگرد و خدا همه فراست‌هایی را که در مؤمنان پراکنده ساخته، در امامان جمع کرده است</w:t>
      </w:r>
      <w:r>
        <w:rPr>
          <w:rFonts w:eastAsia="IRNazanin" w:cs="IRNazanin"/>
          <w:color w:val="111111"/>
          <w:sz w:val="28"/>
          <w:szCs w:val="28"/>
          <w:rtl w:val="true"/>
          <w:lang w:bidi="fa-IR"/>
        </w:rPr>
        <w:t>.»</w:t>
      </w:r>
    </w:p>
    <w:p>
      <w:pPr>
        <w:pStyle w:val="Heading4"/>
        <w:numPr>
          <w:ilvl w:val="3"/>
          <w:numId w:val="1"/>
        </w:numPr>
        <w:rPr/>
      </w:pPr>
      <w:bookmarkStart w:id="105" w:name="__RefHeading___Toc127686_1395250215"/>
      <w:bookmarkStart w:id="106" w:name="_Toc42"/>
      <w:bookmarkEnd w:id="105"/>
      <w:r>
        <w:rPr>
          <w:rtl w:val="true"/>
        </w:rPr>
        <w:t xml:space="preserve">هـ </w:t>
      </w:r>
      <w:r>
        <w:rPr>
          <w:rtl w:val="true"/>
        </w:rPr>
        <w:t xml:space="preserve">: </w:t>
      </w:r>
      <w:r>
        <w:rPr>
          <w:rtl w:val="true"/>
        </w:rPr>
        <w:t>سرچشمه علم امام، الهی است</w:t>
      </w:r>
      <w:bookmarkEnd w:id="10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الانبیاء و الائمه یوفقهم الله و یوتیهم من مخزون علمه و حکمة ما لا یوتیه غیرهم فیکون علمهم فوق کل علم اهل زمانهم…</w:t>
      </w:r>
      <w:r>
        <w:rPr>
          <w:rFonts w:eastAsia="IRNazanin" w:cs="IRNazanin"/>
          <w:color w:val="111111"/>
          <w:sz w:val="28"/>
          <w:szCs w:val="28"/>
          <w:rtl w:val="true"/>
          <w:lang w:bidi="fa-IR"/>
        </w:rPr>
        <w:t>)</w:t>
      </w:r>
      <w:r>
        <w:rPr>
          <w:rStyle w:val="FootnoteAnchor"/>
          <w:rtl w:val="true"/>
        </w:rPr>
        <w:footnoteReference w:id="52"/>
      </w:r>
      <w:bookmarkStart w:id="107" w:name="pg2578_13363"/>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پیامبران و امامان را خدا توفیق می‌دهد و از منبع علم و حکمتش به آن‌ها چیزهایی عطا می‌کند که به دیگران نمی‌دهد، بنابراین دانش آنان بالاتر از دانش اهل زمانشان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اذا اختاره الله عزوجل لامور عباده… الهمة العلم الهاماً فلم یعی بعده بجواب</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هنگامی که خدای متعال بنده‌ای را برای رسیدگی به امور بندگانش انتخاب می‌کند… دانشی به او الهام می‌کند که بعد از آن در جواب باز نمی‌ماند</w:t>
      </w:r>
      <w:r>
        <w:rPr>
          <w:rFonts w:eastAsia="IRNazanin" w:cs="IRNazanin"/>
          <w:color w:val="111111"/>
          <w:sz w:val="28"/>
          <w:szCs w:val="28"/>
          <w:rtl w:val="true"/>
          <w:lang w:bidi="fa-IR"/>
        </w:rPr>
        <w:t>.»</w:t>
      </w:r>
    </w:p>
    <w:p>
      <w:pPr>
        <w:pStyle w:val="Heading3"/>
        <w:numPr>
          <w:ilvl w:val="2"/>
          <w:numId w:val="1"/>
        </w:numPr>
        <w:rPr/>
      </w:pPr>
      <w:bookmarkStart w:id="108" w:name="__RefHeading___Toc127688_1395250215"/>
      <w:bookmarkStart w:id="109" w:name="_Toc43"/>
      <w:bookmarkEnd w:id="108"/>
      <w:r>
        <w:rPr/>
        <w:t>10</w:t>
      </w:r>
      <w:r>
        <w:rPr>
          <w:rtl w:val="true"/>
        </w:rPr>
        <w:t xml:space="preserve">- </w:t>
      </w:r>
      <w:r>
        <w:rPr>
          <w:rtl w:val="true"/>
        </w:rPr>
        <w:t xml:space="preserve">امام میراث دار پیامبر </w:t>
      </w:r>
      <w:r>
        <w:rPr>
          <w:rtl w:val="true"/>
        </w:rPr>
        <w:t>(</w:t>
      </w:r>
      <w:r>
        <w:rPr>
          <w:rtl w:val="true"/>
        </w:rPr>
        <w:t>صلی الله علیه و آله و سلم</w:t>
      </w:r>
      <w:r>
        <w:rPr>
          <w:rtl w:val="true"/>
        </w:rPr>
        <w:t xml:space="preserve">) </w:t>
      </w:r>
      <w:r>
        <w:rPr>
          <w:rtl w:val="true"/>
        </w:rPr>
        <w:t>و امامان</w:t>
      </w:r>
      <w:r>
        <w:rPr>
          <w:rtl w:val="true"/>
        </w:rPr>
        <w:t>:</w:t>
      </w:r>
      <w:bookmarkEnd w:id="109"/>
    </w:p>
    <w:p>
      <w:pPr>
        <w:pStyle w:val="Heading4"/>
        <w:numPr>
          <w:ilvl w:val="3"/>
          <w:numId w:val="1"/>
        </w:numPr>
        <w:rPr/>
      </w:pPr>
      <w:bookmarkStart w:id="110" w:name="__RefHeading___Toc127690_1395250215"/>
      <w:bookmarkStart w:id="111" w:name="_Toc44"/>
      <w:bookmarkEnd w:id="110"/>
      <w:r>
        <w:rPr>
          <w:rtl w:val="true"/>
        </w:rPr>
        <w:t>الف</w:t>
      </w:r>
      <w:r>
        <w:rPr>
          <w:rtl w:val="true"/>
        </w:rPr>
        <w:t xml:space="preserve">: </w:t>
      </w:r>
      <w:r>
        <w:rPr>
          <w:rtl w:val="true"/>
        </w:rPr>
        <w:t xml:space="preserve">امام جانشین پیامبر </w:t>
      </w:r>
      <w:r>
        <w:rPr>
          <w:rtl w:val="true"/>
        </w:rPr>
        <w:t>(</w:t>
      </w:r>
      <w:r>
        <w:rPr>
          <w:rtl w:val="true"/>
        </w:rPr>
        <w:t>صلی الله علیه و آله و سلم</w:t>
      </w:r>
      <w:r>
        <w:rPr>
          <w:rtl w:val="true"/>
        </w:rPr>
        <w:t xml:space="preserve">) </w:t>
      </w:r>
      <w:r>
        <w:rPr>
          <w:rtl w:val="true"/>
        </w:rPr>
        <w:t xml:space="preserve">و ائمه اطهار </w:t>
      </w:r>
      <w:r>
        <w:rPr>
          <w:rtl w:val="true"/>
        </w:rPr>
        <w:t>(</w:t>
      </w:r>
      <w:r>
        <w:rPr>
          <w:rtl w:val="true"/>
        </w:rPr>
        <w:t>علیهم السلام</w:t>
      </w:r>
      <w:r>
        <w:rPr>
          <w:rtl w:val="true"/>
        </w:rPr>
        <w:t>)</w:t>
      </w:r>
      <w:bookmarkEnd w:id="11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الامامة… و ارث الاوصیاء … و خلافة الرسول و مقام امیرالمؤمنین و میراث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امامت وراثت اوصیا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به حق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 بر این مطلب تأکید کردند، از جمله در جریان غدیر خم و انتصاب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امانتی الهی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گاه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ایشان رسید و اکنون این قبای فاخر به قامت حجه بن الحسن عجل الله تعالی فرجه الشریف آراسته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وراثت در این جا به معنای حکومت پادشاهی و ارث بردن پسر از پدر نیست بلکه این وراثت براساس شایستگی افراد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از آن‌ها اطلاع دارد و امام را براساس آن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امامت در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ولی در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w:t>
      </w:r>
      <w:bookmarkStart w:id="112" w:name="pg2578_13365"/>
    </w:p>
    <w:p>
      <w:pPr>
        <w:pStyle w:val="Heading4"/>
        <w:numPr>
          <w:ilvl w:val="3"/>
          <w:numId w:val="1"/>
        </w:numPr>
        <w:rPr/>
      </w:pPr>
      <w:bookmarkStart w:id="113" w:name="__RefHeading___Toc127692_1395250215"/>
      <w:bookmarkStart w:id="114" w:name="_Toc45"/>
      <w:bookmarkEnd w:id="112"/>
      <w:bookmarkEnd w:id="113"/>
      <w:r>
        <w:rPr>
          <w:rtl w:val="true"/>
        </w:rPr>
        <w:t>ب</w:t>
      </w:r>
      <w:r>
        <w:rPr>
          <w:rtl w:val="true"/>
        </w:rPr>
        <w:t xml:space="preserve">: </w:t>
      </w:r>
      <w:r>
        <w:rPr>
          <w:rtl w:val="true"/>
        </w:rPr>
        <w:t>سلاح پیامبر نزد امام</w:t>
      </w:r>
      <w:bookmarkEnd w:id="11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عنده 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سیفه ذوالفقار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طرفی می‌تواند اشاره بدان باشد که امام رهبر جامعه اسلامی همچون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مسلح و آماده مبارزه با دشمنان داخلی و خارجی اسلام است و از طرف دیگر اشاره بدان است که امامان معصوم همانطور که وراث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وارث میراث گران بها و یادگارهای نمادین ایشان می‌باشند</w:t>
      </w:r>
      <w:r>
        <w:rPr>
          <w:rFonts w:eastAsia="IRNazanin" w:cs="IRNazanin"/>
          <w:color w:val="111111"/>
          <w:sz w:val="28"/>
          <w:szCs w:val="28"/>
          <w:rtl w:val="true"/>
          <w:lang w:bidi="fa-IR"/>
        </w:rPr>
        <w:t>.</w:t>
      </w:r>
    </w:p>
    <w:p>
      <w:pPr>
        <w:pStyle w:val="Heading4"/>
        <w:numPr>
          <w:ilvl w:val="3"/>
          <w:numId w:val="1"/>
        </w:numPr>
        <w:rPr/>
      </w:pPr>
      <w:bookmarkStart w:id="115" w:name="__RefHeading___Toc127694_1395250215"/>
      <w:bookmarkStart w:id="116" w:name="_Toc46"/>
      <w:bookmarkEnd w:id="115"/>
      <w:r>
        <w:rPr>
          <w:rtl w:val="true"/>
        </w:rPr>
        <w:t>ج</w:t>
      </w:r>
      <w:r>
        <w:rPr>
          <w:rtl w:val="true"/>
        </w:rPr>
        <w:t xml:space="preserve">: </w:t>
      </w:r>
      <w:r>
        <w:rPr>
          <w:rtl w:val="true"/>
        </w:rPr>
        <w:t>کتاب جامعه نزد امام</w:t>
      </w:r>
      <w:bookmarkEnd w:id="11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عنده الجامعه و هی صحیفة طولها سبعون ذراعاً فیها جمیع و ما یحتاج الیه ولد آدم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جامعه نزد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نوشته‌ای است که طول آن هفتاد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همه نیازمندی های فرزندان آدم وجود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کتاب جامعه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مطالب دینی و شرعی در آن گردآوری شد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حدیث مذکور آن است که اصول و کلیات همه نیازهای شرعی انسان‌ها در این کتاب گردآوری شده است</w:t>
      </w:r>
      <w:r>
        <w:rPr>
          <w:rFonts w:eastAsia="IRNazanin" w:cs="IRNazanin"/>
          <w:color w:val="111111"/>
          <w:sz w:val="28"/>
          <w:szCs w:val="28"/>
          <w:rtl w:val="true"/>
          <w:lang w:bidi="fa-IR"/>
        </w:rPr>
        <w:t>.</w:t>
      </w:r>
      <w:r>
        <w:rPr>
          <w:rStyle w:val="FootnoteAnchor"/>
          <w:rtl w:val="true"/>
        </w:rPr>
        <w:footnoteReference w:id="58"/>
      </w:r>
      <w:bookmarkStart w:id="117" w:name="pg2578_13368"/>
    </w:p>
    <w:p>
      <w:pPr>
        <w:pStyle w:val="BookText"/>
        <w:rPr/>
      </w:pPr>
      <w:bookmarkEnd w:id="117"/>
      <w:r>
        <w:rPr>
          <w:rFonts w:ascii="IRNazanin" w:hAnsi="IRNazanin" w:eastAsia="IRNazanin"/>
          <w:color w:val="111111"/>
          <w:sz w:val="28"/>
          <w:sz w:val="28"/>
          <w:szCs w:val="28"/>
          <w:rtl w:val="true"/>
          <w:lang w:bidi="fa-IR"/>
        </w:rPr>
        <w:t>نه این که همه جزئیات علوم و فنون و… در آن وجود داشته باشد</w:t>
      </w:r>
      <w:r>
        <w:rPr>
          <w:rFonts w:eastAsia="IRNazanin" w:cs="IRNazanin"/>
          <w:color w:val="111111"/>
          <w:sz w:val="28"/>
          <w:szCs w:val="28"/>
          <w:rtl w:val="true"/>
          <w:lang w:bidi="fa-IR"/>
        </w:rPr>
        <w:t>.</w:t>
      </w:r>
    </w:p>
    <w:p>
      <w:pPr>
        <w:pStyle w:val="Heading4"/>
        <w:numPr>
          <w:ilvl w:val="3"/>
          <w:numId w:val="1"/>
        </w:numPr>
        <w:rPr/>
      </w:pPr>
      <w:bookmarkStart w:id="118" w:name="__RefHeading___Toc127696_1395250215"/>
      <w:bookmarkStart w:id="119" w:name="_Toc47"/>
      <w:bookmarkEnd w:id="118"/>
      <w:r>
        <w:rPr>
          <w:rtl w:val="true"/>
        </w:rPr>
        <w:t>د</w:t>
      </w:r>
      <w:r>
        <w:rPr>
          <w:rtl w:val="true"/>
        </w:rPr>
        <w:t xml:space="preserve">: </w:t>
      </w:r>
      <w:r>
        <w:rPr>
          <w:rtl w:val="true"/>
        </w:rPr>
        <w:t>کتاب جفر نزد امام</w:t>
      </w:r>
      <w:bookmarkEnd w:id="11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 الجفر الاکبر و الاصغر اهاب ما عز و اهاب کبش فیهما جمیع العلوم حتی ارش الخدش و حتی الجلده و نصف الجلده و ثلث الجلده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جفر بزرگ و کوچک نزد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پوست بز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همه علوم حتی حکم خراش و ضربه تازیانه و نصف و ثلث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الهی در آن گرد آوری شده است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 و</w:t>
      </w:r>
      <w:r>
        <w:rPr>
          <w:rStyle w:val="FootnoteAnchor"/>
          <w:rtl w:val="true"/>
        </w:rPr>
        <w:footnoteReference w:id="60"/>
      </w:r>
      <w:r>
        <w:rPr>
          <w:rFonts w:ascii="IRNazanin" w:hAnsi="IRNazanin" w:eastAsia="IRNazanin"/>
          <w:color w:val="111111"/>
          <w:sz w:val="28"/>
          <w:sz w:val="28"/>
          <w:szCs w:val="28"/>
          <w:rtl w:val="true"/>
          <w:lang w:bidi="fa-IR"/>
        </w:rPr>
        <w:t>سپس هر امامی آن را به امام بعد از خود سپرده است</w:t>
      </w:r>
      <w:r>
        <w:rPr>
          <w:rFonts w:eastAsia="IRNazanin" w:cs="IRNazanin"/>
          <w:color w:val="111111"/>
          <w:sz w:val="28"/>
          <w:szCs w:val="28"/>
          <w:rtl w:val="true"/>
          <w:lang w:bidi="fa-IR"/>
        </w:rPr>
        <w:t>.</w:t>
      </w:r>
    </w:p>
    <w:p>
      <w:pPr>
        <w:pStyle w:val="Heading4"/>
        <w:numPr>
          <w:ilvl w:val="3"/>
          <w:numId w:val="1"/>
        </w:numPr>
        <w:rPr/>
      </w:pPr>
      <w:bookmarkStart w:id="120" w:name="__RefHeading___Toc127698_1395250215"/>
      <w:bookmarkStart w:id="121" w:name="_Toc48"/>
      <w:bookmarkEnd w:id="120"/>
      <w:r>
        <w:rPr>
          <w:rtl w:val="true"/>
        </w:rPr>
        <w:t>هـ</w:t>
      </w:r>
      <w:r>
        <w:rPr>
          <w:rtl w:val="true"/>
        </w:rPr>
        <w:t xml:space="preserve">: </w:t>
      </w:r>
      <w:r>
        <w:rPr>
          <w:rtl w:val="true"/>
        </w:rPr>
        <w:t xml:space="preserve">مصحف فاطمه </w:t>
      </w:r>
      <w:r>
        <w:rPr/>
        <w:t>J</w:t>
      </w:r>
      <w:r>
        <w:rPr>
          <w:rtl w:val="true"/>
        </w:rPr>
        <w:t xml:space="preserve"> </w:t>
      </w:r>
      <w:r>
        <w:rPr>
          <w:rtl w:val="true"/>
        </w:rPr>
        <w:t>نزد امام</w:t>
      </w:r>
      <w:bookmarkEnd w:id="12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 مصحف فاطمه</w:t>
      </w:r>
      <w:r>
        <w:rPr>
          <w:rFonts w:eastAsia="IRNazanin" w:cs="IRNazanin"/>
          <w:color w:val="111111"/>
          <w:sz w:val="28"/>
          <w:szCs w:val="28"/>
          <w:rtl w:val="true"/>
          <w:lang w:bidi="fa-IR"/>
        </w:rPr>
        <w:t>)</w:t>
      </w:r>
      <w:r>
        <w:rPr>
          <w:rStyle w:val="FootnoteAnchor"/>
          <w:rtl w:val="true"/>
        </w:rPr>
        <w:footnoteReference w:id="6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حاصل مکالمات حضرت زهرا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فرشتگان است ودر هر عصری نزد امام آن عصر امانت است</w:t>
      </w:r>
      <w:r>
        <w:rPr>
          <w:rFonts w:eastAsia="IRNazanin" w:cs="IRNazanin"/>
          <w:color w:val="111111"/>
          <w:sz w:val="28"/>
          <w:szCs w:val="28"/>
          <w:rtl w:val="true"/>
          <w:lang w:bidi="fa-IR"/>
        </w:rPr>
        <w:t>.</w:t>
      </w:r>
      <w:bookmarkStart w:id="122" w:name="pg2578_13370"/>
    </w:p>
    <w:p>
      <w:pPr>
        <w:pStyle w:val="Heading3"/>
        <w:numPr>
          <w:ilvl w:val="2"/>
          <w:numId w:val="1"/>
        </w:numPr>
        <w:rPr/>
      </w:pPr>
      <w:bookmarkStart w:id="123" w:name="__RefHeading___Toc127700_1395250215"/>
      <w:bookmarkStart w:id="124" w:name="_Toc49"/>
      <w:bookmarkEnd w:id="122"/>
      <w:bookmarkEnd w:id="123"/>
      <w:r>
        <w:rPr/>
        <w:t>11</w:t>
      </w:r>
      <w:r>
        <w:rPr>
          <w:rtl w:val="true"/>
        </w:rPr>
        <w:t xml:space="preserve">- </w:t>
      </w:r>
      <w:r>
        <w:rPr>
          <w:rtl w:val="true"/>
        </w:rPr>
        <w:t>امام تأیید شده روح القدس</w:t>
      </w:r>
      <w:r>
        <w:rPr>
          <w:rtl w:val="true"/>
        </w:rPr>
        <w:t>:</w:t>
      </w:r>
      <w:bookmarkEnd w:id="12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مؤیّد بروح القدس</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حقیقت امام با روح القدس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قد ایّدنا بروح منه مقدسة مطهرة لیست بملک لم تکن مع احد ممن مضی الا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الائمه منّا تسدّدهم و توفّقهم و هو عمود من نور بیننا و من الله عزوجل</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ما را با روح الهی تأیید کرده است، روح پاک و مطهری که فرشته نیست و با گذشتگان همراهی نکرده است مگر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روح الهی با امامان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تأیید می‌کند و موفق می‌سازد و آن ستونی از نور است که بین ما وبین خدای متعال قرار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مکرر از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قرآن توسط او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برخی آیات نیز از فرشته نازل کنندۀ وحی با عنوان جبرئیل یاد شده است</w:t>
      </w:r>
      <w:r>
        <w:rPr>
          <w:rStyle w:val="FootnoteAnchor"/>
          <w:rtl w:val="true"/>
        </w:rPr>
        <w:footnoteReference w:id="65"/>
      </w:r>
      <w:r>
        <w:rPr>
          <w:rFonts w:ascii="IRNazanin" w:hAnsi="IRNazanin" w:eastAsia="IRNazanin"/>
          <w:color w:val="111111"/>
          <w:sz w:val="28"/>
          <w:sz w:val="28"/>
          <w:szCs w:val="28"/>
          <w:rtl w:val="true"/>
          <w:lang w:bidi="fa-IR"/>
        </w:rPr>
        <w:t xml:space="preserve">از سوی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روح القدس تأیید می شد</w:t>
      </w:r>
      <w:r>
        <w:rPr>
          <w:rStyle w:val="FootnoteAnchor"/>
          <w:rtl w:val="true"/>
        </w:rPr>
        <w:footnoteReference w:id="66"/>
      </w:r>
      <w:r>
        <w:rPr>
          <w:rFonts w:ascii="IRNazanin" w:hAnsi="IRNazanin" w:eastAsia="IRNazanin"/>
          <w:color w:val="111111"/>
          <w:sz w:val="28"/>
          <w:sz w:val="28"/>
          <w:szCs w:val="28"/>
          <w:rtl w:val="true"/>
          <w:lang w:bidi="fa-IR"/>
        </w:rPr>
        <w:t xml:space="preserve">در روایت اول نیز آمده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القدس تأیید می‌شوند</w:t>
      </w:r>
      <w:r>
        <w:rPr>
          <w:rFonts w:eastAsia="IRNazanin" w:cs="IRNazanin"/>
          <w:color w:val="111111"/>
          <w:sz w:val="28"/>
          <w:szCs w:val="28"/>
          <w:rtl w:val="true"/>
          <w:lang w:bidi="fa-IR"/>
        </w:rPr>
        <w:t>.</w:t>
      </w:r>
      <w:bookmarkStart w:id="125" w:name="pg2578_13372"/>
    </w:p>
    <w:p>
      <w:pPr>
        <w:pStyle w:val="BookText"/>
        <w:rPr/>
      </w:pPr>
      <w:bookmarkEnd w:id="125"/>
      <w:r>
        <w:rPr>
          <w:rFonts w:ascii="IRNazanin" w:hAnsi="IRNazanin" w:eastAsia="IRNazanin"/>
          <w:color w:val="111111"/>
          <w:sz w:val="28"/>
          <w:sz w:val="28"/>
          <w:szCs w:val="28"/>
          <w:rtl w:val="true"/>
          <w:lang w:bidi="fa-IR"/>
        </w:rPr>
        <w:t>اما درروایت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فرشته نیست یعنی روح الهی و پاک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روح القدس که تأیید کننده ویژه‌ای به نام روح الهی وجود دارد که پیوند نورانی امام را با خالق هستی برقرار می‌سازد و زمینه ساز موفقیت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روست که در سوره 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 و الروح فیها باذن ربهم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شب قدر فرشتگان و روح با رخصت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یا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و تفاسیر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بزرگ تر از فرشته و غیر از جبرئیل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6" w:name="__RefHeading___Toc127702_1395250215"/>
      <w:bookmarkStart w:id="127" w:name="_Toc50"/>
      <w:bookmarkEnd w:id="126"/>
      <w:r>
        <w:rPr/>
        <w:t>12</w:t>
      </w:r>
      <w:r>
        <w:rPr>
          <w:rtl w:val="true"/>
        </w:rPr>
        <w:t xml:space="preserve">- </w:t>
      </w:r>
      <w:r>
        <w:rPr>
          <w:rtl w:val="true"/>
        </w:rPr>
        <w:t>امامت نور جهان افروز و آب حیات</w:t>
      </w:r>
      <w:r>
        <w:rPr>
          <w:rtl w:val="true"/>
        </w:rPr>
        <w:t>:</w:t>
      </w:r>
      <w:bookmarkEnd w:id="127"/>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کالشمس الطالعه للعالم وهی فی الافق بحیث لا تنالها الا یدی و الابصار الامام البدر المنیر و السراج الزاهر و النور الساطع و النجم الهادی فی غیاهب الدجی و البید القفار و لجج البحار الامام الماء العذب علی الظما و الدال علی الهدی و المنجی علی الردی الامام النار علی الیفاع الحار لمن اصطلی به و الدلیل فی المهالک، من فارقه فهالک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السحاب الماطر و الغیث الهاطل و الشمس المضیئه و السماء الضلیله و الارض البسیطه و العین الغزیره و الغدیر و الروضه</w:t>
      </w:r>
      <w:r>
        <w:rPr>
          <w:rFonts w:eastAsia="IRNazanin" w:cs="IRNazanin"/>
          <w:color w:val="111111"/>
          <w:sz w:val="28"/>
          <w:szCs w:val="28"/>
          <w:rtl w:val="true"/>
          <w:lang w:bidi="fa-IR"/>
        </w:rPr>
        <w:t>).</w:t>
      </w:r>
      <w:r>
        <w:rPr>
          <w:rStyle w:val="FootnoteAnchor"/>
          <w:rtl w:val="true"/>
        </w:rPr>
        <w:footnoteReference w:id="69"/>
      </w:r>
      <w:bookmarkStart w:id="128" w:name="pg2578_13374"/>
    </w:p>
    <w:p>
      <w:pPr>
        <w:pStyle w:val="BookText"/>
        <w:rPr/>
      </w:pPr>
      <w:bookmarkEnd w:id="128"/>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همچون خورشید جهان افروز است و در افق بلندی قرار دارد که دست‌ها و چشم‌ها به او نمی‌رسد، امام ماه فروزان و چراغ روشنگر و نور پر فروغ و ستاره هدایتگر در تاریکی‌ها و بیابان‌های خالی و دل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 تشنگان و راهنمای هدایت پیشه و نجاتگر از پرتگاه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آتشی بر تپه‌ای داغ است برای کسی که تحمل او را داشته باشد و راهنمای انسان‌ها در هلاکت گاه هاست، هر کس از امام جدا شود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باران زاست، بارانی مداوم و خورشیدی فروزنده و آسمان سایه دار، زمین گسترده، چشمه پر آب، برکه و باغ است</w:t>
      </w:r>
      <w:r>
        <w:rPr>
          <w:rFonts w:eastAsia="IRNazanin" w:cs="IRNazanin"/>
          <w:color w:val="111111"/>
          <w:sz w:val="28"/>
          <w:szCs w:val="28"/>
          <w:rtl w:val="true"/>
          <w:lang w:bidi="fa-IR"/>
        </w:rPr>
        <w:t>.»</w:t>
      </w:r>
    </w:p>
    <w:p>
      <w:pPr>
        <w:pStyle w:val="Heading3"/>
        <w:numPr>
          <w:ilvl w:val="2"/>
          <w:numId w:val="1"/>
        </w:numPr>
        <w:rPr/>
      </w:pPr>
      <w:bookmarkStart w:id="129" w:name="__RefHeading___Toc127704_1395250215"/>
      <w:bookmarkStart w:id="130" w:name="_Toc51"/>
      <w:bookmarkEnd w:id="129"/>
      <w:r>
        <w:rPr/>
        <w:t>13</w:t>
      </w:r>
      <w:r>
        <w:rPr>
          <w:rtl w:val="true"/>
        </w:rPr>
        <w:t xml:space="preserve">- </w:t>
      </w:r>
      <w:r>
        <w:rPr>
          <w:rtl w:val="true"/>
        </w:rPr>
        <w:t>امام رفیق مهربان و پناهگاه شماست</w:t>
      </w:r>
      <w:r>
        <w:rPr>
          <w:rtl w:val="true"/>
        </w:rPr>
        <w:t>:</w:t>
      </w:r>
      <w:bookmarkEnd w:id="130"/>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الامین الرفیق و الاخ الشقیق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مفزع العباد فی الداهیه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فردی امین و رفیق و برادری مهربان و پناهگاه مردم در مشکلات عظیم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رهبر جامعه اسلامی باید این گونه باشد که درعین صلابت و انجام وظیفه، دوست مردم باشد به طوری که مردم در هنگام مشکلات، او را پناهگاه خود بدانند و مشکلات را با او در میان گذارند و از او راهکار و کمک بخواهند</w:t>
      </w:r>
      <w:r>
        <w:rPr>
          <w:rFonts w:eastAsia="IRNazanin" w:cs="IRNazanin"/>
          <w:color w:val="111111"/>
          <w:sz w:val="28"/>
          <w:szCs w:val="28"/>
          <w:rtl w:val="true"/>
          <w:lang w:bidi="fa-IR"/>
        </w:rPr>
        <w:t>.»</w:t>
      </w:r>
      <w:bookmarkStart w:id="131" w:name="pg2578_13375"/>
    </w:p>
    <w:p>
      <w:pPr>
        <w:pStyle w:val="Heading3"/>
        <w:numPr>
          <w:ilvl w:val="2"/>
          <w:numId w:val="1"/>
        </w:numPr>
        <w:rPr/>
      </w:pPr>
      <w:bookmarkStart w:id="132" w:name="__RefHeading___Toc127706_1395250215"/>
      <w:bookmarkStart w:id="133" w:name="_Toc52"/>
      <w:bookmarkEnd w:id="131"/>
      <w:bookmarkEnd w:id="132"/>
      <w:r>
        <w:rPr/>
        <w:t>14</w:t>
      </w:r>
      <w:r>
        <w:rPr>
          <w:rtl w:val="true"/>
        </w:rPr>
        <w:t xml:space="preserve">- </w:t>
      </w:r>
      <w:r>
        <w:rPr>
          <w:rtl w:val="true"/>
        </w:rPr>
        <w:t>فضایل امام موهبتی الهی است</w:t>
      </w:r>
      <w:r>
        <w:rPr>
          <w:rtl w:val="true"/>
        </w:rPr>
        <w:t>:</w:t>
      </w:r>
      <w:bookmarkEnd w:id="13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 مخصوص بالفضل کلّه من غیر طلب منه و الاکتساب بل اختصاص من المفضل الوهاب</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فضایلی که ویژه امام گشته، همه بدون درخواست او و غیر اکتسابی است، این فضایل از طرف فضیلت دهنده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معنای جبر نیست بلکه مقصود فضایل ویژه امامت مثل عصمت و تأیید روح القدس ومانند آن است که مواهب الهی است و ظرفیت اخلاقی و علمی و روحی امام در نزول این مواهب الهی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تقوا، تزکیه نفس و عبادت‌های امام زمینه ساز الطاف الهی است</w:t>
      </w:r>
      <w:r>
        <w:rPr>
          <w:rFonts w:eastAsia="IRNazanin" w:cs="IRNazanin"/>
          <w:color w:val="111111"/>
          <w:sz w:val="28"/>
          <w:szCs w:val="28"/>
          <w:rtl w:val="true"/>
          <w:lang w:bidi="fa-IR"/>
        </w:rPr>
        <w:t>.</w:t>
      </w:r>
    </w:p>
    <w:p>
      <w:pPr>
        <w:pStyle w:val="Heading3"/>
        <w:numPr>
          <w:ilvl w:val="2"/>
          <w:numId w:val="1"/>
        </w:numPr>
        <w:rPr/>
      </w:pPr>
      <w:bookmarkStart w:id="134" w:name="__RefHeading___Toc127708_1395250215"/>
      <w:bookmarkStart w:id="135" w:name="_Toc53"/>
      <w:bookmarkEnd w:id="134"/>
      <w:r>
        <w:rPr/>
        <w:t>15</w:t>
      </w:r>
      <w:r>
        <w:rPr>
          <w:rtl w:val="true"/>
        </w:rPr>
        <w:t xml:space="preserve">- </w:t>
      </w:r>
      <w:r>
        <w:rPr>
          <w:rtl w:val="true"/>
        </w:rPr>
        <w:t>امام دارای شرح صدر الهامات علمی و توفیقات الهی است</w:t>
      </w:r>
      <w:r>
        <w:rPr>
          <w:rtl w:val="true"/>
        </w:rPr>
        <w:t>:</w:t>
      </w:r>
      <w:bookmarkEnd w:id="13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العبد اذا اختاره الله عزوجل لامور عباده شرح صدره لذلک و اودع قلبه ینابیع الحکمه و الهمه العلم الهاماً فلم یعی بعده بجواب و لا یحیّر فیه عن الصواب و هو معصوم موید موفق مسدد قد امن الخطایا و الزلل و العثار یخصّه الله عزوجل بذلک لیکون حجّته علی عباده و شاهده علی خلقه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یوتیه من یشاء و الله ذوالفضل العظیم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حدیث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هنگامی که خدای متعال بنده‌ای را برای رسیدگی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کارهای بندگانش انتخاب می‌کند،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سینه‌ای گشاده برای تحمل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مورد به او عطا می‌کند و منابع حکمت را در دل او به ودیعت می‌گذارد، و علم را به او الهام می‌کند به طوری که بعد ازآن از جواب مسائل باز نمی‌ماند و در مورد پاسخ صحیح حیران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مورد تأیید و با توفیق و استوار در انجام وظایف به تأیید الهی است که از خطا و لغزش‌ها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ویژگی را به امام بخشید تا حجت خدا بر بندگانش و گواه بر آفریدگانش باشد، و این موهبت الهی است که به هر کس بخواهد عطا می‌کند و خدا دارای موهبتی عظیم است</w:t>
      </w:r>
      <w:r>
        <w:rPr>
          <w:rFonts w:eastAsia="IRNazanin" w:cs="IRNazanin"/>
          <w:color w:val="111111"/>
          <w:sz w:val="28"/>
          <w:szCs w:val="28"/>
          <w:rtl w:val="true"/>
          <w:lang w:bidi="fa-IR"/>
        </w:rPr>
        <w:t>».</w:t>
      </w:r>
      <w:bookmarkStart w:id="136" w:name="pg2578_13378"/>
    </w:p>
    <w:p>
      <w:pPr>
        <w:pStyle w:val="Heading2"/>
        <w:numPr>
          <w:ilvl w:val="1"/>
          <w:numId w:val="1"/>
        </w:numPr>
        <w:rPr/>
      </w:pPr>
      <w:bookmarkStart w:id="137" w:name="__RefHeading___Toc127710_1395250215"/>
      <w:bookmarkStart w:id="138" w:name="_Toc54"/>
      <w:bookmarkEnd w:id="136"/>
      <w:bookmarkEnd w:id="137"/>
      <w:r>
        <w:rPr>
          <w:rtl w:val="true"/>
        </w:rPr>
        <w:t>سوم</w:t>
      </w:r>
      <w:r>
        <w:rPr>
          <w:rtl w:val="true"/>
        </w:rPr>
        <w:t xml:space="preserve">: </w:t>
      </w:r>
      <w:r>
        <w:rPr>
          <w:rtl w:val="true"/>
        </w:rPr>
        <w:t xml:space="preserve">شیوه ی شناخت و تعیین امام معصوم </w:t>
      </w:r>
      <w:r>
        <w:rPr>
          <w:rtl w:val="true"/>
        </w:rPr>
        <w:t>(</w:t>
      </w:r>
      <w:r>
        <w:rPr>
          <w:rtl w:val="true"/>
        </w:rPr>
        <w:t>علیه السلام</w:t>
      </w:r>
      <w:r>
        <w:rPr>
          <w:rtl w:val="true"/>
        </w:rPr>
        <w:t>)</w:t>
      </w:r>
      <w:bookmarkEnd w:id="138"/>
    </w:p>
    <w:p>
      <w:pPr>
        <w:pStyle w:val="Heading3"/>
        <w:numPr>
          <w:ilvl w:val="2"/>
          <w:numId w:val="1"/>
        </w:numPr>
        <w:rPr/>
      </w:pPr>
      <w:bookmarkStart w:id="139" w:name="__RefHeading___Toc127712_1395250215"/>
      <w:bookmarkStart w:id="140" w:name="_Toc55"/>
      <w:bookmarkEnd w:id="139"/>
      <w:r>
        <w:rPr/>
        <w:t>1</w:t>
      </w:r>
      <w:r>
        <w:rPr>
          <w:rtl w:val="true"/>
        </w:rPr>
        <w:t xml:space="preserve">- </w:t>
      </w:r>
      <w:r>
        <w:rPr>
          <w:rtl w:val="true"/>
        </w:rPr>
        <w:t xml:space="preserve">تعیین امام با نصب الهی است چرا که خرد انسان‌های عادی از تعیین امام معصوم </w:t>
      </w:r>
      <w:r>
        <w:rPr>
          <w:rtl w:val="true"/>
        </w:rPr>
        <w:t>(</w:t>
      </w:r>
      <w:r>
        <w:rPr>
          <w:rtl w:val="true"/>
        </w:rPr>
        <w:t>علیه السلام</w:t>
      </w:r>
      <w:r>
        <w:rPr>
          <w:rtl w:val="true"/>
        </w:rPr>
        <w:t xml:space="preserve">) </w:t>
      </w:r>
      <w:r>
        <w:rPr>
          <w:rtl w:val="true"/>
        </w:rPr>
        <w:t>عاجز است</w:t>
      </w:r>
      <w:r>
        <w:rPr>
          <w:rtl w:val="true"/>
        </w:rPr>
        <w:t>.</w:t>
      </w:r>
      <w:bookmarkEnd w:id="140"/>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اجل قدراً و اعظم شأناً و اعلی مکاناً و امنع جانباً و ابعد غوراً من ان یبلغها الناس بعقولهم او ینالوها بآرائهم او یقیموا اماماً باختیارهم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شأن امامت بزرگ تر و جایگاه آن بالاتر و خطیرتر و دورتر از دسترس است که عقل انسان‌ها بدان راه یابد و در دسترس آرای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را با انتخاب خود منصوب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ذالذی یبلغ معرفه الامام و یمکنه اختیاره هیهات هیهات ضلّت العقول و تاهت الحلوم و حارت الالباب و حسرت العیون و تصاغرت العظماء و تحیرت الحکماء و تقاصرت الحلماء و حصرت الخطباء و جهلت الالّباء و کلّت الشعراء و عجزت الأدباء و عییت البلغاء عن و صف شأن من شأنه او فضیله من فضائله فاقرّت بالعجز و التقصیر و کیف یوصف له او ینعت بکنهه او یفهم شیی من امره او یوجد من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نقل شده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است که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دسترسی پیدا کند و بتواند امام را انتخاب کند، بعید است بعید است، عقل‌ها منحرف،</w:t>
      </w:r>
      <w:bookmarkStart w:id="141" w:name="pg2578_13379"/>
    </w:p>
    <w:p>
      <w:pPr>
        <w:pStyle w:val="BookText"/>
        <w:rPr/>
      </w:pPr>
      <w:bookmarkEnd w:id="141"/>
      <w:r>
        <w:rPr>
          <w:rFonts w:ascii="IRNazanin" w:hAnsi="IRNazanin" w:eastAsia="IRNazanin"/>
          <w:color w:val="111111"/>
          <w:sz w:val="28"/>
          <w:sz w:val="28"/>
          <w:szCs w:val="28"/>
          <w:rtl w:val="true"/>
          <w:lang w:bidi="fa-IR"/>
        </w:rPr>
        <w:t>خرد‌ها مضطرب ، خردمندان حیران، چشم‌ها حسرت زده، بزرگان کوچک شده، حکیمان حیران، صبوران قاصر، گویندگان در تنگنا، زیرکان ناآگاه و شاعران وامانده و ادیبان عاجز و سخنوران ناتوان هستند و کوتاهی خود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ژرفای وجودی امام را وصف کنند یا چیزی از او درک کنند یا جانشین او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باید ویژگی‌هایی مثل عصمت، معنویت، ارتباط با عالم غیب، دانش افزون تر و شایستگی‌های مدیریتی والا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خصلت‌های درونی برای مردم عادی ممکن نیست از این رو امام معصوم را نمی‌توان با انتخابات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انسان نمی‌تواند به ژرفای وجودی افراد نفوذ کند و این ویژگی‌ها را تشخیص دهد</w:t>
      </w:r>
      <w:r>
        <w:rPr>
          <w:rFonts w:eastAsia="IRNazanin" w:cs="IRNazanin"/>
          <w:color w:val="111111"/>
          <w:sz w:val="28"/>
          <w:szCs w:val="28"/>
          <w:rtl w:val="true"/>
          <w:lang w:bidi="fa-IR"/>
        </w:rPr>
        <w:t>.</w:t>
      </w:r>
    </w:p>
    <w:p>
      <w:pPr>
        <w:pStyle w:val="Heading3"/>
        <w:numPr>
          <w:ilvl w:val="2"/>
          <w:numId w:val="1"/>
        </w:numPr>
        <w:rPr/>
      </w:pPr>
      <w:bookmarkStart w:id="142" w:name="__RefHeading___Toc127714_1395250215"/>
      <w:bookmarkStart w:id="143" w:name="_Toc56"/>
      <w:bookmarkEnd w:id="142"/>
      <w:r>
        <w:rPr/>
        <w:t>2</w:t>
      </w:r>
      <w:r>
        <w:rPr>
          <w:rtl w:val="true"/>
        </w:rPr>
        <w:t xml:space="preserve">- </w:t>
      </w:r>
      <w:r>
        <w:rPr>
          <w:rtl w:val="true"/>
        </w:rPr>
        <w:t>علم و استجابت دعا؛ دو راه اساسی شناخت امام</w:t>
      </w:r>
      <w:bookmarkEnd w:id="14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فی خصلتین فی العلم و استجابه الدعوه</w:t>
      </w:r>
      <w:r>
        <w:rPr>
          <w:rFonts w:eastAsia="IRNazanin" w:cs="IRNazanin"/>
          <w:color w:val="111111"/>
          <w:sz w:val="28"/>
          <w:szCs w:val="28"/>
          <w:rtl w:val="true"/>
          <w:lang w:bidi="fa-IR"/>
        </w:rPr>
        <w:t>)</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امام بر حق آن است که در قله علم عصر خویش قرار دارد و داناترین و اعلم مردم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نشانه دیگر او آن است که دعاهای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مطلب تا حدودی</w:t>
      </w:r>
      <w:r>
        <w:rPr>
          <w:rStyle w:val="FootnoteAnchor"/>
          <w:rtl w:val="true"/>
        </w:rPr>
        <w:footnoteReference w:id="76"/>
      </w:r>
      <w:r>
        <w:rPr>
          <w:rFonts w:ascii="IRNazanin" w:hAnsi="IRNazanin" w:eastAsia="IRNazanin"/>
          <w:color w:val="111111"/>
          <w:sz w:val="28"/>
          <w:sz w:val="28"/>
          <w:szCs w:val="28"/>
          <w:rtl w:val="true"/>
          <w:lang w:bidi="fa-IR"/>
        </w:rPr>
        <w:t xml:space="preserve">قابل آزمایش است و در مورد برخی امامان همچون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مباحثات متعددی با دانشمندان ادیان مختلف شرکت کرد</w:t>
      </w:r>
      <w:r>
        <w:rPr>
          <w:rStyle w:val="FootnoteAnchor"/>
          <w:rtl w:val="true"/>
        </w:rPr>
        <w:footnoteReference w:id="77"/>
      </w:r>
      <w:r>
        <w:rPr>
          <w:rFonts w:ascii="IRNazanin" w:hAnsi="IRNazanin" w:eastAsia="IRNazanin"/>
          <w:color w:val="111111"/>
          <w:sz w:val="28"/>
          <w:sz w:val="28"/>
          <w:szCs w:val="28"/>
          <w:rtl w:val="true"/>
          <w:lang w:bidi="fa-IR"/>
        </w:rPr>
        <w:t>و پیروز شد و نیز استجابت</w:t>
      </w:r>
      <w:bookmarkStart w:id="144" w:name="pg2578_13381"/>
    </w:p>
    <w:p>
      <w:pPr>
        <w:pStyle w:val="BookText"/>
        <w:rPr/>
      </w:pPr>
      <w:bookmarkEnd w:id="144"/>
      <w:r>
        <w:rPr>
          <w:rFonts w:ascii="IRNazanin" w:hAnsi="IRNazanin" w:eastAsia="IRNazanin"/>
          <w:color w:val="111111"/>
          <w:sz w:val="28"/>
          <w:sz w:val="28"/>
          <w:szCs w:val="28"/>
          <w:rtl w:val="true"/>
          <w:lang w:bidi="fa-IR"/>
        </w:rPr>
        <w:t>دعاهای او بر مردم آشکار گردید همان طور که کرامات ایشان بعد از شهادت تاکنون آشکارا ادامه دارد</w:t>
      </w:r>
      <w:r>
        <w:rPr>
          <w:rFonts w:eastAsia="IRNazanin" w:cs="IRNazanin"/>
          <w:color w:val="111111"/>
          <w:sz w:val="28"/>
          <w:szCs w:val="28"/>
          <w:rtl w:val="true"/>
          <w:lang w:bidi="fa-IR"/>
        </w:rPr>
        <w:t>.</w:t>
      </w:r>
    </w:p>
    <w:p>
      <w:pPr>
        <w:pStyle w:val="Heading3"/>
        <w:numPr>
          <w:ilvl w:val="2"/>
          <w:numId w:val="1"/>
        </w:numPr>
        <w:rPr/>
      </w:pPr>
      <w:bookmarkStart w:id="145" w:name="__RefHeading___Toc127716_1395250215"/>
      <w:bookmarkStart w:id="146" w:name="_Toc57"/>
      <w:bookmarkEnd w:id="145"/>
      <w:r>
        <w:rPr/>
        <w:t>3</w:t>
      </w:r>
      <w:r>
        <w:rPr>
          <w:rtl w:val="true"/>
        </w:rPr>
        <w:t xml:space="preserve">- </w:t>
      </w:r>
      <w:r>
        <w:rPr>
          <w:rtl w:val="true"/>
        </w:rPr>
        <w:t>ناتوانی عموم مردم ازشناخت صفات امام</w:t>
      </w:r>
      <w:r>
        <w:rPr>
          <w:rtl w:val="true"/>
        </w:rPr>
        <w:t>:</w:t>
      </w:r>
      <w:bookmarkEnd w:id="14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لهم باختیار الامام و الامام عالم لا یجهل راع لا ینکل معدن القدس و الطهاره…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مردم امام را برگزینند، در حالی که امام دانایی است که جهل در او راه ندارد و دعوتگری است که کوتاهی نمی‌کند، منبع پاکی و طهارت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به ناتوانی انسان از شناخت کامل صفات امامان اشاره می‌کند؛ پس اگر انسان عادی بخواهد امام انتخاب کند، ممکن است به خطا برود و افراد ناشایست را انتخاب کند 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امر گاهی در انتخاب رئیس جمهور کشورها اتفاق می‌افتد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خدایی که از اسرار جهان وانسان آگاه است وظرفیت‌ها و شایستگی‌های افراد را می‌داند و امام معصوم و اعلم و پاک را می‌شناسد، اقدام به انتخاب امام کند</w:t>
      </w:r>
      <w:r>
        <w:rPr>
          <w:rFonts w:eastAsia="IRNazanin" w:cs="IRNazanin"/>
          <w:color w:val="111111"/>
          <w:sz w:val="28"/>
          <w:szCs w:val="28"/>
          <w:rtl w:val="true"/>
          <w:lang w:bidi="fa-IR"/>
        </w:rPr>
        <w:t>.</w:t>
      </w:r>
      <w:bookmarkStart w:id="147" w:name="pg2578_13384"/>
    </w:p>
    <w:p>
      <w:pPr>
        <w:pStyle w:val="Heading2"/>
        <w:numPr>
          <w:ilvl w:val="1"/>
          <w:numId w:val="1"/>
        </w:numPr>
        <w:rPr/>
      </w:pPr>
      <w:bookmarkStart w:id="148" w:name="__RefHeading___Toc127718_1395250215"/>
      <w:bookmarkStart w:id="149" w:name="_Toc58"/>
      <w:bookmarkEnd w:id="147"/>
      <w:bookmarkEnd w:id="148"/>
      <w:r>
        <w:rPr>
          <w:rtl w:val="true"/>
        </w:rPr>
        <w:t>چهارم</w:t>
      </w:r>
      <w:r>
        <w:rPr>
          <w:rtl w:val="true"/>
        </w:rPr>
        <w:t xml:space="preserve">: </w:t>
      </w:r>
      <w:r>
        <w:rPr>
          <w:rtl w:val="true"/>
        </w:rPr>
        <w:t>ویژگی‌های پیشوای امت</w:t>
      </w:r>
      <w:bookmarkEnd w:id="149"/>
    </w:p>
    <w:p>
      <w:pPr>
        <w:pStyle w:val="Heading3"/>
        <w:numPr>
          <w:ilvl w:val="2"/>
          <w:numId w:val="1"/>
        </w:numPr>
        <w:rPr/>
      </w:pPr>
      <w:bookmarkStart w:id="150" w:name="__RefHeading___Toc127720_1395250215"/>
      <w:bookmarkStart w:id="151" w:name="_Toc59"/>
      <w:bookmarkEnd w:id="150"/>
      <w:r>
        <w:rPr/>
        <w:t>1</w:t>
      </w:r>
      <w:r>
        <w:rPr>
          <w:rtl w:val="true"/>
        </w:rPr>
        <w:t xml:space="preserve">- </w:t>
      </w:r>
      <w:r>
        <w:rPr>
          <w:rtl w:val="true"/>
        </w:rPr>
        <w:t>آگاهترین مردم</w:t>
      </w:r>
      <w:bookmarkEnd w:id="1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بالعلم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عالم لا یجهل</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وظایف سنگینی در رابطه با مردم و دین بر عهده دارد که دراین رابطه آگاهی از علوم مختلف برای او ضروری است و حتی لازم است دانشمند‌ترین فرد زمان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او الهی است، با جهل آمیخته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علم امام ومنابع آن در مباحث قبلی مطالبی بیان شد</w:t>
      </w:r>
      <w:r>
        <w:rPr>
          <w:rFonts w:eastAsia="IRNazanin" w:cs="IRNazanin"/>
          <w:color w:val="111111"/>
          <w:sz w:val="28"/>
          <w:szCs w:val="28"/>
          <w:rtl w:val="true"/>
          <w:lang w:bidi="fa-IR"/>
        </w:rPr>
        <w:t>).</w:t>
      </w:r>
    </w:p>
    <w:p>
      <w:pPr>
        <w:pStyle w:val="Heading3"/>
        <w:numPr>
          <w:ilvl w:val="2"/>
          <w:numId w:val="1"/>
        </w:numPr>
        <w:rPr/>
      </w:pPr>
      <w:bookmarkStart w:id="152" w:name="__RefHeading___Toc127722_1395250215"/>
      <w:bookmarkStart w:id="153" w:name="_Toc60"/>
      <w:bookmarkEnd w:id="152"/>
      <w:r>
        <w:rPr/>
        <w:t>2</w:t>
      </w:r>
      <w:r>
        <w:rPr>
          <w:rtl w:val="true"/>
        </w:rPr>
        <w:t xml:space="preserve">- </w:t>
      </w:r>
      <w:r>
        <w:rPr>
          <w:rtl w:val="true"/>
        </w:rPr>
        <w:t>داور‌ترین مردم</w:t>
      </w:r>
      <w:bookmarkEnd w:id="153"/>
    </w:p>
    <w:p>
      <w:pPr>
        <w:pStyle w:val="BookText"/>
        <w:rPr/>
      </w:pPr>
      <w:r>
        <w:rPr>
          <w:rFonts w:ascii="IRNazanin" w:hAnsi="IRNazanin" w:eastAsia="IRNazanin"/>
          <w:color w:val="111111"/>
          <w:sz w:val="28"/>
          <w:sz w:val="28"/>
          <w:szCs w:val="28"/>
          <w:rtl w:val="true"/>
          <w:lang w:bidi="fa-IR"/>
        </w:rPr>
        <w:t xml:space="preserve">داور‌ترین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الناس</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قرآن کریم، مقام داوری را از مقامات پیامبران برشمرده</w:t>
      </w:r>
      <w:r>
        <w:rPr>
          <w:rStyle w:val="FootnoteAnchor"/>
          <w:rtl w:val="true"/>
        </w:rPr>
        <w:footnoteReference w:id="83"/>
      </w:r>
      <w:r>
        <w:rPr>
          <w:rFonts w:ascii="IRNazanin" w:hAnsi="IRNazanin" w:eastAsia="IRNazanin"/>
          <w:color w:val="111111"/>
          <w:sz w:val="28"/>
          <w:sz w:val="28"/>
          <w:szCs w:val="28"/>
          <w:rtl w:val="true"/>
          <w:lang w:bidi="fa-IR"/>
        </w:rPr>
        <w:t>که البته از مقامات اجرایی و امامت ایشان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مقامات امام، مقام قضاوت و داوری بین مردم است و امام قضات جامعۀ اسلامی را نصب می‌کند و براساس عدالت بین مردم قضاوت و حکم می‌کند، از این رو لازم است که امام داور‌ترین مردم باشد</w:t>
      </w:r>
      <w:r>
        <w:rPr>
          <w:rFonts w:eastAsia="IRNazanin" w:cs="IRNazanin"/>
          <w:color w:val="111111"/>
          <w:sz w:val="28"/>
          <w:szCs w:val="28"/>
          <w:rtl w:val="true"/>
          <w:lang w:bidi="fa-IR"/>
        </w:rPr>
        <w:t>.</w:t>
      </w:r>
      <w:bookmarkStart w:id="154" w:name="pg2578_13385"/>
    </w:p>
    <w:p>
      <w:pPr>
        <w:pStyle w:val="Heading3"/>
        <w:numPr>
          <w:ilvl w:val="2"/>
          <w:numId w:val="1"/>
        </w:numPr>
        <w:rPr/>
      </w:pPr>
      <w:bookmarkStart w:id="155" w:name="__RefHeading___Toc127724_1395250215"/>
      <w:bookmarkStart w:id="156" w:name="_Toc61"/>
      <w:bookmarkEnd w:id="154"/>
      <w:bookmarkEnd w:id="155"/>
      <w:r>
        <w:rPr/>
        <w:t>3</w:t>
      </w:r>
      <w:r>
        <w:rPr>
          <w:rtl w:val="true"/>
        </w:rPr>
        <w:t xml:space="preserve">- </w:t>
      </w:r>
      <w:r>
        <w:rPr>
          <w:rtl w:val="true"/>
        </w:rPr>
        <w:t>با تقوا‌ترین مردم</w:t>
      </w:r>
      <w:bookmarkEnd w:id="156"/>
    </w:p>
    <w:p>
      <w:pPr>
        <w:pStyle w:val="BookText"/>
        <w:rPr/>
      </w:pPr>
      <w:r>
        <w:rPr>
          <w:rFonts w:ascii="IRNazanin" w:hAnsi="IRNazanin" w:eastAsia="IRNazanin"/>
          <w:color w:val="111111"/>
          <w:sz w:val="28"/>
          <w:sz w:val="28"/>
          <w:szCs w:val="28"/>
          <w:rtl w:val="true"/>
          <w:lang w:bidi="fa-IR"/>
        </w:rPr>
        <w:t xml:space="preserve">با تقوا‌ترین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الناس</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تقوای امام، در بالاترین مرتبه قرار دارد، به طوری که ایشان هیچ گناهی مرتکب نمی‌شود و به درجه عصمت رسیده است، آری امام کاملاً آگاه است و همچون کسی است که خود را در بالای کوهی بر لب پرتگاهی می‌بیند که هر گونه گناه موجب سقوط او می‌شود از این رو کاملاً با تقواست</w:t>
      </w:r>
      <w:r>
        <w:rPr>
          <w:rFonts w:eastAsia="IRNazanin" w:cs="IRNazanin"/>
          <w:color w:val="111111"/>
          <w:sz w:val="28"/>
          <w:szCs w:val="28"/>
          <w:rtl w:val="true"/>
          <w:lang w:bidi="fa-IR"/>
        </w:rPr>
        <w:t>.</w:t>
      </w:r>
    </w:p>
    <w:p>
      <w:pPr>
        <w:pStyle w:val="Heading3"/>
        <w:numPr>
          <w:ilvl w:val="2"/>
          <w:numId w:val="1"/>
        </w:numPr>
        <w:rPr/>
      </w:pPr>
      <w:bookmarkStart w:id="157" w:name="__RefHeading___Toc127726_1395250215"/>
      <w:bookmarkStart w:id="158" w:name="_Toc62"/>
      <w:bookmarkEnd w:id="157"/>
      <w:r>
        <w:rPr/>
        <w:t>4</w:t>
      </w:r>
      <w:r>
        <w:rPr>
          <w:rtl w:val="true"/>
        </w:rPr>
        <w:t xml:space="preserve">- </w:t>
      </w:r>
      <w:r>
        <w:rPr>
          <w:rtl w:val="true"/>
        </w:rPr>
        <w:t>صبورترین مردم</w:t>
      </w:r>
      <w:bookmarkEnd w:id="158"/>
    </w:p>
    <w:p>
      <w:pPr>
        <w:pStyle w:val="BookText"/>
        <w:rPr/>
      </w:pPr>
      <w:r>
        <w:rPr>
          <w:rFonts w:ascii="IRNazanin" w:hAnsi="IRNazanin" w:eastAsia="IRNazanin"/>
          <w:color w:val="111111"/>
          <w:sz w:val="28"/>
          <w:sz w:val="28"/>
          <w:szCs w:val="28"/>
          <w:rtl w:val="true"/>
          <w:lang w:bidi="fa-IR"/>
        </w:rPr>
        <w:t xml:space="preserve">صبورترین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بالحلم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طرفی پیشوای مسلمانان با مشکلات شخصی و اجتماعی زیادی رو به رو می شود، از این رو لازم است شکیبا‌ترین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بیشترین خدمات و عبادات را انجام می‌دهد که استقامت زیادی می‌طلبد</w:t>
      </w:r>
      <w:r>
        <w:rPr>
          <w:rFonts w:eastAsia="IRNazanin" w:cs="IRNazanin"/>
          <w:color w:val="111111"/>
          <w:sz w:val="28"/>
          <w:szCs w:val="28"/>
          <w:rtl w:val="true"/>
          <w:lang w:bidi="fa-IR"/>
        </w:rPr>
        <w:t>.</w:t>
      </w:r>
    </w:p>
    <w:p>
      <w:pPr>
        <w:pStyle w:val="Heading3"/>
        <w:numPr>
          <w:ilvl w:val="2"/>
          <w:numId w:val="1"/>
        </w:numPr>
        <w:rPr/>
      </w:pPr>
      <w:bookmarkStart w:id="159" w:name="__RefHeading___Toc127728_1395250215"/>
      <w:bookmarkStart w:id="160" w:name="_Toc63"/>
      <w:bookmarkEnd w:id="159"/>
      <w:r>
        <w:rPr/>
        <w:t>5</w:t>
      </w:r>
      <w:r>
        <w:rPr>
          <w:rtl w:val="true"/>
        </w:rPr>
        <w:t xml:space="preserve">- </w:t>
      </w:r>
      <w:r>
        <w:rPr>
          <w:rtl w:val="true"/>
        </w:rPr>
        <w:t>شجاع‌ترین مردم</w:t>
      </w:r>
      <w:bookmarkEnd w:id="160"/>
    </w:p>
    <w:p>
      <w:pPr>
        <w:pStyle w:val="BookText"/>
        <w:rPr/>
      </w:pPr>
      <w:r>
        <w:rPr>
          <w:rFonts w:ascii="IRNazanin" w:hAnsi="IRNazanin" w:eastAsia="IRNazanin"/>
          <w:color w:val="111111"/>
          <w:sz w:val="28"/>
          <w:sz w:val="28"/>
          <w:szCs w:val="28"/>
          <w:rtl w:val="true"/>
          <w:lang w:bidi="fa-IR"/>
        </w:rPr>
        <w:t xml:space="preserve">شجاع‌ترین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w:t>
      </w:r>
      <w:r>
        <w:rPr>
          <w:rFonts w:eastAsia="IRNazanin" w:cs="IRNazanin"/>
          <w:color w:val="111111"/>
          <w:sz w:val="28"/>
          <w:szCs w:val="28"/>
          <w:rtl w:val="true"/>
          <w:lang w:bidi="fa-IR"/>
        </w:rPr>
        <w:t>)</w:t>
      </w:r>
      <w:r>
        <w:rPr>
          <w:rStyle w:val="FootnoteAnchor"/>
          <w:rtl w:val="true"/>
        </w:rPr>
        <w:footnoteReference w:id="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مسلمانان در برابر دشمنان اسلام قرار می‌گیرد و گاهی ناچار می‌شود با دشمنان خارجی و داخلی مبارزه کند که این مطلب شجاعت و شهامت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رهبر باید رزمندگان و مسلمانان را در برابر دشمن تشویق به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خود شجاع‌ترین مردم باشد،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نیز همین شجاعت را در زندگی پر برکت شان به نمایش می‌گذارند</w:t>
      </w:r>
      <w:r>
        <w:rPr>
          <w:rFonts w:eastAsia="IRNazanin" w:cs="IRNazanin"/>
          <w:color w:val="111111"/>
          <w:sz w:val="28"/>
          <w:szCs w:val="28"/>
          <w:rtl w:val="true"/>
          <w:lang w:bidi="fa-IR"/>
        </w:rPr>
        <w:t>.</w:t>
      </w:r>
      <w:bookmarkStart w:id="161" w:name="pg2578_13388"/>
    </w:p>
    <w:p>
      <w:pPr>
        <w:pStyle w:val="Heading3"/>
        <w:numPr>
          <w:ilvl w:val="2"/>
          <w:numId w:val="1"/>
        </w:numPr>
        <w:rPr/>
      </w:pPr>
      <w:bookmarkStart w:id="162" w:name="__RefHeading___Toc127730_1395250215"/>
      <w:bookmarkStart w:id="163" w:name="_Toc64"/>
      <w:bookmarkEnd w:id="161"/>
      <w:bookmarkEnd w:id="162"/>
      <w:r>
        <w:rPr/>
        <w:t>6</w:t>
      </w:r>
      <w:r>
        <w:rPr>
          <w:rtl w:val="true"/>
        </w:rPr>
        <w:t xml:space="preserve">- </w:t>
      </w:r>
      <w:r>
        <w:rPr>
          <w:rtl w:val="true"/>
        </w:rPr>
        <w:t>بخشنده‌ترین مردم</w:t>
      </w:r>
      <w:bookmarkEnd w:id="163"/>
    </w:p>
    <w:p>
      <w:pPr>
        <w:pStyle w:val="BookText"/>
        <w:rPr/>
      </w:pPr>
      <w:r>
        <w:rPr>
          <w:rFonts w:ascii="IRNazanin" w:hAnsi="IRNazanin" w:eastAsia="IRNazanin"/>
          <w:color w:val="111111"/>
          <w:sz w:val="28"/>
          <w:sz w:val="28"/>
          <w:szCs w:val="28"/>
          <w:rtl w:val="true"/>
          <w:lang w:bidi="fa-IR"/>
        </w:rPr>
        <w:t xml:space="preserve">بخشنده‌ترین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اسخی الناس</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رهبر جامعه اسلامی صاحب اختیار خزانه دولت اسلامی است و مردم مسلمان همچون خانواده او هستند که باید به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اعضای این خانواده تنگ دست و فقیر هستند که نیاز به بخشش بیشتری دارند، از این رو رهبری امت مستلزم روحیه‌ای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در مسائل اقتصادی سخت گیر و بخیل باشد، مردم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از بخشش و گشاده دستی آنان است</w:t>
      </w:r>
      <w:r>
        <w:rPr>
          <w:rFonts w:eastAsia="IRNazanin" w:cs="IRNazanin"/>
          <w:color w:val="111111"/>
          <w:sz w:val="28"/>
          <w:szCs w:val="28"/>
          <w:rtl w:val="true"/>
          <w:lang w:bidi="fa-IR"/>
        </w:rPr>
        <w:t>.</w:t>
      </w:r>
    </w:p>
    <w:p>
      <w:pPr>
        <w:pStyle w:val="Heading3"/>
        <w:numPr>
          <w:ilvl w:val="2"/>
          <w:numId w:val="1"/>
        </w:numPr>
        <w:rPr/>
      </w:pPr>
      <w:bookmarkStart w:id="164" w:name="__RefHeading___Toc127732_1395250215"/>
      <w:bookmarkStart w:id="165" w:name="_Toc65"/>
      <w:bookmarkEnd w:id="164"/>
      <w:r>
        <w:rPr/>
        <w:t>7</w:t>
      </w:r>
      <w:r>
        <w:rPr>
          <w:rtl w:val="true"/>
        </w:rPr>
        <w:t xml:space="preserve">- </w:t>
      </w:r>
      <w:r>
        <w:rPr>
          <w:rtl w:val="true"/>
        </w:rPr>
        <w:t>عابد‌ترین مردم</w:t>
      </w:r>
      <w:bookmarkEnd w:id="165"/>
    </w:p>
    <w:p>
      <w:pPr>
        <w:pStyle w:val="BookText"/>
        <w:rPr/>
      </w:pPr>
      <w:r>
        <w:rPr>
          <w:rFonts w:ascii="IRNazanin" w:hAnsi="IRNazanin" w:eastAsia="IRNazanin"/>
          <w:color w:val="111111"/>
          <w:sz w:val="28"/>
          <w:sz w:val="28"/>
          <w:szCs w:val="28"/>
          <w:rtl w:val="true"/>
          <w:lang w:bidi="fa-IR"/>
        </w:rPr>
        <w:t xml:space="preserve">عابد‌ترین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رهبر جامعه اسلامی نیازمند ارتباط با خالق هستی و امداد جویی و هدایت خواهی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 جامعه باید بیشترین ارتباط را با خدا داشته باشد و عابد‌ترین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xml:space="preserve">،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نشان می‌دهد</w:t>
      </w:r>
      <w:r>
        <w:rPr>
          <w:rFonts w:eastAsia="IRNazanin" w:cs="IRNazanin"/>
          <w:color w:val="111111"/>
          <w:sz w:val="28"/>
          <w:szCs w:val="28"/>
          <w:rtl w:val="true"/>
          <w:lang w:bidi="fa-IR"/>
        </w:rPr>
        <w:t>.</w:t>
      </w:r>
    </w:p>
    <w:p>
      <w:pPr>
        <w:pStyle w:val="Heading3"/>
        <w:numPr>
          <w:ilvl w:val="2"/>
          <w:numId w:val="1"/>
        </w:numPr>
        <w:rPr/>
      </w:pPr>
      <w:bookmarkStart w:id="166" w:name="__RefHeading___Toc127734_1395250215"/>
      <w:bookmarkStart w:id="167" w:name="_Toc66"/>
      <w:bookmarkEnd w:id="166"/>
      <w:r>
        <w:rPr/>
        <w:t>8</w:t>
      </w:r>
      <w:r>
        <w:rPr>
          <w:rtl w:val="true"/>
        </w:rPr>
        <w:t xml:space="preserve">- </w:t>
      </w:r>
      <w:r>
        <w:rPr>
          <w:rtl w:val="true"/>
        </w:rPr>
        <w:t>از پدر و مادر به مردم مهربان تر</w:t>
      </w:r>
      <w:bookmarkEnd w:id="1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احادیث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پیامبر و امام، پدران معنوی</w:t>
      </w:r>
      <w:bookmarkStart w:id="168" w:name="pg2578_13390"/>
    </w:p>
    <w:p>
      <w:pPr>
        <w:pStyle w:val="BookText"/>
        <w:rPr/>
      </w:pPr>
      <w:bookmarkEnd w:id="168"/>
      <w:r>
        <w:rPr>
          <w:rFonts w:ascii="IRNazanin" w:hAnsi="IRNazanin" w:eastAsia="IRNazanin"/>
          <w:color w:val="111111"/>
          <w:sz w:val="28"/>
          <w:sz w:val="28"/>
          <w:szCs w:val="28"/>
          <w:rtl w:val="true"/>
          <w:lang w:bidi="fa-IR"/>
        </w:rPr>
        <w:t>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شامل همه امامان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حکایت شده است که هر انسان دارای سه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از ناحیه او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به او آموزش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به او همسر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براساس این حدیث امام نیز پدر علمی مسلمانان است چون بسیاری از مطالب را به مردم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پدر و مادر به انسان مهربان تر است چون تا پای جان برای هدایت مردم فداکاری می‌کند</w:t>
      </w:r>
      <w:r>
        <w:rPr>
          <w:rFonts w:eastAsia="IRNazanin" w:cs="IRNazanin"/>
          <w:color w:val="111111"/>
          <w:sz w:val="28"/>
          <w:szCs w:val="28"/>
          <w:rtl w:val="true"/>
          <w:lang w:bidi="fa-IR"/>
        </w:rPr>
        <w:t>.</w:t>
      </w:r>
    </w:p>
    <w:p>
      <w:pPr>
        <w:pStyle w:val="Heading3"/>
        <w:numPr>
          <w:ilvl w:val="2"/>
          <w:numId w:val="1"/>
        </w:numPr>
        <w:rPr/>
      </w:pPr>
      <w:bookmarkStart w:id="169" w:name="__RefHeading___Toc127736_1395250215"/>
      <w:bookmarkStart w:id="170" w:name="_Toc67"/>
      <w:bookmarkEnd w:id="169"/>
      <w:r>
        <w:rPr/>
        <w:t>9</w:t>
      </w:r>
      <w:r>
        <w:rPr>
          <w:rtl w:val="true"/>
        </w:rPr>
        <w:t xml:space="preserve">- </w:t>
      </w:r>
      <w:r>
        <w:rPr>
          <w:rtl w:val="true"/>
        </w:rPr>
        <w:t>فروتن‌ترین مردم نسبت به خدا</w:t>
      </w:r>
      <w:bookmarkEnd w:id="170"/>
    </w:p>
    <w:p>
      <w:pPr>
        <w:pStyle w:val="BookText"/>
        <w:rPr/>
      </w:pPr>
      <w:r>
        <w:rPr>
          <w:rFonts w:ascii="IRNazanin" w:hAnsi="IRNazanin" w:eastAsia="IRNazanin"/>
          <w:color w:val="111111"/>
          <w:sz w:val="28"/>
          <w:sz w:val="28"/>
          <w:szCs w:val="28"/>
          <w:rtl w:val="true"/>
          <w:lang w:bidi="fa-IR"/>
        </w:rPr>
        <w:t xml:space="preserve">فروتن‌ترین مردم نسبت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اشد الناس تواضعاً لله عزوجل</w:t>
      </w:r>
      <w:r>
        <w:rPr>
          <w:rFonts w:eastAsia="IRNazanin" w:cs="IRNazanin"/>
          <w:color w:val="111111"/>
          <w:sz w:val="28"/>
          <w:szCs w:val="28"/>
          <w:rtl w:val="true"/>
          <w:lang w:bidi="fa-IR"/>
        </w:rPr>
        <w:t>)</w:t>
      </w:r>
      <w:r>
        <w:rPr>
          <w:rStyle w:val="FootnoteAnchor"/>
          <w:rtl w:val="true"/>
        </w:rPr>
        <w:footnoteReference w:id="9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فروتن‌ترین مردم نسبت به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بالاترین معرفت را نسبت به خدای متعال دارد، در برابر او کاملاً فروتن 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از میان بندگان خدا فقط دانشمندان از او می‌هراسند</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فروتن و خاشع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جاست که سوز و گداز شبانه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 صحیفه سجادیه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 می‌شود</w:t>
      </w:r>
      <w:r>
        <w:rPr>
          <w:rFonts w:eastAsia="IRNazanin" w:cs="IRNazanin"/>
          <w:color w:val="111111"/>
          <w:sz w:val="28"/>
          <w:szCs w:val="28"/>
          <w:rtl w:val="true"/>
          <w:lang w:bidi="fa-IR"/>
        </w:rPr>
        <w:t>.</w:t>
      </w:r>
      <w:bookmarkStart w:id="171" w:name="pg2578_13392"/>
    </w:p>
    <w:p>
      <w:pPr>
        <w:pStyle w:val="Heading3"/>
        <w:numPr>
          <w:ilvl w:val="2"/>
          <w:numId w:val="1"/>
        </w:numPr>
        <w:rPr/>
      </w:pPr>
      <w:bookmarkStart w:id="172" w:name="__RefHeading___Toc127738_1395250215"/>
      <w:bookmarkStart w:id="173" w:name="_Toc68"/>
      <w:bookmarkEnd w:id="171"/>
      <w:bookmarkEnd w:id="172"/>
      <w:r>
        <w:rPr/>
        <w:t>10</w:t>
      </w:r>
      <w:r>
        <w:rPr>
          <w:rtl w:val="true"/>
        </w:rPr>
        <w:t xml:space="preserve">- </w:t>
      </w:r>
      <w:r>
        <w:rPr>
          <w:rtl w:val="true"/>
        </w:rPr>
        <w:t>فرمانبردار‌ترین مردم نسبت به دستورات الهی</w:t>
      </w:r>
      <w:bookmarkEnd w:id="173"/>
    </w:p>
    <w:p>
      <w:pPr>
        <w:pStyle w:val="BookText"/>
        <w:rPr/>
      </w:pPr>
      <w:r>
        <w:rPr>
          <w:rFonts w:ascii="IRNazanin" w:hAnsi="IRNazanin" w:eastAsia="IRNazanin"/>
          <w:color w:val="111111"/>
          <w:sz w:val="28"/>
          <w:sz w:val="28"/>
          <w:szCs w:val="28"/>
          <w:rtl w:val="true"/>
          <w:lang w:bidi="fa-IR"/>
        </w:rPr>
        <w:t xml:space="preserve">فرمانبردار‌ترین مردم نسبت به دستورات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آخذ الناس بما یامر به و اکف الناس عما ینهی عنه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الهی را بهتر از همه مردم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همه مردم از موارد منع شده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طرفی خدا را مولای مطلق خود می‌داند که حق آفرینش و شکر نعمت‌های او مستلزم اطاعت کامل از اوست و از طرف دیگر حکمت دستورات الهی را بهتر از دیگران می‌شناسد و می‌داند که فرمان پروردگار همواره به سود بشر است، از این رو کاملاً مطیع دستورات الهی است</w:t>
      </w:r>
      <w:r>
        <w:rPr>
          <w:rFonts w:eastAsia="IRNazanin" w:cs="IRNazanin"/>
          <w:color w:val="111111"/>
          <w:sz w:val="28"/>
          <w:szCs w:val="28"/>
          <w:rtl w:val="true"/>
          <w:lang w:bidi="fa-IR"/>
        </w:rPr>
        <w:t>.</w:t>
      </w:r>
    </w:p>
    <w:p>
      <w:pPr>
        <w:pStyle w:val="Heading3"/>
        <w:numPr>
          <w:ilvl w:val="2"/>
          <w:numId w:val="1"/>
        </w:numPr>
        <w:rPr/>
      </w:pPr>
      <w:bookmarkStart w:id="174" w:name="__RefHeading___Toc127740_1395250215"/>
      <w:bookmarkStart w:id="175" w:name="_Toc69"/>
      <w:bookmarkEnd w:id="174"/>
      <w:r>
        <w:rPr/>
        <w:t>11</w:t>
      </w:r>
      <w:r>
        <w:rPr>
          <w:rtl w:val="true"/>
        </w:rPr>
        <w:t xml:space="preserve">- </w:t>
      </w:r>
      <w:r>
        <w:rPr>
          <w:rtl w:val="true"/>
        </w:rPr>
        <w:t>امام نیز انسان است</w:t>
      </w:r>
      <w:bookmarkEnd w:id="175"/>
    </w:p>
    <w:p>
      <w:pPr>
        <w:pStyle w:val="BookText"/>
        <w:rPr/>
      </w:pPr>
      <w:r>
        <w:rPr>
          <w:rFonts w:ascii="IRNazanin" w:hAnsi="IRNazanin" w:eastAsia="IRNazanin"/>
          <w:color w:val="111111"/>
          <w:sz w:val="28"/>
          <w:sz w:val="28"/>
          <w:szCs w:val="28"/>
          <w:rtl w:val="true"/>
          <w:lang w:bidi="fa-IR"/>
        </w:rPr>
        <w:t xml:space="preserve">امام نیز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یولد و یلد و یصح و یمرض و یأکل و یشرب و … و یموت و یقبر و یزار و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زاییده شده و فرزندانی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بیمار می‌شود و می‌خورد و می‌نوشد و … می‌میرد و دفن می‌شود و مورد زیارت قرار می‌گیرد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آمده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فقط بشری همچون شما هستم</w:t>
      </w:r>
      <w:r>
        <w:rPr>
          <w:rFonts w:eastAsia="IRNazanin" w:cs="IRNazanin"/>
          <w:color w:val="111111"/>
          <w:sz w:val="28"/>
          <w:szCs w:val="28"/>
          <w:rtl w:val="true"/>
          <w:lang w:bidi="fa-IR"/>
        </w:rPr>
        <w:t>.»</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مطلب در مورد پیامبران و امامان، اولاً گویای بعد جسمانی و بشری آنهاست که آن‌ها از جنس انسان‌ها هستند نه فرشتگان و جنیان، از این رو می‌توانند الگوی ما باشند و ثانیاً یادآور بعد جسمانی و وفات آنها، که از انحراف و غلو مردم</w:t>
      </w:r>
      <w:bookmarkStart w:id="176" w:name="pg2578_13394"/>
    </w:p>
    <w:p>
      <w:pPr>
        <w:pStyle w:val="BookText"/>
        <w:rPr/>
      </w:pPr>
      <w:bookmarkEnd w:id="176"/>
      <w:r>
        <w:rPr>
          <w:rFonts w:ascii="IRNazanin" w:hAnsi="IRNazanin" w:eastAsia="IRNazanin"/>
          <w:color w:val="111111"/>
          <w:sz w:val="28"/>
          <w:sz w:val="28"/>
          <w:szCs w:val="28"/>
          <w:rtl w:val="true"/>
          <w:lang w:bidi="fa-IR"/>
        </w:rPr>
        <w:t>نسبت به پیامبران و امامان جلوگیری می‌کند</w:t>
      </w:r>
      <w:r>
        <w:rPr>
          <w:rFonts w:eastAsia="IRNazanin" w:cs="IRNazanin"/>
          <w:color w:val="111111"/>
          <w:sz w:val="28"/>
          <w:szCs w:val="28"/>
          <w:rtl w:val="true"/>
          <w:lang w:bidi="fa-IR"/>
        </w:rPr>
        <w:t>.</w:t>
      </w:r>
    </w:p>
    <w:p>
      <w:pPr>
        <w:pStyle w:val="Heading3"/>
        <w:numPr>
          <w:ilvl w:val="2"/>
          <w:numId w:val="1"/>
        </w:numPr>
        <w:rPr/>
      </w:pPr>
      <w:bookmarkStart w:id="177" w:name="__RefHeading___Toc127742_1395250215"/>
      <w:bookmarkStart w:id="178" w:name="_Toc70"/>
      <w:bookmarkEnd w:id="177"/>
      <w:r>
        <w:rPr/>
        <w:t>12</w:t>
      </w:r>
      <w:r>
        <w:rPr>
          <w:rtl w:val="true"/>
        </w:rPr>
        <w:t xml:space="preserve">- </w:t>
      </w:r>
      <w:r>
        <w:rPr>
          <w:rtl w:val="true"/>
        </w:rPr>
        <w:t>امام یگانه روزگار</w:t>
      </w:r>
      <w:bookmarkEnd w:id="178"/>
    </w:p>
    <w:p>
      <w:pPr>
        <w:pStyle w:val="BookText"/>
        <w:rPr/>
      </w:pPr>
      <w:r>
        <w:rPr>
          <w:rFonts w:ascii="IRNazanin" w:hAnsi="IRNazanin" w:eastAsia="IRNazanin"/>
          <w:color w:val="111111"/>
          <w:sz w:val="28"/>
          <w:sz w:val="28"/>
          <w:szCs w:val="28"/>
          <w:rtl w:val="true"/>
          <w:lang w:bidi="fa-IR"/>
        </w:rPr>
        <w:t>امام یگانه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واحد دهره لا یدانیه احد و لا یعادله عالم و لا یوجد منه بدل و لا له مثل و لا له نظیر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یگانه‌ی روزگار خویش است که هیچ کس با او مقایسه نمی‌شود و هیچ دانشمندی هم تراز او نیست و جایگزینی برایش یافت نمی‌شود و همانند و مشابه ندارد</w:t>
      </w:r>
      <w:r>
        <w:rPr>
          <w:rFonts w:eastAsia="IRNazanin" w:cs="IRNazanin"/>
          <w:color w:val="111111"/>
          <w:sz w:val="28"/>
          <w:szCs w:val="28"/>
          <w:rtl w:val="true"/>
          <w:lang w:bidi="fa-IR"/>
        </w:rPr>
        <w:t>.»</w:t>
      </w:r>
    </w:p>
    <w:p>
      <w:pPr>
        <w:pStyle w:val="Heading3"/>
        <w:numPr>
          <w:ilvl w:val="2"/>
          <w:numId w:val="1"/>
        </w:numPr>
        <w:rPr/>
      </w:pPr>
      <w:bookmarkStart w:id="179" w:name="__RefHeading___Toc127744_1395250215"/>
      <w:bookmarkStart w:id="180" w:name="_Toc71"/>
      <w:bookmarkEnd w:id="179"/>
      <w:r>
        <w:rPr/>
        <w:t>13</w:t>
      </w:r>
      <w:r>
        <w:rPr>
          <w:rtl w:val="true"/>
        </w:rPr>
        <w:t xml:space="preserve"> – </w:t>
      </w:r>
      <w:r>
        <w:rPr>
          <w:rtl w:val="true"/>
        </w:rPr>
        <w:t>امام از ستمکاران نیست</w:t>
      </w:r>
      <w:bookmarkEnd w:id="180"/>
    </w:p>
    <w:p>
      <w:pPr>
        <w:pStyle w:val="BookText"/>
        <w:rPr/>
      </w:pPr>
      <w:r>
        <w:rPr>
          <w:rFonts w:ascii="IRNazanin" w:hAnsi="IRNazanin" w:eastAsia="IRNazanin"/>
          <w:color w:val="111111"/>
          <w:sz w:val="28"/>
          <w:sz w:val="28"/>
          <w:szCs w:val="28"/>
          <w:rtl w:val="true"/>
          <w:lang w:bidi="fa-IR"/>
        </w:rPr>
        <w:t>امام از ستمکاران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فابطلت هذه الایۀ امامۀ کل ظالم الی یوم القیامه و صارت فی الصفوۀ ثم اکرمه الله بان جعلها فی ذریته اهل الصفوه و الطهاره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Style w:val="FootnoteAnchor"/>
          <w:rtl w:val="true"/>
        </w:rPr>
        <w:footnoteReference w:id="99"/>
      </w:r>
      <w:r>
        <w:rPr>
          <w:rFonts w:ascii="IRNazanin" w:hAnsi="IRNazanin" w:eastAsia="IRNazanin"/>
          <w:color w:val="111111"/>
          <w:sz w:val="28"/>
          <w:sz w:val="28"/>
          <w:szCs w:val="28"/>
          <w:rtl w:val="true"/>
          <w:lang w:bidi="fa-IR"/>
        </w:rPr>
        <w:t xml:space="preserve">خطاب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من تو را امام برای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خلیل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امامت هر ستمکاری را تا روز رستاخیز باطل</w:t>
      </w:r>
      <w:bookmarkStart w:id="181" w:name="pg2578_13396"/>
    </w:p>
    <w:p>
      <w:pPr>
        <w:pStyle w:val="BookText"/>
        <w:rPr/>
      </w:pPr>
      <w:bookmarkEnd w:id="181"/>
      <w:r>
        <w:rPr>
          <w:rFonts w:ascii="IRNazanin" w:hAnsi="IRNazanin" w:eastAsia="IRNazanin"/>
          <w:color w:val="111111"/>
          <w:sz w:val="28"/>
          <w:sz w:val="28"/>
          <w:szCs w:val="28"/>
          <w:rtl w:val="true"/>
          <w:lang w:bidi="fa-IR"/>
        </w:rPr>
        <w:t>اعلام کرد، امامت مخصوص افراد برگزیده شد و سپس خدا کرامت کرد و امامت را در نسل افراد برگزیده و پاک قرار داد</w:t>
      </w:r>
      <w:r>
        <w:rPr>
          <w:rFonts w:eastAsia="IRNazanin" w:cs="IRNazanin"/>
          <w:color w:val="111111"/>
          <w:sz w:val="28"/>
          <w:szCs w:val="28"/>
          <w:rtl w:val="true"/>
          <w:lang w:bidi="fa-IR"/>
        </w:rPr>
        <w:t>.</w:t>
      </w:r>
    </w:p>
    <w:p>
      <w:pPr>
        <w:pStyle w:val="Heading3"/>
        <w:numPr>
          <w:ilvl w:val="2"/>
          <w:numId w:val="1"/>
        </w:numPr>
        <w:rPr/>
      </w:pPr>
      <w:bookmarkStart w:id="182" w:name="__RefHeading___Toc127746_1395250215"/>
      <w:bookmarkStart w:id="183" w:name="_Toc72"/>
      <w:bookmarkEnd w:id="182"/>
      <w:r>
        <w:rPr/>
        <w:t>14</w:t>
      </w:r>
      <w:r>
        <w:rPr>
          <w:rtl w:val="true"/>
        </w:rPr>
        <w:t xml:space="preserve"> – </w:t>
      </w:r>
      <w:r>
        <w:rPr>
          <w:rtl w:val="true"/>
        </w:rPr>
        <w:t>امام آگاه به امور سیاسی</w:t>
      </w:r>
      <w:bookmarkEnd w:id="183"/>
    </w:p>
    <w:p>
      <w:pPr>
        <w:pStyle w:val="BookText"/>
        <w:rPr/>
      </w:pPr>
      <w:r>
        <w:rPr>
          <w:rFonts w:ascii="IRNazanin" w:hAnsi="IRNazanin" w:eastAsia="IRNazanin"/>
          <w:color w:val="111111"/>
          <w:sz w:val="28"/>
          <w:sz w:val="28"/>
          <w:szCs w:val="28"/>
          <w:rtl w:val="true"/>
          <w:lang w:bidi="fa-IR"/>
        </w:rPr>
        <w:t>امام آگاه به امور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 عالم بالسیاسه</w:t>
      </w:r>
      <w:r>
        <w:rPr>
          <w:rFonts w:eastAsia="IRNazanin" w:cs="IRNazanin"/>
          <w:color w:val="111111"/>
          <w:sz w:val="28"/>
          <w:szCs w:val="28"/>
          <w:rtl w:val="true"/>
          <w:lang w:bidi="fa-IR"/>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رهبری جامعه اسلامی را به عهده دارد، از این رو باید در مسائل سیاسی دخالت کند، بنابراین لازم است که آگاهی‌های لازم را در این مورد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سیاستی که امامان به دنبال آن هستند، سیاست به معنای نیرنگ بازی و سیاسی کاری نیست بلکه سیاست به معنای هدایت و مدیریت جامعه اسلامی در صحنه داخلی و بین المللی در راستای رسیدن به اهداف الهی و سعادت است</w:t>
      </w:r>
      <w:r>
        <w:rPr>
          <w:rFonts w:eastAsia="IRNazanin" w:cs="IRNazanin"/>
          <w:color w:val="111111"/>
          <w:sz w:val="28"/>
          <w:szCs w:val="28"/>
          <w:rtl w:val="true"/>
          <w:lang w:bidi="fa-IR"/>
        </w:rPr>
        <w:t>.</w:t>
      </w:r>
      <w:bookmarkStart w:id="184" w:name="pg2578_13398"/>
    </w:p>
    <w:p>
      <w:pPr>
        <w:pStyle w:val="Heading2"/>
        <w:numPr>
          <w:ilvl w:val="1"/>
          <w:numId w:val="1"/>
        </w:numPr>
        <w:rPr/>
      </w:pPr>
      <w:bookmarkStart w:id="185" w:name="__RefHeading___Toc127748_1395250215"/>
      <w:bookmarkStart w:id="186" w:name="_Toc73"/>
      <w:bookmarkEnd w:id="184"/>
      <w:bookmarkEnd w:id="185"/>
      <w:r>
        <w:rPr>
          <w:rtl w:val="true"/>
        </w:rPr>
        <w:t>پنجم</w:t>
      </w:r>
      <w:r>
        <w:rPr>
          <w:rtl w:val="true"/>
        </w:rPr>
        <w:t xml:space="preserve">: </w:t>
      </w:r>
      <w:r>
        <w:rPr>
          <w:rtl w:val="true"/>
        </w:rPr>
        <w:t>امامت خاصه</w:t>
      </w:r>
      <w:bookmarkEnd w:id="186"/>
    </w:p>
    <w:p>
      <w:pPr>
        <w:pStyle w:val="Heading3"/>
        <w:numPr>
          <w:ilvl w:val="2"/>
          <w:numId w:val="1"/>
        </w:numPr>
        <w:rPr/>
      </w:pPr>
      <w:bookmarkStart w:id="187" w:name="__RefHeading___Toc127750_1395250215"/>
      <w:bookmarkStart w:id="188" w:name="_Toc74"/>
      <w:bookmarkEnd w:id="187"/>
      <w:r>
        <w:rPr/>
        <w:t>1</w:t>
      </w:r>
      <w:r>
        <w:rPr>
          <w:rtl w:val="true"/>
        </w:rPr>
        <w:t xml:space="preserve"> – </w:t>
      </w:r>
      <w:r>
        <w:rPr>
          <w:rtl w:val="true"/>
        </w:rPr>
        <w:t xml:space="preserve">با امامت </w:t>
      </w:r>
      <w:r>
        <w:rPr>
          <w:rtl w:val="true"/>
        </w:rPr>
        <w:t>«</w:t>
      </w:r>
      <w:r>
        <w:rPr>
          <w:rtl w:val="true"/>
        </w:rPr>
        <w:t xml:space="preserve">علی </w:t>
      </w:r>
      <w:r>
        <w:rPr>
          <w:rtl w:val="true"/>
        </w:rPr>
        <w:t>(</w:t>
      </w:r>
      <w:r>
        <w:rPr>
          <w:rtl w:val="true"/>
        </w:rPr>
        <w:t>علیه السلام</w:t>
      </w:r>
      <w:r>
        <w:rPr>
          <w:rtl w:val="true"/>
        </w:rPr>
        <w:t xml:space="preserve">) » </w:t>
      </w:r>
      <w:r>
        <w:rPr>
          <w:rtl w:val="true"/>
        </w:rPr>
        <w:t>دین تمام و کامل شد</w:t>
      </w:r>
      <w:r>
        <w:rPr>
          <w:rtl w:val="true"/>
        </w:rPr>
        <w:t>:</w:t>
      </w:r>
      <w:bookmarkEnd w:id="188"/>
    </w:p>
    <w:p>
      <w:pPr>
        <w:pStyle w:val="BookText"/>
        <w:rPr/>
      </w:pPr>
      <w:r>
        <w:rPr>
          <w:rFonts w:ascii="IRNazanin" w:hAnsi="IRNazanin" w:eastAsia="IRNazanin"/>
          <w:color w:val="111111"/>
          <w:sz w:val="28"/>
          <w:sz w:val="28"/>
          <w:szCs w:val="28"/>
          <w:rtl w:val="true"/>
          <w:lang w:bidi="fa-IR"/>
        </w:rPr>
        <w:t xml:space="preserve">ان الله تبارک و تعالی لم یقبض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اکمل له الدین و انزل علیه القرآن فیه تفصیل کل شیئی بین فیه الحلال و الحرام و الحدود و الاحکام و جمیع ما یحتاج الیه کملاً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من حجه الوداع و هی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فامر الامامه من تمام الدین و لم یمض حتی بین لامته معالم دینه و اوضح سبله و ترکهم علی قصه الحق و اقام لهم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اماماً و ما ترک شیئاً تحتاج الیه الامه الابینه فمن زعم ان الله عزوجل لم یکمل دینه فقد رد کتاب الله عزوجل و من رد کتاب الله فهو کافر…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خدای متعال پیامبرش را به جوار خویش نخوانده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دین او را کامل و قرآن را بر او نازل کرد، که در آن قرآن توضیح هر چیزی بود و مقررات حلال و حرام و قوانین کیفری و جزایی و احکام را بیان کرد و هر چه مردم بدان نیازمند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را در کتاب فرو گذار نکردیم</w:t>
      </w:r>
      <w:r>
        <w:rPr>
          <w:rFonts w:eastAsia="IRNazanin" w:cs="IRNazanin"/>
          <w:color w:val="111111"/>
          <w:sz w:val="28"/>
          <w:szCs w:val="28"/>
          <w:rtl w:val="true"/>
          <w:lang w:bidi="fa-IR"/>
        </w:rPr>
        <w:t xml:space="preserve">.» </w:t>
      </w:r>
      <w:r>
        <w:rPr>
          <w:rStyle w:val="FootnoteAnchor"/>
          <w:rtl w:val="true"/>
        </w:rPr>
        <w:footnoteReference w:id="102"/>
      </w:r>
      <w:bookmarkStart w:id="189" w:name="pg2578_13400"/>
    </w:p>
    <w:p>
      <w:pPr>
        <w:pStyle w:val="BookText"/>
        <w:rPr/>
      </w:pPr>
      <w:bookmarkEnd w:id="189"/>
      <w:r>
        <w:rPr>
          <w:rFonts w:ascii="IRNazanin" w:hAnsi="IRNazanin" w:eastAsia="IRNazanin"/>
          <w:color w:val="111111"/>
          <w:sz w:val="28"/>
          <w:sz w:val="28"/>
          <w:szCs w:val="28"/>
          <w:rtl w:val="true"/>
          <w:lang w:bidi="fa-IR"/>
        </w:rPr>
        <w:t xml:space="preserve">و در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 حج 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و نعمت خود را بر شما تمام کردم و اسلام را به عنوان دین برای شما پسندیدم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مسأله امامت از مواردی است که دین با آن تمام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هنوز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نرفته بود که آموزه‌های دینی را برای امت بیان کرد و راه‌های آن را برای مردم روشن ساخت و آن‌ها را با هدف حق واگذار کرد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و پیشوای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امت بدان نیاز داشتند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بپندارد که خدای متعال دینش را کامل نکرده، قرآن را انکار کرده است، و هر کس قرآن را رد و انکار کند، کافر گشته است…</w:t>
      </w:r>
      <w:r>
        <w:rPr>
          <w:rFonts w:eastAsia="IRNazanin" w:cs="IRNazanin"/>
          <w:color w:val="111111"/>
          <w:sz w:val="28"/>
          <w:szCs w:val="28"/>
          <w:rtl w:val="true"/>
          <w:lang w:bidi="fa-IR"/>
        </w:rPr>
        <w:t>.»</w:t>
      </w:r>
    </w:p>
    <w:p>
      <w:pPr>
        <w:pStyle w:val="Heading3"/>
        <w:numPr>
          <w:ilvl w:val="2"/>
          <w:numId w:val="1"/>
        </w:numPr>
        <w:rPr/>
      </w:pPr>
      <w:bookmarkStart w:id="190" w:name="__RefHeading___Toc127752_1395250215"/>
      <w:bookmarkStart w:id="191" w:name="_Toc75"/>
      <w:bookmarkEnd w:id="190"/>
      <w:r>
        <w:rPr/>
        <w:t>2</w:t>
      </w:r>
      <w:r>
        <w:rPr>
          <w:rtl w:val="true"/>
        </w:rPr>
        <w:t xml:space="preserve"> – </w:t>
      </w:r>
      <w:r>
        <w:rPr>
          <w:rtl w:val="true"/>
        </w:rPr>
        <w:t xml:space="preserve">امامت ائمه </w:t>
      </w:r>
      <w:r>
        <w:rPr>
          <w:rtl w:val="true"/>
        </w:rPr>
        <w:t>(</w:t>
      </w:r>
      <w:r>
        <w:rPr>
          <w:rtl w:val="true"/>
        </w:rPr>
        <w:t>علیهم السلام</w:t>
      </w:r>
      <w:r>
        <w:rPr>
          <w:rtl w:val="true"/>
        </w:rPr>
        <w:t xml:space="preserve">) </w:t>
      </w:r>
      <w:r>
        <w:rPr>
          <w:rtl w:val="true"/>
        </w:rPr>
        <w:t>به خاطر علم و ایمان و با نصب الهی بود</w:t>
      </w:r>
      <w:r>
        <w:rPr>
          <w:rtl w:val="true"/>
        </w:rPr>
        <w:t>.</w:t>
      </w:r>
      <w:bookmarkEnd w:id="1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المؤمنین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فکانت له خاصه فقلد‌ها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الله عزوجل علی رسم ما فرضها الله فصارت فی ذریته الاصفیاء الذین آتاهم العلم و الایمان بقوله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اوتوا العلم و الایمان لقد لبثتم فی کتاب الله الی یوم البعث</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فهی فی 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الی یوم القیامه اذ لا نبی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یختار هولاء الجهال</w:t>
      </w:r>
      <w:r>
        <w:rPr>
          <w:rFonts w:eastAsia="IRNazanin" w:cs="IRNazanin"/>
          <w:color w:val="111111"/>
          <w:sz w:val="28"/>
          <w:szCs w:val="28"/>
          <w:rtl w:val="true"/>
          <w:lang w:bidi="fa-IR"/>
        </w:rPr>
        <w:t>.)</w:t>
      </w:r>
      <w:r>
        <w:rPr>
          <w:rStyle w:val="FootnoteAnchor"/>
          <w:rtl w:val="true"/>
        </w:rPr>
        <w:footnoteReference w:id="106"/>
      </w:r>
      <w:bookmarkStart w:id="192" w:name="pg2578_13402"/>
    </w:p>
    <w:p>
      <w:pPr>
        <w:pStyle w:val="BookText"/>
        <w:rPr/>
      </w:pPr>
      <w:bookmarkEnd w:id="192"/>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سزاوارترین مردم نسبت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او پیروی می‌کنند و این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اند؛ و خدا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سزاوارترین مردم نسبت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او پیروی می‌کنند و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آورده‌اند و خدا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آن را به دستور الهی به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بر اساس آنچه خدا لازم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برگزیده او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آن‌ها علم و ایمان داد، بر اساس کلام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علم و ایمان به آن‌ها داده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بر فرمان خدا تا روز قیامت درنگ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ویژه در فرزندان علی تا روز قیامت قرار گرفت، چون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امامت تا رستاخیز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کجا این جاهلان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امام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گزینند</w:t>
      </w:r>
      <w:r>
        <w:rPr>
          <w:rFonts w:eastAsia="IRNazanin" w:cs="IRNazanin"/>
          <w:color w:val="111111"/>
          <w:sz w:val="28"/>
          <w:szCs w:val="28"/>
          <w:rtl w:val="true"/>
          <w:lang w:bidi="fa-IR"/>
        </w:rPr>
        <w:t>.».</w:t>
      </w:r>
    </w:p>
    <w:p>
      <w:pPr>
        <w:pStyle w:val="Heading3"/>
        <w:numPr>
          <w:ilvl w:val="2"/>
          <w:numId w:val="1"/>
        </w:numPr>
        <w:rPr/>
      </w:pPr>
      <w:bookmarkStart w:id="193" w:name="__RefHeading___Toc127754_1395250215"/>
      <w:bookmarkStart w:id="194" w:name="_Toc76"/>
      <w:bookmarkEnd w:id="193"/>
      <w:r>
        <w:rPr/>
        <w:t>3</w:t>
      </w:r>
      <w:r>
        <w:rPr>
          <w:rtl w:val="true"/>
        </w:rPr>
        <w:t xml:space="preserve"> – </w:t>
      </w:r>
      <w:r>
        <w:rPr>
          <w:rtl w:val="true"/>
        </w:rPr>
        <w:t xml:space="preserve">امامت فقط در آل رسول </w:t>
      </w:r>
      <w:r>
        <w:rPr>
          <w:rtl w:val="true"/>
        </w:rPr>
        <w:t>(</w:t>
      </w:r>
      <w:r>
        <w:rPr>
          <w:rtl w:val="true"/>
        </w:rPr>
        <w:t>صلی الله علیه و آله و سلم</w:t>
      </w:r>
      <w:r>
        <w:rPr>
          <w:rtl w:val="true"/>
        </w:rPr>
        <w:t xml:space="preserve">) </w:t>
      </w:r>
      <w:r>
        <w:rPr>
          <w:rtl w:val="true"/>
        </w:rPr>
        <w:t>است</w:t>
      </w:r>
      <w:r>
        <w:rPr>
          <w:rtl w:val="true"/>
        </w:rPr>
        <w:t>:</w:t>
      </w:r>
      <w:bookmarkEnd w:id="1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یوجد مثل هذا ظنوا ان ذلک یوجد فی غیر آل الرسول صلی الله علیهم کذبتهم و الله انفسهم و منتهم الباطل فارتقوا مرتقی صعباً دحضاً تزل عنه الی الحضیض اقدامهم راموا اقامۀ الامامۀ بعقول حائره بائرۀ ناقصۀ و آراء مضله فلم یزدادوا</w:t>
      </w:r>
      <w:bookmarkStart w:id="195" w:name="pg2578_13404"/>
    </w:p>
    <w:p>
      <w:pPr>
        <w:pStyle w:val="BookText"/>
        <w:rPr/>
      </w:pPr>
      <w:bookmarkEnd w:id="195"/>
      <w:r>
        <w:rPr>
          <w:rFonts w:ascii="IRNazanin" w:hAnsi="IRNazanin" w:eastAsia="IRNazanin"/>
          <w:color w:val="111111"/>
          <w:sz w:val="28"/>
          <w:sz w:val="28"/>
          <w:szCs w:val="28"/>
          <w:rtl w:val="true"/>
          <w:lang w:bidi="fa-IR"/>
        </w:rPr>
        <w:t>منه الا بعداً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نسل المطهرة البتول لامغمز فیه فی نسب و لا یدانیه ذو حسب…</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کجا مثل این مطلب یافت شد که پنداشتند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به خداسوگند به خودشان دروغ گفتند و سخن باطل بر دوش آنان سنگینی کرد و به جایگاه سخت و لغزنده‌ای رفتند، که گام هایشان از آنجا به پایین می‌لغزد، مقام امامت را با عقل‌های حیران و ناقص و آرای گمراه گر نشانه گرفتند، پس از آن دورتر شدند</w:t>
      </w:r>
      <w:r>
        <w:rPr>
          <w:rFonts w:eastAsia="IRNazanin" w:cs="IRNazanin"/>
          <w:color w:val="111111"/>
          <w:sz w:val="28"/>
          <w:szCs w:val="28"/>
          <w:rtl w:val="true"/>
          <w:lang w:bidi="fa-IR"/>
        </w:rPr>
        <w:t>.»</w:t>
      </w:r>
    </w:p>
    <w:p>
      <w:pPr>
        <w:pStyle w:val="Heading3"/>
        <w:numPr>
          <w:ilvl w:val="2"/>
          <w:numId w:val="1"/>
        </w:numPr>
        <w:rPr/>
      </w:pPr>
      <w:bookmarkStart w:id="196" w:name="__RefHeading___Toc127756_1395250215"/>
      <w:bookmarkStart w:id="197" w:name="_Toc77"/>
      <w:bookmarkEnd w:id="196"/>
      <w:r>
        <w:rPr/>
        <w:t>4</w:t>
      </w:r>
      <w:r>
        <w:rPr>
          <w:rtl w:val="true"/>
        </w:rPr>
        <w:t xml:space="preserve"> – </w:t>
      </w:r>
      <w:r>
        <w:rPr>
          <w:rtl w:val="true"/>
        </w:rPr>
        <w:t>امام مهدی عجل الله تعالی فرجه الشریف خواهد آمد</w:t>
      </w:r>
      <w:r>
        <w:rPr>
          <w:rtl w:val="true"/>
        </w:rPr>
        <w:t>:</w:t>
      </w:r>
      <w:bookmarkEnd w:id="19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المهدی من ولدی نزل عیسی بن مریم فصلی خلفه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مهدی عجل الله تعالی فرجه الشریف از فرزندان من قیام می‌کند،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می‌آید و پشت سر او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اقتدا می‌کند</w:t>
      </w:r>
      <w:r>
        <w:rPr>
          <w:rFonts w:eastAsia="IRNazanin" w:cs="IRNazanin"/>
          <w:color w:val="111111"/>
          <w:sz w:val="28"/>
          <w:szCs w:val="28"/>
          <w:rtl w:val="true"/>
          <w:lang w:bidi="fa-IR"/>
        </w:rPr>
        <w:t>.)»</w:t>
      </w:r>
      <w:bookmarkStart w:id="198" w:name="pg2578_13406"/>
    </w:p>
    <w:p>
      <w:pPr>
        <w:pStyle w:val="Heading2"/>
        <w:numPr>
          <w:ilvl w:val="1"/>
          <w:numId w:val="1"/>
        </w:numPr>
        <w:rPr/>
      </w:pPr>
      <w:bookmarkStart w:id="199" w:name="__RefHeading___Toc127758_1395250215"/>
      <w:bookmarkStart w:id="200" w:name="_Toc78"/>
      <w:bookmarkEnd w:id="198"/>
      <w:bookmarkEnd w:id="199"/>
      <w:r>
        <w:rPr>
          <w:rtl w:val="true"/>
        </w:rPr>
        <w:t>ششم جدایی از امامت و پیامدهای آن</w:t>
      </w:r>
      <w:bookmarkEnd w:id="200"/>
    </w:p>
    <w:p>
      <w:pPr>
        <w:pStyle w:val="Heading3"/>
        <w:numPr>
          <w:ilvl w:val="2"/>
          <w:numId w:val="1"/>
        </w:numPr>
        <w:rPr/>
      </w:pPr>
      <w:bookmarkStart w:id="201" w:name="__RefHeading___Toc127760_1395250215"/>
      <w:bookmarkStart w:id="202" w:name="_Toc79"/>
      <w:bookmarkEnd w:id="201"/>
      <w:r>
        <w:rPr/>
        <w:t>1</w:t>
      </w:r>
      <w:r>
        <w:rPr>
          <w:rtl w:val="true"/>
        </w:rPr>
        <w:t xml:space="preserve"> – </w:t>
      </w:r>
      <w:r>
        <w:rPr>
          <w:rtl w:val="true"/>
        </w:rPr>
        <w:t>هر کس از امام جدا شد، به هلاک می‌افتد</w:t>
      </w:r>
      <w:bookmarkEnd w:id="202"/>
    </w:p>
    <w:p>
      <w:pPr>
        <w:pStyle w:val="BookText"/>
        <w:rPr/>
      </w:pPr>
      <w:r>
        <w:rPr>
          <w:rFonts w:ascii="IRNazanin" w:hAnsi="IRNazanin" w:eastAsia="IRNazanin"/>
          <w:color w:val="111111"/>
          <w:sz w:val="28"/>
          <w:sz w:val="28"/>
          <w:szCs w:val="28"/>
          <w:rtl w:val="true"/>
          <w:lang w:bidi="fa-IR"/>
        </w:rPr>
        <w:t>هر کس از امام جدا شد، به هلاک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و الدلیل فی المهالک، من فارقه فهالک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هلاکت گاه هاست، هرکس از او جدا شود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جامعه اسلامی مردم را به سوی سعادت رهنمون می‌شود و خطرات را به آنان گوشزد می‌کند و در برابر دشمنان از آنان محافظت و در سختی‌ها و مشکلات آنان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خودش را از این نعمت‌ها و امدادها محروم سازد و به کژراهه رود، سرانجام گرفتار گرگ صفتان می‌شود و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امام جدا شود به انحراف عقیدتی یا انحراف اخلاقی و اجتماعی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می‌کند</w:t>
      </w:r>
      <w:r>
        <w:rPr>
          <w:rFonts w:eastAsia="IRNazanin" w:cs="IRNazanin"/>
          <w:color w:val="111111"/>
          <w:sz w:val="28"/>
          <w:szCs w:val="28"/>
          <w:rtl w:val="true"/>
          <w:lang w:bidi="fa-IR"/>
        </w:rPr>
        <w:t>.</w:t>
      </w:r>
    </w:p>
    <w:p>
      <w:pPr>
        <w:pStyle w:val="Heading3"/>
        <w:numPr>
          <w:ilvl w:val="2"/>
          <w:numId w:val="1"/>
        </w:numPr>
        <w:rPr/>
      </w:pPr>
      <w:bookmarkStart w:id="203" w:name="__RefHeading___Toc127762_1395250215"/>
      <w:bookmarkStart w:id="204" w:name="_Toc80"/>
      <w:bookmarkEnd w:id="203"/>
      <w:r>
        <w:rPr/>
        <w:t>2</w:t>
      </w:r>
      <w:r>
        <w:rPr>
          <w:rtl w:val="true"/>
        </w:rPr>
        <w:t xml:space="preserve"> – </w:t>
      </w:r>
      <w:r>
        <w:rPr>
          <w:rtl w:val="true"/>
        </w:rPr>
        <w:t>جدایی از امام موجب سرگردانی و گمراهی و گرفتاری در دام شیطان می‌شود</w:t>
      </w:r>
      <w:r>
        <w:rPr>
          <w:rtl w:val="true"/>
        </w:rPr>
        <w:t>.</w:t>
      </w:r>
      <w:bookmarkEnd w:id="204"/>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امامت رادر غیر آل رسول می‌خواهند می‌فرمایند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راموا صعبا و قالوا افکاً و ضلوا ضلالاً بعیداً و وقعوا فی الحیرة اذ ترکوا الامام عن بصیره و زیّن لهم الشیطان اعمالهم فصدهم عن السبیل و کانوا مستبصرین رغبوا عن اختیار الله و اختیار رسوله الی اختیارهم</w:t>
      </w:r>
      <w:r>
        <w:rPr>
          <w:rFonts w:eastAsia="IRNazanin" w:cs="IRNazanin"/>
          <w:color w:val="111111"/>
          <w:sz w:val="28"/>
          <w:szCs w:val="28"/>
          <w:rtl w:val="true"/>
          <w:lang w:bidi="fa-IR"/>
        </w:rPr>
        <w:t>).</w:t>
      </w:r>
      <w:r>
        <w:rPr>
          <w:rStyle w:val="FootnoteAnchor"/>
          <w:rtl w:val="true"/>
        </w:rPr>
        <w:footnoteReference w:id="111"/>
      </w:r>
      <w:bookmarkStart w:id="205" w:name="pg2578_13408"/>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راه مشکلی را دنبال می‌کنند و تهمت می‌زنند و به گمراهی منحرف می‌شوند و در سرگردانی می‌غلتند، چون امام را با آگاهی ترک کردند و شیطان کارهایشان را برای آنان آراست و آنان را از راه خدا بازداشت، در حالی که آگاه بودند، از انتخاب راه خدا و پیامبرش روی گرداندند و به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میل پیدا کردند</w:t>
      </w:r>
      <w:r>
        <w:rPr>
          <w:rFonts w:eastAsia="IRNazanin" w:cs="IRNazanin"/>
          <w:color w:val="111111"/>
          <w:sz w:val="28"/>
          <w:szCs w:val="28"/>
          <w:rtl w:val="true"/>
          <w:lang w:bidi="fa-IR"/>
        </w:rPr>
        <w:t>.»</w:t>
      </w:r>
    </w:p>
    <w:p>
      <w:pPr>
        <w:pStyle w:val="Heading3"/>
        <w:numPr>
          <w:ilvl w:val="2"/>
          <w:numId w:val="1"/>
        </w:numPr>
        <w:rPr/>
      </w:pPr>
      <w:bookmarkStart w:id="206" w:name="__RefHeading___Toc127764_1395250215"/>
      <w:bookmarkStart w:id="207" w:name="_Toc81"/>
      <w:bookmarkEnd w:id="206"/>
      <w:r>
        <w:rPr/>
        <w:t>3</w:t>
      </w:r>
      <w:r>
        <w:rPr>
          <w:rtl w:val="true"/>
        </w:rPr>
        <w:t xml:space="preserve"> – </w:t>
      </w:r>
      <w:r>
        <w:rPr>
          <w:rtl w:val="true"/>
        </w:rPr>
        <w:t xml:space="preserve">پیامدهای غلو کردن درمورد امامان </w:t>
      </w:r>
      <w:r>
        <w:rPr>
          <w:rtl w:val="true"/>
        </w:rPr>
        <w:t>(</w:t>
      </w:r>
      <w:r>
        <w:rPr>
          <w:rtl w:val="true"/>
        </w:rPr>
        <w:t>علیه السلام</w:t>
      </w:r>
      <w:r>
        <w:rPr>
          <w:rtl w:val="true"/>
        </w:rPr>
        <w:t>):</w:t>
      </w:r>
      <w:bookmarkEnd w:id="207"/>
    </w:p>
    <w:p>
      <w:pPr>
        <w:pStyle w:val="Heading4"/>
        <w:numPr>
          <w:ilvl w:val="3"/>
          <w:numId w:val="1"/>
        </w:numPr>
        <w:rPr/>
      </w:pPr>
      <w:bookmarkStart w:id="208" w:name="__RefHeading___Toc127766_1395250215"/>
      <w:bookmarkStart w:id="209" w:name="_Toc82"/>
      <w:bookmarkEnd w:id="208"/>
      <w:r>
        <w:rPr>
          <w:rtl w:val="true"/>
        </w:rPr>
        <w:t>الف</w:t>
      </w:r>
      <w:r>
        <w:rPr>
          <w:rtl w:val="true"/>
        </w:rPr>
        <w:t xml:space="preserve">: </w:t>
      </w:r>
      <w:r>
        <w:rPr>
          <w:rtl w:val="true"/>
        </w:rPr>
        <w:t>غلو کنندگان ملعون و کافرند</w:t>
      </w:r>
      <w:r>
        <w:rPr>
          <w:rtl w:val="true"/>
        </w:rPr>
        <w:t>:</w:t>
      </w:r>
      <w:bookmarkEnd w:id="209"/>
    </w:p>
    <w:p>
      <w:pPr>
        <w:pStyle w:val="BookText"/>
        <w:rPr/>
      </w:pPr>
      <w:r>
        <w:rPr>
          <w:rFonts w:ascii="IRNazanin" w:hAnsi="IRNazanin" w:eastAsia="IRNazanin"/>
          <w:color w:val="111111"/>
          <w:sz w:val="28"/>
          <w:sz w:val="28"/>
          <w:szCs w:val="28"/>
          <w:rtl w:val="true"/>
          <w:lang w:bidi="fa-IR"/>
        </w:rPr>
        <w:t xml:space="preserve">در احادیث متعددی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نکوهش قرار گرفته‌اند و گاهی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 کرده است</w:t>
      </w:r>
      <w:r>
        <w:rPr>
          <w:rStyle w:val="FootnoteAnchor"/>
          <w:rtl w:val="true"/>
        </w:rPr>
        <w:footnoteReference w:id="112"/>
      </w:r>
      <w:r>
        <w:rPr>
          <w:rFonts w:ascii="IRNazanin" w:hAnsi="IRNazanin" w:eastAsia="IRNazanin"/>
          <w:color w:val="111111"/>
          <w:sz w:val="28"/>
          <w:sz w:val="28"/>
          <w:szCs w:val="28"/>
          <w:rtl w:val="true"/>
          <w:lang w:bidi="fa-IR"/>
        </w:rPr>
        <w:t>و گاهی آن‌ها را کافر خوانده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شیعیان را از هم نشینی و ازدواج با آنها منع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غلات کسانی بوده‌اند که در مورد مقام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گویی می‌کردند و آن‌ها را مافوق بشر می‌دانستند و گاهی می‌گفتند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بلکه به آسمان عروج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احادیث آمده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افکار به شدت برخورد می‌کردند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10" w:name="__RefHeading___Toc127768_1395250215"/>
      <w:bookmarkStart w:id="211" w:name="_Toc83"/>
      <w:bookmarkEnd w:id="210"/>
      <w:r>
        <w:rPr>
          <w:rtl w:val="true"/>
        </w:rPr>
        <w:t>ب</w:t>
      </w:r>
      <w:r>
        <w:rPr>
          <w:rtl w:val="true"/>
        </w:rPr>
        <w:t xml:space="preserve">: </w:t>
      </w:r>
      <w:r>
        <w:rPr>
          <w:rtl w:val="true"/>
        </w:rPr>
        <w:t>مفوّضه مشرک اند</w:t>
      </w:r>
      <w:r>
        <w:rPr>
          <w:rtl w:val="true"/>
        </w:rPr>
        <w:t>:</w:t>
      </w:r>
      <w:bookmarkEnd w:id="2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احادیث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گروه</w:t>
      </w:r>
    </w:p>
    <w:p>
      <w:pPr>
        <w:pStyle w:val="BookText"/>
        <w:rPr/>
      </w:pPr>
      <w:r>
        <w:rPr>
          <w:rFonts w:ascii="IRNazanin" w:hAnsi="IRNazanin" w:eastAsia="IRNazanin"/>
          <w:color w:val="111111"/>
          <w:sz w:val="28"/>
          <w:sz w:val="28"/>
          <w:szCs w:val="28"/>
          <w:rtl w:val="true"/>
          <w:lang w:bidi="fa-IR"/>
        </w:rPr>
        <w:t>مفوضه نیز به شدت برخورد می‌کردند و آنان را مشرک می‌دانستند</w:t>
      </w:r>
      <w:r>
        <w:rPr>
          <w:rStyle w:val="FootnoteAnchor"/>
          <w:rtl w:val="true"/>
        </w:rPr>
        <w:footnoteReference w:id="116"/>
      </w:r>
      <w:r>
        <w:rPr>
          <w:rFonts w:ascii="IRNazanin" w:hAnsi="IRNazanin" w:eastAsia="IRNazanin"/>
          <w:color w:val="111111"/>
          <w:sz w:val="28"/>
          <w:sz w:val="28"/>
          <w:szCs w:val="28"/>
          <w:rtl w:val="true"/>
          <w:lang w:bidi="fa-IR"/>
        </w:rPr>
        <w:t xml:space="preserve">، چرا که آنان نیز از حد تجاوز می‌کردند و برخی مقامات همچون رازقیت و خالقیت را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التفویض،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فوّض 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فاما الخلق و الرزق فلا،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خالق کل شیئی و هو یقول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ثم رزقکم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شخصی به نام یاسر خدمتگزار روایت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مورد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از خدا به برخی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امور دینی را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پیامبر برای شما آورد بگیرید و هر چه را ممنوع ساخت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امور آفرینش و رزق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واگذار نکرد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آفریننده هر چیز است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شما را آفرید سپس روزی داد…</w:t>
      </w:r>
      <w:r>
        <w:rPr>
          <w:rFonts w:eastAsia="IRNazanin" w:cs="IRNazanin"/>
          <w:color w:val="111111"/>
          <w:sz w:val="28"/>
          <w:szCs w:val="28"/>
          <w:rtl w:val="true"/>
          <w:lang w:bidi="fa-IR"/>
        </w:rPr>
        <w:t>»</w:t>
      </w:r>
      <w:bookmarkStart w:id="212" w:name="pg2578_13412"/>
    </w:p>
    <w:p>
      <w:pPr>
        <w:pStyle w:val="Heading2"/>
        <w:numPr>
          <w:ilvl w:val="1"/>
          <w:numId w:val="1"/>
        </w:numPr>
        <w:rPr/>
      </w:pPr>
      <w:bookmarkStart w:id="213" w:name="__RefHeading___Toc127770_1395250215"/>
      <w:bookmarkStart w:id="214" w:name="_Toc84"/>
      <w:bookmarkEnd w:id="212"/>
      <w:bookmarkEnd w:id="213"/>
      <w:r>
        <w:rPr>
          <w:rtl w:val="true"/>
        </w:rPr>
        <w:t>جمع بندی و نتیجه</w:t>
      </w:r>
      <w:r>
        <w:rPr>
          <w:rtl w:val="true"/>
        </w:rPr>
        <w:t>:</w:t>
      </w:r>
      <w:bookmarkEnd w:id="214"/>
    </w:p>
    <w:p>
      <w:pPr>
        <w:pStyle w:val="BookText"/>
        <w:rPr/>
      </w:pPr>
      <w:r>
        <w:rPr>
          <w:rFonts w:ascii="IRNazanin" w:hAnsi="IRNazanin" w:eastAsia="IRNazanin"/>
          <w:color w:val="111111"/>
          <w:sz w:val="28"/>
          <w:sz w:val="28"/>
          <w:szCs w:val="28"/>
          <w:rtl w:val="true"/>
          <w:lang w:bidi="fa-IR"/>
        </w:rPr>
        <w:t xml:space="preserve">از مطالب این نوشتار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اصولی است که مورد توجه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جایگاهی بلند در احادیث آن حضرت دارد، ایشان صفات و ویژگی‌های امام را به صورت مفصل بیان کرده است،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اساس اسلام و امام رهبر دینی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مایه سربلندی مسلمانان و ضامن اجرای قوانین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قانون گذاری و هدایت گری جامعه را نظام 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سیاسی مردم است که در مواقع ضروری از دین دفاع می‌کند و نقشی دشمن شکن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مایه شفاعت امت در روز رستاخیز و پناهگاه مردم و نماینده خدا و حجت او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همان جایگاه پیامبران الهی بلکه بالاتر از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شخصیتی معصوم از گناه و لغزش است که فرشتگان با او سخن می‌گویند و مورد تأیید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و از امور غیبی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امام نور جهان افروز و آب حیات است که هر کس از او جدا شود در گمراهی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صفات مذکور بشر عادی نمی‌تواند امام معصوم را بشناسد و منصوب کند؛ امامان از طرف خدا انتخاب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نخستین امام،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آخرین آنها امام مهدی عجل الله تعالی فرجه الشریف است</w:t>
      </w:r>
      <w:r>
        <w:rPr>
          <w:rFonts w:eastAsia="IRNazanin" w:cs="IRNazanin"/>
          <w:color w:val="111111"/>
          <w:sz w:val="28"/>
          <w:szCs w:val="28"/>
          <w:rtl w:val="true"/>
          <w:lang w:bidi="fa-IR"/>
        </w:rPr>
        <w:t>.</w:t>
      </w:r>
      <w:bookmarkStart w:id="215" w:name="pg2578_13414"/>
    </w:p>
    <w:p>
      <w:pPr>
        <w:pStyle w:val="Heading2"/>
        <w:numPr>
          <w:ilvl w:val="1"/>
          <w:numId w:val="1"/>
        </w:numPr>
        <w:rPr/>
      </w:pPr>
      <w:bookmarkStart w:id="216" w:name="__RefHeading___Toc127772_1395250215"/>
      <w:bookmarkStart w:id="217" w:name="_Toc85"/>
      <w:bookmarkEnd w:id="215"/>
      <w:bookmarkEnd w:id="216"/>
      <w:r>
        <w:rPr>
          <w:rtl w:val="true"/>
        </w:rPr>
        <w:t>منابع</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احمدبن علی،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احمدبن ابی عبدالله، دارالکتب الاسلامیۀ، تهران، چاپ دوم،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المهرقۀ فی نقد الصواعق المحرقۀ، شوشتری، قاضی نورالله، انتشارات چاپخانه نهضت، تهران، بی نو،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ثقه الاسلام کلینی، محمدبن یعقوب، تحقیق ، علی اکبر غفاری، دارالکتب الاسلامیه، تهران،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رشید الدین محمدبن شهر، مؤسسه انتشارات علامه، قم، بی نو،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حسن بن شعبه، مؤسسه نشر اسلامی وابسته به جامعه مدرسین قم،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الکبری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محمدبن حسن بن فروخ، انتشارات کتابخانه آیه الله مرعشی نجفی،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الجامعه لدرر اخبار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مؤسسه الوفاء بیروت، لبنان، بی 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معرفۀ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اربلی علی بن عیسی، انتشارات مکتبه بنی هاشمی، تبریز، بی 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الامالی، شیخ صدوق ابوجعفر، محمدبن علی بن حسین</w:t>
      </w:r>
    </w:p>
    <w:p>
      <w:pPr>
        <w:pStyle w:val="BookText"/>
        <w:rPr/>
      </w:pPr>
      <w:r>
        <w:rPr>
          <w:rFonts w:ascii="IRNazanin" w:hAnsi="IRNazanin" w:eastAsia="IRNazanin"/>
          <w:color w:val="111111"/>
          <w:sz w:val="28"/>
          <w:sz w:val="28"/>
          <w:szCs w:val="28"/>
          <w:rtl w:val="true"/>
          <w:lang w:bidi="fa-IR"/>
        </w:rPr>
        <w:t xml:space="preserve">بن موسی بن بابویه قمی، انتشارات کتابخانه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اعلمی،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چهارم، اصلاحات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ابوجعفر، محمدبن علی بن حسین بن موسی بن بابویه قمی، انتشارات جامعه مدرسین حوزه علمیه قم،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التوحید، شیخ صدوق ابوجعفر، محمدبن علی بن حسین بن موسی بن بابویه قمی، انتشارات جامعه مدرسین حوزه علمیه قم،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ابوجعفر، محمدبن علی بن حسین بن موسی بن بابویه قمی، انتشارات مکتبه الداوری،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عکس انتشارات، کتابخانه حیدریه ، نجف،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ابوجعفر، محمد بن علی بن حسین بن موسی بن بابویه قمی، انتشارات جهان، بی جا، بی نو،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النعمۀ ، شیخ صدوق ابوجعفر، محمدبن علی بن حسین بن موسی بن بابویه قمی، انتشارات دارالکتب الاسلامیه قم،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شیخ صدوق ابوجعفر، محمدبن علی بن حسین بن موسی بن بابویه قمی، مؤسسه انتشارات اسلامی وابسته به جامعه مدرسین حوزه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المختاره، الشیخ مفید، محمدبن محمد بن نعمان، کنگره جهانی هزاره شیخ مفید، قم،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محمدبن اشعث، مکتبه</w:t>
      </w:r>
    </w:p>
    <w:p>
      <w:pPr>
        <w:pStyle w:val="BookText"/>
        <w:rPr/>
      </w:pPr>
      <w:r>
        <w:rPr>
          <w:rFonts w:ascii="IRNazanin" w:hAnsi="IRNazanin" w:eastAsia="IRNazanin"/>
          <w:color w:val="111111"/>
          <w:sz w:val="28"/>
          <w:sz w:val="28"/>
          <w:szCs w:val="28"/>
          <w:rtl w:val="true"/>
          <w:lang w:bidi="fa-IR"/>
        </w:rPr>
        <w:t>النینوی الحدیثۀ، تهران، بی نو؛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الالفین فی امامۀ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علی بن مطهر، انتشارات دارالوالهجره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عکس از چاپ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فی مولد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بکری، احمد بن عبدالله، انتشارات شریف رضی، قم،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نسخه عکسی از انتشارات کتابخانه مهدیه نجف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 و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ابواسحاق، ابراهیم بن هلال ثقفی، دار الکتاب،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الامین و الدرع الحصین، کفعمی، ابراهیم بن علی عاملی،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محل نشر، تاریخ و نوبت مطلبی و اطلاعاتی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الامان الواقیۀ و جنۀ الایمان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انتشارات 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المقام الاسنی فی تفسیر الاسماء الحسنی، کفعمی، ابراهیم بن علی عاملی، مؤسسه قائم آل محمد عجل الله تعالی فرجه الشریف، قم،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مدرسه امام مهدی عجل الله تعالی فرجه الشریف،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کتابخانه آیت الله مرعشی نجفی،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مدرسه امام مهدی عجل الله تعالی فرجه الشریف،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مدرسه امام مهدی عجل الله تعالی فرجه الشریف ، قم،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بنیاد پژوهش‌های اسلامی آستان قدس رضوی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و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سید نعمت الله، انتشارات کتابخانه آیه الله مرعشی نجفی، قم، بی 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الرساله الذهبیه،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خیام،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 عبدالله، دار الکتب الاسلامیه، دوم،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الصحیفه السجادیه،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ستحقی التقدیم، نباطی، بیاضی، علی بن یونس، انتشارات کتابخانه حیدریه، نجف اشرف،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المهرقه فی نقد الصواعق المحرقه، شوشتری، قاضی نور الله، انتشارات چاپخانه نهضت، تهران، بی 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 لذفع المخادف الیومیه، علامه حلی، علی بن یوسف</w:t>
      </w:r>
    </w:p>
    <w:p>
      <w:pPr>
        <w:pStyle w:val="BookText"/>
        <w:rPr/>
      </w:pPr>
      <w:r>
        <w:rPr>
          <w:rFonts w:ascii="IRNazanin" w:hAnsi="IRNazanin" w:eastAsia="IRNazanin"/>
          <w:color w:val="111111"/>
          <w:sz w:val="28"/>
          <w:sz w:val="28"/>
          <w:szCs w:val="28"/>
          <w:rtl w:val="true"/>
          <w:lang w:bidi="fa-IR"/>
        </w:rPr>
        <w:t xml:space="preserve">بن مطهر، کتابخانه آیه الله مرعشی نجفی،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عیون صحاح الاخبار فی مناقب امام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بطریق حلی، یحیی بن حسن اسدی حلی معروف، مؤسسه انتشارات اسلامی وابسته به جامعه مدرسین حوزه قم، بی نو،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ابن شاذان قمی، ابوالفضل شاذان بن جبرئیل، انتشارات رضی، قم،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ثقه الاسلام کلینی، محمد بن یعقوب، تحقیق و علی اکبر غفاری، دار الکتب الاسلامیه، تهران،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اهوازی، حسین بن سعید، چاپ سید ابوالفضل حسینیان،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 اهوازی، حسین بن سعید، انتشارات مدرسه       امام مهدی عجل الله تعالی فرجه الشریف قم،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التحصین فی صفات العارضین، ابن فهد حلی، جمال الدین ابوالعباس، احمد بن محمد بن فهد اسدی ، انتشارات امام مهدی عجل الله تعالی فرجه الشریف، قم،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رشید الدین محمد بن شهر، مؤسسه انتشارات علامه، قم، بی نو،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اشعری، احمد بن محمد بن عیسی، انتشارات مدرسه امام مهدی عجل الله تعالی فرجه الشریف ،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راوندی، سید فضل الله، مؤسسه دار الکتاب،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نسخه عکسی از چاپ اول نشر حیدریه نجف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ابی طالب، موسوی، سید فخار بن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لمیعرف امام زمانه مات میتۀ الجاهلیه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و الفصول المختاره، شیخ مفید،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الصوارم المهرقه، قاضی نورالله شوشتری،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بحار الانوار علامه مجلسی،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این دفتر از تاریخ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درصحن جامع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صاحبهالسلام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مورد قبول حضرت حق و عنایت آن امام همام ومورد استفاده دوستداران ایشان قرار گیرد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 العقول، الحسن الحرانی،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الکافی،الکلینی،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کافی همان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،همان و 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غیبۀنعمانی،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احتجاج ابو منصور 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بحارالانوار، 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کمالالدین، همان، معانی الاخبار، شیخ صدوق</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کافی همان،بحار،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همان،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همان،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امالی شیخ صدوق،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 الانوار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الاخبار، همان، کمال الدین، همان و امالی،شیخ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کافی، 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الاخبار، همان، کمال الدین، همان و امالی،شیخ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کافی، 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همان،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همان،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همان،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همان،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اطیعوالله و اطیعوا الرسول و اولولامر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احتجاج، همان، بحار،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کمال الدین، همان، و امالی شیخ 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غیبة النعمانی،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،کافی،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همان، و معنی الاخبار،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کشف الغمة، علی بن عیسی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ذالذییشفع عنده الا باذنه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ومشابه آن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ولایشفعون الا لمن ارتضی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بحار، 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غیبه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 ربکللملائکة انی جاعل فی الارض 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،همان، معانی، همان، و امالی، شیخ صدوق، همان، کافی، همان،بحار،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انما  انا رسول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ناناذن  ینفث فیه الملک،کافی،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قرآن ذیل سورۀ ناس وفلق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النبیاولی بالمؤمنین  منانفسهم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شیخ 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کمال الدین، همان،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امالیصدوق، همان و بحار، همان،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،همان، و کمال الدین همان، غیبة نعمانی، همان، معانیالاخبار، همان،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همان، و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کلام، به این گونهتغییرات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آن است که برخی مقدراتالهی حتمی و برخی آنها غیر حتمی است و مقدراتغیرحتمی ممکن است تغییر 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مشابه آن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حوادث و کارهای مردم مثل آگاهی ما از اطلاعات رایانهای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ما به وسیله خط تلفن و اینترنت به اطلاعاتزیادی دسترسی پیدا می کنیم و هرگاهبخواهیم اطلاعات باز و گسترده در اختیار ما قرار می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حدیث نیز قرن ها قبل از اختراع رایانه و اینترنت مطلب به صورت کاملاً فنیو زیبا بیان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غیبۀنعمانی،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وامالی صدوق،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غیبۀ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الدرجات،محمد صفار،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مطلببا توجه به هدف نگارش کتاب فوق و قرائن و قیّد لبّی حدیث بدستمی آید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معانی اخبار،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الدرجات،همان، کافی، 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معانی، همان، خصال، همان، من لا یحضره الفقیه، همان،بحار، 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نزله روح القدسیمن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بصائره،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تفسیر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،همان،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غیبه نعمانی،ص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و امالی شیخ صدوق،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وامالی، همان،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علمامام بیان شد که یکی از راه های علم امام، الهاماتالهی و ارتباط با غیب است و اطلاع از این موارد نیزبرای مردم مشکل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و بحار الانوار، علامه مجلسی،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ویژه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ابوا  هذه الامه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الاباءثلاثه اب یولدک و اب یعلمک و اب یزوجک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تفسیر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در تفسیر مواهبالرحمان،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 ولدک، رب علمک، رب زوجک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انمایخشی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معانی همان و خصال، همان، و احتجاج، 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انما انابشر مثلکم یوحی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ومعانی ،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ابتلی ابراهیم ربه بلکماتفاتمهن قال انی جاعلک للناس اماماً قال و من ذریتی قاللاینال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کافی،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،همان، و کمال الدین، همان،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غیبه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الغلاۀ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الغلاۀ 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13700</Words>
  <Characters>53558</Characters>
  <CharactersWithSpaces>66872</CharactersWithSpaces>
  <Paragraphs>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2026-08-17T10:40:13Z</dcterms:created>
  <dc:creator>ghaemiyeh.com</dc:creator>
  <dc:description/>
  <dc:language>en-US</dc:language>
  <cp:lastModifiedBy/>
  <dcterms:modified xsi:type="dcterms:W3CDTF">2026-08-17T14:10:16Z</dcterms:modified>
  <cp:revision>1</cp:revision>
  <dc:subject/>
  <dc:title>آئین محبت</dc:title>
</cp:coreProperties>
</file>

<file path=docProps/custom.xml><?xml version="1.0" encoding="utf-8"?>
<Properties xmlns="http://schemas.openxmlformats.org/officeDocument/2006/custom-properties" xmlns:vt="http://schemas.openxmlformats.org/officeDocument/2006/docPropsVTypes"/>
</file>