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الامامه و الولایه فی الکتاب و السنه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18477_380464308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218479_380464308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218481_3804643083">
            <w:r>
              <w:rPr>
                <w:webHidden/>
                <w:rStyle w:val="IndexLink"/>
                <w:rtl w:val="true"/>
              </w:rPr>
              <w:t>کلمة دار التحقیق</w:t>
            </w:r>
            <w:r>
              <w:rPr>
                <w:rStyle w:val="IndexLink"/>
                <w:rtl w:val="true"/>
              </w:rPr>
              <w:tab/>
            </w:r>
            <w:r>
              <w:rPr>
                <w:rStyle w:val="IndexLink"/>
              </w:rPr>
              <w:t>16</w:t>
            </w:r>
          </w:hyperlink>
        </w:p>
        <w:p>
          <w:pPr>
            <w:pStyle w:val="Contents2"/>
            <w:tabs>
              <w:tab w:val="clear" w:pos="8743"/>
              <w:tab w:val="right" w:pos="9026" w:leader="dot"/>
            </w:tabs>
            <w:rPr/>
          </w:pPr>
          <w:hyperlink w:anchor="__RefHeading___Toc3218483_3804643083">
            <w:r>
              <w:rPr>
                <w:webHidden/>
                <w:rStyle w:val="IndexLink"/>
                <w:rtl w:val="true"/>
              </w:rPr>
              <w:t>الفصل الاول</w:t>
            </w:r>
            <w:r>
              <w:rPr>
                <w:rStyle w:val="IndexLink"/>
                <w:rtl w:val="true"/>
              </w:rPr>
              <w:t xml:space="preserve">: </w:t>
            </w:r>
            <w:r>
              <w:rPr>
                <w:rStyle w:val="IndexLink"/>
                <w:rtl w:val="true"/>
              </w:rPr>
              <w:t>فی معنی الإمام والإمامة</w:t>
            </w:r>
            <w:r>
              <w:rPr>
                <w:rStyle w:val="IndexLink"/>
                <w:rtl w:val="true"/>
              </w:rPr>
              <w:tab/>
            </w:r>
            <w:r>
              <w:rPr>
                <w:rStyle w:val="IndexLink"/>
              </w:rPr>
              <w:t>20</w:t>
            </w:r>
          </w:hyperlink>
        </w:p>
        <w:p>
          <w:pPr>
            <w:pStyle w:val="Contents3"/>
            <w:tabs>
              <w:tab w:val="clear" w:pos="8459"/>
              <w:tab w:val="right" w:pos="9026" w:leader="dot"/>
            </w:tabs>
            <w:rPr/>
          </w:pPr>
          <w:hyperlink w:anchor="__RefHeading___Toc3218485_3804643083">
            <w:r>
              <w:rPr>
                <w:webHidden/>
                <w:rStyle w:val="IndexLink"/>
                <w:rtl w:val="true"/>
              </w:rPr>
              <w:t>الإمام و الإمامة فی اللغة</w:t>
            </w:r>
            <w:r>
              <w:rPr>
                <w:rStyle w:val="IndexLink"/>
                <w:rtl w:val="true"/>
              </w:rPr>
              <w:tab/>
            </w:r>
            <w:r>
              <w:rPr>
                <w:rStyle w:val="IndexLink"/>
              </w:rPr>
              <w:t>20</w:t>
            </w:r>
          </w:hyperlink>
        </w:p>
        <w:p>
          <w:pPr>
            <w:pStyle w:val="Contents3"/>
            <w:tabs>
              <w:tab w:val="clear" w:pos="8459"/>
              <w:tab w:val="right" w:pos="9026" w:leader="dot"/>
            </w:tabs>
            <w:rPr/>
          </w:pPr>
          <w:hyperlink w:anchor="__RefHeading___Toc3218487_3804643083">
            <w:r>
              <w:rPr>
                <w:webHidden/>
                <w:rStyle w:val="IndexLink"/>
                <w:rtl w:val="true"/>
              </w:rPr>
              <w:t>الإمامة فی الاصطلاح</w:t>
            </w:r>
            <w:r>
              <w:rPr>
                <w:rStyle w:val="IndexLink"/>
                <w:rtl w:val="true"/>
              </w:rPr>
              <w:tab/>
            </w:r>
            <w:r>
              <w:rPr>
                <w:rStyle w:val="IndexLink"/>
              </w:rPr>
              <w:t>22</w:t>
            </w:r>
          </w:hyperlink>
        </w:p>
        <w:p>
          <w:pPr>
            <w:pStyle w:val="Contents3"/>
            <w:tabs>
              <w:tab w:val="clear" w:pos="8459"/>
              <w:tab w:val="right" w:pos="9026" w:leader="dot"/>
            </w:tabs>
            <w:rPr/>
          </w:pPr>
          <w:hyperlink w:anchor="__RefHeading___Toc3218489_3804643083">
            <w:r>
              <w:rPr>
                <w:webHidden/>
                <w:rStyle w:val="IndexLink"/>
                <w:rtl w:val="true"/>
              </w:rPr>
              <w:t>الإمامة عند الشیعة الإمامیة</w:t>
            </w:r>
            <w:r>
              <w:rPr>
                <w:rStyle w:val="IndexLink"/>
                <w:rtl w:val="true"/>
              </w:rPr>
              <w:tab/>
            </w:r>
            <w:r>
              <w:rPr>
                <w:rStyle w:val="IndexLink"/>
              </w:rPr>
              <w:t>24</w:t>
            </w:r>
          </w:hyperlink>
        </w:p>
        <w:p>
          <w:pPr>
            <w:pStyle w:val="Contents3"/>
            <w:tabs>
              <w:tab w:val="clear" w:pos="8459"/>
              <w:tab w:val="right" w:pos="9026" w:leader="dot"/>
            </w:tabs>
            <w:rPr/>
          </w:pPr>
          <w:hyperlink w:anchor="__RefHeading___Toc3218491_3804643083">
            <w:r>
              <w:rPr>
                <w:webHidden/>
                <w:rStyle w:val="IndexLink"/>
                <w:rtl w:val="true"/>
              </w:rPr>
              <w:t>الإمامة وِلایةٌ</w:t>
            </w:r>
            <w:r>
              <w:rPr>
                <w:rStyle w:val="IndexLink"/>
                <w:rtl w:val="true"/>
              </w:rPr>
              <w:tab/>
            </w:r>
            <w:r>
              <w:rPr>
                <w:rStyle w:val="IndexLink"/>
              </w:rPr>
              <w:t>27</w:t>
            </w:r>
          </w:hyperlink>
        </w:p>
        <w:p>
          <w:pPr>
            <w:pStyle w:val="Contents3"/>
            <w:tabs>
              <w:tab w:val="clear" w:pos="8459"/>
              <w:tab w:val="right" w:pos="9026" w:leader="dot"/>
            </w:tabs>
            <w:rPr/>
          </w:pPr>
          <w:hyperlink w:anchor="__RefHeading___Toc3218493_3804643083">
            <w:r>
              <w:rPr>
                <w:webHidden/>
                <w:rStyle w:val="IndexLink"/>
                <w:rtl w:val="true"/>
              </w:rPr>
              <w:t>الکلمات التی صارت منشأً لإمامة إبراهیم علیه‌السلام</w:t>
            </w:r>
            <w:r>
              <w:rPr>
                <w:rStyle w:val="IndexLink"/>
                <w:rtl w:val="true"/>
              </w:rPr>
              <w:tab/>
            </w:r>
            <w:r>
              <w:rPr>
                <w:rStyle w:val="IndexLink"/>
              </w:rPr>
              <w:t>35</w:t>
            </w:r>
          </w:hyperlink>
        </w:p>
        <w:p>
          <w:pPr>
            <w:pStyle w:val="Contents2"/>
            <w:tabs>
              <w:tab w:val="clear" w:pos="8743"/>
              <w:tab w:val="right" w:pos="9026" w:leader="dot"/>
            </w:tabs>
            <w:rPr/>
          </w:pPr>
          <w:hyperlink w:anchor="__RefHeading___Toc3218495_3804643083">
            <w:r>
              <w:rPr>
                <w:webHidden/>
                <w:rStyle w:val="IndexLink"/>
                <w:rtl w:val="true"/>
              </w:rPr>
              <w:t>الفصل الثانی</w:t>
            </w:r>
            <w:r>
              <w:rPr>
                <w:rStyle w:val="IndexLink"/>
                <w:rtl w:val="true"/>
              </w:rPr>
              <w:t xml:space="preserve">: </w:t>
            </w:r>
            <w:r>
              <w:rPr>
                <w:rStyle w:val="IndexLink"/>
                <w:rtl w:val="true"/>
              </w:rPr>
              <w:t>استعمالات الإمام والأئمّة فی القرآن</w:t>
            </w:r>
            <w:r>
              <w:rPr>
                <w:rStyle w:val="IndexLink"/>
                <w:rtl w:val="true"/>
              </w:rPr>
              <w:tab/>
            </w:r>
            <w:r>
              <w:rPr>
                <w:rStyle w:val="IndexLink"/>
              </w:rPr>
              <w:t>42</w:t>
            </w:r>
          </w:hyperlink>
        </w:p>
        <w:p>
          <w:pPr>
            <w:pStyle w:val="Contents3"/>
            <w:tabs>
              <w:tab w:val="clear" w:pos="8459"/>
              <w:tab w:val="right" w:pos="9026" w:leader="dot"/>
            </w:tabs>
            <w:rPr/>
          </w:pPr>
          <w:hyperlink w:anchor="__RefHeading___Toc3218497_3804643083">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3218499_3804643083">
            <w:r>
              <w:rPr>
                <w:webHidden/>
                <w:rStyle w:val="IndexLink"/>
                <w:rtl w:val="true"/>
              </w:rPr>
              <w:t>الأئمّة فی القرآن</w:t>
            </w:r>
            <w:r>
              <w:rPr>
                <w:rStyle w:val="IndexLink"/>
                <w:rtl w:val="true"/>
              </w:rPr>
              <w:tab/>
            </w:r>
            <w:r>
              <w:rPr>
                <w:rStyle w:val="IndexLink"/>
              </w:rPr>
              <w:t>44</w:t>
            </w:r>
          </w:hyperlink>
        </w:p>
        <w:p>
          <w:pPr>
            <w:pStyle w:val="Contents3"/>
            <w:tabs>
              <w:tab w:val="clear" w:pos="8459"/>
              <w:tab w:val="right" w:pos="9026" w:leader="dot"/>
            </w:tabs>
            <w:rPr/>
          </w:pPr>
          <w:hyperlink w:anchor="__RefHeading___Toc3218501_3804643083">
            <w:r>
              <w:rPr>
                <w:webHidden/>
                <w:rStyle w:val="IndexLink"/>
                <w:rtl w:val="true"/>
              </w:rPr>
              <w:t>الأئمّة فی نهج البلاغة</w:t>
            </w:r>
            <w:r>
              <w:rPr>
                <w:rStyle w:val="IndexLink"/>
                <w:rtl w:val="true"/>
              </w:rPr>
              <w:tab/>
            </w:r>
            <w:r>
              <w:rPr>
                <w:rStyle w:val="IndexLink"/>
              </w:rPr>
              <w:t>45</w:t>
            </w:r>
          </w:hyperlink>
        </w:p>
        <w:p>
          <w:pPr>
            <w:pStyle w:val="Contents2"/>
            <w:tabs>
              <w:tab w:val="clear" w:pos="8743"/>
              <w:tab w:val="right" w:pos="9026" w:leader="dot"/>
            </w:tabs>
            <w:rPr/>
          </w:pPr>
          <w:hyperlink w:anchor="__RefHeading___Toc3218503_3804643083">
            <w:r>
              <w:rPr>
                <w:webHidden/>
                <w:rStyle w:val="IndexLink"/>
                <w:rtl w:val="true"/>
              </w:rPr>
              <w:t>الفصل الثالث</w:t>
            </w:r>
            <w:r>
              <w:rPr>
                <w:rStyle w:val="IndexLink"/>
                <w:rtl w:val="true"/>
              </w:rPr>
              <w:t xml:space="preserve">: </w:t>
            </w:r>
            <w:r>
              <w:rPr>
                <w:rStyle w:val="IndexLink"/>
                <w:rtl w:val="true"/>
              </w:rPr>
              <w:t>الإمامة من الاُصول أو الفروع؟</w:t>
            </w:r>
            <w:r>
              <w:rPr>
                <w:rStyle w:val="IndexLink"/>
                <w:rtl w:val="true"/>
              </w:rPr>
              <w:tab/>
            </w:r>
            <w:r>
              <w:rPr>
                <w:rStyle w:val="IndexLink"/>
              </w:rPr>
              <w:t>50</w:t>
            </w:r>
          </w:hyperlink>
        </w:p>
        <w:p>
          <w:pPr>
            <w:pStyle w:val="Contents3"/>
            <w:tabs>
              <w:tab w:val="clear" w:pos="8459"/>
              <w:tab w:val="right" w:pos="9026" w:leader="dot"/>
            </w:tabs>
            <w:rPr/>
          </w:pPr>
          <w:hyperlink w:anchor="__RefHeading___Toc3218505_3804643083">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3218507_3804643083">
            <w:r>
              <w:rPr>
                <w:webHidden/>
                <w:rStyle w:val="IndexLink"/>
                <w:rtl w:val="true"/>
              </w:rPr>
              <w:t>رأی الإمامیة أنّ الإمامة من الاُصول</w:t>
            </w:r>
            <w:r>
              <w:rPr>
                <w:rStyle w:val="IndexLink"/>
                <w:rtl w:val="true"/>
              </w:rPr>
              <w:tab/>
            </w:r>
            <w:r>
              <w:rPr>
                <w:rStyle w:val="IndexLink"/>
              </w:rPr>
              <w:t>52</w:t>
            </w:r>
          </w:hyperlink>
        </w:p>
        <w:p>
          <w:pPr>
            <w:pStyle w:val="Contents3"/>
            <w:tabs>
              <w:tab w:val="clear" w:pos="8459"/>
              <w:tab w:val="right" w:pos="9026" w:leader="dot"/>
            </w:tabs>
            <w:rPr/>
          </w:pPr>
          <w:hyperlink w:anchor="__RefHeading___Toc3218509_3804643083">
            <w:r>
              <w:rPr>
                <w:webHidden/>
                <w:rStyle w:val="IndexLink"/>
                <w:rtl w:val="true"/>
              </w:rPr>
              <w:t>منشأ النزاع فی الإمامة</w:t>
            </w:r>
            <w:r>
              <w:rPr>
                <w:rStyle w:val="IndexLink"/>
                <w:rtl w:val="true"/>
              </w:rPr>
              <w:tab/>
            </w:r>
            <w:r>
              <w:rPr>
                <w:rStyle w:val="IndexLink"/>
              </w:rPr>
              <w:t>54</w:t>
            </w:r>
          </w:hyperlink>
        </w:p>
        <w:p>
          <w:pPr>
            <w:pStyle w:val="Contents3"/>
            <w:tabs>
              <w:tab w:val="clear" w:pos="8459"/>
              <w:tab w:val="right" w:pos="9026" w:leader="dot"/>
            </w:tabs>
            <w:rPr/>
          </w:pPr>
          <w:hyperlink w:anchor="__RefHeading___Toc3218511_3804643083">
            <w:r>
              <w:rPr>
                <w:webHidden/>
                <w:rStyle w:val="IndexLink"/>
                <w:rtl w:val="true"/>
              </w:rPr>
              <w:t>طهارة منکر الإمامة وإسلامه</w:t>
            </w:r>
            <w:r>
              <w:rPr>
                <w:rStyle w:val="IndexLink"/>
                <w:rtl w:val="true"/>
              </w:rPr>
              <w:tab/>
            </w:r>
            <w:r>
              <w:rPr>
                <w:rStyle w:val="IndexLink"/>
              </w:rPr>
              <w:t>58</w:t>
            </w:r>
          </w:hyperlink>
        </w:p>
        <w:p>
          <w:pPr>
            <w:pStyle w:val="Contents3"/>
            <w:tabs>
              <w:tab w:val="clear" w:pos="8459"/>
              <w:tab w:val="right" w:pos="9026" w:leader="dot"/>
            </w:tabs>
            <w:rPr/>
          </w:pPr>
          <w:hyperlink w:anchor="__RefHeading___Toc3218513_3804643083">
            <w:r>
              <w:rPr>
                <w:webHidden/>
                <w:rStyle w:val="IndexLink"/>
                <w:rtl w:val="true"/>
              </w:rPr>
              <w:t>اصطلاحات الإمام والإمامة</w:t>
            </w:r>
            <w:r>
              <w:rPr>
                <w:rStyle w:val="IndexLink"/>
                <w:rtl w:val="true"/>
              </w:rPr>
              <w:tab/>
            </w:r>
            <w:r>
              <w:rPr>
                <w:rStyle w:val="IndexLink"/>
              </w:rPr>
              <w:t>62</w:t>
            </w:r>
          </w:hyperlink>
        </w:p>
        <w:p>
          <w:pPr>
            <w:pStyle w:val="Contents3"/>
            <w:tabs>
              <w:tab w:val="clear" w:pos="8459"/>
              <w:tab w:val="right" w:pos="9026" w:leader="dot"/>
            </w:tabs>
            <w:rPr/>
          </w:pPr>
          <w:hyperlink w:anchor="__RefHeading___Toc3218515_3804643083">
            <w:r>
              <w:rPr>
                <w:webHidden/>
                <w:rStyle w:val="IndexLink"/>
                <w:rtl w:val="true"/>
              </w:rPr>
              <w:t>ضرورة الإمام والوالی وآثارهما</w:t>
            </w:r>
            <w:r>
              <w:rPr>
                <w:rStyle w:val="IndexLink"/>
                <w:rtl w:val="true"/>
              </w:rPr>
              <w:tab/>
            </w:r>
            <w:r>
              <w:rPr>
                <w:rStyle w:val="IndexLink"/>
              </w:rPr>
              <w:t>62</w:t>
            </w:r>
          </w:hyperlink>
        </w:p>
        <w:p>
          <w:pPr>
            <w:pStyle w:val="Contents3"/>
            <w:tabs>
              <w:tab w:val="clear" w:pos="8459"/>
              <w:tab w:val="right" w:pos="9026" w:leader="dot"/>
            </w:tabs>
            <w:rPr/>
          </w:pPr>
          <w:hyperlink w:anchor="__RefHeading___Toc3218517_3804643083">
            <w:r>
              <w:rPr>
                <w:webHidden/>
                <w:rStyle w:val="IndexLink"/>
                <w:rtl w:val="true"/>
              </w:rPr>
              <w:t>ضرورة الإمامة عند الفریقین وموقعها</w:t>
            </w:r>
            <w:r>
              <w:rPr>
                <w:rStyle w:val="IndexLink"/>
                <w:rtl w:val="true"/>
              </w:rPr>
              <w:tab/>
            </w:r>
            <w:r>
              <w:rPr>
                <w:rStyle w:val="IndexLink"/>
              </w:rPr>
              <w:t>64</w:t>
            </w:r>
          </w:hyperlink>
        </w:p>
        <w:p>
          <w:pPr>
            <w:pStyle w:val="Contents3"/>
            <w:tabs>
              <w:tab w:val="clear" w:pos="8459"/>
              <w:tab w:val="right" w:pos="9026" w:leader="dot"/>
            </w:tabs>
            <w:rPr/>
          </w:pPr>
          <w:hyperlink w:anchor="__RefHeading___Toc3218519_3804643083">
            <w:r>
              <w:rPr>
                <w:webHidden/>
                <w:rStyle w:val="IndexLink"/>
                <w:rtl w:val="true"/>
              </w:rPr>
              <w:t>الفرق بین الإمامة والخلافة</w:t>
            </w:r>
            <w:r>
              <w:rPr>
                <w:rStyle w:val="IndexLink"/>
                <w:rtl w:val="true"/>
              </w:rPr>
              <w:tab/>
            </w:r>
            <w:r>
              <w:rPr>
                <w:rStyle w:val="IndexLink"/>
              </w:rPr>
              <w:t>67</w:t>
            </w:r>
          </w:hyperlink>
        </w:p>
        <w:p>
          <w:pPr>
            <w:pStyle w:val="Contents2"/>
            <w:tabs>
              <w:tab w:val="clear" w:pos="8743"/>
              <w:tab w:val="right" w:pos="9026" w:leader="dot"/>
            </w:tabs>
            <w:rPr/>
          </w:pPr>
          <w:hyperlink w:anchor="__RefHeading___Toc3218521_3804643083">
            <w:r>
              <w:rPr>
                <w:webHidden/>
                <w:rStyle w:val="IndexLink"/>
                <w:rtl w:val="true"/>
              </w:rPr>
              <w:t>تالفصل الرابع</w:t>
            </w:r>
            <w:r>
              <w:rPr>
                <w:rStyle w:val="IndexLink"/>
                <w:rtl w:val="true"/>
              </w:rPr>
              <w:t xml:space="preserve">: </w:t>
            </w:r>
            <w:r>
              <w:rPr>
                <w:rStyle w:val="IndexLink"/>
                <w:rtl w:val="true"/>
              </w:rPr>
              <w:t>فی الإمامة والخلافة</w:t>
            </w:r>
            <w:r>
              <w:rPr>
                <w:rStyle w:val="IndexLink"/>
                <w:rtl w:val="true"/>
              </w:rPr>
              <w:tab/>
            </w:r>
            <w:r>
              <w:rPr>
                <w:rStyle w:val="IndexLink"/>
              </w:rPr>
              <w:t>72</w:t>
            </w:r>
          </w:hyperlink>
        </w:p>
        <w:p>
          <w:pPr>
            <w:pStyle w:val="Contents3"/>
            <w:tabs>
              <w:tab w:val="clear" w:pos="8459"/>
              <w:tab w:val="right" w:pos="9026" w:leader="dot"/>
            </w:tabs>
            <w:rPr/>
          </w:pPr>
          <w:hyperlink w:anchor="__RefHeading___Toc3218523_3804643083">
            <w:r>
              <w:rPr>
                <w:webHidden/>
                <w:rStyle w:val="IndexLink"/>
                <w:rtl w:val="true"/>
              </w:rPr>
              <w:t>الفرق بین الإمامة والولایة</w:t>
            </w:r>
            <w:r>
              <w:rPr>
                <w:rStyle w:val="IndexLink"/>
                <w:rtl w:val="true"/>
              </w:rPr>
              <w:tab/>
            </w:r>
            <w:r>
              <w:rPr>
                <w:rStyle w:val="IndexLink"/>
              </w:rPr>
              <w:t>72</w:t>
            </w:r>
          </w:hyperlink>
        </w:p>
        <w:p>
          <w:pPr>
            <w:pStyle w:val="Contents2"/>
            <w:tabs>
              <w:tab w:val="clear" w:pos="8743"/>
              <w:tab w:val="right" w:pos="9026" w:leader="dot"/>
            </w:tabs>
            <w:rPr/>
          </w:pPr>
          <w:hyperlink w:anchor="__RefHeading___Toc3218525_3804643083">
            <w:r>
              <w:rPr>
                <w:webHidden/>
                <w:rStyle w:val="IndexLink"/>
                <w:rtl w:val="true"/>
              </w:rPr>
              <w:t>الفصل الخامس</w:t>
            </w:r>
            <w:r>
              <w:rPr>
                <w:rStyle w:val="IndexLink"/>
                <w:rtl w:val="true"/>
              </w:rPr>
              <w:t xml:space="preserve">: </w:t>
            </w:r>
            <w:r>
              <w:rPr>
                <w:rStyle w:val="IndexLink"/>
                <w:rtl w:val="true"/>
              </w:rPr>
              <w:t>فی الولایة</w:t>
            </w:r>
            <w:r>
              <w:rPr>
                <w:rStyle w:val="IndexLink"/>
                <w:rtl w:val="true"/>
              </w:rPr>
              <w:tab/>
            </w:r>
            <w:r>
              <w:rPr>
                <w:rStyle w:val="IndexLink"/>
              </w:rPr>
              <w:t>78</w:t>
            </w:r>
          </w:hyperlink>
        </w:p>
        <w:p>
          <w:pPr>
            <w:pStyle w:val="Contents3"/>
            <w:tabs>
              <w:tab w:val="clear" w:pos="8459"/>
              <w:tab w:val="right" w:pos="9026" w:leader="dot"/>
            </w:tabs>
            <w:rPr/>
          </w:pPr>
          <w:hyperlink w:anchor="__RefHeading___Toc3218527_3804643083">
            <w:r>
              <w:rPr>
                <w:webHidden/>
                <w:rStyle w:val="IndexLink"/>
                <w:rtl w:val="true"/>
              </w:rPr>
              <w:t>تحقّق الولایة لها مراتب ثلاثة</w:t>
            </w:r>
            <w:r>
              <w:rPr>
                <w:rStyle w:val="IndexLink"/>
                <w:rtl w:val="true"/>
              </w:rPr>
              <w:tab/>
            </w:r>
            <w:r>
              <w:rPr>
                <w:rStyle w:val="IndexLink"/>
              </w:rPr>
              <w:t>78</w:t>
            </w:r>
          </w:hyperlink>
        </w:p>
        <w:p>
          <w:pPr>
            <w:pStyle w:val="Contents3"/>
            <w:tabs>
              <w:tab w:val="clear" w:pos="8459"/>
              <w:tab w:val="right" w:pos="9026" w:leader="dot"/>
            </w:tabs>
            <w:rPr/>
          </w:pPr>
          <w:hyperlink w:anchor="__RefHeading___Toc3218529_3804643083">
            <w:r>
              <w:rPr>
                <w:webHidden/>
                <w:rStyle w:val="IndexLink"/>
                <w:rtl w:val="true"/>
              </w:rPr>
              <w:t>الخلافة الإلهیة التکوینیة والخلافة الظاهریة</w:t>
            </w:r>
            <w:r>
              <w:rPr>
                <w:rStyle w:val="IndexLink"/>
                <w:rtl w:val="true"/>
              </w:rPr>
              <w:tab/>
            </w:r>
            <w:r>
              <w:rPr>
                <w:rStyle w:val="IndexLink"/>
              </w:rPr>
              <w:t>81</w:t>
            </w:r>
          </w:hyperlink>
        </w:p>
        <w:p>
          <w:pPr>
            <w:pStyle w:val="Contents3"/>
            <w:tabs>
              <w:tab w:val="clear" w:pos="8459"/>
              <w:tab w:val="right" w:pos="9026" w:leader="dot"/>
            </w:tabs>
            <w:rPr/>
          </w:pPr>
          <w:hyperlink w:anchor="__RefHeading___Toc3218531_3804643083">
            <w:r>
              <w:rPr>
                <w:webHidden/>
                <w:rStyle w:val="IndexLink"/>
                <w:rtl w:val="true"/>
              </w:rPr>
              <w:t>جعل الإمامة والولایة والخلافة الظاهریة</w:t>
            </w:r>
            <w:r>
              <w:rPr>
                <w:rStyle w:val="IndexLink"/>
                <w:rtl w:val="true"/>
              </w:rPr>
              <w:tab/>
            </w:r>
            <w:r>
              <w:rPr>
                <w:rStyle w:val="IndexLink"/>
              </w:rPr>
              <w:t>83</w:t>
            </w:r>
          </w:hyperlink>
        </w:p>
        <w:p>
          <w:pPr>
            <w:pStyle w:val="Contents3"/>
            <w:tabs>
              <w:tab w:val="clear" w:pos="8459"/>
              <w:tab w:val="right" w:pos="9026" w:leader="dot"/>
            </w:tabs>
            <w:rPr/>
          </w:pPr>
          <w:hyperlink w:anchor="__RefHeading___Toc3218533_3804643083">
            <w:r>
              <w:rPr>
                <w:webHidden/>
                <w:rStyle w:val="IndexLink"/>
                <w:rtl w:val="true"/>
              </w:rPr>
              <w:t>أقسام الأحکام الوضعیة</w:t>
            </w:r>
            <w:r>
              <w:rPr>
                <w:rStyle w:val="IndexLink"/>
                <w:rtl w:val="true"/>
              </w:rPr>
              <w:tab/>
            </w:r>
            <w:r>
              <w:rPr>
                <w:rStyle w:val="IndexLink"/>
              </w:rPr>
              <w:t>85</w:t>
            </w:r>
          </w:hyperlink>
        </w:p>
        <w:p>
          <w:pPr>
            <w:pStyle w:val="Contents2"/>
            <w:tabs>
              <w:tab w:val="clear" w:pos="8743"/>
              <w:tab w:val="right" w:pos="9026" w:leader="dot"/>
            </w:tabs>
            <w:rPr/>
          </w:pPr>
          <w:hyperlink w:anchor="__RefHeading___Toc3218535_3804643083">
            <w:r>
              <w:rPr>
                <w:webHidden/>
                <w:rStyle w:val="IndexLink"/>
                <w:rtl w:val="true"/>
              </w:rPr>
              <w:t>أقسام الولایة</w:t>
            </w:r>
            <w:r>
              <w:rPr>
                <w:rStyle w:val="IndexLink"/>
                <w:rtl w:val="true"/>
              </w:rPr>
              <w:tab/>
            </w:r>
            <w:r>
              <w:rPr>
                <w:rStyle w:val="IndexLink"/>
              </w:rPr>
              <w:t>86</w:t>
            </w:r>
          </w:hyperlink>
        </w:p>
        <w:p>
          <w:pPr>
            <w:pStyle w:val="Contents3"/>
            <w:tabs>
              <w:tab w:val="clear" w:pos="8459"/>
              <w:tab w:val="right" w:pos="9026" w:leader="dot"/>
            </w:tabs>
            <w:rPr/>
          </w:pPr>
          <w:hyperlink w:anchor="__RefHeading___Toc3218537_3804643083">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3218539_3804643083">
            <w:r>
              <w:rPr>
                <w:webHidden/>
                <w:rStyle w:val="IndexLink"/>
                <w:rtl w:val="true"/>
              </w:rPr>
              <w:t>الإمامة والولایة التشریعیة</w:t>
            </w:r>
            <w:r>
              <w:rPr>
                <w:rStyle w:val="IndexLink"/>
                <w:rtl w:val="true"/>
              </w:rPr>
              <w:tab/>
            </w:r>
            <w:r>
              <w:rPr>
                <w:rStyle w:val="IndexLink"/>
              </w:rPr>
              <w:t>88</w:t>
            </w:r>
          </w:hyperlink>
        </w:p>
        <w:p>
          <w:pPr>
            <w:pStyle w:val="Contents3"/>
            <w:tabs>
              <w:tab w:val="clear" w:pos="8459"/>
              <w:tab w:val="right" w:pos="9026" w:leader="dot"/>
            </w:tabs>
            <w:rPr/>
          </w:pPr>
          <w:hyperlink w:anchor="__RefHeading___Toc3218541_3804643083">
            <w:r>
              <w:rPr>
                <w:webHidden/>
                <w:rStyle w:val="IndexLink"/>
                <w:rtl w:val="true"/>
              </w:rPr>
              <w:t>مراتب الولایة التشریعیّه</w:t>
            </w:r>
            <w:r>
              <w:rPr>
                <w:rStyle w:val="IndexLink"/>
                <w:rtl w:val="true"/>
              </w:rPr>
              <w:tab/>
            </w:r>
            <w:r>
              <w:rPr>
                <w:rStyle w:val="IndexLink"/>
              </w:rPr>
              <w:t>89</w:t>
            </w:r>
          </w:hyperlink>
        </w:p>
        <w:p>
          <w:pPr>
            <w:pStyle w:val="Contents3"/>
            <w:tabs>
              <w:tab w:val="clear" w:pos="8459"/>
              <w:tab w:val="right" w:pos="9026" w:leader="dot"/>
            </w:tabs>
            <w:rPr/>
          </w:pPr>
          <w:hyperlink w:anchor="__RefHeading___Toc3218543_3804643083">
            <w:r>
              <w:rPr>
                <w:webHidden/>
                <w:rStyle w:val="IndexLink"/>
                <w:rtl w:val="true"/>
              </w:rPr>
              <w:t>عقد الإمامة واجب عقلی أو شرعی؟</w:t>
            </w:r>
            <w:r>
              <w:rPr>
                <w:rStyle w:val="IndexLink"/>
                <w:rtl w:val="true"/>
              </w:rPr>
              <w:tab/>
            </w:r>
            <w:r>
              <w:rPr>
                <w:rStyle w:val="IndexLink"/>
              </w:rPr>
              <w:t>90</w:t>
            </w:r>
          </w:hyperlink>
        </w:p>
        <w:p>
          <w:pPr>
            <w:pStyle w:val="Contents3"/>
            <w:tabs>
              <w:tab w:val="clear" w:pos="8459"/>
              <w:tab w:val="right" w:pos="9026" w:leader="dot"/>
            </w:tabs>
            <w:rPr/>
          </w:pPr>
          <w:hyperlink w:anchor="__RefHeading___Toc3218545_3804643083">
            <w:r>
              <w:rPr>
                <w:webHidden/>
                <w:rStyle w:val="IndexLink"/>
                <w:rtl w:val="true"/>
              </w:rPr>
              <w:t>رأی الإمام الفخر الرازی فی نصب الإمام بدلیل العقل والعقلاء</w:t>
            </w:r>
            <w:r>
              <w:rPr>
                <w:rStyle w:val="IndexLink"/>
                <w:rtl w:val="true"/>
              </w:rPr>
              <w:tab/>
            </w:r>
            <w:r>
              <w:rPr>
                <w:rStyle w:val="IndexLink"/>
              </w:rPr>
              <w:t>92</w:t>
            </w:r>
          </w:hyperlink>
        </w:p>
        <w:p>
          <w:pPr>
            <w:pStyle w:val="Contents3"/>
            <w:tabs>
              <w:tab w:val="clear" w:pos="8459"/>
              <w:tab w:val="right" w:pos="9026" w:leader="dot"/>
            </w:tabs>
            <w:rPr/>
          </w:pPr>
          <w:hyperlink w:anchor="__RefHeading___Toc3218547_3804643083">
            <w:r>
              <w:rPr>
                <w:webHidden/>
                <w:rStyle w:val="IndexLink"/>
                <w:rtl w:val="true"/>
              </w:rPr>
              <w:t>رأی الفقهاء والمتکلّمین من الإمامیة فی نصب الإمام</w:t>
            </w:r>
            <w:r>
              <w:rPr>
                <w:rStyle w:val="IndexLink"/>
                <w:rtl w:val="true"/>
              </w:rPr>
              <w:tab/>
            </w:r>
            <w:r>
              <w:rPr>
                <w:rStyle w:val="IndexLink"/>
              </w:rPr>
              <w:t>94</w:t>
            </w:r>
          </w:hyperlink>
        </w:p>
        <w:p>
          <w:pPr>
            <w:pStyle w:val="Contents3"/>
            <w:tabs>
              <w:tab w:val="clear" w:pos="8459"/>
              <w:tab w:val="right" w:pos="9026" w:leader="dot"/>
            </w:tabs>
            <w:rPr/>
          </w:pPr>
          <w:hyperlink w:anchor="__RefHeading___Toc3218549_3804643083">
            <w:r>
              <w:rPr>
                <w:webHidden/>
                <w:rStyle w:val="IndexLink"/>
                <w:rtl w:val="true"/>
              </w:rPr>
              <w:t>الترشیح للإمامة وشُعبها</w:t>
            </w:r>
            <w:r>
              <w:rPr>
                <w:rStyle w:val="IndexLink"/>
                <w:rtl w:val="true"/>
              </w:rPr>
              <w:tab/>
            </w:r>
            <w:r>
              <w:rPr>
                <w:rStyle w:val="IndexLink"/>
              </w:rPr>
              <w:t>95</w:t>
            </w:r>
          </w:hyperlink>
        </w:p>
        <w:p>
          <w:pPr>
            <w:pStyle w:val="Contents3"/>
            <w:tabs>
              <w:tab w:val="clear" w:pos="8459"/>
              <w:tab w:val="right" w:pos="9026" w:leader="dot"/>
            </w:tabs>
            <w:rPr/>
          </w:pPr>
          <w:hyperlink w:anchor="__RefHeading___Toc3218551_3804643083">
            <w:r>
              <w:rPr>
                <w:webHidden/>
                <w:rStyle w:val="IndexLink"/>
                <w:rtl w:val="true"/>
              </w:rPr>
              <w:t>شرائط النّاخبین للإمام</w:t>
            </w:r>
            <w:r>
              <w:rPr>
                <w:rStyle w:val="IndexLink"/>
                <w:rtl w:val="true"/>
              </w:rPr>
              <w:tab/>
            </w:r>
            <w:r>
              <w:rPr>
                <w:rStyle w:val="IndexLink"/>
              </w:rPr>
              <w:t>98</w:t>
            </w:r>
          </w:hyperlink>
        </w:p>
        <w:p>
          <w:pPr>
            <w:pStyle w:val="Contents3"/>
            <w:tabs>
              <w:tab w:val="clear" w:pos="8459"/>
              <w:tab w:val="right" w:pos="9026" w:leader="dot"/>
            </w:tabs>
            <w:rPr/>
          </w:pPr>
          <w:hyperlink w:anchor="__RefHeading___Toc3218553_3804643083">
            <w:r>
              <w:rPr>
                <w:webHidden/>
                <w:rStyle w:val="IndexLink"/>
                <w:rtl w:val="true"/>
              </w:rPr>
              <w:t>مشروعیة البیعة وسابقتها فی الإسلام وسائر الاُمم</w:t>
            </w:r>
            <w:r>
              <w:rPr>
                <w:rStyle w:val="IndexLink"/>
                <w:rtl w:val="true"/>
              </w:rPr>
              <w:tab/>
            </w:r>
            <w:r>
              <w:rPr>
                <w:rStyle w:val="IndexLink"/>
              </w:rPr>
              <w:t>101</w:t>
            </w:r>
          </w:hyperlink>
        </w:p>
        <w:p>
          <w:pPr>
            <w:pStyle w:val="Contents3"/>
            <w:tabs>
              <w:tab w:val="clear" w:pos="8459"/>
              <w:tab w:val="right" w:pos="9026" w:leader="dot"/>
            </w:tabs>
            <w:rPr/>
          </w:pPr>
          <w:hyperlink w:anchor="__RefHeading___Toc3218555_3804643083">
            <w:r>
              <w:rPr>
                <w:webHidden/>
                <w:rStyle w:val="IndexLink"/>
                <w:rtl w:val="true"/>
              </w:rPr>
              <w:t>ماهیة البیعة لغة</w:t>
            </w:r>
            <w:r>
              <w:rPr>
                <w:rStyle w:val="IndexLink"/>
                <w:rtl w:val="true"/>
              </w:rPr>
              <w:tab/>
            </w:r>
            <w:r>
              <w:rPr>
                <w:rStyle w:val="IndexLink"/>
              </w:rPr>
              <w:t>105</w:t>
            </w:r>
          </w:hyperlink>
        </w:p>
        <w:p>
          <w:pPr>
            <w:pStyle w:val="Contents3"/>
            <w:tabs>
              <w:tab w:val="clear" w:pos="8459"/>
              <w:tab w:val="right" w:pos="9026" w:leader="dot"/>
            </w:tabs>
            <w:rPr/>
          </w:pPr>
          <w:hyperlink w:anchor="__RefHeading___Toc3218557_3804643083">
            <w:r>
              <w:rPr>
                <w:webHidden/>
                <w:rStyle w:val="IndexLink"/>
                <w:rtl w:val="true"/>
              </w:rPr>
              <w:t>ماهیة البیعة اصطلاحاً</w:t>
            </w:r>
            <w:r>
              <w:rPr>
                <w:rStyle w:val="IndexLink"/>
                <w:rtl w:val="true"/>
              </w:rPr>
              <w:tab/>
            </w:r>
            <w:r>
              <w:rPr>
                <w:rStyle w:val="IndexLink"/>
              </w:rPr>
              <w:t>106</w:t>
            </w:r>
          </w:hyperlink>
        </w:p>
        <w:p>
          <w:pPr>
            <w:pStyle w:val="Contents3"/>
            <w:tabs>
              <w:tab w:val="clear" w:pos="8459"/>
              <w:tab w:val="right" w:pos="9026" w:leader="dot"/>
            </w:tabs>
            <w:rPr/>
          </w:pPr>
          <w:hyperlink w:anchor="__RefHeading___Toc3218559_3804643083">
            <w:r>
              <w:rPr>
                <w:webHidden/>
                <w:rStyle w:val="IndexLink"/>
                <w:rtl w:val="true"/>
              </w:rPr>
              <w:t>البیعة إنشاء الولایة أو تأکیدها</w:t>
            </w:r>
            <w:r>
              <w:rPr>
                <w:rStyle w:val="IndexLink"/>
                <w:rtl w:val="true"/>
              </w:rPr>
              <w:tab/>
            </w:r>
            <w:r>
              <w:rPr>
                <w:rStyle w:val="IndexLink"/>
              </w:rPr>
              <w:t>107</w:t>
            </w:r>
          </w:hyperlink>
        </w:p>
        <w:p>
          <w:pPr>
            <w:pStyle w:val="Contents3"/>
            <w:tabs>
              <w:tab w:val="clear" w:pos="8459"/>
              <w:tab w:val="right" w:pos="9026" w:leader="dot"/>
            </w:tabs>
            <w:rPr/>
          </w:pPr>
          <w:hyperlink w:anchor="__RefHeading___Toc3218561_3804643083">
            <w:r>
              <w:rPr>
                <w:webHidden/>
                <w:rStyle w:val="IndexLink"/>
                <w:rtl w:val="true"/>
              </w:rPr>
              <w:t>الدلیل علی انعقاد الإمامة بانتخاب الاُمّة</w:t>
            </w:r>
            <w:r>
              <w:rPr>
                <w:rStyle w:val="IndexLink"/>
                <w:rtl w:val="true"/>
              </w:rPr>
              <w:tab/>
            </w:r>
            <w:r>
              <w:rPr>
                <w:rStyle w:val="IndexLink"/>
              </w:rPr>
              <w:t>110</w:t>
            </w:r>
          </w:hyperlink>
        </w:p>
        <w:p>
          <w:pPr>
            <w:pStyle w:val="Contents3"/>
            <w:tabs>
              <w:tab w:val="clear" w:pos="8459"/>
              <w:tab w:val="right" w:pos="9026" w:leader="dot"/>
            </w:tabs>
            <w:rPr/>
          </w:pPr>
          <w:hyperlink w:anchor="__RefHeading___Toc3218563_3804643083">
            <w:r>
              <w:rPr>
                <w:webHidden/>
                <w:rStyle w:val="IndexLink"/>
                <w:rtl w:val="true"/>
              </w:rPr>
              <w:t>الانتخاب أو البیعة عقد جائز أم لازم؟</w:t>
            </w:r>
            <w:r>
              <w:rPr>
                <w:rStyle w:val="IndexLink"/>
                <w:rtl w:val="true"/>
              </w:rPr>
              <w:tab/>
            </w:r>
            <w:r>
              <w:rPr>
                <w:rStyle w:val="IndexLink"/>
              </w:rPr>
              <w:t>117</w:t>
            </w:r>
          </w:hyperlink>
        </w:p>
        <w:p>
          <w:pPr>
            <w:pStyle w:val="Contents4"/>
            <w:tabs>
              <w:tab w:val="clear" w:pos="8176"/>
              <w:tab w:val="right" w:pos="9026" w:leader="dot"/>
            </w:tabs>
            <w:rPr/>
          </w:pPr>
          <w:hyperlink w:anchor="__RefHeading___Toc3218565_3804643083">
            <w:r>
              <w:rPr>
                <w:webHidden/>
                <w:rStyle w:val="IndexLink"/>
                <w:rtl w:val="true"/>
              </w:rPr>
              <w:t>الوکالة و مشروعیتها</w:t>
            </w:r>
            <w:r>
              <w:rPr>
                <w:rStyle w:val="IndexLink"/>
                <w:rtl w:val="true"/>
              </w:rPr>
              <w:tab/>
            </w:r>
            <w:r>
              <w:rPr>
                <w:rStyle w:val="IndexLink"/>
              </w:rPr>
              <w:t>117</w:t>
            </w:r>
          </w:hyperlink>
        </w:p>
        <w:p>
          <w:pPr>
            <w:pStyle w:val="Contents3"/>
            <w:tabs>
              <w:tab w:val="clear" w:pos="8459"/>
              <w:tab w:val="right" w:pos="9026" w:leader="dot"/>
            </w:tabs>
            <w:rPr/>
          </w:pPr>
          <w:hyperlink w:anchor="__RefHeading___Toc3218567_3804643083">
            <w:r>
              <w:rPr>
                <w:webHidden/>
                <w:rStyle w:val="IndexLink"/>
                <w:rtl w:val="true"/>
              </w:rPr>
              <w:t>وجوب إطاعة اُولی الأمر</w:t>
            </w:r>
            <w:r>
              <w:rPr>
                <w:rStyle w:val="IndexLink"/>
                <w:rtl w:val="true"/>
              </w:rPr>
              <w:tab/>
            </w:r>
            <w:r>
              <w:rPr>
                <w:rStyle w:val="IndexLink"/>
              </w:rPr>
              <w:t>121</w:t>
            </w:r>
          </w:hyperlink>
        </w:p>
        <w:p>
          <w:pPr>
            <w:pStyle w:val="Contents3"/>
            <w:tabs>
              <w:tab w:val="clear" w:pos="8459"/>
              <w:tab w:val="right" w:pos="9026" w:leader="dot"/>
            </w:tabs>
            <w:rPr/>
          </w:pPr>
          <w:hyperlink w:anchor="__RefHeading___Toc3218569_3804643083">
            <w:r>
              <w:rPr>
                <w:webHidden/>
                <w:rStyle w:val="IndexLink"/>
                <w:rtl w:val="true"/>
              </w:rPr>
              <w:t>اُولوا الأمر</w:t>
            </w:r>
            <w:r>
              <w:rPr>
                <w:rStyle w:val="IndexLink"/>
                <w:rtl w:val="true"/>
              </w:rPr>
              <w:tab/>
            </w:r>
            <w:r>
              <w:rPr>
                <w:rStyle w:val="IndexLink"/>
              </w:rPr>
              <w:t>126</w:t>
            </w:r>
          </w:hyperlink>
        </w:p>
        <w:p>
          <w:pPr>
            <w:pStyle w:val="Contents3"/>
            <w:tabs>
              <w:tab w:val="clear" w:pos="8459"/>
              <w:tab w:val="right" w:pos="9026" w:leader="dot"/>
            </w:tabs>
            <w:rPr/>
          </w:pPr>
          <w:hyperlink w:anchor="__RefHeading___Toc3218571_3804643083">
            <w:r>
              <w:rPr>
                <w:webHidden/>
                <w:rStyle w:val="IndexLink"/>
                <w:rtl w:val="true"/>
              </w:rPr>
              <w:t>وجوب إطاعة عمّال الوالی</w:t>
            </w:r>
            <w:r>
              <w:rPr>
                <w:rStyle w:val="IndexLink"/>
                <w:rtl w:val="true"/>
              </w:rPr>
              <w:tab/>
            </w:r>
            <w:r>
              <w:rPr>
                <w:rStyle w:val="IndexLink"/>
              </w:rPr>
              <w:t>127</w:t>
            </w:r>
          </w:hyperlink>
        </w:p>
        <w:p>
          <w:pPr>
            <w:pStyle w:val="Contents3"/>
            <w:tabs>
              <w:tab w:val="clear" w:pos="8459"/>
              <w:tab w:val="right" w:pos="9026" w:leader="dot"/>
            </w:tabs>
            <w:rPr/>
          </w:pPr>
          <w:hyperlink w:anchor="__RefHeading___Toc3218573_3804643083">
            <w:r>
              <w:rPr>
                <w:webHidden/>
                <w:rStyle w:val="IndexLink"/>
                <w:rtl w:val="true"/>
              </w:rPr>
              <w:t>شرائط الإمام والوالی</w:t>
            </w:r>
            <w:r>
              <w:rPr>
                <w:rStyle w:val="IndexLink"/>
                <w:rtl w:val="true"/>
              </w:rPr>
              <w:tab/>
            </w:r>
            <w:r>
              <w:rPr>
                <w:rStyle w:val="IndexLink"/>
              </w:rPr>
              <w:t>128</w:t>
            </w:r>
          </w:hyperlink>
        </w:p>
        <w:p>
          <w:pPr>
            <w:pStyle w:val="Contents3"/>
            <w:tabs>
              <w:tab w:val="clear" w:pos="8459"/>
              <w:tab w:val="right" w:pos="9026" w:leader="dot"/>
            </w:tabs>
            <w:rPr/>
          </w:pPr>
          <w:hyperlink w:anchor="__RefHeading___Toc3218575_3804643083">
            <w:r>
              <w:rPr>
                <w:webHidden/>
                <w:rStyle w:val="IndexLink"/>
                <w:rtl w:val="true"/>
              </w:rPr>
              <w:t>کلمات الفقهاء والعلماء فی شرائط الإمام والوالی</w:t>
            </w:r>
            <w:r>
              <w:rPr>
                <w:rStyle w:val="IndexLink"/>
                <w:rtl w:val="true"/>
              </w:rPr>
              <w:tab/>
            </w:r>
            <w:r>
              <w:rPr>
                <w:rStyle w:val="IndexLink"/>
              </w:rPr>
              <w:t>128</w:t>
            </w:r>
          </w:hyperlink>
        </w:p>
        <w:p>
          <w:pPr>
            <w:pStyle w:val="Contents3"/>
            <w:tabs>
              <w:tab w:val="clear" w:pos="8459"/>
              <w:tab w:val="right" w:pos="9026" w:leader="dot"/>
            </w:tabs>
            <w:rPr/>
          </w:pPr>
          <w:hyperlink w:anchor="__RefHeading___Toc3218577_3804643083">
            <w:r>
              <w:rPr>
                <w:webHidden/>
                <w:rStyle w:val="IndexLink"/>
                <w:rtl w:val="true"/>
              </w:rPr>
              <w:t>رأی المذاهب الأربعة فی شرائط الإمامة</w:t>
            </w:r>
            <w:r>
              <w:rPr>
                <w:rStyle w:val="IndexLink"/>
                <w:rtl w:val="true"/>
              </w:rPr>
              <w:tab/>
            </w:r>
            <w:r>
              <w:rPr>
                <w:rStyle w:val="IndexLink"/>
              </w:rPr>
              <w:t>133</w:t>
            </w:r>
          </w:hyperlink>
        </w:p>
        <w:p>
          <w:pPr>
            <w:pStyle w:val="Contents3"/>
            <w:tabs>
              <w:tab w:val="clear" w:pos="8459"/>
              <w:tab w:val="right" w:pos="9026" w:leader="dot"/>
            </w:tabs>
            <w:rPr/>
          </w:pPr>
          <w:hyperlink w:anchor="__RefHeading___Toc3218579_3804643083">
            <w:r>
              <w:rPr>
                <w:webHidden/>
                <w:rStyle w:val="IndexLink"/>
                <w:rtl w:val="true"/>
              </w:rPr>
              <w:t>شرائط الإمامة المتّفق علیها عند الفریقین</w:t>
            </w:r>
            <w:r>
              <w:rPr>
                <w:rStyle w:val="IndexLink"/>
                <w:rtl w:val="true"/>
              </w:rPr>
              <w:tab/>
            </w:r>
            <w:r>
              <w:rPr>
                <w:rStyle w:val="IndexLink"/>
              </w:rPr>
              <w:t>135</w:t>
            </w:r>
          </w:hyperlink>
        </w:p>
        <w:p>
          <w:pPr>
            <w:pStyle w:val="Contents3"/>
            <w:tabs>
              <w:tab w:val="clear" w:pos="8459"/>
              <w:tab w:val="right" w:pos="9026" w:leader="dot"/>
            </w:tabs>
            <w:rPr/>
          </w:pPr>
          <w:hyperlink w:anchor="__RefHeading___Toc3218581_3804643083">
            <w:r>
              <w:rPr>
                <w:webHidden/>
                <w:rStyle w:val="IndexLink"/>
                <w:rtl w:val="true"/>
              </w:rPr>
              <w:t>عدم اشتراط البلوغ فی الأنبیاء والأئمّة المعصومین</w:t>
            </w:r>
            <w:r>
              <w:rPr>
                <w:rStyle w:val="IndexLink"/>
                <w:rtl w:val="true"/>
              </w:rPr>
              <w:tab/>
            </w:r>
            <w:r>
              <w:rPr>
                <w:rStyle w:val="IndexLink"/>
              </w:rPr>
              <w:t>153</w:t>
            </w:r>
          </w:hyperlink>
        </w:p>
        <w:p>
          <w:pPr>
            <w:pStyle w:val="Contents3"/>
            <w:tabs>
              <w:tab w:val="clear" w:pos="8459"/>
              <w:tab w:val="right" w:pos="9026" w:leader="dot"/>
            </w:tabs>
            <w:rPr/>
          </w:pPr>
          <w:hyperlink w:anchor="__RefHeading___Toc3218583_3804643083">
            <w:r>
              <w:rPr>
                <w:webHidden/>
                <w:rStyle w:val="IndexLink"/>
                <w:rtl w:val="true"/>
              </w:rPr>
              <w:t>هل تثبت الامامة بغیر النصّ؟</w:t>
            </w:r>
            <w:r>
              <w:rPr>
                <w:rStyle w:val="IndexLink"/>
                <w:rtl w:val="true"/>
              </w:rPr>
              <w:tab/>
            </w:r>
            <w:r>
              <w:rPr>
                <w:rStyle w:val="IndexLink"/>
              </w:rPr>
              <w:t>170</w:t>
            </w:r>
          </w:hyperlink>
        </w:p>
        <w:p>
          <w:pPr>
            <w:pStyle w:val="Contents3"/>
            <w:tabs>
              <w:tab w:val="clear" w:pos="8459"/>
              <w:tab w:val="right" w:pos="9026" w:leader="dot"/>
            </w:tabs>
            <w:rPr/>
          </w:pPr>
          <w:hyperlink w:anchor="__RefHeading___Toc3218585_3804643083">
            <w:r>
              <w:rPr>
                <w:webHidden/>
                <w:rStyle w:val="IndexLink"/>
                <w:rtl w:val="true"/>
              </w:rPr>
              <w:t>رأی الإمامیة فی انعقاد الإمامة</w:t>
            </w:r>
            <w:r>
              <w:rPr>
                <w:rStyle w:val="IndexLink"/>
                <w:rtl w:val="true"/>
              </w:rPr>
              <w:tab/>
            </w:r>
            <w:r>
              <w:rPr>
                <w:rStyle w:val="IndexLink"/>
              </w:rPr>
              <w:t>173</w:t>
            </w:r>
          </w:hyperlink>
        </w:p>
        <w:p>
          <w:pPr>
            <w:pStyle w:val="Contents3"/>
            <w:tabs>
              <w:tab w:val="clear" w:pos="8459"/>
              <w:tab w:val="right" w:pos="9026" w:leader="dot"/>
            </w:tabs>
            <w:rPr/>
          </w:pPr>
          <w:hyperlink w:anchor="__RefHeading___Toc3218587_3804643083">
            <w:r>
              <w:rPr>
                <w:webHidden/>
                <w:rStyle w:val="IndexLink"/>
                <w:rtl w:val="true"/>
              </w:rPr>
              <w:t>طرق انعقاد الإمامة</w:t>
            </w:r>
            <w:r>
              <w:rPr>
                <w:rStyle w:val="IndexLink"/>
                <w:rtl w:val="true"/>
              </w:rPr>
              <w:tab/>
            </w:r>
            <w:r>
              <w:rPr>
                <w:rStyle w:val="IndexLink"/>
              </w:rPr>
              <w:t>177</w:t>
            </w:r>
          </w:hyperlink>
        </w:p>
        <w:p>
          <w:pPr>
            <w:pStyle w:val="Contents3"/>
            <w:tabs>
              <w:tab w:val="clear" w:pos="8459"/>
              <w:tab w:val="right" w:pos="9026" w:leader="dot"/>
            </w:tabs>
            <w:rPr/>
          </w:pPr>
          <w:hyperlink w:anchor="__RefHeading___Toc3218589_3804643083">
            <w:r>
              <w:rPr>
                <w:webHidden/>
                <w:rStyle w:val="IndexLink"/>
                <w:rtl w:val="true"/>
              </w:rPr>
              <w:t>ترجیح الأکثریة علی الأقلّیة</w:t>
            </w:r>
            <w:r>
              <w:rPr>
                <w:rStyle w:val="IndexLink"/>
                <w:rtl w:val="true"/>
              </w:rPr>
              <w:tab/>
            </w:r>
            <w:r>
              <w:rPr>
                <w:rStyle w:val="IndexLink"/>
              </w:rPr>
              <w:t>179</w:t>
            </w:r>
          </w:hyperlink>
        </w:p>
        <w:p>
          <w:pPr>
            <w:pStyle w:val="Contents3"/>
            <w:tabs>
              <w:tab w:val="clear" w:pos="8459"/>
              <w:tab w:val="right" w:pos="9026" w:leader="dot"/>
            </w:tabs>
            <w:rPr/>
          </w:pPr>
          <w:hyperlink w:anchor="__RefHeading___Toc3218591_3804643083">
            <w:r>
              <w:rPr>
                <w:webHidden/>
                <w:rStyle w:val="IndexLink"/>
                <w:rtl w:val="true"/>
              </w:rPr>
              <w:t>انتخاب أهل الحلّ والعقد</w:t>
            </w:r>
            <w:r>
              <w:rPr>
                <w:rStyle w:val="IndexLink"/>
                <w:rtl w:val="true"/>
              </w:rPr>
              <w:tab/>
            </w:r>
            <w:r>
              <w:rPr>
                <w:rStyle w:val="IndexLink"/>
              </w:rPr>
              <w:t>181</w:t>
            </w:r>
          </w:hyperlink>
        </w:p>
        <w:p>
          <w:pPr>
            <w:pStyle w:val="Contents3"/>
            <w:tabs>
              <w:tab w:val="clear" w:pos="8459"/>
              <w:tab w:val="right" w:pos="9026" w:leader="dot"/>
            </w:tabs>
            <w:rPr/>
          </w:pPr>
          <w:hyperlink w:anchor="__RefHeading___Toc3218593_3804643083">
            <w:r>
              <w:rPr>
                <w:webHidden/>
                <w:rStyle w:val="IndexLink"/>
                <w:rtl w:val="true"/>
              </w:rPr>
              <w:t>عدد أهل الحلّ والعقد</w:t>
            </w:r>
            <w:r>
              <w:rPr>
                <w:rStyle w:val="IndexLink"/>
                <w:rtl w:val="true"/>
              </w:rPr>
              <w:tab/>
            </w:r>
            <w:r>
              <w:rPr>
                <w:rStyle w:val="IndexLink"/>
              </w:rPr>
              <w:t>188</w:t>
            </w:r>
          </w:hyperlink>
        </w:p>
        <w:p>
          <w:pPr>
            <w:pStyle w:val="Contents3"/>
            <w:tabs>
              <w:tab w:val="clear" w:pos="8459"/>
              <w:tab w:val="right" w:pos="9026" w:leader="dot"/>
            </w:tabs>
            <w:rPr/>
          </w:pPr>
          <w:hyperlink w:anchor="__RefHeading___Toc3218595_3804643083">
            <w:r>
              <w:rPr>
                <w:webHidden/>
                <w:rStyle w:val="IndexLink"/>
                <w:rtl w:val="true"/>
              </w:rPr>
              <w:t>هل تنعقد الإمامة بدون الشرائط المعتبرة؟</w:t>
            </w:r>
            <w:r>
              <w:rPr>
                <w:rStyle w:val="IndexLink"/>
                <w:rtl w:val="true"/>
              </w:rPr>
              <w:tab/>
            </w:r>
            <w:r>
              <w:rPr>
                <w:rStyle w:val="IndexLink"/>
              </w:rPr>
              <w:t>192</w:t>
            </w:r>
          </w:hyperlink>
        </w:p>
        <w:p>
          <w:pPr>
            <w:pStyle w:val="Contents3"/>
            <w:tabs>
              <w:tab w:val="clear" w:pos="8459"/>
              <w:tab w:val="right" w:pos="9026" w:leader="dot"/>
            </w:tabs>
            <w:rPr/>
          </w:pPr>
          <w:hyperlink w:anchor="__RefHeading___Toc3218597_3804643083">
            <w:r>
              <w:rPr>
                <w:webHidden/>
                <w:rStyle w:val="IndexLink"/>
                <w:rtl w:val="true"/>
              </w:rPr>
              <w:t>وجوب إطاعة إمام العادل الواجد للشرائط</w:t>
            </w:r>
            <w:r>
              <w:rPr>
                <w:rStyle w:val="IndexLink"/>
                <w:rtl w:val="true"/>
              </w:rPr>
              <w:tab/>
            </w:r>
            <w:r>
              <w:rPr>
                <w:rStyle w:val="IndexLink"/>
              </w:rPr>
              <w:t>199</w:t>
            </w:r>
          </w:hyperlink>
        </w:p>
        <w:p>
          <w:pPr>
            <w:pStyle w:val="Contents3"/>
            <w:tabs>
              <w:tab w:val="clear" w:pos="8459"/>
              <w:tab w:val="right" w:pos="9026" w:leader="dot"/>
            </w:tabs>
            <w:rPr/>
          </w:pPr>
          <w:hyperlink w:anchor="__RefHeading___Toc3218599_3804643083">
            <w:r>
              <w:rPr>
                <w:webHidden/>
                <w:rStyle w:val="IndexLink"/>
                <w:rtl w:val="true"/>
              </w:rPr>
              <w:t>الخروج علی الإمام وعصیانه</w:t>
            </w:r>
            <w:r>
              <w:rPr>
                <w:rStyle w:val="IndexLink"/>
                <w:rtl w:val="true"/>
              </w:rPr>
              <w:tab/>
            </w:r>
            <w:r>
              <w:rPr>
                <w:rStyle w:val="IndexLink"/>
              </w:rPr>
              <w:t>200</w:t>
            </w:r>
          </w:hyperlink>
        </w:p>
        <w:p>
          <w:pPr>
            <w:pStyle w:val="Contents3"/>
            <w:tabs>
              <w:tab w:val="clear" w:pos="8459"/>
              <w:tab w:val="right" w:pos="9026" w:leader="dot"/>
            </w:tabs>
            <w:rPr/>
          </w:pPr>
          <w:hyperlink w:anchor="__RefHeading___Toc3218601_3804643083">
            <w:r>
              <w:rPr>
                <w:webHidden/>
                <w:rStyle w:val="IndexLink"/>
                <w:rtl w:val="true"/>
              </w:rPr>
              <w:t>مفردات</w:t>
            </w:r>
            <w:r>
              <w:rPr>
                <w:rStyle w:val="IndexLink"/>
                <w:rtl w:val="true"/>
              </w:rPr>
              <w:tab/>
            </w:r>
            <w:r>
              <w:rPr>
                <w:rStyle w:val="IndexLink"/>
              </w:rPr>
              <w:t>201</w:t>
            </w:r>
          </w:hyperlink>
        </w:p>
        <w:p>
          <w:pPr>
            <w:pStyle w:val="Contents3"/>
            <w:tabs>
              <w:tab w:val="clear" w:pos="8459"/>
              <w:tab w:val="right" w:pos="9026" w:leader="dot"/>
            </w:tabs>
            <w:rPr/>
          </w:pPr>
          <w:hyperlink w:anchor="__RefHeading___Toc3218603_3804643083">
            <w:r>
              <w:rPr>
                <w:webHidden/>
                <w:rStyle w:val="IndexLink"/>
                <w:rtl w:val="true"/>
              </w:rPr>
              <w:t>الخروج علی الإمام الجائر والکفاح معه</w:t>
            </w:r>
            <w:r>
              <w:rPr>
                <w:rStyle w:val="IndexLink"/>
                <w:rtl w:val="true"/>
              </w:rPr>
              <w:tab/>
            </w:r>
            <w:r>
              <w:rPr>
                <w:rStyle w:val="IndexLink"/>
              </w:rPr>
              <w:t>203</w:t>
            </w:r>
          </w:hyperlink>
        </w:p>
        <w:p>
          <w:pPr>
            <w:pStyle w:val="Contents3"/>
            <w:tabs>
              <w:tab w:val="clear" w:pos="8459"/>
              <w:tab w:val="right" w:pos="9026" w:leader="dot"/>
            </w:tabs>
            <w:rPr/>
          </w:pPr>
          <w:hyperlink w:anchor="__RefHeading___Toc3218605_3804643083">
            <w:r>
              <w:rPr>
                <w:webHidden/>
                <w:rStyle w:val="IndexLink"/>
                <w:rtl w:val="true"/>
              </w:rPr>
              <w:t>وأمّا الروایات الدالّة علی القتال مع السلطان الجائر</w:t>
            </w:r>
            <w:r>
              <w:rPr>
                <w:rStyle w:val="IndexLink"/>
                <w:rtl w:val="true"/>
              </w:rPr>
              <w:tab/>
            </w:r>
            <w:r>
              <w:rPr>
                <w:rStyle w:val="IndexLink"/>
              </w:rPr>
              <w:t>209</w:t>
            </w:r>
          </w:hyperlink>
        </w:p>
        <w:p>
          <w:pPr>
            <w:pStyle w:val="Contents3"/>
            <w:tabs>
              <w:tab w:val="clear" w:pos="8459"/>
              <w:tab w:val="right" w:pos="9026" w:leader="dot"/>
            </w:tabs>
            <w:rPr/>
          </w:pPr>
          <w:hyperlink w:anchor="__RefHeading___Toc3218607_3804643083">
            <w:r>
              <w:rPr>
                <w:webHidden/>
                <w:rStyle w:val="IndexLink"/>
                <w:rtl w:val="true"/>
              </w:rPr>
              <w:t>وظائف الإمام وواجباته</w:t>
            </w:r>
            <w:r>
              <w:rPr>
                <w:rStyle w:val="IndexLink"/>
                <w:rtl w:val="true"/>
              </w:rPr>
              <w:tab/>
            </w:r>
            <w:r>
              <w:rPr>
                <w:rStyle w:val="IndexLink"/>
              </w:rPr>
              <w:t>215</w:t>
            </w:r>
          </w:hyperlink>
        </w:p>
        <w:p>
          <w:pPr>
            <w:pStyle w:val="Contents3"/>
            <w:tabs>
              <w:tab w:val="clear" w:pos="8459"/>
              <w:tab w:val="right" w:pos="9026" w:leader="dot"/>
            </w:tabs>
            <w:rPr/>
          </w:pPr>
          <w:hyperlink w:anchor="__RefHeading___Toc3218609_3804643083">
            <w:r>
              <w:rPr>
                <w:webHidden/>
                <w:rStyle w:val="IndexLink"/>
                <w:rtl w:val="true"/>
              </w:rPr>
              <w:t>وظائف الإمام فی کلام أمیر الموءمنین علی علیه‌السلام</w:t>
            </w:r>
            <w:r>
              <w:rPr>
                <w:rStyle w:val="IndexLink"/>
                <w:rtl w:val="true"/>
              </w:rPr>
              <w:tab/>
            </w:r>
            <w:r>
              <w:rPr>
                <w:rStyle w:val="IndexLink"/>
              </w:rPr>
              <w:t>218</w:t>
            </w:r>
          </w:hyperlink>
        </w:p>
        <w:p>
          <w:pPr>
            <w:pStyle w:val="Contents3"/>
            <w:tabs>
              <w:tab w:val="clear" w:pos="8459"/>
              <w:tab w:val="right" w:pos="9026" w:leader="dot"/>
            </w:tabs>
            <w:rPr/>
          </w:pPr>
          <w:hyperlink w:anchor="__RefHeading___Toc3218611_3804643083">
            <w:r>
              <w:rPr>
                <w:webHidden/>
                <w:rStyle w:val="IndexLink"/>
                <w:rtl w:val="true"/>
              </w:rPr>
              <w:t>الوظائف الفردیة والأخلاقیة للإمام</w:t>
            </w:r>
            <w:r>
              <w:rPr>
                <w:rStyle w:val="IndexLink"/>
                <w:rtl w:val="true"/>
              </w:rPr>
              <w:tab/>
            </w:r>
            <w:r>
              <w:rPr>
                <w:rStyle w:val="IndexLink"/>
              </w:rPr>
              <w:t>219</w:t>
            </w:r>
          </w:hyperlink>
        </w:p>
        <w:p>
          <w:pPr>
            <w:pStyle w:val="Contents3"/>
            <w:tabs>
              <w:tab w:val="clear" w:pos="8459"/>
              <w:tab w:val="right" w:pos="9026" w:leader="dot"/>
            </w:tabs>
            <w:rPr/>
          </w:pPr>
          <w:hyperlink w:anchor="__RefHeading___Toc3218613_3804643083">
            <w:r>
              <w:rPr>
                <w:webHidden/>
                <w:rStyle w:val="IndexLink"/>
                <w:rtl w:val="true"/>
              </w:rPr>
              <w:t>وظائف الإمام وسیرته مع الرعیة</w:t>
            </w:r>
            <w:r>
              <w:rPr>
                <w:rStyle w:val="IndexLink"/>
                <w:rtl w:val="true"/>
              </w:rPr>
              <w:tab/>
            </w:r>
            <w:r>
              <w:rPr>
                <w:rStyle w:val="IndexLink"/>
              </w:rPr>
              <w:t>220</w:t>
            </w:r>
          </w:hyperlink>
        </w:p>
        <w:p>
          <w:pPr>
            <w:pStyle w:val="Contents3"/>
            <w:tabs>
              <w:tab w:val="clear" w:pos="8459"/>
              <w:tab w:val="right" w:pos="9026" w:leader="dot"/>
            </w:tabs>
            <w:rPr/>
          </w:pPr>
          <w:hyperlink w:anchor="__RefHeading___Toc3218615_3804643083">
            <w:r>
              <w:rPr>
                <w:webHidden/>
                <w:rStyle w:val="IndexLink"/>
                <w:rtl w:val="true"/>
              </w:rPr>
              <w:t>وظائف الإمام بالنسبة إلی الجنود</w:t>
            </w:r>
            <w:r>
              <w:rPr>
                <w:rStyle w:val="IndexLink"/>
                <w:rtl w:val="true"/>
              </w:rPr>
              <w:tab/>
            </w:r>
            <w:r>
              <w:rPr>
                <w:rStyle w:val="IndexLink"/>
              </w:rPr>
              <w:t>222</w:t>
            </w:r>
          </w:hyperlink>
        </w:p>
        <w:p>
          <w:pPr>
            <w:pStyle w:val="Contents3"/>
            <w:tabs>
              <w:tab w:val="clear" w:pos="8459"/>
              <w:tab w:val="right" w:pos="9026" w:leader="dot"/>
            </w:tabs>
            <w:rPr/>
          </w:pPr>
          <w:hyperlink w:anchor="__RefHeading___Toc3218617_3804643083">
            <w:r>
              <w:rPr>
                <w:webHidden/>
                <w:rStyle w:val="IndexLink"/>
                <w:rtl w:val="true"/>
              </w:rPr>
              <w:t>وظائف الإمام فی القضاة</w:t>
            </w:r>
            <w:r>
              <w:rPr>
                <w:rStyle w:val="IndexLink"/>
                <w:rtl w:val="true"/>
              </w:rPr>
              <w:tab/>
            </w:r>
            <w:r>
              <w:rPr>
                <w:rStyle w:val="IndexLink"/>
              </w:rPr>
              <w:t>223</w:t>
            </w:r>
          </w:hyperlink>
        </w:p>
        <w:p>
          <w:pPr>
            <w:pStyle w:val="Contents3"/>
            <w:tabs>
              <w:tab w:val="clear" w:pos="8459"/>
              <w:tab w:val="right" w:pos="9026" w:leader="dot"/>
            </w:tabs>
            <w:rPr/>
          </w:pPr>
          <w:hyperlink w:anchor="__RefHeading___Toc3218619_3804643083">
            <w:r>
              <w:rPr>
                <w:webHidden/>
                <w:rStyle w:val="IndexLink"/>
                <w:rtl w:val="true"/>
              </w:rPr>
              <w:t>وظائف الإمام فی انتخاب العاملین</w:t>
            </w:r>
            <w:r>
              <w:rPr>
                <w:rStyle w:val="IndexLink"/>
                <w:rtl w:val="true"/>
              </w:rPr>
              <w:tab/>
            </w:r>
            <w:r>
              <w:rPr>
                <w:rStyle w:val="IndexLink"/>
              </w:rPr>
              <w:t>224</w:t>
            </w:r>
          </w:hyperlink>
        </w:p>
        <w:p>
          <w:pPr>
            <w:pStyle w:val="Contents3"/>
            <w:tabs>
              <w:tab w:val="clear" w:pos="8459"/>
              <w:tab w:val="right" w:pos="9026" w:leader="dot"/>
            </w:tabs>
            <w:rPr/>
          </w:pPr>
          <w:hyperlink w:anchor="__RefHeading___Toc3218621_3804643083">
            <w:r>
              <w:rPr>
                <w:webHidden/>
                <w:rStyle w:val="IndexLink"/>
                <w:rtl w:val="true"/>
              </w:rPr>
              <w:t>وظیفة الإمام فی أمر الخراج</w:t>
            </w:r>
            <w:r>
              <w:rPr>
                <w:rStyle w:val="IndexLink"/>
                <w:rtl w:val="true"/>
              </w:rPr>
              <w:tab/>
            </w:r>
            <w:r>
              <w:rPr>
                <w:rStyle w:val="IndexLink"/>
              </w:rPr>
              <w:t>225</w:t>
            </w:r>
          </w:hyperlink>
        </w:p>
        <w:p>
          <w:pPr>
            <w:pStyle w:val="Contents3"/>
            <w:tabs>
              <w:tab w:val="clear" w:pos="8459"/>
              <w:tab w:val="right" w:pos="9026" w:leader="dot"/>
            </w:tabs>
            <w:rPr/>
          </w:pPr>
          <w:hyperlink w:anchor="__RefHeading___Toc3218623_3804643083">
            <w:r>
              <w:rPr>
                <w:webHidden/>
                <w:rStyle w:val="IndexLink"/>
                <w:rtl w:val="true"/>
              </w:rPr>
              <w:t>وظیفة الإمام فی أمر کتّاب الدولة</w:t>
            </w:r>
            <w:r>
              <w:rPr>
                <w:rStyle w:val="IndexLink"/>
                <w:rtl w:val="true"/>
              </w:rPr>
              <w:tab/>
            </w:r>
            <w:r>
              <w:rPr>
                <w:rStyle w:val="IndexLink"/>
              </w:rPr>
              <w:t>225</w:t>
            </w:r>
          </w:hyperlink>
        </w:p>
        <w:p>
          <w:pPr>
            <w:pStyle w:val="Contents3"/>
            <w:tabs>
              <w:tab w:val="clear" w:pos="8459"/>
              <w:tab w:val="right" w:pos="9026" w:leader="dot"/>
            </w:tabs>
            <w:rPr/>
          </w:pPr>
          <w:hyperlink w:anchor="__RefHeading___Toc3218625_3804643083">
            <w:r>
              <w:rPr>
                <w:webHidden/>
                <w:rStyle w:val="IndexLink"/>
                <w:rtl w:val="true"/>
              </w:rPr>
              <w:t>وظائف الإمام بالنسبة إلی التجّار وذوی الصناعات</w:t>
            </w:r>
            <w:r>
              <w:rPr>
                <w:rStyle w:val="IndexLink"/>
                <w:rtl w:val="true"/>
              </w:rPr>
              <w:tab/>
            </w:r>
            <w:r>
              <w:rPr>
                <w:rStyle w:val="IndexLink"/>
              </w:rPr>
              <w:t>226</w:t>
            </w:r>
          </w:hyperlink>
        </w:p>
        <w:p>
          <w:pPr>
            <w:pStyle w:val="Contents3"/>
            <w:tabs>
              <w:tab w:val="clear" w:pos="8459"/>
              <w:tab w:val="right" w:pos="9026" w:leader="dot"/>
            </w:tabs>
            <w:rPr/>
          </w:pPr>
          <w:hyperlink w:anchor="__RefHeading___Toc3218627_3804643083">
            <w:r>
              <w:rPr>
                <w:webHidden/>
                <w:rStyle w:val="IndexLink"/>
                <w:rtl w:val="true"/>
              </w:rPr>
              <w:t>واجبات الإمام ووظائفه فی أمر الضعفاء</w:t>
            </w:r>
            <w:r>
              <w:rPr>
                <w:rStyle w:val="IndexLink"/>
                <w:rtl w:val="true"/>
              </w:rPr>
              <w:tab/>
            </w:r>
            <w:r>
              <w:rPr>
                <w:rStyle w:val="IndexLink"/>
              </w:rPr>
              <w:t>227</w:t>
            </w:r>
          </w:hyperlink>
        </w:p>
        <w:p>
          <w:pPr>
            <w:pStyle w:val="Contents3"/>
            <w:tabs>
              <w:tab w:val="clear" w:pos="8459"/>
              <w:tab w:val="right" w:pos="9026" w:leader="dot"/>
            </w:tabs>
            <w:rPr/>
          </w:pPr>
          <w:hyperlink w:anchor="__RefHeading___Toc3218629_3804643083">
            <w:r>
              <w:rPr>
                <w:webHidden/>
                <w:rStyle w:val="IndexLink"/>
                <w:rtl w:val="true"/>
              </w:rPr>
              <w:t>تعاهد الإمام لذوی الحاجات</w:t>
            </w:r>
            <w:r>
              <w:rPr>
                <w:rStyle w:val="IndexLink"/>
                <w:rtl w:val="true"/>
              </w:rPr>
              <w:tab/>
            </w:r>
            <w:r>
              <w:rPr>
                <w:rStyle w:val="IndexLink"/>
              </w:rPr>
              <w:t>228</w:t>
            </w:r>
          </w:hyperlink>
        </w:p>
        <w:p>
          <w:pPr>
            <w:pStyle w:val="Contents3"/>
            <w:tabs>
              <w:tab w:val="clear" w:pos="8459"/>
              <w:tab w:val="right" w:pos="9026" w:leader="dot"/>
            </w:tabs>
            <w:rPr/>
          </w:pPr>
          <w:hyperlink w:anchor="__RefHeading___Toc3218631_3804643083">
            <w:r>
              <w:rPr>
                <w:webHidden/>
                <w:rStyle w:val="IndexLink"/>
                <w:rtl w:val="true"/>
              </w:rPr>
              <w:t>من وظائف الإمام المباشرة فی بعض الاُمور</w:t>
            </w:r>
            <w:r>
              <w:rPr>
                <w:rStyle w:val="IndexLink"/>
                <w:rtl w:val="true"/>
              </w:rPr>
              <w:tab/>
            </w:r>
            <w:r>
              <w:rPr>
                <w:rStyle w:val="IndexLink"/>
              </w:rPr>
              <w:t>229</w:t>
            </w:r>
          </w:hyperlink>
        </w:p>
        <w:p>
          <w:pPr>
            <w:pStyle w:val="Contents3"/>
            <w:tabs>
              <w:tab w:val="clear" w:pos="8459"/>
              <w:tab w:val="right" w:pos="9026" w:leader="dot"/>
            </w:tabs>
            <w:rPr/>
          </w:pPr>
          <w:hyperlink w:anchor="__RefHeading___Toc3218633_3804643083">
            <w:r>
              <w:rPr>
                <w:webHidden/>
                <w:rStyle w:val="IndexLink"/>
                <w:rtl w:val="true"/>
              </w:rPr>
              <w:t>ما یجب علی الإمام من التکالیف العبادیّة</w:t>
            </w:r>
            <w:r>
              <w:rPr>
                <w:rStyle w:val="IndexLink"/>
                <w:rtl w:val="true"/>
              </w:rPr>
              <w:tab/>
            </w:r>
            <w:r>
              <w:rPr>
                <w:rStyle w:val="IndexLink"/>
              </w:rPr>
              <w:t>229</w:t>
            </w:r>
          </w:hyperlink>
        </w:p>
        <w:p>
          <w:pPr>
            <w:pStyle w:val="Contents3"/>
            <w:tabs>
              <w:tab w:val="clear" w:pos="8459"/>
              <w:tab w:val="right" w:pos="9026" w:leader="dot"/>
            </w:tabs>
            <w:rPr/>
          </w:pPr>
          <w:hyperlink w:anchor="__RefHeading___Toc3218635_3804643083">
            <w:r>
              <w:rPr>
                <w:webHidden/>
                <w:rStyle w:val="IndexLink"/>
                <w:rtl w:val="true"/>
              </w:rPr>
              <w:t>وظیفة الإمام فی صلاة الجماعة</w:t>
            </w:r>
            <w:r>
              <w:rPr>
                <w:rStyle w:val="IndexLink"/>
                <w:rtl w:val="true"/>
              </w:rPr>
              <w:tab/>
            </w:r>
            <w:r>
              <w:rPr>
                <w:rStyle w:val="IndexLink"/>
              </w:rPr>
              <w:t>231</w:t>
            </w:r>
          </w:hyperlink>
        </w:p>
        <w:p>
          <w:pPr>
            <w:pStyle w:val="Contents3"/>
            <w:tabs>
              <w:tab w:val="clear" w:pos="8459"/>
              <w:tab w:val="right" w:pos="9026" w:leader="dot"/>
            </w:tabs>
            <w:rPr/>
          </w:pPr>
          <w:hyperlink w:anchor="__RefHeading___Toc3218637_3804643083">
            <w:r>
              <w:rPr>
                <w:webHidden/>
                <w:rStyle w:val="IndexLink"/>
                <w:rtl w:val="true"/>
              </w:rPr>
              <w:t>النهی عن احتجاب الإمام</w:t>
            </w:r>
            <w:r>
              <w:rPr>
                <w:rStyle w:val="IndexLink"/>
                <w:rtl w:val="true"/>
              </w:rPr>
              <w:tab/>
            </w:r>
            <w:r>
              <w:rPr>
                <w:rStyle w:val="IndexLink"/>
              </w:rPr>
              <w:t>232</w:t>
            </w:r>
          </w:hyperlink>
        </w:p>
        <w:p>
          <w:pPr>
            <w:pStyle w:val="Contents3"/>
            <w:tabs>
              <w:tab w:val="clear" w:pos="8459"/>
              <w:tab w:val="right" w:pos="9026" w:leader="dot"/>
            </w:tabs>
            <w:rPr/>
          </w:pPr>
          <w:hyperlink w:anchor="__RefHeading___Toc3218639_3804643083">
            <w:r>
              <w:rPr>
                <w:webHidden/>
                <w:rStyle w:val="IndexLink"/>
                <w:rtl w:val="true"/>
              </w:rPr>
              <w:t>وظیفة الولی والإمام فی قبال عشیرته وبطانته</w:t>
            </w:r>
            <w:r>
              <w:rPr>
                <w:rStyle w:val="IndexLink"/>
                <w:rtl w:val="true"/>
              </w:rPr>
              <w:tab/>
            </w:r>
            <w:r>
              <w:rPr>
                <w:rStyle w:val="IndexLink"/>
              </w:rPr>
              <w:t>232</w:t>
            </w:r>
          </w:hyperlink>
        </w:p>
        <w:p>
          <w:pPr>
            <w:pStyle w:val="Contents3"/>
            <w:tabs>
              <w:tab w:val="clear" w:pos="8459"/>
              <w:tab w:val="right" w:pos="9026" w:leader="dot"/>
            </w:tabs>
            <w:rPr/>
          </w:pPr>
          <w:hyperlink w:anchor="__RefHeading___Toc3218641_3804643083">
            <w:r>
              <w:rPr>
                <w:webHidden/>
                <w:rStyle w:val="IndexLink"/>
                <w:rtl w:val="true"/>
              </w:rPr>
              <w:t>الصلح مع الأعداء وفوائده</w:t>
            </w:r>
            <w:r>
              <w:rPr>
                <w:rStyle w:val="IndexLink"/>
                <w:rtl w:val="true"/>
              </w:rPr>
              <w:tab/>
            </w:r>
            <w:r>
              <w:rPr>
                <w:rStyle w:val="IndexLink"/>
              </w:rPr>
              <w:t>234</w:t>
            </w:r>
          </w:hyperlink>
        </w:p>
        <w:p>
          <w:pPr>
            <w:pStyle w:val="Contents3"/>
            <w:tabs>
              <w:tab w:val="clear" w:pos="8459"/>
              <w:tab w:val="right" w:pos="9026" w:leader="dot"/>
            </w:tabs>
            <w:rPr/>
          </w:pPr>
          <w:hyperlink w:anchor="__RefHeading___Toc3218643_3804643083">
            <w:r>
              <w:rPr>
                <w:webHidden/>
                <w:rStyle w:val="IndexLink"/>
                <w:rtl w:val="true"/>
              </w:rPr>
              <w:t>وظیفة الإمام فی حفظ الدّماء</w:t>
            </w:r>
            <w:r>
              <w:rPr>
                <w:rStyle w:val="IndexLink"/>
                <w:rtl w:val="true"/>
              </w:rPr>
              <w:tab/>
            </w:r>
            <w:r>
              <w:rPr>
                <w:rStyle w:val="IndexLink"/>
              </w:rPr>
              <w:t>235</w:t>
            </w:r>
          </w:hyperlink>
        </w:p>
        <w:p>
          <w:pPr>
            <w:pStyle w:val="Contents3"/>
            <w:tabs>
              <w:tab w:val="clear" w:pos="8459"/>
              <w:tab w:val="right" w:pos="9026" w:leader="dot"/>
            </w:tabs>
            <w:rPr/>
          </w:pPr>
          <w:hyperlink w:anchor="__RefHeading___Toc3218645_3804643083">
            <w:r>
              <w:rPr>
                <w:webHidden/>
                <w:rStyle w:val="IndexLink"/>
                <w:rtl w:val="true"/>
              </w:rPr>
              <w:t>إرشادات أمیر الموءمنین للمالک ودعاءه علیه‌السلام له</w:t>
            </w:r>
            <w:r>
              <w:rPr>
                <w:rStyle w:val="IndexLink"/>
                <w:rtl w:val="true"/>
              </w:rPr>
              <w:tab/>
            </w:r>
            <w:r>
              <w:rPr>
                <w:rStyle w:val="IndexLink"/>
              </w:rPr>
              <w:t>236</w:t>
            </w:r>
          </w:hyperlink>
        </w:p>
        <w:p>
          <w:pPr>
            <w:pStyle w:val="Contents3"/>
            <w:tabs>
              <w:tab w:val="clear" w:pos="8459"/>
              <w:tab w:val="right" w:pos="9026" w:leader="dot"/>
            </w:tabs>
            <w:rPr/>
          </w:pPr>
          <w:hyperlink w:anchor="__RefHeading___Toc3218647_3804643083">
            <w:r>
              <w:rPr>
                <w:webHidden/>
                <w:rStyle w:val="IndexLink"/>
                <w:rtl w:val="true"/>
              </w:rPr>
              <w:t>واجبات الإمام وتکالیفه فی الآیات والروایات</w:t>
            </w:r>
            <w:r>
              <w:rPr>
                <w:rStyle w:val="IndexLink"/>
                <w:rtl w:val="true"/>
              </w:rPr>
              <w:tab/>
            </w:r>
            <w:r>
              <w:rPr>
                <w:rStyle w:val="IndexLink"/>
              </w:rPr>
              <w:t>237</w:t>
            </w:r>
          </w:hyperlink>
        </w:p>
        <w:p>
          <w:pPr>
            <w:pStyle w:val="Contents3"/>
            <w:tabs>
              <w:tab w:val="clear" w:pos="8459"/>
              <w:tab w:val="right" w:pos="9026" w:leader="dot"/>
            </w:tabs>
            <w:rPr/>
          </w:pPr>
          <w:hyperlink w:anchor="__RefHeading___Toc3218649_3804643083">
            <w:r>
              <w:rPr>
                <w:webHidden/>
                <w:rStyle w:val="IndexLink"/>
                <w:rtl w:val="true"/>
              </w:rPr>
              <w:t>تنبیه</w:t>
            </w:r>
            <w:r>
              <w:rPr>
                <w:rStyle w:val="IndexLink"/>
                <w:rtl w:val="true"/>
              </w:rPr>
              <w:tab/>
            </w:r>
            <w:r>
              <w:rPr>
                <w:rStyle w:val="IndexLink"/>
              </w:rPr>
              <w:t>241</w:t>
            </w:r>
          </w:hyperlink>
        </w:p>
        <w:p>
          <w:pPr>
            <w:pStyle w:val="Contents3"/>
            <w:tabs>
              <w:tab w:val="clear" w:pos="8459"/>
              <w:tab w:val="right" w:pos="9026" w:leader="dot"/>
            </w:tabs>
            <w:rPr/>
          </w:pPr>
          <w:hyperlink w:anchor="__RefHeading___Toc3218651_3804643083">
            <w:r>
              <w:rPr>
                <w:webHidden/>
                <w:rStyle w:val="IndexLink"/>
                <w:rtl w:val="true"/>
              </w:rPr>
              <w:t>خلاصتُهُ</w:t>
            </w:r>
            <w:r>
              <w:rPr>
                <w:rStyle w:val="IndexLink"/>
                <w:rtl w:val="true"/>
              </w:rPr>
              <w:tab/>
            </w:r>
            <w:r>
              <w:rPr>
                <w:rStyle w:val="IndexLink"/>
              </w:rPr>
              <w:t>241</w:t>
            </w:r>
          </w:hyperlink>
        </w:p>
        <w:p>
          <w:pPr>
            <w:pStyle w:val="Contents3"/>
            <w:tabs>
              <w:tab w:val="clear" w:pos="8459"/>
              <w:tab w:val="right" w:pos="9026" w:leader="dot"/>
            </w:tabs>
            <w:rPr/>
          </w:pPr>
          <w:hyperlink w:anchor="__RefHeading___Toc3218653_3804643083">
            <w:r>
              <w:rPr>
                <w:webHidden/>
                <w:rStyle w:val="IndexLink"/>
                <w:rtl w:val="true"/>
              </w:rPr>
              <w:t>حقوق الإمام علی الاُمّة</w:t>
            </w:r>
            <w:r>
              <w:rPr>
                <w:rStyle w:val="IndexLink"/>
                <w:rtl w:val="true"/>
              </w:rPr>
              <w:tab/>
            </w:r>
            <w:r>
              <w:rPr>
                <w:rStyle w:val="IndexLink"/>
              </w:rPr>
              <w:t>242</w:t>
            </w:r>
          </w:hyperlink>
        </w:p>
        <w:p>
          <w:pPr>
            <w:pStyle w:val="Contents3"/>
            <w:tabs>
              <w:tab w:val="clear" w:pos="8459"/>
              <w:tab w:val="right" w:pos="9026" w:leader="dot"/>
            </w:tabs>
            <w:rPr/>
          </w:pPr>
          <w:hyperlink w:anchor="__RefHeading___Toc3218655_3804643083">
            <w:r>
              <w:rPr>
                <w:webHidden/>
                <w:rStyle w:val="IndexLink"/>
                <w:rtl w:val="true"/>
              </w:rPr>
              <w:t>الإمام هو المسؤول فی الحکومة الإسلامیة</w:t>
            </w:r>
            <w:r>
              <w:rPr>
                <w:rStyle w:val="IndexLink"/>
                <w:rtl w:val="true"/>
              </w:rPr>
              <w:tab/>
            </w:r>
            <w:r>
              <w:rPr>
                <w:rStyle w:val="IndexLink"/>
              </w:rPr>
              <w:t>245</w:t>
            </w:r>
          </w:hyperlink>
        </w:p>
        <w:p>
          <w:pPr>
            <w:pStyle w:val="Contents3"/>
            <w:tabs>
              <w:tab w:val="clear" w:pos="8459"/>
              <w:tab w:val="right" w:pos="9026" w:leader="dot"/>
            </w:tabs>
            <w:rPr/>
          </w:pPr>
          <w:hyperlink w:anchor="__RefHeading___Toc3218657_3804643083">
            <w:r>
              <w:rPr>
                <w:webHidden/>
                <w:rStyle w:val="IndexLink"/>
                <w:rtl w:val="true"/>
              </w:rPr>
              <w:t>السلطات الثلاثة للحکومة</w:t>
            </w:r>
            <w:r>
              <w:rPr>
                <w:rStyle w:val="IndexLink"/>
                <w:rtl w:val="true"/>
              </w:rPr>
              <w:tab/>
            </w:r>
            <w:r>
              <w:rPr>
                <w:rStyle w:val="IndexLink"/>
              </w:rPr>
              <w:t>246</w:t>
            </w:r>
          </w:hyperlink>
        </w:p>
        <w:p>
          <w:pPr>
            <w:pStyle w:val="Contents4"/>
            <w:tabs>
              <w:tab w:val="clear" w:pos="8176"/>
              <w:tab w:val="right" w:pos="9026" w:leader="dot"/>
            </w:tabs>
            <w:rPr/>
          </w:pPr>
          <w:hyperlink w:anchor="__RefHeading___Toc3218659_3804643083">
            <w:r>
              <w:rPr>
                <w:webHidden/>
                <w:rStyle w:val="IndexLink"/>
                <w:rtl w:val="true"/>
              </w:rPr>
              <w:t>القوّة المقنّنة</w:t>
            </w:r>
            <w:r>
              <w:rPr>
                <w:rStyle w:val="IndexLink"/>
                <w:rtl w:val="true"/>
              </w:rPr>
              <w:tab/>
            </w:r>
            <w:r>
              <w:rPr>
                <w:rStyle w:val="IndexLink"/>
              </w:rPr>
              <w:t>246</w:t>
            </w:r>
          </w:hyperlink>
        </w:p>
        <w:p>
          <w:pPr>
            <w:pStyle w:val="Contents4"/>
            <w:tabs>
              <w:tab w:val="clear" w:pos="8176"/>
              <w:tab w:val="right" w:pos="9026" w:leader="dot"/>
            </w:tabs>
            <w:rPr/>
          </w:pPr>
          <w:hyperlink w:anchor="__RefHeading___Toc3218661_3804643083">
            <w:r>
              <w:rPr>
                <w:webHidden/>
                <w:rStyle w:val="IndexLink"/>
                <w:rtl w:val="true"/>
              </w:rPr>
              <w:t>القوّة التنفیذیّة</w:t>
            </w:r>
            <w:r>
              <w:rPr>
                <w:rStyle w:val="IndexLink"/>
                <w:rtl w:val="true"/>
              </w:rPr>
              <w:tab/>
            </w:r>
            <w:r>
              <w:rPr>
                <w:rStyle w:val="IndexLink"/>
              </w:rPr>
              <w:t>249</w:t>
            </w:r>
          </w:hyperlink>
        </w:p>
        <w:p>
          <w:pPr>
            <w:pStyle w:val="Contents4"/>
            <w:tabs>
              <w:tab w:val="clear" w:pos="8176"/>
              <w:tab w:val="right" w:pos="9026" w:leader="dot"/>
            </w:tabs>
            <w:rPr/>
          </w:pPr>
          <w:hyperlink w:anchor="__RefHeading___Toc3218663_3804643083">
            <w:r>
              <w:rPr>
                <w:webHidden/>
                <w:rStyle w:val="IndexLink"/>
                <w:rtl w:val="true"/>
              </w:rPr>
              <w:t>و أمّا وزارة التنفیذ</w:t>
            </w:r>
            <w:r>
              <w:rPr>
                <w:rStyle w:val="IndexLink"/>
                <w:rtl w:val="true"/>
              </w:rPr>
              <w:tab/>
            </w:r>
            <w:r>
              <w:rPr>
                <w:rStyle w:val="IndexLink"/>
              </w:rPr>
              <w:t>252</w:t>
            </w:r>
          </w:hyperlink>
        </w:p>
        <w:p>
          <w:pPr>
            <w:pStyle w:val="Contents4"/>
            <w:tabs>
              <w:tab w:val="clear" w:pos="8176"/>
              <w:tab w:val="right" w:pos="9026" w:leader="dot"/>
            </w:tabs>
            <w:rPr/>
          </w:pPr>
          <w:hyperlink w:anchor="__RefHeading___Toc3218665_3804643083">
            <w:r>
              <w:rPr>
                <w:webHidden/>
                <w:rStyle w:val="IndexLink"/>
                <w:rtl w:val="true"/>
              </w:rPr>
              <w:t>السلطة القضائیّة</w:t>
            </w:r>
            <w:r>
              <w:rPr>
                <w:rStyle w:val="IndexLink"/>
                <w:rtl w:val="true"/>
              </w:rPr>
              <w:tab/>
            </w:r>
            <w:r>
              <w:rPr>
                <w:rStyle w:val="IndexLink"/>
              </w:rPr>
              <w:t>257</w:t>
            </w:r>
          </w:hyperlink>
        </w:p>
        <w:p>
          <w:pPr>
            <w:pStyle w:val="Contents3"/>
            <w:tabs>
              <w:tab w:val="clear" w:pos="8459"/>
              <w:tab w:val="right" w:pos="9026" w:leader="dot"/>
            </w:tabs>
            <w:rPr/>
          </w:pPr>
          <w:hyperlink w:anchor="__RefHeading___Toc3218667_3804643083">
            <w:r>
              <w:rPr>
                <w:webHidden/>
                <w:rStyle w:val="IndexLink"/>
                <w:rtl w:val="true"/>
              </w:rPr>
              <w:t>شرائط القاضی</w:t>
            </w:r>
            <w:r>
              <w:rPr>
                <w:rStyle w:val="IndexLink"/>
                <w:rtl w:val="true"/>
              </w:rPr>
              <w:tab/>
            </w:r>
            <w:r>
              <w:rPr>
                <w:rStyle w:val="IndexLink"/>
              </w:rPr>
              <w:t>258</w:t>
            </w:r>
          </w:hyperlink>
        </w:p>
        <w:p>
          <w:pPr>
            <w:pStyle w:val="Contents3"/>
            <w:tabs>
              <w:tab w:val="clear" w:pos="8459"/>
              <w:tab w:val="right" w:pos="9026" w:leader="dot"/>
            </w:tabs>
            <w:rPr/>
          </w:pPr>
          <w:hyperlink w:anchor="__RefHeading___Toc3218669_3804643083">
            <w:r>
              <w:rPr>
                <w:webHidden/>
                <w:rStyle w:val="IndexLink"/>
                <w:rtl w:val="true"/>
              </w:rPr>
              <w:t>حکم الاجتهاد فی الإمام القاضی</w:t>
            </w:r>
            <w:r>
              <w:rPr>
                <w:rStyle w:val="IndexLink"/>
                <w:rtl w:val="true"/>
              </w:rPr>
              <w:tab/>
            </w:r>
            <w:r>
              <w:rPr>
                <w:rStyle w:val="IndexLink"/>
              </w:rPr>
              <w:t>260</w:t>
            </w:r>
          </w:hyperlink>
        </w:p>
        <w:p>
          <w:pPr>
            <w:pStyle w:val="Contents3"/>
            <w:tabs>
              <w:tab w:val="clear" w:pos="8459"/>
              <w:tab w:val="right" w:pos="9026" w:leader="dot"/>
            </w:tabs>
            <w:rPr/>
          </w:pPr>
          <w:hyperlink w:anchor="__RefHeading___Toc3218671_3804643083">
            <w:r>
              <w:rPr>
                <w:webHidden/>
                <w:rStyle w:val="IndexLink"/>
                <w:rtl w:val="true"/>
              </w:rPr>
              <w:t>ثبوت الهلال بحکم الإمام</w:t>
            </w:r>
            <w:r>
              <w:rPr>
                <w:rStyle w:val="IndexLink"/>
                <w:rtl w:val="true"/>
              </w:rPr>
              <w:tab/>
            </w:r>
            <w:r>
              <w:rPr>
                <w:rStyle w:val="IndexLink"/>
              </w:rPr>
              <w:t>261</w:t>
            </w:r>
          </w:hyperlink>
        </w:p>
        <w:p>
          <w:pPr>
            <w:pStyle w:val="Contents3"/>
            <w:tabs>
              <w:tab w:val="clear" w:pos="8459"/>
              <w:tab w:val="right" w:pos="9026" w:leader="dot"/>
            </w:tabs>
            <w:rPr/>
          </w:pPr>
          <w:hyperlink w:anchor="__RefHeading___Toc3218673_3804643083">
            <w:r>
              <w:rPr>
                <w:webHidden/>
                <w:rStyle w:val="IndexLink"/>
                <w:rtl w:val="true"/>
              </w:rPr>
              <w:t>فهرس المصادر</w:t>
            </w:r>
            <w:r>
              <w:rPr>
                <w:rStyle w:val="IndexLink"/>
                <w:rtl w:val="true"/>
              </w:rPr>
              <w:tab/>
            </w:r>
            <w:r>
              <w:rPr>
                <w:rStyle w:val="IndexLink"/>
              </w:rPr>
              <w:t>264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15_14868"/>
      <w:bookmarkStart w:id="1" w:name="pg2415_14868"/>
      <w:bookmarkEnd w:id="1"/>
    </w:p>
    <w:p>
      <w:pPr>
        <w:pStyle w:val="Heading2"/>
        <w:numPr>
          <w:ilvl w:val="1"/>
          <w:numId w:val="1"/>
        </w:numPr>
        <w:rPr/>
      </w:pPr>
      <w:bookmarkStart w:id="2" w:name="pg2415_14868"/>
      <w:bookmarkStart w:id="3" w:name="__RefHeading___Toc3218477_380464308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پژوهشکده علوم و معارف قرآنی علامه 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خزائلی،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الامامة والولایة فی الکتاب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محمد علی خزائلی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زائر،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کتابنامه ص</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همچنین بصورت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جنبههای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18479_380464308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415_14878"/>
      <w:bookmarkStart w:id="8" w:name="pg2415_14878"/>
      <w:bookmarkEnd w:id="8"/>
    </w:p>
    <w:p>
      <w:pPr>
        <w:pStyle w:val="Heading2"/>
        <w:numPr>
          <w:ilvl w:val="1"/>
          <w:numId w:val="1"/>
        </w:numPr>
        <w:rPr/>
      </w:pPr>
      <w:bookmarkStart w:id="9" w:name="pg2415_14878"/>
      <w:bookmarkStart w:id="10" w:name="__RefHeading___Toc3218481_3804643083"/>
      <w:bookmarkStart w:id="11" w:name="_Toc3"/>
      <w:bookmarkEnd w:id="9"/>
      <w:bookmarkEnd w:id="10"/>
      <w:r>
        <w:rPr>
          <w:rtl w:val="true"/>
        </w:rPr>
        <w:t>کلمة دار التحقیق</w:t>
      </w:r>
      <w:bookmarkEnd w:id="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یَهْدی لِلَّتی هِیَ أَقْوَمُ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القرآن الکریم الإنسانیة، وأعظم معجزة خالدة، ان حارت عقول نوع البشر تجاه المعجزات الفعلیة کشق القمر و تسبیح الحصی وشفاء المرضی وإحیاء الموتی، و یقرّون بعجزهم ویعترفون بعدم قدرتهم، فاکابر المتفکّرین و العلماء المتضلّعین یعکفون علی عتبة القرآن الذی هو معجزة قولیّة لخاتم الأنبیاء صلی‌الله‌علیه‌و‌آله ویعبدون و یخضعون لإله القرآن و یسجدون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عبرات الأشواق حاریة من قلوبهم و ضمائرهم أمام عظمة القرآن، ویترنّمون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الخواص للقولیة والعوام للفعلیة أطوع</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اعجاز القرآن وإن کان بالنسیة إلی الفصاحة والبلاغة ظاهراً، إلاّ ان أهمّ نظر اعجاز القرآن لیس اعجازه العلمی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البحت، بل القرآن خالق الانسانیة، و التربیة القرآنیة ربّت شخصیة کالإمام امیرالمومنین علیه‌السلام الّذی هو فخر الکائنات وقطب اولیاء اللّه و رئیسهم، </w:t>
      </w:r>
    </w:p>
    <w:p>
      <w:pPr>
        <w:pStyle w:val="BookText"/>
        <w:rPr/>
      </w:pPr>
      <w:r>
        <w:rPr>
          <w:rFonts w:ascii="IRNazanin" w:hAnsi="IRNazanin" w:eastAsia="IRNazanin"/>
          <w:color w:val="111111"/>
          <w:sz w:val="28"/>
          <w:sz w:val="28"/>
          <w:szCs w:val="28"/>
          <w:rtl w:val="true"/>
          <w:lang w:bidi="fa-IR"/>
        </w:rPr>
        <w:t>لابدّ وان نفحص اعجاز القرآن فی معارفه السّامیة، و فی معرفة اللّه ومعرفة اسمائه وصفاته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یصل کتاب ولن یصل، قطّ فی معرفة 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الغایة القصوی، وکعبة آمال أولیاء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مرتبة القرآن، هؤلاء الفلاسفة والمتکلّمون والعرفاء مدی التاریخ جاؤا وکلّهم تغذّوا ویتغذون من فتات مائدة القرآن، وکلّهم خاضعون تجاه القرآن الکریم ویضعون جبهة التواضع والخضوع علی تراب عتبته المقدّسة</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لهذا الغرض دار تحقیق العلاّمة الطباطبائی رحمه‌الله للعلوم والمعارف القرآنیه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بفضل اللّه و عنایته و بالإستعانة من حضرة ولیّ العصرعج وعلی ضوء کرامات السیّدة فاطمة المعصومة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یهدف مطالبة المؤلفین والمترجمین واصحاب الآراء والنظریات حول مختلف العلوم والمعارف القرآنیة، لاجل الاستفادة من امکانیات وقدرات الثورة الجبّارة للجمهوریة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یهدف التحقیق والتنقیب فی العلوم القرآنیة، واشاعة وتبیین المعارف العالیة للقرآن الکریم، وتألیف الکتب والبحث والتنقیب العلمی والتحقیق، وتربیة المحققین والمدرّسین فی الحوزات المختلفة للعلوم القرآنی، بوساطة الروضة المقدسة للسیّدة فاطمة المعصومة علیهاالسلام أُسّست فی سنة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الشمسیة، وجعل التنقیبات والتحقیقات العصریة وجهة النظر وموضع اهتمام کبیر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تأسیس هذه الدار کان من اهداف حضرة آیة اللّه المسعودی الخمینی المتولّی المعظم للرّوضة المقدسّة منذ زمن بعید، وبسعیه و عنایته و جدّه المستمر تمّ انجاز هذه الدار ونحن الآن نغمز بحفاوة و حرارة أیدی المحقّقین الاعزّاء للمساهمة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الواجب علینا هنا ان نقدّم من صمیم القلب شکرنا الجزیل المتواصل الی مؤلّف هذا الأثر الحاضر الذی سعی فی انجازه سعیاً بلیغاً</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العابدی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415_14882"/>
      <w:bookmarkStart w:id="13" w:name="pg2415_14882"/>
      <w:bookmarkEnd w:id="13"/>
    </w:p>
    <w:p>
      <w:pPr>
        <w:pStyle w:val="BookText"/>
        <w:rPr/>
      </w:pPr>
      <w:bookmarkStart w:id="14" w:name="pg2415_14882"/>
      <w:bookmarkEnd w:id="14"/>
      <w:r>
        <w:rPr>
          <w:rFonts w:ascii="IRNazanin" w:hAnsi="IRNazanin" w:eastAsia="IRNazanin"/>
          <w:color w:val="111111"/>
          <w:sz w:val="28"/>
          <w:sz w:val="28"/>
          <w:szCs w:val="28"/>
          <w:rtl w:val="true"/>
          <w:lang w:bidi="fa-IR"/>
        </w:rPr>
        <w:t>الحمد للّه ربّ العالمین و الصلاة و السلام علی رسول اللّه و علی آله آلِ اللّه، و اللعن الدائم علی أعدائهم أعداء اللّه من الآن إلی یوم لقاء اللّه</w:t>
      </w:r>
      <w:r>
        <w:rPr>
          <w:rFonts w:eastAsia="IRNazanin" w:cs="IRNazanin"/>
          <w:color w:val="111111"/>
          <w:sz w:val="28"/>
          <w:szCs w:val="28"/>
          <w:rtl w:val="true"/>
          <w:lang w:bidi="fa-IR"/>
        </w:rPr>
        <w:t>.</w:t>
      </w:r>
    </w:p>
    <w:p>
      <w:pPr>
        <w:pStyle w:val="Heading2"/>
        <w:numPr>
          <w:ilvl w:val="1"/>
          <w:numId w:val="1"/>
        </w:numPr>
        <w:rPr/>
      </w:pPr>
      <w:bookmarkStart w:id="15" w:name="__RefHeading___Toc3218483_3804643083"/>
      <w:bookmarkStart w:id="16" w:name="_Toc4"/>
      <w:bookmarkEnd w:id="15"/>
      <w:r>
        <w:rPr>
          <w:rtl w:val="true"/>
        </w:rPr>
        <w:t>الفصل الاول</w:t>
      </w:r>
      <w:r>
        <w:rPr>
          <w:rtl w:val="true"/>
        </w:rPr>
        <w:t xml:space="preserve">: </w:t>
      </w:r>
      <w:r>
        <w:rPr>
          <w:rtl w:val="true"/>
        </w:rPr>
        <w:t>فی معنی الإمام والإمامة</w:t>
      </w:r>
      <w:bookmarkEnd w:id="16"/>
    </w:p>
    <w:p>
      <w:pPr>
        <w:pStyle w:val="Heading3"/>
        <w:numPr>
          <w:ilvl w:val="2"/>
          <w:numId w:val="1"/>
        </w:numPr>
        <w:rPr/>
      </w:pPr>
      <w:bookmarkStart w:id="17" w:name="__RefHeading___Toc3218485_3804643083"/>
      <w:bookmarkStart w:id="18" w:name="_Toc5"/>
      <w:bookmarkEnd w:id="17"/>
      <w:r>
        <w:rPr>
          <w:rtl w:val="true"/>
        </w:rPr>
        <w:t>الإمام و الإمامة فی اللغة</w:t>
      </w:r>
      <w:bookmarkEnd w:id="18"/>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قاموس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ما ائتُمَّ به من رئیس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الخیط علی البناء فیبنی، و الطریق، و قیّم الأمر، المصلح له، و القرآن و النبی صلی‌الله‌علیه‌و‌آله‌وسلم و الخلیفة و قائد الجند و ما یتعلّمه الغلام کلَّ یومٍ و ما اُمتثل علیه </w:t>
      </w:r>
    </w:p>
    <w:p>
      <w:pPr>
        <w:pStyle w:val="BookText"/>
        <w:rPr/>
      </w:pPr>
      <w:r>
        <w:rPr>
          <w:rFonts w:ascii="IRNazanin" w:hAnsi="IRNazanin" w:eastAsia="IRNazanin"/>
          <w:color w:val="111111"/>
          <w:sz w:val="28"/>
          <w:sz w:val="28"/>
          <w:szCs w:val="28"/>
          <w:rtl w:val="true"/>
          <w:lang w:bidi="fa-IR"/>
        </w:rPr>
        <w:t>المثال و الدلیل</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الموءتمُّ به إنسانا کان یقتَدی بقوله أو فعله، أو کتابا أو غیر ذلک مُحقّا کان أو مبطلاً و جمعه أئمّة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 أی قَصَدَه و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الرئاسة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الإمامیة فرقة من الشیعة قالوا بالنصّ الجلی علی إمامَةِ علی علیه‌السلام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شبر اللغوی بمدینة السلام عن معنی الإمام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هو الذهب الذی یجعل فی دار الضرب لیوءخذ علیه العیار</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مقاییس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أصلٌ واحد و یتفرّع منه أربعة أبوابٍ و هی الأصل، المرجع، الجماعة، و الدین و هذه الأربعة متقاربة قال الخلیل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یضمُّ إلیه ما سواه ممّا یلیه فإنّ العرب تسمّی ذلک الشیء اُمّا و من ذلک اُمّ القُری،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 القصد المستقیم و هو التوجّه نحو مقصودٍ</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آمِّینَ الْبَیْتَ الْحَرَامَ</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19" w:name="pg2415_14884"/>
    </w:p>
    <w:p>
      <w:pPr>
        <w:pStyle w:val="BookText"/>
        <w:rPr/>
      </w:pPr>
      <w:bookmarkEnd w:id="19"/>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 القوم معناه هو المتقدّم لهم و یکون الإمام رئیسا</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القوم و بالقَوم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تقدّمَهُم و کان لهم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اقتدی به، الإمام ما یمتثل علیه المثال، الطریق الواضح</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یستفاد من هذه الکتب فی اللغة، أنَّ الإمام مشتقّ من الأمّ بمعنی التوجّه و القصد المستقیم نحو المقصود لأنّ الإمام یقصد و یتوجّه إلیه فی الاُمور و یحتمل أن یکون مأخوذا من الاُمّ بمعنی أصل الشیء لأنّ الإمام أصل القوم و هم تَبَعٌ له و یمکن أن یکون مأخوذا من لفظ الأمام بفتح الهمزة بمعنی القدّام ضدّ الخلف</w:t>
      </w:r>
      <w:r>
        <w:rPr>
          <w:rFonts w:eastAsia="IRNazanin" w:cs="IRNazanin"/>
          <w:color w:val="111111"/>
          <w:sz w:val="28"/>
          <w:szCs w:val="28"/>
          <w:rtl w:val="true"/>
          <w:lang w:bidi="fa-IR"/>
        </w:rPr>
        <w:t>.</w:t>
      </w:r>
    </w:p>
    <w:p>
      <w:pPr>
        <w:pStyle w:val="Heading3"/>
        <w:numPr>
          <w:ilvl w:val="2"/>
          <w:numId w:val="1"/>
        </w:numPr>
        <w:rPr/>
      </w:pPr>
      <w:bookmarkStart w:id="20" w:name="__RefHeading___Toc3218487_3804643083"/>
      <w:bookmarkStart w:id="21" w:name="_Toc6"/>
      <w:bookmarkEnd w:id="20"/>
      <w:r>
        <w:rPr>
          <w:rtl w:val="true"/>
        </w:rPr>
        <w:t>الإمامة فی الاصطلاح</w:t>
      </w:r>
      <w:bookmarkEnd w:id="21"/>
    </w:p>
    <w:p>
      <w:pPr>
        <w:pStyle w:val="BookText"/>
        <w:rPr/>
      </w:pPr>
      <w:r>
        <w:rPr>
          <w:rFonts w:ascii="IRNazanin" w:hAnsi="IRNazanin" w:eastAsia="IRNazanin"/>
          <w:color w:val="111111"/>
          <w:sz w:val="28"/>
          <w:sz w:val="28"/>
          <w:szCs w:val="28"/>
          <w:rtl w:val="true"/>
          <w:lang w:bidi="fa-IR"/>
        </w:rPr>
        <w:t>إنّ جمهور العامّة فَسّروا الإمامة بما اعتقدوه فی الإمامة من الإمارة و الخلافة الظاهریة، و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الإمامة عند الأشاعرة هی خلافة الرسول فی إقامة الدین و حفظ حوزة الملّة بحیث یجب اتّباعه علی کافّة الاُمّة</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المعلوم أنّ مراد الأشاعرة من الإمامة، الخلافة الظاهریة </w:t>
      </w:r>
    </w:p>
    <w:p>
      <w:pPr>
        <w:pStyle w:val="BookText"/>
        <w:rPr/>
      </w:pPr>
      <w:r>
        <w:rPr>
          <w:rFonts w:ascii="IRNazanin" w:hAnsi="IRNazanin" w:eastAsia="IRNazanin"/>
          <w:color w:val="111111"/>
          <w:sz w:val="28"/>
          <w:sz w:val="28"/>
          <w:szCs w:val="28"/>
          <w:rtl w:val="true"/>
          <w:lang w:bidi="fa-IR"/>
        </w:rPr>
        <w:t xml:space="preserve">عن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الخلافة الظاهریة عنه صلی‌الله‌علیه‌و‌آله‌وسلم أعمّ من أن تکون بنصبه صلی‌الله‌علیه‌و‌آله‌وسلم أو بالبیعة و الانتخاب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منصب الإمامة نیابةٌ عن صاحب الشریعة فی حفظ الدین و سیاسة الدنیا و به تسمّی خلافة و إمامة و القائم به خلیفة و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تسمیته إماما فتشبیها بإمام الصلاة فی اتّباعه و الاقتداءِ به و أمّا تسمیته خلیفة فلکونه یخلف النبی فی اُمّته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بإطلاقٍ و خلیفة رسول اللّه، و اختلف فی تسمیته خلیفة اللّه فأجازه بعضهم اقتباسا من الخلافة العامّة التی للآدمیین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w:t>
      </w:r>
      <w:r>
        <w:rPr>
          <w:rStyle w:val="FootnoteAnchor"/>
          <w:rtl w:val="true"/>
        </w:rPr>
        <w:footnoteReference w:id="11"/>
      </w:r>
      <w:r>
        <w:rPr>
          <w:rFonts w:ascii="Amiri" w:hAnsi="Amiri" w:eastAsia="Amiri" w:cs="Amiri"/>
          <w:color w:val="111111"/>
          <w:sz w:val="28"/>
          <w:sz w:val="28"/>
          <w:szCs w:val="28"/>
          <w:rtl w:val="true"/>
          <w:lang w:bidi="ar-SA"/>
        </w:rPr>
        <w:t>و مَنَعَ الجمهور منه لأنّ معنی الآیة لیس علیه و قد نهی أبو بکر عنه لَمّا دُعِی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خلیفة اللّه و لکنّی خلیفة رسول اللّه صلی‌الله‌علیه‌و‌آله‌وسلم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فسّر ابن خلدون أیضا الإمامة بالخلافة و النیابة الظاهریة عن النبی صلی‌الله‌علیه‌و‌آله‌وسلم لحفظ الدین و تدبیر اُمور الناس فی الدنیا و ذَکَرَ منعَ الجمهور عن إطلاق خلیفة اللّه علی الإمام باستناد عدم دلالة الآیة و نهی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مقتضی تفسیر الإمامة بالرئاسة العامّة و النیابة عن النبی صلی‌الله‌علیه‌و‌آله‌وسلم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الشیعة الإمامیة حیث تعتقد أنّ الإمامة خلافة کلّیة إلهیة </w:t>
      </w:r>
      <w:bookmarkStart w:id="22" w:name="pg2415_14886"/>
    </w:p>
    <w:p>
      <w:pPr>
        <w:pStyle w:val="BookText"/>
        <w:rPr/>
      </w:pPr>
      <w:bookmarkEnd w:id="22"/>
      <w:r>
        <w:rPr>
          <w:rFonts w:ascii="IRNazanin" w:hAnsi="IRNazanin" w:eastAsia="IRNazanin"/>
          <w:color w:val="111111"/>
          <w:sz w:val="28"/>
          <w:sz w:val="28"/>
          <w:szCs w:val="28"/>
          <w:rtl w:val="true"/>
          <w:lang w:bidi="fa-IR"/>
        </w:rPr>
        <w:t>فالإمام عندهم خلیفة اللّه و خلیفة رسوله و أمین اللّه فی أرضه و حجّته علی عباده و خلیفته فی بلاده</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حبیب سعدی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الإمامة الکبری فی نظر العلماء الحنفیة هو، استحقاق تصرّف الإمام فی الخلق و رئاسة الدین و الدنیا نیابةً عن النّبی</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عُرِّفت الإمامة کما تری، عند العلماء الحنفیة أیضا برئاسة ظاهریة فی اُمور الدین و الدنیا نیابة عن النبی و استحقاق تصرّفٍ عامّ فی الخلق و غرضهم التصرّف الظاهری لإصلاح اُمورهم الدنیویة و شؤونهم المادیة و لا مِساسَ لها بالتصرّف المعنوی و الباطنی لاستکمال النفوس و ارتقائهم إلی الکمال و أخذ الفیوضات من المبدأ الأعلی</w:t>
      </w:r>
      <w:r>
        <w:rPr>
          <w:rFonts w:eastAsia="IRNazanin" w:cs="IRNazanin"/>
          <w:color w:val="111111"/>
          <w:sz w:val="28"/>
          <w:szCs w:val="28"/>
          <w:rtl w:val="true"/>
          <w:lang w:bidi="fa-IR"/>
        </w:rPr>
        <w:t>.</w:t>
      </w:r>
    </w:p>
    <w:p>
      <w:pPr>
        <w:pStyle w:val="Heading3"/>
        <w:numPr>
          <w:ilvl w:val="2"/>
          <w:numId w:val="1"/>
        </w:numPr>
        <w:rPr/>
      </w:pPr>
      <w:bookmarkStart w:id="23" w:name="__RefHeading___Toc3218489_3804643083"/>
      <w:bookmarkStart w:id="24" w:name="_Toc7"/>
      <w:bookmarkEnd w:id="23"/>
      <w:r>
        <w:rPr>
          <w:rtl w:val="true"/>
        </w:rPr>
        <w:t>الإمامة عند الشیعة الإمامیة</w:t>
      </w:r>
      <w:bookmarkEnd w:id="2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الإمامة عند الشیعة هی الخلافة الکلّیة الإلهیة التی من آثارها الولایة التشریعیةِ التی منها الإمارة و الخلافة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ارتقاء الإمام إلی المقامات الإلهیة المعنویة یوجب أن یکون زعیما للناس فی اُمور الدنیا و الآخرة فالإمام هو الإنسان الکامل الإلهی العالم بجمیع مایحتاج إلیه الناس فی مصالحهم المادیّة و المعنویة و الأمین </w:t>
      </w:r>
    </w:p>
    <w:p>
      <w:pPr>
        <w:pStyle w:val="BookText"/>
        <w:rPr/>
      </w:pPr>
      <w:r>
        <w:rPr>
          <w:rFonts w:ascii="IRNazanin" w:hAnsi="IRNazanin" w:eastAsia="IRNazanin"/>
          <w:color w:val="111111"/>
          <w:sz w:val="28"/>
          <w:sz w:val="28"/>
          <w:szCs w:val="28"/>
          <w:rtl w:val="true"/>
          <w:lang w:bidi="fa-IR"/>
        </w:rPr>
        <w:t>علی أحکام اللّه و الهادی للنفوس المستعدّة إلی درجات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الأمینی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نرتأیه فی الخلافة أنّها إمرَةٌ إلهیة کالنبوّة و إن کان الرسول خُصّ بالتشریع و الوحی الإلهی، و شأنُ الخلیفة التبلیغ و البیان و تفصیل المجمل و إظهار ما لم یتسنّ للنبی الإشادةُ به إمّا لتأخّر ظرفه أو لعدم تهیّأ النفوس أو لغیر ذلک من العلل فکلّ ذلک داخل فی اللطف الإلهی الواجب علیه بمعنی تقریب العباد إلی الطاعة و تبعیدهم عن المعصیة و لذلک خلقهم و استعبدهم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لِیُمَکِنّهم من الحصول علی مرضاته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للشرائع ظروفٌ مدیدة کما أنّ للشریعةِ الخاتمة أمَدا لا منتهی له فإذا مات الرسول و لشریعته إحدی المدّتین و فی کلّ منها نفوسٌ لم تکمل بعدُ و أحکامٌ لم تبلّغ و إن کانت مشرّعة و اُخری لم تأت ظروفها و موالید قدّر تأخیر تکوینها، لیس من المعقول بعدُ أن تترک الاُمّة سُدیً و الحال هذه فیجب علیه جَلّت عظمته أن یُقیّض لهم من یکمل الشریعة ببیانه و یزیح شُبَه الملحدین ببرهانه و یجلو ظلم الجهل بعرفانه و یدرع عن الدین عاذیة أعدائه بسیفه و سنانه و یقیم الأمت و العوج بیده و لسانه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مهملةً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یهیّأ و یقدّرُ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الإشادة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و الإفشاء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الإمارة و هی منصب الأمیر</w:t>
      </w:r>
      <w:r>
        <w:rPr>
          <w:rStyle w:val="FootnoteAnchor"/>
          <w:rtl w:val="true"/>
        </w:rPr>
        <w:footnoteReference w:id="1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العاذیة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حَمَلات أعداء الدین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نرتأیه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p>
    <w:p>
      <w:pPr>
        <w:pStyle w:val="BookText"/>
        <w:rPr/>
      </w:pPr>
      <w:r>
        <w:rPr>
          <w:rFonts w:ascii="IRNazanin" w:hAnsi="IRNazanin" w:eastAsia="IRNazanin"/>
          <w:color w:val="111111"/>
          <w:sz w:val="28"/>
          <w:sz w:val="28"/>
          <w:szCs w:val="28"/>
          <w:rtl w:val="true"/>
          <w:lang w:bidi="fa-IR"/>
        </w:rPr>
        <w:t>ننظره و نتفکّره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قدس‌سره الإمامة بإمارة إلهیة مثل النبوّة إلاّ أنّ شأنها التبیلغ و التبیین و تکمیل الشریعة ببیانها و إزاحة شبهات الملحدین عنها و دفع حملات المعاندین عن الدین فعُمْدَةُ شأنِ الإمام الرئاسة الدینیة الباطنیة و له السلطة الإلهیة فی اُمور الدین و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المرتضی فی تعریف الإمامة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الإمامة رئاسةٌ عامّةٌ فی الدین بالأصالة، لا بالنیابة عَمّن هو فی دار التکلیف</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غرضه من الرئاسة العامّة أی له الرئاسة بالنسبة إلی کلّ الناس و فی جمیع اُمور الدین و الدنیا لا مثل ولایة القاضی أو النائب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مراده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بالأصاله لا بالنیابة عَمّن هو فی دار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الإمامة تکون بأصل الشرع و دلیله أی نصّ النبی بإذن اللّه لا بالنیابة عمّن هو فی دار التکلیف من الآدمیین و احترز بهذا القید عن نائب یفوّضُ إلیه الإمامُ عموم الولایة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الإمامة رئاسةٌ عامّة إلهیة فی اُمور الدین و الدنیا لشخص من الأشخاص نیابة عن النبی صلی‌الله‌علیه‌و‌آله‌وسلم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التعریف یکون تبعا لعلماء العامّة فی تعریف الإمامة، من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رئاسةٌ عامّةٌ فی اُمور الدین و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تعریفا جامعا للإمامة و أنّها بیان شأن من </w:t>
      </w:r>
      <w:bookmarkStart w:id="25" w:name="pg2415_14889"/>
    </w:p>
    <w:p>
      <w:pPr>
        <w:pStyle w:val="BookText"/>
        <w:rPr/>
      </w:pPr>
      <w:bookmarkEnd w:id="25"/>
      <w:r>
        <w:rPr>
          <w:rFonts w:ascii="IRNazanin" w:hAnsi="IRNazanin" w:eastAsia="IRNazanin"/>
          <w:color w:val="111111"/>
          <w:sz w:val="28"/>
          <w:sz w:val="28"/>
          <w:szCs w:val="28"/>
          <w:rtl w:val="true"/>
          <w:lang w:bidi="fa-IR"/>
        </w:rPr>
        <w:t>شؤون الإمامة و لعلّ علماء الإمامیة ذکروا هذا التعریف مماشاةً لِعلماء العامّة و إلاّ هذا التعریف لیس إلاّ تعریفا لبعض الشؤون التشریعیة للإمام، و هو الزعامة السیاسیة و الاجتماعیة و لا یشمل سائر المقامات المعنویة الثابتة للإمام المشار إلیها فی حدیث علی بن موسی الرضا علیه‌السلام</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الفاضل المقداد فی شرح باب الحادی عشر إلی عدم مانعیة التعریف و استشکل بأنّه یشمل النائب الذی فوّض إلیه الإمامُ عمومَ الولایه فإنّ رئاسته عامّة لکن لیس بالأصالة أی بأصل الشرع و دلیلهِ و نصِّه و قال الفاضل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بعض الفضلاء فی التعریف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الأصالة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إشکال واردٌ یرتفع بهذه الزیادة لأنّ الإمامة منصوصة بأصل الشرع لأشخاص معیّنین</w:t>
      </w:r>
      <w:r>
        <w:rPr>
          <w:rFonts w:eastAsia="IRNazanin" w:cs="IRNazanin"/>
          <w:color w:val="111111"/>
          <w:sz w:val="28"/>
          <w:szCs w:val="28"/>
          <w:rtl w:val="true"/>
          <w:lang w:bidi="fa-IR"/>
        </w:rPr>
        <w:t>.</w:t>
      </w:r>
    </w:p>
    <w:p>
      <w:pPr>
        <w:pStyle w:val="Heading3"/>
        <w:numPr>
          <w:ilvl w:val="2"/>
          <w:numId w:val="1"/>
        </w:numPr>
        <w:rPr/>
      </w:pPr>
      <w:bookmarkStart w:id="26" w:name="__RefHeading___Toc3218491_3804643083"/>
      <w:bookmarkStart w:id="27" w:name="_Toc8"/>
      <w:bookmarkEnd w:id="26"/>
      <w:r>
        <w:rPr>
          <w:rtl w:val="true"/>
        </w:rPr>
        <w:t>الإمامة وِلایةٌ</w:t>
      </w:r>
      <w:bookmarkEnd w:id="2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الطباطبائی فی تفسیر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 xml:space="preserve">أی مقتدی یقتدی بک الناس و یتّبعونک فی أقوالک و أفعالک و قضیة الإمامة إنّما کانت فی أواخر عهد إبراهیم علیه‌السلام و قد کان إبراهیم حینئذٍ نبیّا مرسلاً فقد کان نبیّا قبل أن یکون إماما،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فإمامته غیر 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النبوّة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النبأ من جانب اللّه و الرسالة معناها تحمّل التبلیغ و لکنّ الإمامة بمعنی کون الإنسان بحیث یقتدی به غیره بأن یطبّق أفعالَه و أقوالَه علی أفعاله و أقواله بنحو التبعیة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بنی إسرائیل و هم إبراهیم، إسحاق و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یَهْدُونَ بِأَمْرِنَا لَمَّا صَبَرُوا وَ کَانُوا بِآیَاتِنَا یُوقِنُونَ</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فبان أنّ الإمامة لیست مطلق الهدایة بل هی الهدایة التی تقع بأمر اللّه أی بسببه و 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الَّذِی بِیَدِهِ مَلَکُوتُ کُلِّ شَیْءٍ</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والأمر الإلهی الملکوت باطن الأرض و السماوات و حقائقهما و هو وجه آخر للخلق و بالجملة فالإمام هادٍ یهدی بأمر ملکوتی یصاحبه، فالإمامة بحسب الباطن نحو ولایة للناس فی أعمالهم و هدایتُها إیصالها إیّاهم إلی المطلوب بأمر اللّه دون مجرّد إراءة الطریق الذی هو شأن النبی و الرسول و أنّ اللّه بیّن سبب موهبة الإمامة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صَبَرُوا وَ کَانُوا بِآیَاتِنَا یُوقِنُونَ</w:t>
      </w:r>
      <w:r>
        <w:rPr>
          <w:rFonts w:eastAsia="IRNazanin" w:cs="IRNazanin"/>
          <w:color w:val="111111"/>
          <w:sz w:val="28"/>
          <w:szCs w:val="28"/>
          <w:rtl w:val="true"/>
          <w:lang w:bidi="fa-IR"/>
        </w:rPr>
        <w:t>»</w:t>
      </w:r>
      <w:r>
        <w:rPr>
          <w:rStyle w:val="FootnoteAnchor"/>
          <w:rtl w:val="true"/>
        </w:rPr>
        <w:footnoteReference w:id="23"/>
      </w:r>
      <w:r>
        <w:rPr>
          <w:rFonts w:ascii="Amiri" w:hAnsi="Amiri" w:eastAsia="Amiri" w:cs="Amiri"/>
          <w:color w:val="111111"/>
          <w:sz w:val="28"/>
          <w:sz w:val="28"/>
          <w:szCs w:val="28"/>
          <w:rtl w:val="true"/>
          <w:lang w:bidi="ar-SA"/>
        </w:rPr>
        <w:t>فبیّن أنّ الملاک فی ذلک صبرهم فی جنب اللّه فقد أطلق الصبر، فهو فی کلّ ما یبتلی و یمتحن به عبدٌ فی عبودیته و کونهم قبل ذلک موقنین و قد ذکر فی جملة قصص إبراهیم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وَکَذلِکَ نُرِی إِبْرَاهِیمَ مَلَکُوتَ السَّماوَاتِ وَ الْأَرْضِ </w:t>
      </w:r>
    </w:p>
    <w:p>
      <w:pPr>
        <w:pStyle w:val="BookText"/>
        <w:rPr/>
      </w:pPr>
      <w:r>
        <w:rPr>
          <w:rFonts w:ascii="Amiri" w:hAnsi="Amiri" w:eastAsia="Amiri" w:cs="Amiri"/>
          <w:color w:val="111111"/>
          <w:sz w:val="28"/>
          <w:sz w:val="28"/>
          <w:szCs w:val="28"/>
          <w:rtl w:val="true"/>
          <w:lang w:bidi="ar-SA"/>
        </w:rPr>
        <w:t>وَلِیَکُونَ مِنَ الْمُوقِنِینَ</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و الآیة تعطی أنّ إراءة الملکوت لإبراهیم کانت مقدّمة لإفاضة الیقین علیه و الیقین لا ینفکّ عن مشاهدة الملکوت فالإمام یجب أن یکون انسانا ذا یقین، له عالَم الملکوت و الملکوت الأمر الذی هو الوجه الباطن من وجهی هذا العالَم فالإمام یحضر عنده و یلحق به أعمال العباد خیرها و شرّها و الإمامة علی شرافتها و عظمتها لا تقوم إلاّ بمن کان سعید الذات بنفسه و یجب أن یکون معصوما عن الضلال و المعصیة و من لیس بمعصوم لا یکون إماما هادیا إلی الحقّ و أنّ المراد بالظالمین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وَمِنْ ذُرِّیَتِی قَالَ لاَ یَنَالُ عَهْدِی الظَّالِمِینَ</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مطلقُ من صدر عنه ظلمٌ مّا من شرک أو معصیة و إن کان منه فی برهة من عمره ثمّ تاب و 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الإمامة مجعولة و أنّ الإمام یجب أن یکون معصوما بعصمة إلهیة و أنّ الأرض و فیها الناس لاتخلو عن إمام حقّ و یکون الإمام موءیّدا من عند اللّه تعالی و أعمال العباد غیر محجوبة عن علمه و یجب أن یکون عالما بجمیع ما یحتاج إلیه الناس فی اُمور معاشهم و معادهم</w:t>
      </w:r>
      <w:r>
        <w:rPr>
          <w:rFonts w:eastAsia="IRNazanin" w:cs="IRNazanin"/>
          <w:color w:val="111111"/>
          <w:sz w:val="28"/>
          <w:szCs w:val="28"/>
          <w:rtl w:val="true"/>
          <w:lang w:bidi="fa-IR"/>
        </w:rPr>
        <w:t>.</w:t>
      </w:r>
      <w:r>
        <w:rPr>
          <w:rStyle w:val="FootnoteAnchor"/>
          <w:rtl w:val="true"/>
        </w:rPr>
        <w:footnoteReference w:id="2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خلاصة ما أفاده العلاّمة رحمه‌الله فی معنی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قدّس سرّه أیضا فی ذیل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یَهْدُونَ بِأَمْرِنَا</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إنّ الهدایة </w:t>
      </w:r>
    </w:p>
    <w:p>
      <w:pPr>
        <w:pStyle w:val="BookText"/>
        <w:rPr/>
      </w:pPr>
      <w:r>
        <w:rPr>
          <w:rFonts w:ascii="IRNazanin" w:hAnsi="IRNazanin" w:eastAsia="IRNazanin"/>
          <w:color w:val="111111"/>
          <w:sz w:val="28"/>
          <w:sz w:val="28"/>
          <w:szCs w:val="28"/>
          <w:rtl w:val="true"/>
          <w:lang w:bidi="fa-IR"/>
        </w:rPr>
        <w:t>المجعولة من شؤون الإمامة، لیست بمعنی إراءة الطریق لأنّ اللّه سبحانه جعل إبراهیم علیه‌السلام إماما بعد ما جعله نبیّا و لا تنفکّ النبوّة عن الهدایة بمعنی إراءة الطریق فلا یبقی للإمامة إلاّ الهدایة بمعنی الإیصال إلی المطلوب و هو نوع تصرّف تکوینی فی النفوس بتسییرها فی سیر الکمال و نقلها من موقف معنوی إلی موقف آخر فلیس هی الأمر التشریعی الاعتباری فهی الفیوضات المعنویة و المقامات الباطنیة التی یهتدی إلیها الموءمنون بأعمالهم الصالحة فالإمام هو الرابط بین الناس و بین ربّهم فی إعطاء الفیوضات الباطنیة و أخذها، کما أنّ النبی رابط بین الناس و بین ربّهم فی أخذ الفیوضات الظاهریة و هی الشرائع الإلهیة التی تُنَزّلُ بالوحی علی النبی و تنتشر منه و بتوسّطه إلی الناس و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دلیل هادٍ للنفوس إلی مقاماتها کما أنّ النبی دلیل یهدی الناس إلی الاعتقادات الحقّة و الأعمال الصالحة و ربّما تجتمع النبوّة و الإمامة کما فی إبراهیم و ابنیه و أن الوحی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وَأَوْحَیْنَا إِلَیْهِمْ فِعْلَ الْخَیْرَاتِ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لیس هو وحی التشریع بل هو وحی تأیید و دلالة إلهیة باطنیة فهو وحی باطنی و تأیید سماوی</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أفاد قدّس سرّه فی الفرق بین النبوّة و الإمامة و بیان حقیقة الإمامة، أنّ الإمامة مرتبة من ولایة إلهیة یُعطیها اللّه بعضَ عباده </w:t>
      </w:r>
    </w:p>
    <w:p>
      <w:pPr>
        <w:pStyle w:val="BookText"/>
        <w:rPr/>
      </w:pPr>
      <w:r>
        <w:rPr>
          <w:rFonts w:ascii="IRNazanin" w:hAnsi="IRNazanin" w:eastAsia="IRNazanin"/>
          <w:color w:val="111111"/>
          <w:sz w:val="28"/>
          <w:sz w:val="28"/>
          <w:szCs w:val="28"/>
          <w:rtl w:val="true"/>
          <w:lang w:bidi="fa-IR"/>
        </w:rPr>
        <w:t>المخلصین الصابرین الذین ابتلاهم ببلایا عظیمة و امتحانات شاقّة و الإمامة فی نظره الشریف لیست بمعنی رئاسة ظاهریة فقط فی تدبیر معاش الناس و معادهم کما قال به صاحب المجمع و أنّها لیست وحی تشریع و نبوّة کما قال به الإمام الفخر الرازی، بل هی حقیقة وراء الاُمور الظاهریة مرتبطة بعالَم الملکوت و الإحاطة بحقائق الأشیاء و القلوب و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باطن الأشیاء و حقائقها و یوصل النفوس المستعدّة إلی الکمال و المطلوب لأنّ وجوده علیه‌السلام لطفٌ و لا یزال یتصرّف فی اُمور العالم بتأیید و عنایة من اللّه و لا یخلو فی زمان من الأزمنة و یسوق الناس إلی اللّه سبحانه فی ظاهر هذه الحیاة الدنیا و باطنها و أعمال العباد معلومة له بإذن اللّه و مشیّته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الفخر الرازی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الابتلاء لإبراهیم إنّما کان قبل النبوّة و هی الإمامة لأنّ اللّه تعالی نبّه علی أنّ قیامه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 کلمات کالسبب لأن یجعله اللّه إماما و السبب مقدّم علی المسبّب فوجب کون هذا الابتلاء متقدّما فی الوجود علی صیرورته إماما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بعد النبوّة، لأنّه لا یعلم کونه مکلّفا بتلک التکالیف إلاّ من الوحی فلا بدّ من تقدّم الوحی علی معرفته بکونه کذلک و أجاب القاضی عنه بأنّه یحتمل أنّه تعالی أوحی إلیه علی لسان </w:t>
      </w:r>
    </w:p>
    <w:p>
      <w:pPr>
        <w:pStyle w:val="BookText"/>
        <w:rPr/>
      </w:pPr>
      <w:r>
        <w:rPr>
          <w:rFonts w:ascii="IRNazanin" w:hAnsi="IRNazanin" w:eastAsia="IRNazanin"/>
          <w:color w:val="111111"/>
          <w:sz w:val="28"/>
          <w:sz w:val="28"/>
          <w:szCs w:val="28"/>
          <w:rtl w:val="true"/>
          <w:lang w:bidi="fa-IR"/>
        </w:rPr>
        <w:t>جبرئیل بهذه التکالیف الشاقّة فلمّا تمّم ذلک جعله نبیا</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الفخر الرازی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الإمامة فلأنّ المراد منها هنا هو النبوّة و هذا التکلیف یتضمّن مشاقّا عظیمة، لأنّ النبی یلزمه أن یتحمّل جمیع المشاقّ و المتاعب فی تبلیغ الرسالة و أن لا یخون فی أداء شیء منها</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اِسمُ مَن یُوءتمُّ به، کالإزار لما یوءتزر به، أی یأتمّون بک فی دینک و فیه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الاُولی، قال أهل التحقیق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الإمام هنا النبی، و یدلّ علیه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أنّه تعالی جعله إماما لکلّ الناس و الذی یکون کذلک لا بدّ أن یکون رسولاً من عند اللّه مستقلاً بالشرع لأنّه لو کان تبعا لرسول آخر لکان مأموما لذلک الرسول لا إماما فحینئذٍ یبطل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اللفظ یدلّ علی أنّه إمام فی کلّ شیء و الذی یکون کذلک لا بدّ أن یکون نبیّا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الأنبیاء علیهم‌السلام أئمّة من حیث أنّه یجب علی الخلق اتّباعهم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یَهْدُونَ بِأَمْرِنَا</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 xml:space="preserve">و إذا ثبت أنّ اسم الإمام یتناول ما ذکرناه و ثبت أنّ الأنبیاء فی أعلی مراتب </w:t>
      </w:r>
    </w:p>
    <w:p>
      <w:pPr>
        <w:pStyle w:val="BookText"/>
        <w:rPr/>
      </w:pPr>
      <w:r>
        <w:rPr>
          <w:rFonts w:ascii="IRNazanin" w:hAnsi="IRNazanin" w:eastAsia="IRNazanin"/>
          <w:color w:val="111111"/>
          <w:sz w:val="28"/>
          <w:sz w:val="28"/>
          <w:szCs w:val="28"/>
          <w:rtl w:val="true"/>
          <w:lang w:bidi="fa-IR"/>
        </w:rPr>
        <w:t>الإمامة، وجب حمل اللفظ الإمام هاهنا علیه نبی، لأنّ اللّه تعالی ذکر لفظ الإمام هاهنا فی معرض الامتنان فلا بدّ أن تکون تلک النعمة من أعظم النعم، لیحسن نسبة الامتنان، فوجب حمل هذه الإمامة علی النبوّة</w:t>
      </w:r>
      <w:r>
        <w:rPr>
          <w:rStyle w:val="FootnoteAnchor"/>
          <w:rtl w:val="true"/>
        </w:rPr>
        <w:footnoteReference w:id="33"/>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القاضی کما تری یعتقد بأنّ ابتلاء إبراهیم علیه‌السلام بالکلمات و الأوامر و النواهی الامتحانیة، کان قبل مقام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إبراهیم علیه‌السلام بهذه التکالیف کالسبب لنیله علیه‌السلام النبوّة التی هی مسبّب و موءخّرٌ وجودا عن السبب فالإمامة المجعولة هی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الفخر الرازی استدلّ علی هذا القول بوجوه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جَاعِلُکَ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یدلّ علی أنّ اللّه جعل إبراهیم إماما لکلّ الناس و لازمه أن یکون رسولاً بنفسه مستقلاًّ فی نبوّته لا یتبع رسولاً آخر و إلاّ یصیر مأموما و لا یکون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إمامته فی کلّ شیء و الإمام فی کلّ شیء لا بدّ أن یکون نبیّاً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الأنبیاء علیه‌السلام حیث یجب علی الخلق اتّباعهم فهم أئمّةٌ وجب حمل الإمامة علی النبوّة لیحسن الامتنان من اللّه لکون النبوّة من أعظم نعم اللّه و الإمامة أعلی مراتبها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یرد علی القاضی و الفخر أنّ هذه الوجوه لا تنافی </w:t>
      </w:r>
    </w:p>
    <w:p>
      <w:pPr>
        <w:pStyle w:val="BookText"/>
        <w:rPr/>
      </w:pPr>
      <w:r>
        <w:rPr>
          <w:rFonts w:ascii="IRNazanin" w:hAnsi="IRNazanin" w:eastAsia="IRNazanin"/>
          <w:color w:val="111111"/>
          <w:sz w:val="28"/>
          <w:sz w:val="28"/>
          <w:szCs w:val="28"/>
          <w:rtl w:val="true"/>
          <w:lang w:bidi="fa-IR"/>
        </w:rPr>
        <w:t>إعطاء النبوّة قبل إعطاء مقام الإمامة التی هی أعلی مرتبة من النبوّة لأنّها آخر السیر التکاملی للإنسان التی توجب تحقّق أهداف النبوّة و البرنامج الدینیة و إجراء الأحکام و تربیة النفوس و معنی الهدایة الإیصال إلی المطلوب لأنّ وجوده علیه‌السلام لطفٌ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یَهْدُونَ بِأَمْرِنَا</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 هی الدلالة فهدایة الإمام بمعنی الدلالة و إراءة الغایة بإراءة الطریق فهی نحو إیصال إلی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علی الفخر و القاضی أیضاً أنّ الکلمات التی امتحن اللّه بها إبراهیم علیه‌السلام و یأتی تفصیلها، کانت فی زمن نبوّته و رسالته علیه‌السلام و وردت فی هذا المجال روایاتٌ نذکر بعضها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الکافی عن زید الشحّام قال سمعتُ أبا عبد اللّه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اتّخذ إبراهیم عبداً قبل أن یتّخذه نبیّاً و إنّ اللّه اتّخذه نبیّاً قبل أن یتّخذه رسولاً و إنّ اللّه اتّخذه رسولاً قبل أن یتّخذه خلیلاً و إنّ اللّه اتّخذه خلیلاً قبل أن یجعله إماماً، فلمّا جمع له الأشیاء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عِظَمِها فی عین إبراهیم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تبارک و تعالی لا یکون السفیه إمام التقی</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الروایة صریحة فی أنّ إعطاء مقام الإمامة من اللّه تعالی کانت بعد استکماله علیه‌السلام مراتب الکمال من </w:t>
      </w:r>
      <w:bookmarkStart w:id="28" w:name="pg2415_14897"/>
    </w:p>
    <w:p>
      <w:pPr>
        <w:pStyle w:val="BookText"/>
        <w:rPr/>
      </w:pPr>
      <w:bookmarkEnd w:id="28"/>
      <w:r>
        <w:rPr>
          <w:rFonts w:ascii="IRNazanin" w:hAnsi="IRNazanin" w:eastAsia="IRNazanin"/>
          <w:color w:val="111111"/>
          <w:sz w:val="28"/>
          <w:sz w:val="28"/>
          <w:szCs w:val="28"/>
          <w:rtl w:val="true"/>
          <w:lang w:bidi="fa-IR"/>
        </w:rPr>
        <w:t xml:space="preserve">العبودیة و الخُلّة و النبوّة و الرسالة و وردت بهذا المضمون روایة اُخری عن جابر بن عبد اللّه عن أبی جعفر علیه‌السلام </w:t>
      </w:r>
      <w:r>
        <w:rPr>
          <w:rStyle w:val="FootnoteAnchor"/>
          <w:rtl w:val="true"/>
        </w:rPr>
        <w:footnoteReference w:id="36"/>
      </w:r>
      <w:r>
        <w:rPr>
          <w:rFonts w:ascii="Amiri" w:hAnsi="Amiri" w:eastAsia="Amiri" w:cs="Amiri"/>
          <w:color w:val="111111"/>
          <w:sz w:val="28"/>
          <w:sz w:val="28"/>
          <w:szCs w:val="28"/>
          <w:rtl w:val="true"/>
          <w:lang w:bidi="ar-SA"/>
        </w:rPr>
        <w:t>و أیضاً فی الکافی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علیه‌السلام و الذی یری فی نومه و یسمع الصوت و یعاین فی الیقظة و هو إمامٌ مثل اُولی العزم و قد کان إبراهیم علیه‌السلام نبیّاً و لیس بإمامٍ حتی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 لِلنَّاسِ إِمَاماً قَالَ وَمِنْ ذُرِّیَتِی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لاَیَنَالُ عَهْدِی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عبد صنماً أو وثناً لا یکون إماماً</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یستفاد من هذه الروایة و من بعض الروایات الاُخر أنّ سادة النبیّین و المرسلین خمسة و هم اُولوا العزم من الرسل و علیهم دارتِ الرحی و هم نوح و إبراهیم و موسی و عیسی و محمّد صلی‌الله‌علیه‌و‌آله‌وسلم </w:t>
      </w:r>
      <w:r>
        <w:rPr>
          <w:rStyle w:val="FootnoteAnchor"/>
          <w:rtl w:val="true"/>
        </w:rPr>
        <w:footnoteReference w:id="38"/>
      </w:r>
      <w:r>
        <w:rPr>
          <w:rFonts w:ascii="IRNazanin" w:hAnsi="IRNazanin" w:eastAsia="IRNazanin"/>
          <w:color w:val="111111"/>
          <w:sz w:val="28"/>
          <w:sz w:val="28"/>
          <w:szCs w:val="28"/>
          <w:rtl w:val="true"/>
          <w:lang w:bidi="fa-IR"/>
        </w:rPr>
        <w:t xml:space="preserve">و قال أبو الحسن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خصّ اللّه بها إبراهیم الخلیل بعد النبوة و الخُلّة، مرتبةً ثالثة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3218493_3804643083"/>
      <w:bookmarkStart w:id="30" w:name="_Toc9"/>
      <w:bookmarkEnd w:id="29"/>
      <w:r>
        <w:rPr>
          <w:rtl w:val="true"/>
        </w:rPr>
        <w:t>الکلمات التی صارت منشأً لإمامة إبراهیم علیه‌السلام</w:t>
      </w:r>
      <w:bookmarkEnd w:id="3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الطبرسی فی مجمع البیان عن الشیخ أبی جعفر بن بابویه رحمه‌الله فی کتاب النبوّة بإسنادهِ مرفوعاً إلی المفضّل بن عمر عن </w:t>
      </w:r>
    </w:p>
    <w:p>
      <w:pPr>
        <w:pStyle w:val="BookText"/>
        <w:rPr/>
      </w:pPr>
      <w:r>
        <w:rPr>
          <w:rFonts w:ascii="Amiri" w:hAnsi="Amiri" w:eastAsia="Amiri" w:cs="Amiri"/>
          <w:color w:val="111111"/>
          <w:sz w:val="28"/>
          <w:sz w:val="28"/>
          <w:szCs w:val="28"/>
          <w:rtl w:val="true"/>
          <w:lang w:bidi="ar-SA"/>
        </w:rPr>
        <w:t>الصادق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ابْتَلَی إِبْرَاهِیمَ رَبُّهُ بِکَلِمَاتٍ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الکلمات؟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تلقّاها آدم علیه‌السلام من ربّه فتاب علیه و هو أنّه قال یا ربّ أسألک بحقّ محمّد و علی و فاطمة و الحسن و الحسین إلاّ تُبتَ عَلَیّ فتاب اللّه علیه، إنّه هو التوّاب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رسول اللّه فما یعنی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أتمّهنّ إلی القائم اثنی عشر إماماً تسعةٌ من وُلد الحسین علیه‌السلام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فأخبرنی عن کلمة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کَلِمَةً بَاقِیَةً فِی عَقِبِهِ</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بذلک الإمامة جعلها اللّه فی عَقِب الحسین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عن الصادق علیه‌السلام أنّه ما ابتلاه اللّه به فی نومه من ذبح ولده إسماعیل أبی العرب فأتمّها إبراهیم و عزم علیه و سلّم لأمر اللّه فلمّا عزم قال اللّه ثواباً له لمّا صَدَّق و عمل بما أمره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الطبرسی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الکلمات سوی ما ذکرناه، فمنها الیقین و ذلک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وَلِیَکُونَ مِنَ الْمُوقِنِینَ</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و منها المعرفة بالتوحید و التنزیه و التشبیه حین نظر إلی الکواکب و القمر و الشمس و 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قَوْمِ إِنِّی بَرِیءٌ مِمَّا تُشْرِکُونَ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وَجَّهْتُ وَجْهِیَ لِلَّذِی فَطَرَ السَّماوَاتِ وَالْأَرْضَ حَنِیفاً وَمَا أَنَا مِنَ الْمُشْرِکِینَ</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الشجاعة بدلالة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فَجَعَلَهُمْ جُذَاذاً إِلاَّ کَبِیراً لَّهُمْ</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و مقاومته و هو واحدٌ، اُلوفاً من أعداء اللّه تعالی و منها الحلم و قد تضمّنه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إِبْرَاهِیمَ لَحَلِیمٌ أَوَّاهٌ مُنِیبٌ</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و منها السخاء و یدلّ علیه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أَتَاکَ حَدِیثُ ضَیْفِ إِبْرَاهِیمَ الْمُکْرَمِینَ</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ثُمّ العزلة عن العشیرة و قد تضمّنه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وَأَعْتَزِلُکُمْ وَمَا تَدْعُونَ مِن دُونِ اللّه‌ِ</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ثم الأمر بالمعروف و النهی عن المنکر و بیان ذلک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یَاأَبَتِ لِمَ تَعْبُدُ مَا لاَ یَسْمَعُ وَلاَ یُبْصِرُ</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xml:space="preserve">ثُمّ دفع السیئةَ بالحسنة فی جواب قول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لَّمْ تَنتَهِ لاَءَرْجُمَنَّکَ وَاهْجُرْنِی مَلِیّاً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سَلاَمٌ عَلَیْکَ سَأَسْتَغْفِرُ لَکَ رَبِّی إِنَّهُ کَانَ بِی حَفِیّاً</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ثمّ التوکّل و بیان ذلک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 خَلَقَنِی فَهُوَ یَهْدِینِ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هُوَ یُطْعِمُنِی وَیَسْقِینِ</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ثمّ المحنه فی الأهل، حین خَلَّصَ اللّه حرمَتَه من عبادة القبطی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الصبر علی سوء خلق ساره ثمّ استقصاره للنفس فی الطاعة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تُخْزِنِی یَوْمَ یُبْعَثُونَ</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ثمّ الزلفة فی قوله تعالی</w:t>
      </w:r>
      <w:r>
        <w:rPr>
          <w:rFonts w:eastAsia="IRNazanin" w:cs="IRNazanin"/>
          <w:color w:val="111111"/>
          <w:sz w:val="28"/>
          <w:szCs w:val="28"/>
          <w:rtl w:val="true"/>
          <w:lang w:bidi="fa-IR"/>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مَاکَانَ إِبْرَاهِیمُ یَهُودِیّاً وَلاَ نَصْرَانِیّاً وَلکِن کَانَ حَنِیفاً مُسْلِماً</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ثمّ الجمع لشروط الطاعات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صَلاَتِی وَنُسُکِی وَمَحْیَایَ وَمَمَاتِی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شَرِیکَ لَهُ وِبِذلِکَ أُمِرْتُ وَأَنَا أَوَّلُ الْمُسْلِمِینَ</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ثمّ استجابة اللّه دعوته حین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أَرِنِی کَیْفَ تُحْیِی الْمَوْتَی قَالَ أَوَلَمْ تُؤْمِن قَالَ بَلَی</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ثمّ اصطفاه اللّه سبحانه إیّاه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شهادته تعالی له فی العاقبة أنّه من الصالحین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اصْطَفَیْنَاهُ فِی الدُّنْیَا وَإِنَّهُ فِی الاْآخِرَةِ لَمِنَ الصَّالِحِینَ</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ثمّ اقتداءُ مَن بعده من الأنبیاء به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وَوَصَّی بِهَا إِبْرَاهِیمُ بَنِیهِ وَیَعْقُوبُ یَا بَنِیَّ إِنَّ اللّه‌َ اصْطَفَی لَکُمُ الدِّینَ فَلاَ تَمُوتُنَّ إِلاِّ وَأَنْتُم مُسْلِمُونَ</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و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أَوْحَیْنَا إِلَیْکَ أَنِ اتَّبِعْ مِلَّةَ إِبْرَاهِیمَ حَنِیفاً</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إِنِّی جَاعِلُکَ لِلنَّاسِ إِمَاماً</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معناه أنّه تعالی قال إنّی جاعلک إماماً یُقتدی بک فی أفعالک و أقوالک لأن المستفاد من لفظ الإمام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المقتدی به فی أفعاله و أقواله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الذی یقوم بتدبیر الاُمّة و سیاستها و القیام باُمورها و تأدیب جُناتها و </w:t>
      </w:r>
    </w:p>
    <w:p>
      <w:pPr>
        <w:pStyle w:val="BookText"/>
        <w:rPr/>
      </w:pPr>
      <w:r>
        <w:rPr>
          <w:rFonts w:ascii="IRNazanin" w:hAnsi="IRNazanin" w:eastAsia="IRNazanin"/>
          <w:color w:val="111111"/>
          <w:sz w:val="28"/>
          <w:sz w:val="28"/>
          <w:szCs w:val="28"/>
          <w:rtl w:val="true"/>
          <w:lang w:bidi="fa-IR"/>
        </w:rPr>
        <w:t>تولیة ولاتها و إقامة الحدود علی مستحقّیها و محاربة من یکدیها و یعادیها فعلی الوجه الأوّل لا یکون نبی من الأنبیاء إلاّ و هو إمامٌ و علی الوجه الثانی لا یجب فی کلّ نبی أن یکون إماماً إذ یجوز أن لا یکون مأموراً بتأدیب الجُناة و محاربة العداة و الدفاع عن حوزة الدین و مجاهدة الکافرین فلمّا ابتلی اللّه سبحانه إبراهیم بالکلمات فأتمهنّ جعله إماماً للأنام جزاءً له علی ذلک و الدلیل علیه،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جَاعِلُکَ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 الفاعل إذا کان بمعنی الماضی لا یعمل عمل الفعل و لو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ضاربٌ زیداً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فوجب أن یکون المراد أنّه جَعَلَه إماماً فی الحال أو فی الاستقبال، و النبوّة کانت حاصلة له قبل ذلک</w:t>
      </w:r>
      <w:r>
        <w:rPr>
          <w:rStyle w:val="FootnoteAnchor"/>
          <w:rtl w:val="true"/>
        </w:rPr>
        <w:footnoteReference w:id="58"/>
      </w:r>
      <w:r>
        <w:rPr>
          <w:rFonts w:ascii="IRNazanin" w:hAnsi="IRNazanin" w:eastAsia="IRNazanin"/>
          <w:color w:val="111111"/>
          <w:sz w:val="28"/>
          <w:sz w:val="28"/>
          <w:szCs w:val="28"/>
          <w:rtl w:val="true"/>
          <w:lang w:bidi="fa-IR"/>
        </w:rPr>
        <w:t>انتهی کلامه رفع مقامه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 صاحب المجمع من القرآن الکریم مضافاً إلی ما أفادته الروایات، أنّ الکلمات التی امتحن اللّه بها خلیله إبراهیم علیه‌السلام فی موارد مختلفةَ کثیرة و کلّها تُنبِئُ عن الصفات المعنویة و الکمالیة الإلهیة فی إبراهیم علیه‌السلام و أَنّها صارت منشأً لإعطاء مقام الإمامة سوی النبوّة، جزاءً و ثواباً لهُ علیه‌السلام و الإمام بنظره الشریف فی مورد إبراهیم علیه‌السلام هو من یقوم بتدبیر الاُمور و سیاسة المدن و إجراء الحدود و محاربة المعاندین و الدفاع عن حوزة الدین و هذا غیر منصب النبوّة التی ترتبط ببیان الأحکام و الإخبار عن اللّه فقط و لامساس لها </w:t>
      </w:r>
    </w:p>
    <w:p>
      <w:pPr>
        <w:pStyle w:val="BookText"/>
        <w:rPr/>
      </w:pPr>
      <w:r>
        <w:rPr>
          <w:rFonts w:ascii="IRNazanin" w:hAnsi="IRNazanin" w:eastAsia="IRNazanin"/>
          <w:color w:val="111111"/>
          <w:sz w:val="28"/>
          <w:sz w:val="28"/>
          <w:szCs w:val="28"/>
          <w:rtl w:val="true"/>
          <w:lang w:bidi="fa-IR"/>
        </w:rPr>
        <w:t>بالحکومة و الأجراء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کانت النبوّة حاصلة لإبراهیم علیه‌السلام قبل جعل الإمامة فهذا المنصب الشریف الإلهی یُعدُّ امتیازاً له علیه‌السلام عن سائر الأنبیاء و مزیدَ عنایة له منه تعالی فی قبال إتمامه علیه‌السلام للامتحانات الإلهیة مع عزم راسخ من غیر تقصیر و توانٍ بعد ما وجده اللّه أمیناً وفیاً فمعنی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امتثل و أطاع و وفی بهنّ و قد وصف اللّه إبراهیم بالوفاء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َإِبْرَاهِیمَ الَّذِی وَفَّی</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جواد المغنیة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بشارة من اللّه لإبراهیم علیه‌السلام بالتفضّل علیه بالإمامة ابتداء من غیر طلب منه، جزاء لإخلاصه و وفائه و تضحیته</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2415_14904"/>
      <w:bookmarkStart w:id="32" w:name="pg2415_14904"/>
      <w:bookmarkEnd w:id="32"/>
    </w:p>
    <w:p>
      <w:pPr>
        <w:pStyle w:val="Heading2"/>
        <w:numPr>
          <w:ilvl w:val="1"/>
          <w:numId w:val="1"/>
        </w:numPr>
        <w:rPr/>
      </w:pPr>
      <w:bookmarkStart w:id="33" w:name="pg2415_14904"/>
      <w:bookmarkStart w:id="34" w:name="__RefHeading___Toc3218495_3804643083"/>
      <w:bookmarkStart w:id="35" w:name="_Toc10"/>
      <w:bookmarkEnd w:id="33"/>
      <w:bookmarkEnd w:id="34"/>
      <w:r>
        <w:rPr>
          <w:rtl w:val="true"/>
        </w:rPr>
        <w:t>الفصل الثانی</w:t>
      </w:r>
      <w:r>
        <w:rPr>
          <w:rtl w:val="true"/>
        </w:rPr>
        <w:t xml:space="preserve">: </w:t>
      </w:r>
      <w:r>
        <w:rPr>
          <w:rtl w:val="true"/>
        </w:rPr>
        <w:t>استعمالات الإمام والأئمّة فی القرآن</w:t>
      </w:r>
      <w:bookmarkEnd w:id="35"/>
    </w:p>
    <w:p>
      <w:pPr>
        <w:pStyle w:val="Heading3"/>
        <w:numPr>
          <w:ilvl w:val="2"/>
          <w:numId w:val="1"/>
        </w:numPr>
        <w:rPr/>
      </w:pPr>
      <w:bookmarkStart w:id="36" w:name="__RefHeading___Toc3218497_3804643083"/>
      <w:bookmarkStart w:id="37" w:name="_Toc11"/>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قد استعمل لفظ الإمام فی القرآن فی سبعة مواضع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فَانتَقَمْنَا مِنْهُمْ وَإِنَّهُمَا لَبِإِمَامٍ مُّبِینٍ</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 xml:space="preserve">و هو بمعنی الطریق أی انتقمنا من أصحاب الأیکة الذین اُرسل إلیهم شُعیب علیه‌السلام و من قوم لوط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 الطریق فی هذه الآیة إماماً لأنّ هاتین المدینتین تکونان طریقین واضحین للعبرة و الاعتبار</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قَبْلِهِ کِتَابُ مُوسَی إِمَاماً وَرَحْمَةً</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اُطلق لفظ الإمام علی کتاب التوراة لأنّه الدلیل الذی یُقصد و یُتوجّه إلیه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شَیْءٍ أَحْصَیْنَاهُ فِی إِمَامٍ مُبِینٍ</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فی 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کتاب مبین و هو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ابن عبّاس عن أمیر الموءمنین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اللّه الإمام المبین، اُبین الحقّ من الباطل، و وَرَثتُهُ من رسول اللّه</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و فی معانی الأخبار بإسناده إلی أبی الجارود عن أبی جعفر عن أبیه عن جدّه علیه‌السلام عن النبی صلی‌الله‌علیه‌و‌آله‌وسلم فی حدیثٍ، أنّه صلی‌الله‌علیه‌و‌آله‌وسلم قال فی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الإمام الذی أحصی اللّه تبارک و تعالی فیه کلّ شیء</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الحدیثان لو صحّا لم یکونا من التفسیر بشیء بل مضمونهما من بطن القرآن و إشاراته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مانع من أن یرزق اللّه 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و أخلَص العبودیة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بما فی الکتاب المبین و هو سیّد الموحّدین بعد النبی صلی‌الله‌علیه‌و‌آله‌وسلم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وَاجْعَلْنَا لِلْمُتَّقِینَ إِمَاماً</w:t>
      </w:r>
      <w:r>
        <w:rPr>
          <w:rFonts w:eastAsia="Amiri" w:cs="Amiri" w:ascii="Amiri" w:hAnsi="Amiri"/>
          <w:color w:val="111111"/>
          <w:sz w:val="28"/>
          <w:szCs w:val="28"/>
          <w:rtl w:val="true"/>
          <w:lang w:bidi="ar-SA"/>
        </w:rPr>
        <w:t>»</w:t>
      </w:r>
    </w:p>
    <w:p>
      <w:pPr>
        <w:pStyle w:val="BookText"/>
        <w:rPr/>
      </w:pPr>
      <w:r>
        <w:rPr>
          <w:rStyle w:val="FootnoteAnchor"/>
          <w:rtl w:val="true"/>
        </w:rPr>
        <w:footnoteReference w:id="67"/>
      </w:r>
      <w:r>
        <w:rPr>
          <w:rFonts w:ascii="Amiri" w:hAnsi="Amiri" w:eastAsia="Amiri" w:cs="Amiri"/>
          <w:color w:val="111111"/>
          <w:sz w:val="28"/>
          <w:sz w:val="28"/>
          <w:szCs w:val="28"/>
          <w:rtl w:val="true"/>
          <w:lang w:bidi="ar-SA"/>
        </w:rPr>
        <w:t>أی اجعلنا ممّن یقتدی به المتّقون أو المتسابقون إلی الخیرات، سابقین إلی رحمتک فیَتّبعُنا غیرنا من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8"/>
      </w:r>
      <w:r>
        <w:rPr>
          <w:rFonts w:ascii="Amiri" w:hAnsi="Amiri" w:eastAsia="Amiri" w:cs="Amiri"/>
          <w:color w:val="111111"/>
          <w:sz w:val="28"/>
          <w:sz w:val="28"/>
          <w:szCs w:val="28"/>
          <w:rtl w:val="true"/>
          <w:lang w:bidi="ar-SA"/>
        </w:rPr>
        <w:t xml:space="preserve">أی نبیّهم، </w:t>
      </w:r>
      <w:bookmarkStart w:id="38" w:name="pg2415_14906"/>
    </w:p>
    <w:p>
      <w:pPr>
        <w:pStyle w:val="BookText"/>
        <w:rPr/>
      </w:pPr>
      <w:bookmarkEnd w:id="38"/>
      <w:r>
        <w:rPr>
          <w:rFonts w:ascii="IRNazanin" w:hAnsi="IRNazanin" w:eastAsia="IRNazanin"/>
          <w:color w:val="111111"/>
          <w:sz w:val="28"/>
          <w:sz w:val="28"/>
          <w:szCs w:val="28"/>
          <w:rtl w:val="true"/>
          <w:lang w:bidi="fa-IR"/>
        </w:rPr>
        <w:t>هذا ما رواه سعید بن جبیر عن ابن عبّاس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الکتاب أی یوم ندعوا کلّ اُمّة بنبیّهم أو بالکتاب الذی نزل علی نبیّهم</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أی مدبّراً و هادیا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قَبْلِهِ کِتَابُ مُوسَی إِمَاماً وَرَحْمَةً</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3218499_3804643083"/>
      <w:bookmarkStart w:id="40" w:name="_Toc12"/>
      <w:bookmarkEnd w:id="39"/>
      <w:r>
        <w:rPr>
          <w:rtl w:val="true"/>
        </w:rPr>
        <w:t>الأئمّة فی القرآن</w:t>
      </w:r>
      <w:bookmarkEnd w:id="40"/>
    </w:p>
    <w:p>
      <w:pPr>
        <w:pStyle w:val="BookText"/>
        <w:rPr/>
      </w:pPr>
      <w:r>
        <w:rPr>
          <w:rFonts w:ascii="IRNazanin" w:hAnsi="IRNazanin" w:eastAsia="IRNazanin"/>
          <w:color w:val="111111"/>
          <w:sz w:val="28"/>
          <w:sz w:val="28"/>
          <w:szCs w:val="28"/>
          <w:rtl w:val="true"/>
          <w:lang w:bidi="fa-IR"/>
        </w:rPr>
        <w:t>الأئمّة جمع الإمام، استعملت فی القرآن فی خمسة مواضع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أَئِمَّةَ الْکُفْرِ إِنَّهُمْ لاَأَیْمَانَ لَهُمْ</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أی رؤساء الکفر و الضلالة الذین لا یحفظون العهد و الیمین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یَهْدُونَ بِأَمْرِنَا</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أی الأنبیاء المذکورین فی الآیات السابقة، مثل إبراهیم و إسحاق و یعقوب، أئمّة یهدون الناس بأمرنا، أی بسبب أمرنا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وَنَجْعَلَهُمْ أَئِمَّةً وَنَجْعَلَهُمُ الْوَارِثِینَ</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أی نجعل المستضعفین أئمّة و وارثین للأرض</w:t>
      </w:r>
      <w:r>
        <w:rPr>
          <w:rFonts w:eastAsia="IRNazanin" w:cs="IRNazanin"/>
          <w:color w:val="111111"/>
          <w:sz w:val="28"/>
          <w:szCs w:val="28"/>
          <w:rtl w:val="true"/>
          <w:lang w:bidi="fa-IR"/>
        </w:rPr>
        <w:t xml:space="preserve">. </w:t>
      </w:r>
      <w:bookmarkStart w:id="41" w:name="pg2415_14907"/>
    </w:p>
    <w:p>
      <w:pPr>
        <w:pStyle w:val="BookText"/>
        <w:rPr/>
      </w:pPr>
      <w:bookmarkEnd w:id="41"/>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یَدْعُونَ إِلَی النَّارِ وَیَوْمَ الْقِیَامَةِ لاَیُنصَرُونَ</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أی صیّرناهم سابقین إلی النار أی موجِبِهِ و هو الکفر و المعاصی و یقتدی بهم اللاحقون و هذا بعنوان المجازاة لا الإضلال الابتدائی بل لسبقهم فی الکفر و الجحود</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أَئِمَّةً یَهْدُونَ بِأَمْرِنَا لَمَّا صَبَرُوا وَکَانُوا بِآیَاتِنَا یُوقِنُونَ</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xml:space="preserve">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بقرینة صدر الآیة، یرجع إلی بنی إسرائیل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لوحظ فی جمیع استعمالات الإمام و الأئمّة فی القرآن، المعنی اللغوی و هو القصد و التوجّه و الأصل و القدّام و مع ملاحظة هذا المعنی استعملت فی مصادیق مختلفة</w:t>
      </w:r>
      <w:r>
        <w:rPr>
          <w:rFonts w:eastAsia="IRNazanin" w:cs="IRNazanin"/>
          <w:color w:val="111111"/>
          <w:sz w:val="28"/>
          <w:szCs w:val="28"/>
          <w:rtl w:val="true"/>
          <w:lang w:bidi="fa-IR"/>
        </w:rPr>
        <w:t>.</w:t>
      </w:r>
    </w:p>
    <w:p>
      <w:pPr>
        <w:pStyle w:val="Heading3"/>
        <w:numPr>
          <w:ilvl w:val="2"/>
          <w:numId w:val="1"/>
        </w:numPr>
        <w:rPr/>
      </w:pPr>
      <w:bookmarkStart w:id="42" w:name="__RefHeading___Toc3218501_3804643083"/>
      <w:bookmarkStart w:id="43" w:name="_Toc13"/>
      <w:bookmarkEnd w:id="42"/>
      <w:r>
        <w:rPr>
          <w:rtl w:val="true"/>
        </w:rPr>
        <w:t>الأئمّة فی نهج البلاغة</w:t>
      </w:r>
      <w:bookmarkEnd w:id="4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أمیر الموءمنین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الأئمّة قُوّام اللّه علی خلقه، و عرفاؤه علی عباده و لا یدخل الجنّة إلاّ مَن عرفهم و عرفوه و لا یدخل النار إلاّ من أنکرهم و أنکروه</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قُوّام اللّه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یقومون بمصالحهم و قیّم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p>
    <w:p>
      <w:pPr>
        <w:pStyle w:val="BookText"/>
        <w:rPr/>
      </w:pPr>
      <w:r>
        <w:rPr>
          <w:rFonts w:ascii="Amiri" w:hAnsi="Amiri" w:eastAsia="Amiri" w:cs="Amiri"/>
          <w:color w:val="111111"/>
          <w:sz w:val="28"/>
          <w:sz w:val="28"/>
          <w:szCs w:val="28"/>
          <w:rtl w:val="true"/>
          <w:lang w:bidi="ar-SA"/>
        </w:rPr>
        <w:t>المدبّر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عرفاؤهُ علی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عریف، و هو النقیب و الرئیس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یدخل الجنّة إلاّ مَن عرفهم و عرفوه و لا یدخل النار إلاّ من أنکرهم و أنکروه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قال المفسّرون ینادی فی الموقف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أتباع فلان، و یا أصحاب فلان ینادی کلّ قوم باسم إمامهم</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أبی الحدید یقول أمیر الموءمنین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 الجنّة یومئذٍ إلاّ مَن کان فی الدنیا عارفاً بإمامه و من یعرفهُ إمامه فی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الأئمّة تعرف أتباعهم یوم القیامة و إن لم یکونوا رأوهم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 النبی صلی‌الله‌علیه‌و‌آله‌وسلم شهید للمسلمین و علیهم و إن لم یکن رأی أکثرهم،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فَکَیْفَ إِذَا جِئْنَا مِن کُلِّ أُمَّةٍ بِشَهِیدٍ وَجِئْنَا بِکَ عَلَی هؤُلاَءِ شَهِیداً</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و جاء فی الخبر المرفوع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بغیر إمامٍ مات میتة جاهلیة</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و أصحابنا المعتزلة کافة قائلون بهذه القضیة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یدخل الجنّةَ إلاّ من عرف الأئمّة، ألا تری أنّهم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 رسول اللّه صلی‌الله‌علیه‌و‌آله‌وسلم فلان و فلانٌ و یعدّونهم واحداً واحداً، فلو أنّ إنساناً لا یقول بذلک، لکان عندنا فاسقاً، و الفاسق لا یدخل الجنّة عندهم أبداً، أعنی من مات علی فسقه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ثبت أنّ هذه القضیة و هی قوله علیه‌السلام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لایدخل الجنّةُ إلاّ من عرفهم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قضیة صحیحة علی مذهب المعتزلة ولیس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بمنکرٍ عند أصحابنا، إذا فسّرنا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علی ما هو الأظهر و الأشهر من التفسیرات و هو ما ذکرناه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الأئمّة تعرف أتباعهم یوم القیامة کما أنّ النبی شهید للمسلمین و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بقیت القضیة الثانیة و فیها إشکال، و هی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یدخل النار إلاّ مَن أنکرهم و أنکروه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یدخل النار من لم ینکرهم، مثل أن یکون إنسانٌ یعتقد صحّة إمامة القوم الذین یذهب اَءنّهم أئمّة عند المعتزلة ثم یزنی أو یشرب الخمر من غیر توبة فإنّه یدخل النار و لیس بمنکر للأئمّة فکیف یمکن الجمع؟</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 أنّ الواو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وأنکروه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فَانْکِحُوا مَا طَابَ لَکُم مِنَ النِّسَاءِ مَثْنَی وَثُلاَثَ وَرُبَاعَ</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 xml:space="preserve">فالإنسان المفروض فی السؤال و إن کانَ لا ینکر الأئمّة إلاّ أنّهم ینکرونه، أی یسخطون یوم القیامة أفعاله و الإمامیة یحملون ذلک علی تأویل آخر و یفسّرون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علیه‌السلام و لا یدخل النار دخولاً موءبّداً إلاّ مَن ینکرهم</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 ابن أبی الحدید أنّ خبر میتة الجاهلیة مع عدم عرفان إمام الزمان خبر مرفوع و لکن یرد علیه بوروده مسنداً مستفیضاً لو لم یکن متواتراً و لو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صحیحة محمّد بن مسلم قال سمعت أبا جعفر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دان اللّه عزّ و جلّ بعبادةٍ جهد فیها نفسه و لا إمام له من اللّه فسعیه غیر مقبول و هو ضالّ متحیرّ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مات علی هذه الحالة مات میتة کفر و نفاق</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ما فی البحار من کنز الکراجکی مسنداً عن الحسن ابن عبد اللّه الرازی عن أبیه عن علی بن موسی الرضا عن آبائه عن أمیر المومنین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لیس له إمام من ولدی مات میتة جاهلیة یوءخذ بما عمل فی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ادّعاه ابن أبی الحدید من الرفع، لعلّه کان من طریق العامّة مثل ما رواه عبداللّه بن عمر عن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بغیر إمام مات میتة جاهلیة</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المعتزلة قائلون بصحّة هذه القضیة، و هی أنّه لا یدخل الجنّة إلاّ من عرف الأئمّة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بعد رسول اللّه فلان و فلان و یعدّونهم واحداً واحداً، لا یناسب مع اعتقادهم بخلافة الأوّل و الثانی و الثالث و إنّما اللازم معرفتم بوصف الإمامة و الخلافة بعد رسول اللّه صلی‌الله‌علیه‌و‌آله‌وسلم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قوله فی جواب إشکال دخول مرتکب الکبیرة فی النار مع عدم إنکاره للأئمّة و عدم إنکار الأئمّة له بحمل الواو علی أو،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تأویل مخالف للظاهر فحقّ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العارف بالأئمّة المرتکب للکبیرة فی الحقیقة لا یعرف الأئمّة بالتشیع و المحبّة لهم فی الأعمال فلا یکفی اعتقاده و معرفته بالأئمّة فقط فی دخول الجنّة بل یلزم متقابلاً تصدیق الأئمّة علیه‌السلام له فی العمل أیضا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فمرتکب الکبیرة منکر عملاً للأئمّة و إن کان عارفاً بهم قولاً و الأئمّة أیضاً لا یعدّونه عارفاً لهم فی العمل و احتمل السیّد الهاشمی الخوئی فی شرح نهج البلاغة أنّ العارف بالأئمّة و المحبّ لهم المرتکب للکبیرة لا یخلّد فی النار، لا أنّه لا یدخل أصلاً، إلاّ أنّ هذا الاحتمال مخالف للاحتیاط و موجب لعدم المبالاة بأحکام الدین بصرف المحبّة و المعرفة للأئمّة</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44" w:name="pg2415_14912"/>
    </w:p>
    <w:p>
      <w:pPr>
        <w:pStyle w:val="Heading2"/>
        <w:numPr>
          <w:ilvl w:val="1"/>
          <w:numId w:val="1"/>
        </w:numPr>
        <w:rPr/>
      </w:pPr>
      <w:bookmarkStart w:id="45" w:name="__RefHeading___Toc3218503_3804643083"/>
      <w:bookmarkStart w:id="46" w:name="_Toc14"/>
      <w:bookmarkEnd w:id="44"/>
      <w:bookmarkEnd w:id="45"/>
      <w:r>
        <w:rPr>
          <w:rtl w:val="true"/>
        </w:rPr>
        <w:t>الفصل الثالث</w:t>
      </w:r>
      <w:r>
        <w:rPr>
          <w:rtl w:val="true"/>
        </w:rPr>
        <w:t xml:space="preserve">: </w:t>
      </w:r>
      <w:r>
        <w:rPr>
          <w:rtl w:val="true"/>
        </w:rPr>
        <w:t>الإمامة من الاُصول أو الفروع؟</w:t>
      </w:r>
      <w:bookmarkEnd w:id="46"/>
    </w:p>
    <w:p>
      <w:pPr>
        <w:pStyle w:val="Heading3"/>
        <w:numPr>
          <w:ilvl w:val="2"/>
          <w:numId w:val="1"/>
        </w:numPr>
        <w:rPr/>
      </w:pPr>
      <w:bookmarkStart w:id="47" w:name="__RefHeading___Toc3218505_3804643083"/>
      <w:bookmarkStart w:id="48" w:name="_Toc15"/>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رأی أهل السنّة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فضل بن روزبهان من علماء أهل السنّة فی کتاب نهج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مبحث الإمامة عند الأشاعرة لیس من اُصول الدیانات و العقائد بل هی عند الأشاعرة من الفروع المتعلّقة بأفعال المکلّفین</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و سائر فرق أهل السنّة متّفقون مع الأشاعرة، لأنّهم یعتقدون أن الإمامة من الوظائف العملیة المفوّضة أمرها إلی اختیار الناس و انتخابهم و قلیل من أهل السنّة مثل القاضی البیضاوی و جماعة من متابعیه، یعدّون الإمامة من اُصول الدین</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الإمام 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الأربعین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 الضرر عن النفس واجب بقدر الإمکان و هذا یقتضی أن یجب علی العقلاء أن ینصبوا لأنفسهم إماماً</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ینصبوا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صریحة فی کون الإمامة من المسائل الفرعیة الفقهیة و أمرها بید الناس</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 السنّة کما تری إلاّ قلیلاً منهم یعتقدون أنّ الإمامة لیست من اُصول الدین الاعتقادیة لئلاّ یجوز فیها النظر و الاجتهاد، بل هی من الفروع العملیة المرتبطة بأفعال المکلّفین فیجوز فیها التقلید و الاجتهاد و لازم هذا النظر عدم انحصار الإمامة فی النصب و التعیین من اللّه و رسوله و جواز انعقادها بإنتخاب الاُمّة و أهل الحلّ و العقد و یترتّب علی هذا أیضاً عدم اعتبار العصمة فی الإمام المنتخب لأنّ الإمامة بمعنی الرئاسة فی اُمور الدین و الدنیا، مسؤولیة ظاهریة فی حدّ الحکومة الدینیة و الزعامة الاجتماعیة و السیاسیة و الإمام علی رأی أهل السنّة هو الحافظ للشریعة عن التحریف و التغییر فی مقابل شبهات الکافرین و المعاندین و یقولون الإمام مثل الأمیر و الحاکم، لایلزم له العلم بجمیع جوانب الدین الإلهی و تدبیر اُمور المسلمین و لا یعتقدون بأنّ الإمام حجّة اللّه فی أرضه فلذا یقول القاضی عبد الجبّار من علماء السنّة فی بحث علم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التفاوت بین الرسول و </w:t>
      </w:r>
      <w:bookmarkStart w:id="49" w:name="pg2415_14914"/>
    </w:p>
    <w:p>
      <w:pPr>
        <w:pStyle w:val="BookText"/>
        <w:rPr/>
      </w:pPr>
      <w:bookmarkEnd w:id="49"/>
      <w:r>
        <w:rPr>
          <w:rFonts w:ascii="IRNazanin" w:hAnsi="IRNazanin" w:eastAsia="IRNazanin"/>
          <w:color w:val="111111"/>
          <w:sz w:val="28"/>
          <w:sz w:val="28"/>
          <w:szCs w:val="28"/>
          <w:rtl w:val="true"/>
          <w:lang w:bidi="fa-IR"/>
        </w:rPr>
        <w:t>الإمام فی أنّ ما یلزم فی الرسول لا یلزم فی الإمام و هو مثل الأمیر و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النبی حجّة شرعیة یجب الرجوع إلیه فی مسائل الدین و لا یکون الإمام هکذا لأنّا لا نتعلّم منه الدین و الشریعة و له شأن خاصّ و حاله حال الاُمراء و الحکّام</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3218507_3804643083"/>
      <w:bookmarkStart w:id="51" w:name="_Toc16"/>
      <w:bookmarkEnd w:id="50"/>
      <w:r>
        <w:rPr>
          <w:rtl w:val="true"/>
        </w:rPr>
        <w:t>رأی الإمامیة أنّ الإمامة من الاُصول</w:t>
      </w:r>
      <w:bookmarkEnd w:id="51"/>
    </w:p>
    <w:p>
      <w:pPr>
        <w:pStyle w:val="BookText"/>
        <w:rPr/>
      </w:pPr>
      <w:r>
        <w:rPr>
          <w:rFonts w:ascii="IRNazanin" w:hAnsi="IRNazanin" w:eastAsia="IRNazanin"/>
          <w:color w:val="111111"/>
          <w:sz w:val="28"/>
          <w:sz w:val="28"/>
          <w:szCs w:val="28"/>
          <w:rtl w:val="true"/>
          <w:lang w:bidi="fa-IR"/>
        </w:rPr>
        <w:t>قال العلاّمة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الإمامة من أرکان الدین و اُصوله و قد علم ثبوتها من النبی ضرورة</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المقدّس الأردبیلی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إنّ الإمامة من اُصول الدین لا من فروع الدین المتعلّقة بأفعال المکلّفین لأنّ الإمامة کالنبوّة رئاسة عامّة للدین و الدنیا بأمر اللّه و رسوله لجمیع المکلّفین فلا وجه لکونها فرعا عملیا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لأنّ الإمامة فی نظر الإمامیة مقام و مرتبة عظیمة حتی لم تکن لبعض الأنبیاء أو حصلت لهم بعد أیّام طویلة</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علی بن موسی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هی منزلة الأنبیاء وإرثُ الأوصیاء، إنّ الامامة خلافة اللّه و خلافة الرسول و مقام أمیر المؤمنین علیه‌السلام و میراث الحسن و الحسین علیهماالسلام إنّ الإمامة زمام الدین و نظام المسلمین، و صلاح الدنیا و عزّ الموءمنین، إنّ الإمامة اُسُّ الاسلام النامی و فرعه السامی و بالإمام تمام الصلاة و الزکاة و الصیام و الحجّ و الجهاد، و توفیر الفیء و الصدقات، و إمضاء الحدود و الأحکام و منع الثغور و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الحجّة البالغة، الإمام کالشمس الطالعة المجلِّلةِ بنورها العالَم و هی فی الاُفق بحیث لا تنالها الأیدی و الأبصار</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یستفاد من هذا الحدیث أنّ الإمامة من اُصول الدین لقوله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منزلة الأنبیاء وإرثُ الأوصیاء و إنّها خلافة اللّه و خلافة الرسول صلی‌الله‌علیه‌و‌آله‌وسلم و اُسّ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الفاضل المقداد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کلّ ما دلّ علی وجوب النبوّة فهو دالّ علی وجوب الإمامة إذ الإمامة خلافة عن النبوّة، قائمة مقامها إلاّ فی تلقّی الوحی بلا واسطة و کما أنّ تلک واجبةٌ علی اللّه تعالی فی الحکمة فکذا هذه</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فتحصّل من جمیع ما ذکرنا أنّ الإمامة من توابع النبوّة و فروعها و </w:t>
      </w:r>
      <w:bookmarkStart w:id="52" w:name="pg2415_14916"/>
    </w:p>
    <w:p>
      <w:pPr>
        <w:pStyle w:val="BookText"/>
        <w:rPr/>
      </w:pPr>
      <w:bookmarkEnd w:id="52"/>
      <w:r>
        <w:rPr>
          <w:rFonts w:ascii="IRNazanin" w:hAnsi="IRNazanin" w:eastAsia="IRNazanin"/>
          <w:color w:val="111111"/>
          <w:sz w:val="28"/>
          <w:sz w:val="28"/>
          <w:szCs w:val="28"/>
          <w:rtl w:val="true"/>
          <w:lang w:bidi="fa-IR"/>
        </w:rPr>
        <w:t>استمرارٌ لوظائف النبوّة و بما أنّ الأمامة لطف یجب علی اللّه تعالی نصب من یقوم بالأمامة و لو فوّض تعیینه إلی الناس لأدّی ذلک إلی الاختلاف فی تعیینه مضافا إلی أنّ کون الإمامة من فروع النبوّة و استمرار وظائفها و اشتراط العصمة و وجوب النصّ فی الإمام بالمعنی الأخصّ، یدفع احتمال کون الإمامة من الفروع المتعلّقة بأفعال المکلّفین</w:t>
      </w:r>
      <w:r>
        <w:rPr>
          <w:rFonts w:eastAsia="IRNazanin" w:cs="IRNazanin"/>
          <w:color w:val="111111"/>
          <w:sz w:val="28"/>
          <w:szCs w:val="28"/>
          <w:rtl w:val="true"/>
          <w:lang w:bidi="fa-IR"/>
        </w:rPr>
        <w:t>.</w:t>
      </w:r>
    </w:p>
    <w:p>
      <w:pPr>
        <w:pStyle w:val="Heading3"/>
        <w:numPr>
          <w:ilvl w:val="2"/>
          <w:numId w:val="1"/>
        </w:numPr>
        <w:rPr/>
      </w:pPr>
      <w:bookmarkStart w:id="53" w:name="__RefHeading___Toc3218509_3804643083"/>
      <w:bookmarkStart w:id="54" w:name="_Toc17"/>
      <w:bookmarkEnd w:id="53"/>
      <w:r>
        <w:rPr>
          <w:rtl w:val="true"/>
        </w:rPr>
        <w:t>منشأ النزاع فی الإمامة</w:t>
      </w:r>
      <w:bookmarkEnd w:id="54"/>
    </w:p>
    <w:p>
      <w:pPr>
        <w:pStyle w:val="BookText"/>
        <w:rPr/>
      </w:pPr>
      <w:r>
        <w:rPr>
          <w:rFonts w:ascii="IRNazanin" w:hAnsi="IRNazanin" w:eastAsia="IRNazanin"/>
          <w:color w:val="111111"/>
          <w:sz w:val="28"/>
          <w:sz w:val="28"/>
          <w:szCs w:val="28"/>
          <w:rtl w:val="true"/>
          <w:lang w:bidi="fa-IR"/>
        </w:rPr>
        <w:t>النزاع بین الإمامیة و إخواننا المسلمین فی کون الإمامة من الاُصول أو الفروع، یرجع إلی معنی الإمامة عند الفریقین فالإمامة عند الإمامیة هی الخلافة الإلهیة التی تکون متمّمة لوظائف النبی صلی‌الله‌علیه‌و‌آله‌وسلم و استمرارها إلاّ الوحی، فکلّ وظیفة من وظائف الرسول ثابتة للإمام و هی تدبیر شؤون الناس و هدایتهم و إرشادهم إلی ما فیه الصلاح و السعادة فی الدنیا و إقامة العدل و القسط و رفع الظلم عنهم و حفظ الشرع عن الانحراف و بیان الکتاب و تزکیة النفوس و تربیتها إلی مراتب الکمال و غیرها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حسین المظفّر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یشهد لکون الإمامة من اُصول الدین أن منزلة الإمام کالنبی فی حفظ الشرع و وجوب اتّباعه و الحاجة إلیه و رئاسته العامّة بلا فرق و قد واقفنا علی أنّها أصلٌ من اُصول الدین جماعة من مخالفینا کالقاضی البیضاوی فی مبحث </w:t>
      </w:r>
    </w:p>
    <w:p>
      <w:pPr>
        <w:pStyle w:val="BookText"/>
        <w:rPr/>
      </w:pPr>
      <w:r>
        <w:rPr>
          <w:rFonts w:ascii="IRNazanin" w:hAnsi="IRNazanin" w:eastAsia="IRNazanin"/>
          <w:color w:val="111111"/>
          <w:sz w:val="28"/>
          <w:sz w:val="28"/>
          <w:szCs w:val="28"/>
          <w:rtl w:val="true"/>
          <w:lang w:bidi="fa-IR"/>
        </w:rPr>
        <w:t>الأخبار</w:t>
      </w:r>
      <w:r>
        <w:rPr>
          <w:rStyle w:val="FootnoteAnchor"/>
          <w:rtl w:val="true"/>
        </w:rPr>
        <w:footnoteReference w:id="98"/>
      </w:r>
      <w:r>
        <w:rPr>
          <w:rFonts w:ascii="IRNazanin" w:hAnsi="IRNazanin" w:eastAsia="IRNazanin"/>
          <w:color w:val="111111"/>
          <w:sz w:val="28"/>
          <w:sz w:val="28"/>
          <w:szCs w:val="28"/>
          <w:rtl w:val="true"/>
          <w:lang w:bidi="fa-IR"/>
        </w:rPr>
        <w:t>و جمعٌ من شارحی کلامه کما حکاه عنهم</w:t>
      </w:r>
      <w:r>
        <w:rPr>
          <w:rStyle w:val="FootnoteAnchor"/>
          <w:rtl w:val="true"/>
        </w:rPr>
        <w:footnoteReference w:id="99"/>
      </w:r>
      <w:r>
        <w:rPr>
          <w:rFonts w:ascii="IRNazanin" w:hAnsi="IRNazanin" w:eastAsia="IRNazanin"/>
          <w:color w:val="111111"/>
          <w:sz w:val="28"/>
          <w:sz w:val="28"/>
          <w:szCs w:val="28"/>
          <w:rtl w:val="true"/>
          <w:lang w:bidi="fa-IR"/>
        </w:rPr>
        <w:t>السیّد السعید رحمه اللّه‌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المحقّق اللاهیجی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شارح المقاصد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مباحث الإمامة ألیق بعلم الفروع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جمهور الإمامیة اعتقدوا بأنّ الإمامة من اُصول الدین لأنّهم علموا أنّ بقاء الدین و الشریعة موقوفٌ علی وجود الإمام کما أنّ حدوث الشریعة موقوف علی وجود النبی فحاجة الدین إلی الإمام بمنزلة حاجته إلی النبی</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ثبت أنّ الإمامة من اُصول الدین یلزم فیها تحصیل العلم و المعرفة و لا یکفی فیها التقلید الذی لا یفید إلاّ الظنّ و إنّ الظنّ لایغنی من الحقّ شیئا و معنی کون الإمامة بمعنی الخلافة الکلّیة الإلهیة لا خصوص الرئاسة الاجتماعیة و السیاسیة، من الاُصول هو وجوب الاعتقاد بوجود الإمام المنصوب من اللّه تعالی فی کلّ عصر بعد النبی صلی‌الله‌علیه‌و‌آله‌وسلم و لا وظیفة للاُمّة إلاّ الانقیاد له و إطاعته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معنی کونها من الفروع هو وجوب نصب أحد للرئاسة و الزعامة العامّة الاجتماعیة و الانقیاد له فیما لم ینصبه النبی أو فیما اعتقدنا بعدم النصب منه صلی‌الله‌علیه‌و‌آله‌وسلم ، فالإمامة علی مذهب العامّة قابلة </w:t>
      </w:r>
    </w:p>
    <w:p>
      <w:pPr>
        <w:pStyle w:val="BookText"/>
        <w:rPr/>
      </w:pPr>
      <w:r>
        <w:rPr>
          <w:rFonts w:ascii="IRNazanin" w:hAnsi="IRNazanin" w:eastAsia="IRNazanin"/>
          <w:color w:val="111111"/>
          <w:sz w:val="28"/>
          <w:sz w:val="28"/>
          <w:szCs w:val="28"/>
          <w:rtl w:val="true"/>
          <w:lang w:bidi="fa-IR"/>
        </w:rPr>
        <w:t>للنظر و البحث لأنّها تکون من الفروع و ترتبط بأفعال المکلّفین فی علم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الإمامة بمعنی خصوص الزعامة السیاسیة و القیادة الاجتماعیة کما علیه العامّة، فالإنصاف أنّها من فروع الدین کسائرالواجبات الشرعیة العملیة من الصلاة و الصوم و الحجّ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إلیه أشار الاُستاذ الشهید المطهری قدس‌سره ،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مسألة الإمامة فی هذا الحدّ یعنی الزعامة السیاسیة للمسلمین بعد النبی فقط فالإنصاف أنّا معاشر الشیعة أیضا جعلنا الإمامة من أجزاء فروع الدین لا اُصوله و نقول هذه مسألةٌ فرعیة کالصلاة و لکنّ الشیعة الإمامیة تقول بالإمامة و لا تکتفی فی معنی الإمامة بهذا الحدّ فقط بل تعتقد بالمرجعیة الدینیة فی الإمام و عصمته و ولایته أیضا فعلی هذا، الإمامة أصل من اُصول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المرجعیة الدینیة فی الإمام بمعنی کونه خبیراً بأحکام الإسلام التی تلقّاها من رسول اللّه صلی‌الله‌علیه‌و‌آله‌وسلم بعنوان الوصیّ و النبی صلی‌الله‌علیه‌و‌آله‌وسلم فهو مبیّن للأحکام و أنزل اللّه دینا کاملاً و ما بینّه النبی لم یکن جمیع ما بیّنه للناس بل بیّن کثیراً من الأحکام لوصیّه و أودعها لیُبیّنها للناس بعد رسول اللّه لأنّ فی زمانه صلی‌الله‌علیه‌و‌آله‌وسلم لم یکن لکثیر من الأحکام موضوعٌ و موردٌ و یکون هذا الوصیّ معصوما من الزلل و الخطأ و مویّداً من عند اللّه کالنبی صلی‌الله‌علیه‌و‌آله‌وسلم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ولایة الإمام التی هی أعلی مراتب الإمامة هی الاعتقاد بوجود ولیّ کامل فی کُلّ عصرٍ و له المقامات العالیة و منها تسلّطه </w:t>
      </w:r>
    </w:p>
    <w:p>
      <w:pPr>
        <w:pStyle w:val="BookText"/>
        <w:rPr/>
      </w:pPr>
      <w:r>
        <w:rPr>
          <w:rFonts w:ascii="IRNazanin" w:hAnsi="IRNazanin" w:eastAsia="IRNazanin"/>
          <w:color w:val="111111"/>
          <w:sz w:val="28"/>
          <w:sz w:val="28"/>
          <w:szCs w:val="28"/>
          <w:rtl w:val="true"/>
          <w:lang w:bidi="fa-IR"/>
        </w:rPr>
        <w:t>علی الضمائر و هو الروح العامّ المحیط علی جمیع الأرواح و هو الحجّة فی الزمان و لولا الحجّة لَساختِ الأرض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فالإمامة لها ثلاث درجات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الزعامة الاجتماعیة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المرجعیة الدینیة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الولایة الکلّیة</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باعتبار هذه الدرجات تکون الإمامة أصلاً من اُصول الدین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من جمیع ما ذکرنا أنَّ معنی جعل الإمامة من فروع الدین، کونها مسألة فقهیة فرعیة قابلة للنظر و البحث و الاجتهاد و معنی کونها من فروع الدین هو وجوب نصب أحد للرئاسة و الزعامة و الانقیاد له فیما إذا لم ینصبه النبی صلی‌الله‌علیه‌و‌آله‌وسلم بأمر اللّه فیقع الکلام فی کیفیة النصب المذکور هل هو باختیار بعض آحاد الاُمّة، أو باختیار جمیعهم أو باختیار أکثرهم أو أهل الحلّ و العقد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کون الإمامة من الاُصول هو وجوب الاعتقاد و التدیّن بوجود الإمام المنصوب من اللّه تعالی فی کلّ عصر بعد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کونها من الاُصول فلا یبقی للانتخاب مجالٌ، و قد أجاد المحقّق اللاهیجی قدّس سرّه بعد نقل کلام شارح المقاصد الذی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مباحث الإمامة ألیق بعلم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جمهور الإمامیة اعتقدوا بأنّ الإمامة من اُصول الدین لأنّهم علموا أنّ بقاء الدین و الشریعة موقوف علی وجود الإمام کما أنّ حدوث الشریعة موقوف علی وجود النبی صلی‌الله‌علیه‌و‌آله‌وسلم فحاجة </w:t>
      </w:r>
      <w:bookmarkStart w:id="55" w:name="pg2415_14920"/>
    </w:p>
    <w:p>
      <w:pPr>
        <w:pStyle w:val="BookText"/>
        <w:rPr/>
      </w:pPr>
      <w:bookmarkEnd w:id="55"/>
      <w:r>
        <w:rPr>
          <w:rFonts w:ascii="IRNazanin" w:hAnsi="IRNazanin" w:eastAsia="IRNazanin"/>
          <w:color w:val="111111"/>
          <w:sz w:val="28"/>
          <w:sz w:val="28"/>
          <w:szCs w:val="28"/>
          <w:rtl w:val="true"/>
          <w:lang w:bidi="fa-IR"/>
        </w:rPr>
        <w:t xml:space="preserve">الدین إلی الإمام بمنزلة حاجته إلی النبی صلی‌الله‌علیه‌و‌آله‌وسلم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الشهرستانی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وأعظم خلاف بین الاُمّة خلافُ الإمامة، إذ ما سُلَّ سیف فی الإسلام علی قاعدة دینیة مثل ما سُلَّ علی الإمامة فی کلّ زمان</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کانت الإمامة من الفروع الاجتهادیة ایُّ معنی لسلّ السیف فیها</w:t>
      </w:r>
      <w:r>
        <w:rPr>
          <w:rFonts w:eastAsia="IRNazanin" w:cs="IRNazanin"/>
          <w:color w:val="111111"/>
          <w:sz w:val="28"/>
          <w:szCs w:val="28"/>
          <w:rtl w:val="true"/>
          <w:lang w:bidi="fa-IR"/>
        </w:rPr>
        <w:t>.</w:t>
      </w:r>
    </w:p>
    <w:p>
      <w:pPr>
        <w:pStyle w:val="Heading3"/>
        <w:numPr>
          <w:ilvl w:val="2"/>
          <w:numId w:val="1"/>
        </w:numPr>
        <w:rPr/>
      </w:pPr>
      <w:bookmarkStart w:id="56" w:name="__RefHeading___Toc3218511_3804643083"/>
      <w:bookmarkStart w:id="57" w:name="_Toc18"/>
      <w:bookmarkEnd w:id="56"/>
      <w:r>
        <w:rPr>
          <w:rtl w:val="true"/>
        </w:rPr>
        <w:t>طهارة منکر الإمامة وإسلامه</w:t>
      </w:r>
      <w:bookmarkEnd w:id="57"/>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الإمامة من اُصول الدین و بها قوامه و بقاؤه، یلزم من فقدها و عدم الاعتقاد بها اختلال الدین و کفر منکرها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الأدلّة التعبّدیة کفایة الشهادتین فی إجراء أحکام الإسلام فی المجتمع فی الأفراد و لا منافاة بین الاعتقاد بکون الإمامة من اُصول الدین و إجراء أحکام الإسلام علی منکرها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الشیعة الإمامیة یعدُّونَ الإمامة و العدل من اُصول المذهب فإنّ معناه بعد ما عرفت من کفایة الشهادتین تعبّداً فی ترتیب أحکام الإسلام، أنّ إنکارهما یوجب الخروج عن مذهب الإمامیة المعتقدین بعصمة الإمام و نصبه من اللّه و رسوله، و لا یوجب الخروج عن الإسلام و إجراء أحکامه، فافهم و اغتنم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الإمام الخمینی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ما اُخذ فی ماهیّة الإسلام لیس إلاّ الشهادة بالوحدانیة و الرسالة و الاعتقاد بالمعاد بلا إشکال فی الأوّلین، و علی احتمال اعتبار الأخیر أیضا و لو بنحو الإجمال و لا یعتبر فیها سوی ذلک، سواء فیه الاعتقاد بالولایة و غیرها فالإمامة من اُصول المذهب لا الدین</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الجملة إنّ احترام الدماء و الأموال و أحکام الطهارة و غیرها من الآثار مترتّبٌ علی إظهار الشهادتین</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صحیح البخاری عن ابن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صلی‌الله‌علیه‌و‌آله‌وسلم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 أن اُقاتل الناس حتی یشهدوا أن لا إله إلاّ اللّه و أنّ محمّداً رسول اللّه و یقیموا الصلاة و یوءتوا الزکاة فاذا فعلوا ذلک عصموا منّی دمائهم و أموالهم إلاّ بحقّ الإسلام و حسابهم علی اللّه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المحقّق آیة اللّه الخوئی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فالمعروف المشهور بین المسلمین طهارة أهل الخلاف من الفرق المخالفة للشیعة 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الضروری من الولایة إنّما هی الولایة بمعنی الحبّ و الولاء و هم أهل الخلاف غیر منکرین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یظهرون حبّهم لأهل البیت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الولایة بمعنی الخلافة فهی </w:t>
      </w:r>
    </w:p>
    <w:p>
      <w:pPr>
        <w:pStyle w:val="BookText"/>
        <w:rPr/>
      </w:pPr>
      <w:r>
        <w:rPr>
          <w:rFonts w:ascii="IRNazanin" w:hAnsi="IRNazanin" w:eastAsia="IRNazanin"/>
          <w:color w:val="111111"/>
          <w:sz w:val="28"/>
          <w:sz w:val="28"/>
          <w:szCs w:val="28"/>
          <w:rtl w:val="true"/>
          <w:lang w:bidi="fa-IR"/>
        </w:rPr>
        <w:t>لیست بضروریة بوجهٍ و إنّما هی مسألةُ نظریةٌ و قد فسّروها بمعنی الحبّ و الولاء و لو تقلیداً لآبائهم و علمائهم و إنکارهم للولایة بمعنی الخلافة مستندٌ إلی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أسلفنا أنّ إنکار الضروری إنّما یستتبعُ الکفر و النجاسة فیما إذا کان مستلزماً لتکذیب النبی صلی‌الله‌علیه‌و‌آله‌وسلم کما إذا کان عالماً بأنّ ما ینکره ممّا ثبت بالضرورة، و هذا لم یتحقّق فی حقّ أهل الخلاف لعدم ثبوت الخلافة عندهم بالضرورة لأهل البیت، نعم 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ضروریات المذهب لا من ضروریات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یظهر الحال فی سائر الفرق المخالفین للشیعة الاثنی عشریة من الزیدیة و الکیسانیة و الإسماعیلیة و غیرهم حیث أنّ حکمهم حکم أهل الخلاف، لِضرورةِ أنّه لا فرق فی إنکار الولایة بین إنکارها و نفیها عن الائمّة علیهم‌السلام بأجمعهم و بین إثباتها لبعضهم و نفیها عن الآخرین علیهم‌السلام و قد عرفت أنّ نفی الولایة عنهم بأجمعهم غیر مستلزم للکفر و النجاسة فضلاً عن نفیها عن بعض دون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 الحکم بطهارة جمیع المخالفین للشیعة الاثنی عشریة و إسلامهم ظاهراً بلا فرق فی ذلک بین أهل الخلاف و بین غیرهم</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الناصبی أی من نصب نفسه للعداوة و البغضاء لأمیر الموءمنین و أولادهِ المعصومین علیهم‌السلام و السابّ للأئمّه علیهم‌السلام الذین لایعتقدان بإمامتهم فهما کافران و محکومان بالنجاسة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صاحب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الاثنی عشریة من فرق الشیعه إذا لم یکونوا ناصبین و معادین لسائر الأئمّة و لا سابّین لهم، طاهرون و أمّا مع النصب أو السبّ للأئمّة الذین لایعتقدون بإمامتهم فهم مثل سائر النواصب</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الاُستاد المحقّق المیرزا جواد التبریزی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حکم ترتّب فی لسان الأدلّة علی الإسلام أو عنوان المسلم یترتّب علیهم المخالفین، کما یترتّب علی الموءمنین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لیس بقلیل، فتثبتُ التوارث بینهم و بین الموءمنین و یجب علینا تجهیز موتاهم</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کان قبل نصب علی علیه‌السلام من قبل رسول اللّه عبارة عن التصدیق باللّه و رسوله و بعد نصبه علیه‌السلام صار مورداً لتکلیف الناس بتصدیقه علیه‌السلام و صار الاعتقاد بإمامة علی علیه‌السلام من أرکان الإیمان</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من جمیع ما ذکرنا من الرّوایات أنّ الاعتقاد بإمامة الأئمّة علیهم‌السلام من اُصول المذهب و من أحبّهم و لم یبغضهم فهو محکوم بالطهارة بعد الشهادتین و یجری فیه أحکام الإسلام</w:t>
      </w:r>
      <w:r>
        <w:rPr>
          <w:rFonts w:eastAsia="IRNazanin" w:cs="IRNazanin"/>
          <w:color w:val="111111"/>
          <w:sz w:val="28"/>
          <w:szCs w:val="28"/>
          <w:rtl w:val="true"/>
          <w:lang w:bidi="fa-IR"/>
        </w:rPr>
        <w:t xml:space="preserve">. </w:t>
      </w:r>
      <w:bookmarkStart w:id="58" w:name="pg2415_14924"/>
    </w:p>
    <w:p>
      <w:pPr>
        <w:pStyle w:val="Heading3"/>
        <w:numPr>
          <w:ilvl w:val="2"/>
          <w:numId w:val="1"/>
        </w:numPr>
        <w:rPr/>
      </w:pPr>
      <w:bookmarkStart w:id="59" w:name="__RefHeading___Toc3218513_3804643083"/>
      <w:bookmarkStart w:id="60" w:name="_Toc19"/>
      <w:bookmarkEnd w:id="58"/>
      <w:bookmarkEnd w:id="59"/>
      <w:r>
        <w:rPr>
          <w:rtl w:val="true"/>
        </w:rPr>
        <w:t>اصطلاحات الإمام والإمامة</w:t>
      </w:r>
      <w:bookmarkEnd w:id="60"/>
    </w:p>
    <w:p>
      <w:pPr>
        <w:pStyle w:val="BookText"/>
        <w:rPr/>
      </w:pPr>
      <w:r>
        <w:rPr>
          <w:rFonts w:ascii="IRNazanin" w:hAnsi="IRNazanin" w:eastAsia="IRNazanin"/>
          <w:color w:val="111111"/>
          <w:sz w:val="28"/>
          <w:sz w:val="28"/>
          <w:szCs w:val="28"/>
          <w:rtl w:val="true"/>
          <w:lang w:bidi="fa-IR"/>
        </w:rPr>
        <w:t>الإمام کما قلنا سابقاً یطلق فی اللغة علی کلّ من یُقتدی به و للإمام اصطلاحان، الامام بمعنی الأعمّ و الإمام بمعنی الأخصّ و الإمام بمعنی الأعمّ یطلق علی کلّ من له الإمامة الظاهریة و الخلافة الاعتباریة الجعلیّة و له الولایة 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الإمام بمعنی الأخصّ فهو الذی له الولایة الإلهیة الباطنیة التکوینیة و الولایة الظاهریة الاعتباریة و هو السبب المتصل بین الأرض و السماء و به یفیض اللّه الفیوضات علی خلقه و الجامع لهذین المقامین الولایة الظاهریة و الإلهیة هو الإمام المعصوم المنصوص من قبل اللّه و رسوله و الأئمّة المعصومون منحصرون و عددهم اثنی عشر من أمیر الموءمنین علی علیه‌السلام إلی صاحب الأمر المهدیّ و هو حیّ غائب یمنّ اللّه علی المستضعفین بظهوره و یملأ الارض قسطاً و عدلاً بعد ما ملئت ظلماً و جوراً و الإمامة الکبری الإلهیة التکوینیة للمعصوم، و الإمامة الظاهریة الاعتباریة للمعصوم و غیره من ذوی العلم و العدالة و لها مراتب مختلفة أوّلها الإمامة الکبری</w:t>
      </w:r>
      <w:r>
        <w:rPr>
          <w:rFonts w:eastAsia="IRNazanin" w:cs="IRNazanin"/>
          <w:color w:val="111111"/>
          <w:sz w:val="28"/>
          <w:szCs w:val="28"/>
          <w:rtl w:val="true"/>
          <w:lang w:bidi="fa-IR"/>
        </w:rPr>
        <w:t>.</w:t>
      </w:r>
    </w:p>
    <w:p>
      <w:pPr>
        <w:pStyle w:val="Heading3"/>
        <w:numPr>
          <w:ilvl w:val="2"/>
          <w:numId w:val="1"/>
        </w:numPr>
        <w:rPr/>
      </w:pPr>
      <w:bookmarkStart w:id="61" w:name="__RefHeading___Toc3218515_3804643083"/>
      <w:bookmarkStart w:id="62" w:name="_Toc20"/>
      <w:bookmarkEnd w:id="61"/>
      <w:r>
        <w:rPr>
          <w:rtl w:val="true"/>
        </w:rPr>
        <w:t>ضرورة الإمام والوالی وآثارهما</w:t>
      </w:r>
      <w:bookmarkEnd w:id="6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روایة العلل بسندٍ صحیح عن الفضل بن شاذان عن أبی الحسن الرضا علیه‌السلام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جعل اُولی </w:t>
      </w:r>
    </w:p>
    <w:p>
      <w:pPr>
        <w:pStyle w:val="BookText"/>
        <w:rPr/>
      </w:pPr>
      <w:r>
        <w:rPr>
          <w:rFonts w:ascii="IRNazanin" w:hAnsi="IRNazanin" w:eastAsia="IRNazanin"/>
          <w:color w:val="111111"/>
          <w:sz w:val="28"/>
          <w:sz w:val="28"/>
          <w:szCs w:val="28"/>
          <w:rtl w:val="true"/>
          <w:lang w:bidi="fa-IR"/>
        </w:rPr>
        <w:t>الأمر وأمر بطاعتهم؟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أنّ الخلق لما وقفوا علی حدِّ محدود واُمروا أن لایتعدّوا ذلک الحدّ لما فیه من فسادهم،لم یکن یثبت ذلک و لایقوم إلاّ بأن یجعل علیهم فیه أمیناً یمنعهم من التعدّی و الدخول فیما خطر علیهم لأنّه لو لم یکن ذلک کذلک، لکان أحدٌ لایترک لذّته و منفعته لفساد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علیهم قیّماً یمنعهم من الفساد و یقیم فیهم الحدود و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أنّا لا نجد فرقة من الفرق و لاملّةً من الملل بقوا و عاشوا إلاّّ بقیّم و رئیس لما لا بُدَّ لهم منه فی أمر الدین و الدنیا، فلم یَجُز فی حکمة الحکیم أن یترک الخلق مما یعلم أنّه لا بدّ لهم منه و لا قوام لهم إلاّّ به، فیقاتلون به عدوهم و یقسمون به فیئهم و یقیم لهم جمعتهم و جماعتهم و یمنع ظالمهم من مظلومهم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أنّه لو لم یجعل لهم إماماً قیّماً أمیناً حافظاً مستودعا لدرست الملّة و ذهب الدین و شبّهوا ذلک علی المسلمین لأنّا قد وجدنا الخلق منقوصین محتاجین، غیر کاملین، مع اختلافهم و اختلاف أهوائهم و تشتّت أنحائهم فلو لم یجعل اللّه لهم قیّماً حافظاً لما جاء به الرسول صلی‌الله‌علیه‌و‌آله‌وسلم لفسدوا علی نحو ما بیّنا و غیرّت الشرائع و السنن و الأحکام و الإیمان و کان فی ذلک فساد الخلق أجمعین</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یزید الجعفی، عن أبی جعفر محمّد بن علی </w:t>
      </w:r>
      <w:bookmarkStart w:id="63" w:name="pg2415_14926"/>
    </w:p>
    <w:p>
      <w:pPr>
        <w:pStyle w:val="BookText"/>
        <w:rPr/>
      </w:pPr>
      <w:bookmarkEnd w:id="63"/>
      <w:r>
        <w:rPr>
          <w:rFonts w:ascii="IRNazanin" w:hAnsi="IRNazanin" w:eastAsia="IRNazanin"/>
          <w:color w:val="111111"/>
          <w:sz w:val="28"/>
          <w:sz w:val="28"/>
          <w:szCs w:val="28"/>
          <w:rtl w:val="true"/>
          <w:lang w:bidi="fa-IR"/>
        </w:rPr>
        <w:t>الباقر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شیء یحتاج إلی النبی صلی‌الله‌علیه‌و‌آله‌وسلم و الإمام؟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لبقاء العالم علی صلاحه و ذلک أنّ اللّه عزّ و جلّ یرفع العذاب عن أهل الأرض إذا کان فیهم نبی أو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أمان لأهل السماء و أهل بیتی أمان لأهل الأرض و هم المعصومون، بهم یرزق اللّه عباده، و بهم تعمر بلاده، و بهم ینزل المطر من السماء، و بهم یخرج برکات الأرض</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3218517_3804643083"/>
      <w:bookmarkStart w:id="65" w:name="_Toc21"/>
      <w:bookmarkEnd w:id="64"/>
      <w:r>
        <w:rPr>
          <w:rtl w:val="true"/>
        </w:rPr>
        <w:t>ضرورة الإمامة عند الفریقین وموقعها</w:t>
      </w:r>
      <w:bookmarkEnd w:id="65"/>
    </w:p>
    <w:p>
      <w:pPr>
        <w:pStyle w:val="BookText"/>
        <w:rPr/>
      </w:pPr>
      <w:r>
        <w:rPr>
          <w:rFonts w:ascii="IRNazanin" w:hAnsi="IRNazanin" w:eastAsia="IRNazanin"/>
          <w:color w:val="111111"/>
          <w:sz w:val="28"/>
          <w:sz w:val="28"/>
          <w:szCs w:val="28"/>
          <w:rtl w:val="true"/>
          <w:lang w:bidi="fa-IR"/>
        </w:rPr>
        <w:t>قال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أعظم خلاف بین الاُمّة خلاف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ما سُلّ سیف فی الإسلام علی قاعدة دینیّةٍ مثل ما سُلّ علی الإمامة فی کلّ زمان</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سعد الدین التفتازانی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فی الکتب الفقهیه أنّ الاُمّة تحتاج إلی إمام یحیی الدین و یقیم السنّة و یأخذ حقّ المظلومین و یستوفی الحقوق و یضعها فی مواضعها</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محیی الدین ابن 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واجعلنا للمتّقین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قُدوةً، کان ابن عمر یقول فی دعائه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اجعلنا من أئمّة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الاُستاد أبو القاسم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بالدّعأ لا بالدّعوی یعنی بتوفیق اللّه </w:t>
      </w:r>
    </w:p>
    <w:p>
      <w:pPr>
        <w:pStyle w:val="BookText"/>
        <w:rPr/>
      </w:pPr>
      <w:r>
        <w:rPr>
          <w:rFonts w:ascii="IRNazanin" w:hAnsi="IRNazanin" w:eastAsia="IRNazanin"/>
          <w:color w:val="111111"/>
          <w:sz w:val="28"/>
          <w:sz w:val="28"/>
          <w:szCs w:val="28"/>
          <w:rtl w:val="true"/>
          <w:lang w:bidi="fa-IR"/>
        </w:rPr>
        <w:t>سبحانه و تیسیره و هبته لا بما یدّعیه کلّ أحد نفسه و یدّعی فیها ما لیس له ولایة</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الإمامة من أرکان الدین و اُصوله و قد علم ثبوتها من النبی ضرورةً</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المطهّری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الإمامة لیست مسألةَ أمسِنا فقط بل هی مسألة عالم الإسلام و قیادة الاُمّة و تکون سببا لاستمرار النبوّة و بقائها</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أمیر الموءمنین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الأئمّة قُوّام اللّه یقومون بمصالحهم علی خلقه و عرفاؤهُ علی عباده و لا یدخل الجنّة إلاّ من عرفهم و عرَفوه و لا یدخل النّار إلاّ مَن أنکرهم و أنکروه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الخطبه</w:t>
      </w:r>
      <w:r>
        <w:rPr>
          <w:rFonts w:eastAsia="IRNazanin" w:cs="IRNazanin"/>
          <w:color w:val="111111"/>
          <w:sz w:val="28"/>
          <w:szCs w:val="28"/>
          <w:lang w:bidi="fa-IR"/>
        </w:rPr>
        <w:t>152</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 بن موسی الرضا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الإمامة أجلّ قدرا و أعظم شأناً و أعلا مکاناً و أمنع جانباً و أبعد غوراً من أن یبلغها الناس بعقولهم أو ینالوا بآرائهم، أو یقیموا إماماً باختیارهم، إنّ الإمامَة خصّ اللّه عزّ و جلّ بها إبراهیم الخلیل علیه‌السلام بعد النبوّة و الخُلّةَ مرتبةً ثالثةً و فضیلةٌ شرّفه بها و أشارَ بها ذکره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الخلیل علیه‌السلام سروراً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لاَیَنَالُ عَهْدِی الظَّالِمِینَ</w:t>
      </w:r>
      <w:r>
        <w:rPr>
          <w:rFonts w:eastAsia="Amiri" w:cs="Amiri" w:ascii="Amiri" w:hAnsi="Amiri"/>
          <w:color w:val="111111"/>
          <w:sz w:val="28"/>
          <w:szCs w:val="28"/>
          <w:rtl w:val="true"/>
          <w:lang w:bidi="ar-SA"/>
        </w:rPr>
        <w:t>»</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فأبطلت هذه الآیة إمامة کلّ ظالم إلی یوم القیامة و صارت فی الصفوة ثمّ أکرمه اللّه تعالی بأن جعلها فی ذرّیّته أهلِ الصفوة و الطهارة</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وَوَهَبْنَا لَهُ إِسْحَاقَ وَیَعْقُوبَ نَافِلَةً وَکُلاًّ جَعَلْنَا 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وَجَعَلْنَاهُمْ أَئِمَّةً یَهْدُونَ بِأَمْرِنَا وَأَوْحَیْنَا إِلَیْهِمْ فِعْلَ الْخَیْرَاتِ وَإِقَامَ الصَّلاَةِ وَإِیتَاءَ الزَّکَاةِ وَکَانُوا لَنَا عَابِدِینَ</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کَلِمَةً بَاقِیَةً فِی عَقِبِهِ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جعل کلمة التوحید و هی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باقیة فی ذرّیّة إبراهیم و نسله فلم یزل فیهم من یقولها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الکلمة الباقیة فی عقبه هی الإمامة إلی یوم الدین</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الإمامة هی منزلة الأنبیاء وإرث الأوصیاء، إنّ الإمامة خلافة اللّه و خلافة الرسول صلی‌الله‌علیه‌و‌آله‌وسلم و مقام أمیر المؤمنین و میراث الحسن و الحسین، إنّ الإمامة زمام الدین و نظام المسلمین و صلاح الدنیا و عزّ المؤمنین، إنّ الإمامة اُسُّ الإسلام </w:t>
      </w:r>
      <w:bookmarkStart w:id="66" w:name="pg2415_14929"/>
    </w:p>
    <w:p>
      <w:pPr>
        <w:pStyle w:val="BookText"/>
        <w:rPr/>
      </w:pPr>
      <w:bookmarkEnd w:id="66"/>
      <w:r>
        <w:rPr>
          <w:rFonts w:ascii="IRNazanin" w:hAnsi="IRNazanin" w:eastAsia="IRNazanin"/>
          <w:color w:val="111111"/>
          <w:sz w:val="28"/>
          <w:sz w:val="28"/>
          <w:szCs w:val="28"/>
          <w:rtl w:val="true"/>
          <w:lang w:bidi="fa-IR"/>
        </w:rPr>
        <w:t>النامی و فرعه السامی، بالإمام تمام الصلاة و الزکاة و الصیام و الحجّ و الجهاد و توفیر الفیء و الصدقات، و إمضاء الحدود و الأحکام، و منع الثغور و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یحلّ حلال اللّه و یحرّم حرام اللّه، و یقیم حدود اللّه، و یذبّ عن دین اللّه، و یدعو إلی سبیل ربّه بالحکمة و الموعظة الحسنة و الحجّة البالغة</w:t>
      </w:r>
      <w:r>
        <w:rPr>
          <w:rStyle w:val="FootnoteAnchor"/>
          <w:rtl w:val="true"/>
        </w:rPr>
        <w:footnoteReference w:id="123"/>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أهمّیة مسألة الإمامة و الخلافة لا تخفی علی أحدٍ، و کلا الفریقین یعتقدان بضرورتها لحفظ الدین و إقامة سنّة النبی صلی‌الله‌علیه‌و‌آله‌وسلم و إجراء الحدود و الأحکام و حفظها عن الاندراس و التغییر و الاضمحلال، مع ذلک اختلفت الإمامیة و أهل السنّة فی معنی الإمامة و الخلافة، و نشأ الاختلاف فی الإمامة من زمن رحلة النبی صلی‌الله‌علیه‌و‌آله‌وسلم ، و صارت بعده محلاًّ للبحث و المناظرة، و الشیعة تعتقد بإمامة الأئمّة الاثنی عشر من بنی هاشم بعد النبی بالنصّ، و لهم الولایة التکوینیة و التشریعیة معاً، و أهل السنّة یعتقدون بخلافة الخلفاء الثلاثة بالبیعة و الشوری و انتخاب أهل الحلّ و العقد، و لهم الولایة التشریعیة فقط</w:t>
      </w:r>
      <w:r>
        <w:rPr>
          <w:rFonts w:eastAsia="IRNazanin" w:cs="IRNazanin"/>
          <w:color w:val="111111"/>
          <w:sz w:val="28"/>
          <w:szCs w:val="28"/>
          <w:rtl w:val="true"/>
          <w:lang w:bidi="fa-IR"/>
        </w:rPr>
        <w:t>.</w:t>
      </w:r>
    </w:p>
    <w:p>
      <w:pPr>
        <w:pStyle w:val="Heading3"/>
        <w:numPr>
          <w:ilvl w:val="2"/>
          <w:numId w:val="1"/>
        </w:numPr>
        <w:rPr/>
      </w:pPr>
      <w:bookmarkStart w:id="67" w:name="__RefHeading___Toc3218519_3804643083"/>
      <w:bookmarkStart w:id="68" w:name="_Toc22"/>
      <w:bookmarkEnd w:id="67"/>
      <w:r>
        <w:rPr>
          <w:rtl w:val="true"/>
        </w:rPr>
        <w:t>الفرق بین الإمامة والخلافة</w:t>
      </w:r>
      <w:bookmarkEnd w:id="6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القوم و أمَّ بهم، تقَدّمهم، و هی الإمامة</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أحمد بن فارس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کلّ من اقتدی به و قُدّم فی الاُمور</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استخلف فلانٌ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الخلیفة الذی یستخلف ممّن قبله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علی بن موسی الرضا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الإمامة خلافة اللّه و خلافة الرسول الحدیث</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صاحب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الخلیفة و الإمام واحد فی الاستعمال إلاّ أنّ بینهما فرقاً، فالخلیفة من استخلف فی الأمر مکان من کان قبله، فهو مأخوذٌ من أنّه خَلَفَ غیره و قام مقامه، و الإمام مأخوذٌ من التقدّم فهو المتقدّم فیما یقتضی وجوب الاقتداء به، و فرض طاعته فیما تقدّم فیه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العلاّمة الطباطبائی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والخلافة و هی قیام شیء مقام آخر، لایتمُّ إلاّ بکون الخلیفة حاکیاً للمستخلف فی جمیع شؤونه الوجودیة و آثاره و أحکامه و تدابیره بما هو مستخلفٌ</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ظاهر الخلافة أنّها خلافة اللّه، و من شأن الخلافة أن </w:t>
      </w:r>
    </w:p>
    <w:p>
      <w:pPr>
        <w:pStyle w:val="BookText"/>
        <w:rPr/>
      </w:pPr>
      <w:r>
        <w:rPr>
          <w:rFonts w:ascii="Amiri" w:hAnsi="Amiri" w:eastAsia="Amiri" w:cs="Amiri"/>
          <w:color w:val="111111"/>
          <w:sz w:val="28"/>
          <w:sz w:val="28"/>
          <w:szCs w:val="28"/>
          <w:rtl w:val="true"/>
          <w:lang w:bidi="ar-SA"/>
        </w:rPr>
        <w:t>یحاکی الخلیفة من استخلفه فی صفاته و أعماله فَعَلی خلیفة اللّه فی الأرض أن یتخلّق بأخلاق اللّه، و یرید و یفعلُ مایریده اللّه، و یحکم و یقضی بما یقضی به اللّه و اللّه یقضی بالحقّ، و یسلک سبیل اللّه و لایتعدّاها، و لذلک فرّع علی جعل خلافته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فَاحْکُم بَیْنَ النَّاسِ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یوءیّد أنّ المراد بجعل خلافته، إخراجها من القوّة إلی الفعل فی حقّه، لا مجرّد الخلافة الشأنیة لأنّ اللّه اَکمَلَهُ فی صفاته و آتاه الملک یحکم بین الناس</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عبد الرحمان الإیجی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الإمامة خلافة رسول اللّه فی إقامة الدین و حفظ حوزة الشریعة</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الإمام الفخر الرازی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کونه داود خلیفة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جعلناک تخلف من تقدّمک من الأنبیاء فی الدّعاء إلی اللّه تعالی و سیاسة الناس؛ لأنّ خلیفة الرجل مَن یخلفه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إنّا جعلناک مالکاً للناس و نافذ الحکم فیهم، فبهذا التأویل یسمّی خلیفة، و منه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اللّه فی أرضه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محیی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الخلیفة لا بدّ أن یظهر فیما استخلف علیه بصورة مستخلفه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 الأمر و النهی و سمّاه بالخلیفة و جعل البیعة له</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یستفاد من کلمات هؤلاء اللغویین و المفسّرین إنّ الإمامة و الخلافة یستعملان فی مکان الآخر، و فسّرت الإمامة بالخلافة إلاّ أنّ الشخص باعتبار کونه یقتدی به و یتقدّم علی غیره و یجب متابعته، یسمّی إماما، و باعتبار أنّه یقوم مقام غیره و یستخلف مَن قبله فی أفعاله و أعماله یسمّی خلیفةً، و ینبغی أن یکون الخلیفة متّصفا بصفات المستخلف، و من شأن الخلافة حکایة الخلیفة عمّن استخلفه و العمل بما یراه و یرضاه و التدبیر و التصرّف و الحکم فی الناس بالحقّ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دراسات فی ولایة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دَاوُدُ إِنَّا جَعَلْنَاکَ خَلِیفَةً فِی الاْءَرْضِ فَاحْکُم بَیْنَ النَّاسِ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فالمستفاد من الآیة أنّ داود مع أنّه کان نبیّاً لو لم یجعله اللّه خلیفة له، لم یحقّ له الحکم المولوی و لم یجب التسلیم لحکمه، و لکن بعد ما جعله خلیفة لنفسه صار ولیّاً و حقّ له الحکم بین الناس و لذا فرّعه بالفاء</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المولوی یختصّ بمن کان إماماً و له الولایة التشریعیة، و داود علیه‌السلام بعد استکماله و صیرورته متّصفاً بالصفات الإلهیة جعل اللّه له الملک و الحکومة بین الناس و أعطاه مقام الخلافة الفعلیة</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2415_14934"/>
      <w:bookmarkStart w:id="70" w:name="pg2415_14934"/>
      <w:bookmarkEnd w:id="70"/>
    </w:p>
    <w:p>
      <w:pPr>
        <w:pStyle w:val="Heading2"/>
        <w:numPr>
          <w:ilvl w:val="1"/>
          <w:numId w:val="1"/>
        </w:numPr>
        <w:rPr/>
      </w:pPr>
      <w:bookmarkStart w:id="71" w:name="pg2415_14934"/>
      <w:bookmarkStart w:id="72" w:name="__RefHeading___Toc3218521_3804643083"/>
      <w:bookmarkStart w:id="73" w:name="_Toc23"/>
      <w:bookmarkEnd w:id="71"/>
      <w:bookmarkEnd w:id="72"/>
      <w:r>
        <w:rPr>
          <w:rtl w:val="true"/>
        </w:rPr>
        <w:t>تالفصل الرابع</w:t>
      </w:r>
      <w:r>
        <w:rPr>
          <w:rtl w:val="true"/>
        </w:rPr>
        <w:t xml:space="preserve">: </w:t>
      </w:r>
      <w:r>
        <w:rPr>
          <w:rtl w:val="true"/>
        </w:rPr>
        <w:t>فی الإمامة والخلافة</w:t>
      </w:r>
      <w:bookmarkEnd w:id="73"/>
    </w:p>
    <w:p>
      <w:pPr>
        <w:pStyle w:val="Heading3"/>
        <w:numPr>
          <w:ilvl w:val="2"/>
          <w:numId w:val="1"/>
        </w:numPr>
        <w:rPr/>
      </w:pPr>
      <w:bookmarkStart w:id="74" w:name="__RefHeading___Toc3218523_3804643083"/>
      <w:bookmarkStart w:id="75" w:name="_Toc24"/>
      <w:bookmarkEnd w:id="74"/>
      <w:r>
        <w:rPr>
          <w:rtl w:val="true"/>
        </w:rPr>
        <w:t>الفرق بین الإمامة والولایة</w:t>
      </w:r>
      <w:bookmarkEnd w:id="75"/>
    </w:p>
    <w:p>
      <w:pPr>
        <w:pStyle w:val="BookText"/>
        <w:rPr/>
      </w:pP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الوَلاء و التوالی أن یحصل شیئان فصاعداً حصولاً لیس بینهما ما لیس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النّصرة و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الأمر،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و الوَلایة نحو الدِّلالة و الدَلالة، و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الأمر، و الولی و المولی یستعملان علی ذلک کلّ واحد منهما، یقال فی معنی الفاعل أی الُموالی، و فی معنی المفعول أی المُوالی</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الشیء و علیه وِلایةً و وَلایةً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أمره و قام به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نهایة ابن 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أسماء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الناصر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المتولّی لاُمور العالم و الخلائق القائم بها، و من أسمائه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مالک الأشیاء جمیعها، المتصرّف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 الولایة تشعر بالتدبیر و القدرة و الفعل، وکلّ من ولی أمراً أو قام به فهو مولاه و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بذلک ولاء الإسلام، و قول عمر لعلیٍ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مولی کلّ موءمن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ولیّ کلّ موءمن</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کلمات أهل اللغة فی معنی کلمة الولی و المولی و اشتقاقاتها و موارد استعمالاتها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من الجمیع ان التصرّف و القیام بالأمر مأخوذ فی مفهوم الکلمة، فما فی بعض الکلمات من تفسیر الولایة بخصوص المحبّة لا یمکن المساعدة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فالولایة هی التصدّی لشأن من شؤون الغیر، و فی قبالها العداوة و التعدّی و التجاوز علی الغیر، فالتصرّف لمصلحة الغیر ولایةٌ، و بضرره عداوة، وتقدّم سابقاً تفسیر الولایة عن بعض أهل اللغة، و حقیقتها ترجع إلی تولّی الأمر والتصرّف و التدبیر، و یشتقّ منها لفظ الوالی بمعنی الحاکم و الأمیر، و یطلق علی قائد القوم و زعیمهم الوالی و الإمام و السلطان و الحاکم و الأمیر، بعنایات مختلفة فهو والٍ بحقّ تصرّفه و إمامٌ بوقوعه فی الأمام، و سلطانٌ بسلطته، و حاکم بحکمه وأمیر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فقائد القوم </w:t>
      </w:r>
    </w:p>
    <w:p>
      <w:pPr>
        <w:pStyle w:val="BookText"/>
        <w:rPr/>
      </w:pPr>
      <w:r>
        <w:rPr>
          <w:rFonts w:ascii="IRNazanin" w:hAnsi="IRNazanin" w:eastAsia="IRNazanin"/>
          <w:color w:val="111111"/>
          <w:sz w:val="28"/>
          <w:sz w:val="28"/>
          <w:szCs w:val="28"/>
          <w:rtl w:val="true"/>
          <w:lang w:bidi="fa-IR"/>
        </w:rPr>
        <w:t>و زعیمهم، باعتبار ولایته و حقّ تصرّفه یقال له الولی، وباعتبار إمامته و تقدّمه یسمّی إماماً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فالولایة مساوقة للإمامة، و یطلق کلّ منها علی ولیّ الأمر و قائد القوم، بعنایة و اعتبار خاصٍّ، 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من شؤون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الإمام أن یأمر و ینهی و یتصرّف فی الاَموال و النفوس بمصلحة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الولایة من شؤون الإمامة</w:t>
      </w:r>
    </w:p>
    <w:p>
      <w:pPr>
        <w:pStyle w:val="BookText"/>
        <w:rPr/>
      </w:pPr>
      <w:r>
        <w:rPr>
          <w:rFonts w:ascii="IRNazanin" w:hAnsi="IRNazanin" w:eastAsia="IRNazanin"/>
          <w:color w:val="111111"/>
          <w:sz w:val="28"/>
          <w:sz w:val="28"/>
          <w:szCs w:val="28"/>
          <w:rtl w:val="true"/>
          <w:lang w:bidi="fa-IR"/>
        </w:rPr>
        <w:t xml:space="preserve">قال العلاّمة الطباطبائی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الإمامة بحسب الباطن نحو ولایة للناس فی أعمالهم</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بدَّ لتحقیق ذلک من تقدیم اُمور خمسة لِتتّضح حقیقة الولایة و اقتضائها للإمامة و التدبیر و التصرّف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الأصل عدم ولایة أحد علی أحدٍ؛ لأنّ الناس مستقلّون بحسب الطبع و الخلقة، و هم مسلّطون علی أنفسهم و علی ما اکتسبوه بصرف فکرهم و قواهم البدنیة، فلا یجوز لأحد التصرّف فی شؤونهم و أنفسهم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 آدم لم یلد عبداً و لا أمةً و إنّ الناس </w:t>
      </w:r>
    </w:p>
    <w:p>
      <w:pPr>
        <w:pStyle w:val="BookText"/>
        <w:rPr/>
      </w:pPr>
      <w:r>
        <w:rPr>
          <w:rFonts w:ascii="Amiri" w:hAnsi="Amiri" w:eastAsia="Amiri" w:cs="Amiri"/>
          <w:color w:val="111111"/>
          <w:sz w:val="28"/>
          <w:sz w:val="28"/>
          <w:szCs w:val="28"/>
          <w:rtl w:val="true"/>
          <w:lang w:bidi="ar-SA"/>
        </w:rPr>
        <w:t>کلّهم أحرارٌ</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یجاب عن هذا الأصل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الولایة علی الناس و تدبیر اُمورهم و التصرّف فی أموالهم و نفوسهم لإصلاح معاشهم و معادهم و جبر نواقصهم، و هذا لیس استعباداً و لا ینافی الحُرّیة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تبارک و تعالی خالق لنا، و بیده التکوین و التربیة و الهدایة، و له أن یتصرّف فی جمیع شؤون خلقه بما یصلحهم فی الدین و الدنیا، و هو حکیم فی الخلق و التشریع و التصرّف، و له أن یأمر بما یراه صلاحاً، و ینهی عمّا یراه ضرراً و فساداً، و ینبغی للإنسان أن یسلّم نفسه للّه تعالی و للشریعة الإلهیة و القوانین العادلة،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الْحُکْمُ إِلاَّ للّه‌ِِ یَقُصُّ الْحَقَّ وَهُوَ خَیْرُ الْفَاصِلِینَ</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مِن دُونِهِ مِن وَلِیٍّ وَلاَ یُشْرِکُ فِی حُکْمِهِ أَحَداً</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هُوَ الْوَلِیُّ وَهُوَ یُحْیِی الْمَوْتَی وَهُوَ عَلَی کُلِّ شَیْءٍ قَدِیرٌ</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یحکم بحسن إرشاد الغیر و الإحسان إلیه، و یحکم أیضاً بوجوب إطاعة المرشد و المصلح إذا حصل له العلم بصدقه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یری تعظیم المنعم و شکره حسناً و ترک ذلک قبیحاً، و لو کان ترک إطاعته موجباً لأذاه، فالعقلاء یذمّون الإنسان علی ترکها إلاّ فی معصیة اللّه، و هکذا إطاعة الوالدین واجب بحکم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هذا حکم الوالد الجسمانی، فالآباء الروحانیون و أولیاء النعم المعنویة التی بها قوام إنسانیة الإنسان هُم کذلک بطریق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فیحسن عقلاً بل یجب إطاعة الأنبیاء و أئمّة العدل بهذا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مدنیٌّ بالطبع و لا یمکن له إدامة الحیاة إلاّ فی ظلّ التعاون و التعاضد و الاجتماع، و لازم الاجتماع التضادّ و التزاحم فی الآراء و العمل فلا محالة یحتاج الی نظم و قوانین لتنظیم الاُمور و إلی حاکم یُنفذِ هذه القوانین و یدبّر الاُمور و یرفع المظالم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الحکومة لا تتمّ و لا تستقرّ إلاّ بإطاعة المجتمع للحاکم، فتجبُ إطاعته بحکم العقل و الفطرة حاکمة بلزوم الوفاء بالعهد خصوصاً إذا باشروا بتعیین الحاکم و المیثاق معه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 أنّ الأصل الأوّلی فی المسألة و إن کان عدم ولایة أحد علی أحد و عدم جواز تصرّفه، إلاّ أنّه یمکن أن یقال فی قبال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أنّ حکم العقل بوجوب إطاعة اللّه و إطاعة المرشد الصادق، و تعظیم المنعم المحسن، و إطاعة الحاکم العادل الحافظ لمصالح المجتمع، کلّها اُصول حاکمة علی ذلک الأصل الأوّلی، فتثبت الولایة بحکم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الموجودات ما سوی اللّه و منها الإنسان بتمام وجوداتها و هویاتها أظلال لوجود الحقّ و متدلّیات بذاته، و هو مالک </w:t>
      </w:r>
    </w:p>
    <w:p>
      <w:pPr>
        <w:pStyle w:val="BookText"/>
        <w:rPr/>
      </w:pPr>
      <w:r>
        <w:rPr>
          <w:rFonts w:ascii="IRNazanin" w:hAnsi="IRNazanin" w:eastAsia="IRNazanin"/>
          <w:color w:val="111111"/>
          <w:sz w:val="28"/>
          <w:sz w:val="28"/>
          <w:szCs w:val="28"/>
          <w:rtl w:val="true"/>
          <w:lang w:bidi="fa-IR"/>
        </w:rPr>
        <w:t>لها و ولیّ علیها تکویناً و ذاتاً، فلا استقلال لها فی قباله تعالی و مقتضی الولایة الذاتیة و الملکیة التکوینیة، وجوب التسلیم له تعالی و لأوامره و نواهیه لحکم العقل، ویتفرّع علی ذلک وجوب التسلیم و الانقیاد لجمیع الولایات المجعولة من ناحیته تعالی بمراتبها و 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ولایة الأنبیاء و الأئمّة و حکام العدل و الوالدین والمنعم وَ المرشد، فإنّ ولایة الجمیع ترجع إلی ولایة اللّه و إطاعته، و إطاعتهم وولایتهم إطاعة اللّه و ولایته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اَنّ التصرّف لمن له منصب الولایة من اللّه، مثل النبی أو الإمام یجوز بل یجب له التصرّف فی النفوس و الأموال بما یرجع إلی مصالح الناس و منافعهم، و یجب إطاعته فی اوامره و نواهیه التشریعیة شرعاً و عقلاً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خلدون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أنّا قدّمنا الکلام فی الإمامة و شرعیتها لما فیها من المصلحة و أنّ حقیقتها للنّظر فی مصالح الاُمّة لدینهم و دنیاهم، فهو ولیّهم و الأمین علیهم ینظر لهم ذلک فی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 ذلک من الشّرع بإجماع الاُمّة علی جوازه و انعقاده</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76" w:name="pg2415_14940"/>
    </w:p>
    <w:p>
      <w:pPr>
        <w:pStyle w:val="Heading2"/>
        <w:numPr>
          <w:ilvl w:val="1"/>
          <w:numId w:val="1"/>
        </w:numPr>
        <w:rPr/>
      </w:pPr>
      <w:bookmarkStart w:id="77" w:name="__RefHeading___Toc3218525_3804643083"/>
      <w:bookmarkStart w:id="78" w:name="_Toc25"/>
      <w:bookmarkEnd w:id="76"/>
      <w:bookmarkEnd w:id="77"/>
      <w:r>
        <w:rPr>
          <w:rtl w:val="true"/>
        </w:rPr>
        <w:t>الفصل الخامس</w:t>
      </w:r>
      <w:r>
        <w:rPr>
          <w:rtl w:val="true"/>
        </w:rPr>
        <w:t xml:space="preserve">: </w:t>
      </w:r>
      <w:r>
        <w:rPr>
          <w:rtl w:val="true"/>
        </w:rPr>
        <w:t>فی الولایة</w:t>
      </w:r>
      <w:bookmarkEnd w:id="78"/>
    </w:p>
    <w:p>
      <w:pPr>
        <w:pStyle w:val="Heading3"/>
        <w:numPr>
          <w:ilvl w:val="2"/>
          <w:numId w:val="1"/>
        </w:numPr>
        <w:rPr/>
      </w:pPr>
      <w:bookmarkStart w:id="79" w:name="__RefHeading___Toc3218527_3804643083"/>
      <w:bookmarkStart w:id="80" w:name="_Toc26"/>
      <w:bookmarkEnd w:id="79"/>
      <w:r>
        <w:rPr>
          <w:rtl w:val="true"/>
        </w:rPr>
        <w:t>تحقّق الولایة لها مراتب ثلاثة</w:t>
      </w:r>
      <w:bookmarkEnd w:id="80"/>
    </w:p>
    <w:p>
      <w:pPr>
        <w:pStyle w:val="BookText"/>
        <w:rPr/>
      </w:pPr>
      <w:r>
        <w:rPr>
          <w:rFonts w:ascii="IRNazanin" w:hAnsi="IRNazanin" w:eastAsia="IRNazanin"/>
          <w:color w:val="111111"/>
          <w:sz w:val="28"/>
          <w:sz w:val="28"/>
          <w:szCs w:val="28"/>
          <w:rtl w:val="true"/>
          <w:lang w:bidi="fa-IR"/>
        </w:rPr>
        <w:t>الولایة التشریعیة للإمام بحسب التحقّق الخارجی لها مراتب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المرتبة الشأنیة و الصلاحیة؛ أعنی و اجدیة الشخص للصفات الکمالیة و الملکات الذاتیة أو الاکتسابیة التی یصیر بها صالحاً لأن یجعل إماماً عند العقلاء؛ لأهلیته لهذا المنصب و لیاقته الذاّتیة، و هذه المرتبة من الولایة کمال ذاتی، لها حقیقة خارجیة و تکون مقدّمة و شرطاً للإمامة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المجعولة و الاعتباریة لمن له المرتبة الاُولی من الولایة، أی الصّلاحیة مثل الولایة الّتی جعلها النبی الأکرم صلی‌الله‌علیه‌و‌آله‌وسلم من </w:t>
      </w:r>
    </w:p>
    <w:p>
      <w:pPr>
        <w:pStyle w:val="BookText"/>
        <w:rPr/>
      </w:pPr>
      <w:r>
        <w:rPr>
          <w:rFonts w:ascii="IRNazanin" w:hAnsi="IRNazanin" w:eastAsia="IRNazanin"/>
          <w:color w:val="111111"/>
          <w:sz w:val="28"/>
          <w:sz w:val="28"/>
          <w:szCs w:val="28"/>
          <w:rtl w:val="true"/>
          <w:lang w:bidi="fa-IR"/>
        </w:rPr>
        <w:t>قبل اللّه تعالی لأمیر الموءمنین علیه‌السلام فی غدیر خمّ، و إن لم ترتّب الاُمّة علیها الأثر المرتقبّ منها و تخلّفوا عنها، و نظیر ذلک ثبوت منصب الولایة شرعاً للأب بالنسبة إلی مال الصغیر، و إن منعه المانعون من إعمالها، فولایة الإمام فی هذه المرتبة مشروعة مجعولة و له حقُّ أعمالها، و لاتتوقّف شرعیتها عَلی قبول الاُمّة، نعم تتوقّف فعلیتها و تنفیذها علی قبولهم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و السّلطنة الفعلیة الحاصلة بمبایعة الناس و تسلیمهم، مثل ما حصل لأمیر الموءمنین علیه‌السلام بعد عثمان بالبیعة 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البیعة بیعة تسلیم و إطاعة لا بیعة تعیین و انتخاب</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أنت خبیر أنّ المرتبة الاُولی من الولایة کمال ذاتی للإمام سواء جعل ولیّاً أم لا، تحقّقت له الولایة الفعلیة أم لا، و المرتبة الثانیة أمر اعتباری کَسائر المناصب الاعتباریة و لیس بإزائها شیء فی الخارج، سواء جعلت من ناحیة اللّه تعالی أو من قبل الاُمّة، و تکون مشروطة بکون الشخص لائقاً ذاتاً و واجداً للصّفات الکمالیة و الفضائل النفسانیة، و إلاّ تکون لغواً و جزافاً، نعم الشروط و الفضائل اُمور و صفات خارجیة تکوینیة لها حقیقة و واقعیة، بها یصیر الشخص لائقا للأمامة و الولایة الاعتباریة، فبلحاظ هذه الصفات الحقیقیة و الکمالات الذاتیة الواقعیة یجعل مقام الإمامة للشخص مثل النبی الأکرم صلی‌الله‌علیه‌و‌آله‌وسلم ، حیث کان واجداً للفضائل الذاتیّة أو الاکتسابیة، بها صار لائقاً لمقام النبوّة و بلغ من القرب إلی اللّه تعالی مقاماً لم یصل إلیه ملک </w:t>
      </w:r>
    </w:p>
    <w:p>
      <w:pPr>
        <w:pStyle w:val="BookText"/>
        <w:rPr/>
      </w:pPr>
      <w:r>
        <w:rPr>
          <w:rFonts w:ascii="IRNazanin" w:hAnsi="IRNazanin" w:eastAsia="IRNazanin"/>
          <w:color w:val="111111"/>
          <w:sz w:val="28"/>
          <w:sz w:val="28"/>
          <w:szCs w:val="28"/>
          <w:rtl w:val="true"/>
          <w:lang w:bidi="fa-IR"/>
        </w:rPr>
        <w:t>مقرّب و لا نبی مرسل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المرتبة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تحقّق الولایة و ثبوتها بلحاظ آثارها فی الخارج، بحیث یتسلّط الولی بقواه و تنقادُ له الاُمّة و یأتمرون بأوامره و ینتهون عن نواهیه، و فعلیة الولایة و إعمالها و ترتیبُ الآثار علیها منوط بقبول الاُمّة و بیعتهم، و إن کان للوالی حقّ الولایة و الإمامة أیضاً بدون البیعة، إلاّ إذا لم یکن منصوباً من قبل اللّه أو لم یعتبر له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لهذه المرتبة الثالثة من الولایة جهتان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یتنافس فیها المتنافسون و ینازع علیها، وجهة تکون سبباً للوظیفة و المسؤولیة، و الأئمّة العدول نظرهم إلی الجهة الثانیة، و ینظرون إلی الولایة بعنوان الأمانة و المسؤولیة إنّ عملک لیس لک بطعمة بل فی عنقک أمانة</w:t>
      </w:r>
      <w:r>
        <w:rPr>
          <w:rStyle w:val="FootnoteAnchor"/>
          <w:rtl w:val="true"/>
        </w:rPr>
        <w:footnoteReference w:id="144"/>
      </w:r>
      <w:r>
        <w:rPr>
          <w:rFonts w:ascii="IRNazanin" w:hAnsi="IRNazanin" w:eastAsia="IRNazanin"/>
          <w:color w:val="111111"/>
          <w:sz w:val="28"/>
          <w:sz w:val="28"/>
          <w:szCs w:val="28"/>
          <w:rtl w:val="true"/>
          <w:lang w:bidi="fa-IR"/>
        </w:rPr>
        <w:t xml:space="preserve">و قول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کانت لی فی الخلافة رغبة و لا فی الولایة إربة،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یراد بهما إلاّ هذه المرتبة و هذه المرتبة من الولایة قابلة للسلب و الابتزاز، و إلاّ فإنّ فضائل الأئمّة و علومهم و کمالاتهم النفسانیة التی ثبتت لهم تکوینا و بسببها استحقّوا الإمامة، ممّا لا تصل إلیها أیدی الغاصبین و لا یتطرّق إلیها الابتزاز</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81" w:name="pg2415_14943"/>
    </w:p>
    <w:p>
      <w:pPr>
        <w:pStyle w:val="Heading3"/>
        <w:numPr>
          <w:ilvl w:val="2"/>
          <w:numId w:val="1"/>
        </w:numPr>
        <w:rPr/>
      </w:pPr>
      <w:bookmarkStart w:id="82" w:name="__RefHeading___Toc3218529_3804643083"/>
      <w:bookmarkStart w:id="83" w:name="_Toc27"/>
      <w:bookmarkEnd w:id="81"/>
      <w:bookmarkEnd w:id="82"/>
      <w:r>
        <w:rPr>
          <w:rtl w:val="true"/>
        </w:rPr>
        <w:t>الخلافة الإلهیة التکوینیة والخلافة الظاهریة</w:t>
      </w:r>
      <w:bookmarkEnd w:id="83"/>
    </w:p>
    <w:p>
      <w:pPr>
        <w:pStyle w:val="BookText"/>
        <w:rPr/>
      </w:pPr>
      <w:r>
        <w:rPr>
          <w:rFonts w:ascii="IRNazanin" w:hAnsi="IRNazanin" w:eastAsia="IRNazanin"/>
          <w:color w:val="111111"/>
          <w:sz w:val="28"/>
          <w:sz w:val="28"/>
          <w:szCs w:val="28"/>
          <w:rtl w:val="true"/>
          <w:lang w:bidi="fa-IR"/>
        </w:rPr>
        <w:t xml:space="preserve">قال الإمام الخمینی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لکلّ منهم الفقهاء العُدولُ الولایة علی اُمور المسلمین من بیت المال إلی إجراء الحدود، بل علی نفوس المسلمین، إذا اقتضت الحکومة التصرّف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 من ذلک أن تکون رتبتهم کرتبة الأنبیاء أو الأئمّة علیهم‌السلام فإنّ الفضائل المعنویة أمر لا یشارکهم علیهم‌السلام فیه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فالخلافة لها معنیان و اصطلاحان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الخلافة الإلهیّة التکوینیة، و هی مختصّة بالخُلّص من أولیائه کالأنبیاء المرسلین و الأئمّة الطاهرین سلام اللّه علیهم و ثانیهما المعنی الاعتباری الجعلی کجعل رسول اللّه صلی‌الله‌علیه‌و‌آله‌وسلم أمیر الموءمنین علیه‌السلام خلیفة للمسلمین، أو انتخاب فلان و فلان للخلافة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فالرئاسة الظاهریة الصوریة أمر لم یعتن بها الأئمّة علیهم‌السلام إلاّ لإجراء الحقّ، و هی التی أرادها علی بن أبی طالب علیه‌السلام بقوله علی ما حکی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لهی أحبّ إلیّ من إمرَتکم</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 إلی النعل الّتی لا قیمة 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فی نهج البلاغه فی الخطبة المعروفة بالشقشقّیة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الذی فلق الحبّة و برئ النسمة لولا حضور الحاضر و قیام الحجّة بوجود الناصر و ما أخذ اللّه علی العلماء أن لا یقاروّا علی کَظّة ظالم و لا سَغَب مظلومٍ لألقیت حبلها علی غاربها، و لسقیتُ آخرها بکاس أوّلها و لألفیتم دنیاکم هذه أزهد عندی من عطفة عنزٍ</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مقام الخلافة الکبری الإلهیة فلیس هیّناً عنده و لا قابلاً للرّفض و الإهمال و إلقاء الحبل علی غاربه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فللفقیه العادل جمیع ما للرّسول و الأئمّة علیهم‌السلام ممّا یرجع إلی الحکومة و السیاسة، و لا یعقل الفرق لأنّ الوالی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شخصٍ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مجری أحکام الشّریعة و المقیم للحدود الإلهیة و الآخذ للخراج و سائر المالیات و المتصرّف فیها بما هو صلاح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اقتضاء المصالح یأمر الناس بالأوامر التی للوالی و یجب إطاعته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معتقد الإمامیة الخلافة أو الولایة للإمام لها معنیان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الولایة الإلهیة الباطنیّة الناشئة من الفضائل المعنویة و الکمالات الروحانیة و هذه المرتبة من الولایة لا یمکن سلبها و لا تفویضها إلی الغیر و لا یتطرّق إلیها الغصب و الابتزاز و إن کانت مورداً للحسادة</w:t>
      </w:r>
      <w:r>
        <w:rPr>
          <w:rStyle w:val="FootnoteAnchor"/>
          <w:rtl w:val="true"/>
        </w:rPr>
        <w:footnoteReference w:id="149"/>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الولایة الظّاهریة الجعلیة فهی قابلة للسّلب </w:t>
      </w:r>
      <w:bookmarkStart w:id="84" w:name="pg2415_14945"/>
    </w:p>
    <w:p>
      <w:pPr>
        <w:pStyle w:val="BookText"/>
        <w:rPr/>
      </w:pPr>
      <w:bookmarkEnd w:id="84"/>
      <w:r>
        <w:rPr>
          <w:rFonts w:ascii="IRNazanin" w:hAnsi="IRNazanin" w:eastAsia="IRNazanin"/>
          <w:color w:val="111111"/>
          <w:sz w:val="28"/>
          <w:sz w:val="28"/>
          <w:szCs w:val="28"/>
          <w:rtl w:val="true"/>
          <w:lang w:bidi="fa-IR"/>
        </w:rPr>
        <w:t>والتفویض بشرط عدم قیام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قیمة لها إذا لم تکن وسیلة لإقامة الحقّ ودفع الباطل، و أمثال علی علیه‌السلام لا یحتاجون إلی الخلافة الظاهریة، و لا یتنافسون فیه إلتماس شیء من حطام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صعصعة بن صوحان مخاطبا أمیر الموءمنین علیه‌السلام فی أوّل یومٍ من خلافته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زینّت الخلافة و ما زانتک، و رفعتها و ما رَفَعتک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إلیک أحوج منک إلیها</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الحسین بن علی سیّد الشهداء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إنّک تعلم أنّه لم یکن الذی کان منّا تنافساً فی سلطانِ و لا إلتماساً من فضول الحکام و لکن لنردّ المعالم من دینک و نُظهر الإصلاح فی بلادک، و یأمَن المظلومون من عبادک، و یعمل بفرائضک و سننک و أحکامک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فإنّکم تنصرونا و تنصفونا، قَوِی الظّلمةُ علیکم و عملوا فی إطفاء نور نبیّکم، و حسبنا اللّه و علیه توکّلنا و إلیه أنبنا و إلیه المصیر</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سیّد الشهداء علیه‌السلام لم یکن قیاما للتنافس و طلب الدنیا و المقام، بل کان قیاما لإحیاء الدین و الأمر بالمعروف و النهی عن المنکر</w:t>
      </w:r>
      <w:r>
        <w:rPr>
          <w:rFonts w:eastAsia="IRNazanin" w:cs="IRNazanin"/>
          <w:color w:val="111111"/>
          <w:sz w:val="28"/>
          <w:szCs w:val="28"/>
          <w:rtl w:val="true"/>
          <w:lang w:bidi="fa-IR"/>
        </w:rPr>
        <w:t>.</w:t>
      </w:r>
    </w:p>
    <w:p>
      <w:pPr>
        <w:pStyle w:val="Heading3"/>
        <w:numPr>
          <w:ilvl w:val="2"/>
          <w:numId w:val="1"/>
        </w:numPr>
        <w:rPr/>
      </w:pPr>
      <w:bookmarkStart w:id="85" w:name="__RefHeading___Toc3218531_3804643083"/>
      <w:bookmarkStart w:id="86" w:name="_Toc28"/>
      <w:bookmarkEnd w:id="85"/>
      <w:r>
        <w:rPr>
          <w:rtl w:val="true"/>
        </w:rPr>
        <w:t>جعل الإمامة والولایة والخلافة الظاهریة</w:t>
      </w:r>
      <w:bookmarkEnd w:id="8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الإمامة و الولایة و الخلافة کلّها من الأحکام الوضعیة القابلة </w:t>
      </w:r>
    </w:p>
    <w:p>
      <w:pPr>
        <w:pStyle w:val="BookText"/>
        <w:rPr/>
      </w:pPr>
      <w:r>
        <w:rPr>
          <w:rFonts w:ascii="IRNazanin" w:hAnsi="IRNazanin" w:eastAsia="IRNazanin"/>
          <w:color w:val="111111"/>
          <w:sz w:val="28"/>
          <w:sz w:val="28"/>
          <w:szCs w:val="28"/>
          <w:rtl w:val="true"/>
          <w:lang w:bidi="fa-IR"/>
        </w:rPr>
        <w:t>للجعل و الاعتبار و لا واقعیة لها إلاّ اعتبار المعتبر فی ظرف الاعتبار؛ لأنّ الأحکام إمّا وضعیة أو تکلیفیة، و یختلف الحکم الوضعی مع التکلیفی مفهوماً و مصداقا، حیث بینهما عموم و خصوص من وجه؛ لأنّ الأحکام التکلیفیة عبارة عن الوجوب و الحرمة و الاستحباب و الکراهة و الإباحة فهی عبارة عن المجعولات الشرعیة التی فیها اقتضاء الوجود أو العدم أو التّخییر، فالخطاب الشرعی إن تعلّق بأفعال المکلّفین من حیث الاقتضاء و التخییر فهو حکم تکلیفی، یعنی الحکم الشرعی إن کان فیه زجر أو بعث أو تخییر فهو حکم تکلیفی، فی العمل به ثواب و فی مخالفته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الوضعی لا اقتضاء فیه من حیث الوجود أو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عبدالحسین الرشّتی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الوضع هو جعل أمرٍ أو ءاحداثُ صفة فی الشیء نظیر وضع الألفاظ للمعانی، و لا اقتضاء فیه و لا تخییر، سواء کان ذلک الجعل تأسیساً أو إمضاءً لِما جرت فی العرف و العادة</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فالحکم ما یؤخذ من الشارع بما هو شارع، و هو إمّا تکلیفی أو وضعی، و الحکم الوضعی لا ینحصر فی عدد معیّن، مثل الشرطیة و السببیة و المانعیة و الرّافعیة وَ الملکیّة و الزوجیة و الإمامة و الخلافة </w:t>
      </w:r>
      <w:bookmarkStart w:id="87" w:name="pg2415_14947"/>
    </w:p>
    <w:p>
      <w:pPr>
        <w:pStyle w:val="BookText"/>
        <w:rPr/>
      </w:pPr>
      <w:bookmarkEnd w:id="87"/>
      <w:r>
        <w:rPr>
          <w:rFonts w:ascii="IRNazanin" w:hAnsi="IRNazanin" w:eastAsia="IRNazanin"/>
          <w:color w:val="111111"/>
          <w:sz w:val="28"/>
          <w:sz w:val="28"/>
          <w:szCs w:val="28"/>
          <w:rtl w:val="true"/>
          <w:lang w:bidi="fa-IR"/>
        </w:rPr>
        <w:t>و الولایة، و الحکم الوضعی ما یترتّب علی وجوده الصحّة فی الشیء و علی عدمه الفساد و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مادة اجتماع الحکمین، ففی أکثر أبواب العقود و الإیقاعات یوجد حکم تکلیفی و وضعی معاً، مثل الزوجیة التی هی حکم وضعی، و معه أحکام تکلیفیة مثل جواز الوطی و النظر و وجوب الإنفاق و غیرها، و الحکم الوضعی بدون التکلیفی مثل جعل الوکالة لزید فی إجراء صیغة العقد، و لا حکم تکلیفی للوکیل غیر إجراء الصیغة، و قد یوجد حکم تکلیفی بدون الوضعی مثل شرب الماء فإنّه أمر مباح و یطلق علیه مسامحة أو من باب الغلبة الحکم التکلیفی و لا حکم وضعی له</w:t>
      </w:r>
      <w:r>
        <w:rPr>
          <w:rFonts w:eastAsia="IRNazanin" w:cs="IRNazanin"/>
          <w:color w:val="111111"/>
          <w:sz w:val="28"/>
          <w:szCs w:val="28"/>
          <w:rtl w:val="true"/>
          <w:lang w:bidi="fa-IR"/>
        </w:rPr>
        <w:t>.</w:t>
      </w:r>
    </w:p>
    <w:p>
      <w:pPr>
        <w:pStyle w:val="Heading3"/>
        <w:numPr>
          <w:ilvl w:val="2"/>
          <w:numId w:val="1"/>
        </w:numPr>
        <w:rPr/>
      </w:pPr>
      <w:bookmarkStart w:id="88" w:name="__RefHeading___Toc3218533_3804643083"/>
      <w:bookmarkStart w:id="89" w:name="_Toc29"/>
      <w:bookmarkEnd w:id="88"/>
      <w:r>
        <w:rPr>
          <w:rtl w:val="true"/>
        </w:rPr>
        <w:t>أقسام الأحکام الوضعیة</w:t>
      </w:r>
      <w:bookmarkEnd w:id="8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الأحکام الوضعیة علی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 لا یتطرّق إلیه الجعل لا استقلالاً و لا تبعا للحکم التکلیفی، و إن تعلّق به الجعل التکوینی مثل السببیة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الثانی یجعل بتبع جعل الحکم التکلیفی مثل الجزئیة للمکلّف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الثالث الحکم الوضعی المستقلّ فی الجعل و لا یکون متبوعاً للحکم التکلیفی مثل الحجّیة و القضاوة و الولایة و الإمامة و النیابة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فالشارع جعل الولایة و الإمامة للإمام أو الولی، و یترتّب علیها الأحکام التکلیفیة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دَاوُدُ إِنَّا جَعَلْنَاکَ خَلِیفَةً فِی الْأَرْضِ فَاحْکُم بَیْنَ النَّاسِ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الحکم </w:t>
      </w:r>
      <w:bookmarkStart w:id="90" w:name="pg2415_14948"/>
    </w:p>
    <w:p>
      <w:pPr>
        <w:pStyle w:val="BookText"/>
        <w:rPr/>
      </w:pPr>
      <w:bookmarkEnd w:id="90"/>
      <w:r>
        <w:rPr>
          <w:rFonts w:ascii="IRNazanin" w:hAnsi="IRNazanin" w:eastAsia="IRNazanin"/>
          <w:color w:val="111111"/>
          <w:sz w:val="28"/>
          <w:sz w:val="28"/>
          <w:szCs w:val="28"/>
          <w:rtl w:val="true"/>
          <w:lang w:bidi="fa-IR"/>
        </w:rPr>
        <w:t>الوضعی أی الخلافة لداود علیه‌السلام و یترتّب علیه الحکم بالعدل و الحقّ بین الناس و حقّ الحکومة و لولا اعتبار الشارع الخلافة له لم یجُز له الحکم و التصرّف فی الأموال و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اعتبار الإمامة أو الخلافة لشخص لا یکون جزافا و بلا ملاک، بل کلّ منهما یُعطی لمن کان له کمال ذاتی و لیاقة باطنیة مثل إعطاء الإمامة لإبراهیم علیه‌السلام بعد إتمامه لأوامر اللّه و نواهیه و امتثاله الکامل، و إتمامه لکلمات اللّه، و مُنِعَ إعطاء الإمامة التی هی عهد و میثاق إلهی ممّن تلبّس بالظلم و عبادة الأصنام و لا یستحقّ الإمامة و الهدایة للناس</w:t>
      </w:r>
      <w:r>
        <w:rPr>
          <w:rFonts w:eastAsia="IRNazanin" w:cs="IRNazanin"/>
          <w:color w:val="111111"/>
          <w:sz w:val="28"/>
          <w:szCs w:val="28"/>
          <w:rtl w:val="true"/>
          <w:lang w:bidi="fa-IR"/>
        </w:rPr>
        <w:t>.</w:t>
      </w:r>
    </w:p>
    <w:p>
      <w:pPr>
        <w:pStyle w:val="Heading2"/>
        <w:numPr>
          <w:ilvl w:val="1"/>
          <w:numId w:val="1"/>
        </w:numPr>
        <w:rPr/>
      </w:pPr>
      <w:bookmarkStart w:id="91" w:name="__RefHeading___Toc3218535_3804643083"/>
      <w:bookmarkStart w:id="92" w:name="_Toc30"/>
      <w:bookmarkEnd w:id="91"/>
      <w:r>
        <w:rPr>
          <w:rtl w:val="true"/>
        </w:rPr>
        <w:t>أقسام الولایة</w:t>
      </w:r>
      <w:bookmarkEnd w:id="92"/>
    </w:p>
    <w:p>
      <w:pPr>
        <w:pStyle w:val="Heading3"/>
        <w:numPr>
          <w:ilvl w:val="2"/>
          <w:numId w:val="1"/>
        </w:numPr>
        <w:rPr/>
      </w:pPr>
      <w:bookmarkStart w:id="93" w:name="__RefHeading___Toc3218537_3804643083"/>
      <w:bookmarkStart w:id="94" w:name="_Toc31"/>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الولایة التکوینیة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للإمام أن یتصرّف فی أموال النّاس و أنفسهم؟ و هل یکون أوامره المولویة و حکمه القضائی نافذا أم لا؟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الولایة و حقّ التصرّف، و له الولایة بمعنی التصرّف و الاستیلاء علی شخص أو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الولایة إمّا تکوینییة و إمّا تشریعیة، و کلتا الولایتین بمرابتهما الکاملة للّه تعالی، و یوجد لرسول اللّه صلی‌الله‌علیه‌و‌آله‌وسلم بل لجمیع الأنبیاء أو أکثرهم و کذا للأئمّة المعصومین علیهم‌السلام ، بل لبعض الأولیاء الکرام أیضا مرتبة من الولایة التکوینیة بحسب إرتقاء وجودهم و تکاملهم فی العلم و القدرة النفسانیة و الإرادة و المشیّة والارتباط باللّه تعالی و عنایته بهم إذ جمیع معجزات الأنبیاء و الأئمة </w:t>
      </w:r>
    </w:p>
    <w:p>
      <w:pPr>
        <w:pStyle w:val="BookText"/>
        <w:rPr/>
      </w:pPr>
      <w:r>
        <w:rPr>
          <w:rFonts w:ascii="Amiri" w:hAnsi="Amiri" w:eastAsia="Amiri" w:cs="Amiri"/>
          <w:color w:val="111111"/>
          <w:sz w:val="28"/>
          <w:sz w:val="28"/>
          <w:szCs w:val="28"/>
          <w:rtl w:val="true"/>
          <w:lang w:bidi="ar-SA"/>
        </w:rPr>
        <w:t>وکرامات الأولیاء نحو تصرّفٍ منهم فی التکوین و إن کانت مشیّتهم فی طول مشیّة اللّه و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لإبراهیم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 أَرْبَعَةً مِنَ الطَّیْرِ فَصُرْهُنَّ إِلَیْکَ ثُمَّ اجْعَلْ عَلَی کُلِّ جَبَلٍ مِنْهُنَّ جُزْءاً ثُمَّ ادْعُهُنَّ یَأْتِیَنَّکَ سَعْیاً وَاعْلَمْ أَنَّ اللّه‌َ عَزِیزٌ حَکِیمٌ</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فَأَلْقَی عَصَاهُ فَإِذَا هِیَ ثُعْبَانٌ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وَنَزَعَ یَدَهُ فَإِذَا هِیَ بَیْضَاءُ لِلنَّاظِرِینَ</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تعالی حکایة عن المسیح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أَنِّی قَدْ جِئْتُکُم بِآیَةٍ مِن رَبِّکُمْ أَنِّی أَخْلُقُ لَکُم مِنَ الطِّینِ کَهَیْئَةِ الطَّیْرِ فَأَنْفُخُ فِیهِ فَیَکُونُ طَیْراً بِإِذْنِ اللّه‌ِ وَأُبْرِئُ الْأَکْمَهَ وَالْأَبْرَصَ وَ أُحْیِی الْمَوْتَی بِإِذْنِ اللّه‌ِ</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قصة آصف بن برخیا و عرش بلقیس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 عِندَهُ عِلْمٌ مِّنَ الْکِتَابِ أَنَا آتِیکَ بِهِ قَبْلَ أَن یَرْتَدَّ إِلَیْکَ طَرْفُکَ فَلَمَّا رَآهُ مُسْتَقِرّاً عِندَهُ قَالَ هذَا مِن فَضْلِ رَبِّی</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آخر خطبة القاصعة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صلی‌الله‌علیه‌و‌آله‌وسلم أمر الشجرة أن تنقلع بعروقها و تأتی رسول اللّه صلی‌الله‌علیه‌و‌آله‌وسلم و تقف بین یدیه فانقلعت بعروقها و جاءت و لها دویّ شدید و قصف کقصف أجنحة الطیر</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95" w:name="pg2415_14950"/>
    </w:p>
    <w:p>
      <w:pPr>
        <w:pStyle w:val="BookText"/>
        <w:rPr/>
      </w:pPr>
      <w:bookmarkEnd w:id="95"/>
      <w:r>
        <w:rPr>
          <w:rFonts w:ascii="IRNazanin" w:hAnsi="IRNazanin" w:eastAsia="IRNazanin"/>
          <w:color w:val="111111"/>
          <w:sz w:val="28"/>
          <w:sz w:val="28"/>
          <w:szCs w:val="28"/>
          <w:rtl w:val="true"/>
          <w:lang w:bidi="fa-IR"/>
        </w:rPr>
        <w:t>وغیر ذلک من المعجزات و الخوارق للعادات التی ظهرت علی ید الأنبیاء و الأئمّة و الأولیاء الکرام بإذن اللّه و فی طول مشیّته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تصرّف أبی الحسن الرضا علیه‌السلام فی الستر الذی کانت علیه صورة الأسد و صیرورته أسداً، و تصرّف سیّد الشهداء علیه‌السلام فی لیلة عاشوراء و إراءة منازل أصحابه فی الجنّة، و إحیاء علی ابن ابی طالب حبیبَ ابن مظاهر فی أیّام الطفولیة حینما سقط من السّقف و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نفس الولیّ بماله من الکمال و القدرة متصرّف فی اُمور التکوین بإذن اللّه تعالی لا علی الاستقلال و هو ظاهر الآیة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وَأُبْرِئُ الْأَکْمَهَ وَ الْأَبْرَصَ وَأُحْیِی الْمَوْتَی بِإِذْنِ اللّه‌ِ</w:t>
      </w:r>
      <w:r>
        <w:rPr>
          <w:rFonts w:eastAsia="IRNazanin" w:cs="IRNazanin"/>
          <w:color w:val="111111"/>
          <w:sz w:val="28"/>
          <w:szCs w:val="28"/>
          <w:rtl w:val="true"/>
          <w:lang w:bidi="fa-IR"/>
        </w:rPr>
        <w:t>»</w:t>
      </w:r>
      <w:r>
        <w:rPr>
          <w:rStyle w:val="FootnoteAnchor"/>
          <w:rtl w:val="true"/>
        </w:rPr>
        <w:footnoteReference w:id="15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آتِیکَ بِهِ قَبْلَ أَن یَرْتَدَّ إِلَیْکَ طَرْفُکَ</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و الإذن فی الآیة بمعنی القدرة المفوّضة من اللّه لا الإذن التشریعی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الآیات النافیة تنفی الاستقلال فی التصرّف بمعنی التفویض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لاَأَمْلِکُ لِنَفْسِی نَفْعاً وَلاَ ضَرّاً إِلاَّ مَا شَاءَ اللّه‌ُ</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3218539_3804643083"/>
      <w:bookmarkStart w:id="97" w:name="_Toc32"/>
      <w:bookmarkEnd w:id="96"/>
      <w:r>
        <w:rPr>
          <w:rtl w:val="true"/>
        </w:rPr>
        <w:t>الإمامة والولایة التشریعیة</w:t>
      </w:r>
      <w:bookmarkEnd w:id="9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الولایة التشریعیة للإمام توجب وجوب متابعته فی أوامره المولویة الصادرة عنه من جهة الولایة المولویة بعنوان أنّه إمام مضافا </w:t>
      </w:r>
      <w:bookmarkStart w:id="98" w:name="pg2415_14951"/>
    </w:p>
    <w:p>
      <w:pPr>
        <w:pStyle w:val="BookText"/>
        <w:rPr/>
      </w:pPr>
      <w:bookmarkEnd w:id="98"/>
      <w:r>
        <w:rPr>
          <w:rFonts w:ascii="IRNazanin" w:hAnsi="IRNazanin" w:eastAsia="IRNazanin"/>
          <w:color w:val="111111"/>
          <w:sz w:val="28"/>
          <w:sz w:val="28"/>
          <w:szCs w:val="28"/>
          <w:rtl w:val="true"/>
          <w:lang w:bidi="fa-IR"/>
        </w:rPr>
        <w:t>إلی الأوامر الإرشادیة الصادرة عنه فی مقام بیان أحکام اللّه بعنوان انه مبلّغ</w:t>
      </w:r>
      <w:r>
        <w:rPr>
          <w:rFonts w:eastAsia="IRNazanin" w:cs="IRNazanin"/>
          <w:color w:val="111111"/>
          <w:sz w:val="28"/>
          <w:szCs w:val="28"/>
          <w:rtl w:val="true"/>
          <w:lang w:bidi="fa-IR"/>
        </w:rPr>
        <w:t>.</w:t>
      </w:r>
    </w:p>
    <w:p>
      <w:pPr>
        <w:pStyle w:val="Heading3"/>
        <w:numPr>
          <w:ilvl w:val="2"/>
          <w:numId w:val="1"/>
        </w:numPr>
        <w:rPr/>
      </w:pPr>
      <w:bookmarkStart w:id="99" w:name="__RefHeading___Toc3218541_3804643083"/>
      <w:bookmarkStart w:id="100" w:name="_Toc33"/>
      <w:bookmarkEnd w:id="99"/>
      <w:r>
        <w:rPr>
          <w:rtl w:val="true"/>
        </w:rPr>
        <w:t>مراتب الولایة التشریعیّه</w:t>
      </w:r>
      <w:bookmarkEnd w:id="100"/>
    </w:p>
    <w:p>
      <w:pPr>
        <w:pStyle w:val="BookText"/>
        <w:rPr/>
      </w:pPr>
      <w:r>
        <w:rPr>
          <w:rFonts w:ascii="IRNazanin" w:hAnsi="IRNazanin" w:eastAsia="IRNazanin"/>
          <w:color w:val="111111"/>
          <w:sz w:val="28"/>
          <w:sz w:val="28"/>
          <w:szCs w:val="28"/>
          <w:rtl w:val="true"/>
          <w:lang w:bidi="fa-IR"/>
        </w:rPr>
        <w:t>الولایة التشریعیة بمعنی حقّ التصرّف و الأمر و النهی، حقیقة ذات مراتب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فمرتبتها الکاملة ثابتة للّه تعالی ذاتا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مرتبة منها ثابتة بالجعل و الاعتبار من اللّه لمن له لیاقة ذاتیة و أهلیة مثل بعض الأنبیاء و النبی الأکرم صلی‌الله‌علیه‌و‌آله‌وسلم و الأئمّة علیهم‌السلام و فی عصر الغیبة لِلفقیه العادل العالم بالحوادث و المسائل المستحدثة فی زمانه البصیر بها، القویّ علی حلّها، و واجد هذه المرتبة یسمّی الإمام و الوالی و الأمیر و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مرتبة منها ثابتة و مجعولة من اللّه للأب و الجدّ بالنسبة إلی الصغیر و المجنون و البنت الباکره، و للسلطان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مرتبة من الولایة تکون للوالدین لکونهما من أولیاء النعم، فیحسن عقلاً و شرعاً بل تلزم إطاعتهما إذا لم تکن فیها معصیة للخالق تعالی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مرتبة منها ثابتة لکلّ موءمن و مؤمنة کما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أَولِیاءُ بَعْضٍ یَأْمُرُونَ بِالْمَعْرُوفِ وَیَنْهَوْنَ عَنِ الْمُنْکَرِ</w:t>
      </w:r>
      <w:r>
        <w:rPr>
          <w:rFonts w:eastAsia="Amiri" w:cs="Amiri" w:ascii="Amiri" w:hAnsi="Amiri"/>
          <w:color w:val="111111"/>
          <w:sz w:val="28"/>
          <w:szCs w:val="28"/>
          <w:rtl w:val="true"/>
          <w:lang w:bidi="ar-SA"/>
        </w:rPr>
        <w:t>»</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الآیة أنّ کلَّ واحد من الموءمنین و الموءمنات جعل </w:t>
      </w:r>
      <w:bookmarkStart w:id="101" w:name="pg2415_14952"/>
    </w:p>
    <w:p>
      <w:pPr>
        <w:pStyle w:val="BookText"/>
        <w:rPr/>
      </w:pPr>
      <w:bookmarkEnd w:id="101"/>
      <w:r>
        <w:rPr>
          <w:rFonts w:ascii="IRNazanin" w:hAnsi="IRNazanin" w:eastAsia="IRNazanin"/>
          <w:color w:val="111111"/>
          <w:sz w:val="28"/>
          <w:sz w:val="28"/>
          <w:szCs w:val="28"/>
          <w:rtl w:val="true"/>
          <w:lang w:bidi="fa-IR"/>
        </w:rPr>
        <w:t xml:space="preserve">له من اللّه مرتبة من الولایة بالنسبة إلی الآخر بحیث یجوز أن یأمره و ینهاه کما 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کلّکم راعٍ و کلّکم مسؤولٌ عن رعیتّه</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الولایة بین الموءمنین و الموءمنات توجب جواز الأمر و النهی بل وجوبَه، بما أنّ الولیّ له حقّ التصرّف فی المولّی علیه بمقتضی ولایته</w:t>
      </w:r>
      <w:r>
        <w:rPr>
          <w:rFonts w:eastAsia="IRNazanin" w:cs="IRNazanin"/>
          <w:color w:val="111111"/>
          <w:sz w:val="28"/>
          <w:szCs w:val="28"/>
          <w:rtl w:val="true"/>
          <w:lang w:bidi="fa-IR"/>
        </w:rPr>
        <w:t>.</w:t>
      </w:r>
    </w:p>
    <w:p>
      <w:pPr>
        <w:pStyle w:val="Heading3"/>
        <w:numPr>
          <w:ilvl w:val="2"/>
          <w:numId w:val="1"/>
        </w:numPr>
        <w:rPr/>
      </w:pPr>
      <w:bookmarkStart w:id="102" w:name="__RefHeading___Toc3218543_3804643083"/>
      <w:bookmarkStart w:id="103" w:name="_Toc34"/>
      <w:bookmarkEnd w:id="102"/>
      <w:r>
        <w:rPr>
          <w:rtl w:val="true"/>
        </w:rPr>
        <w:t>عقد الإمامة واجب عقلی أو شرعی؟</w:t>
      </w:r>
      <w:bookmarkEnd w:id="103"/>
    </w:p>
    <w:p>
      <w:pPr>
        <w:pStyle w:val="BookText"/>
        <w:rPr/>
      </w:pPr>
      <w:r>
        <w:rPr>
          <w:rFonts w:ascii="IRNazanin" w:hAnsi="IRNazanin" w:eastAsia="IRNazanin"/>
          <w:color w:val="111111"/>
          <w:sz w:val="28"/>
          <w:sz w:val="28"/>
          <w:szCs w:val="28"/>
          <w:rtl w:val="true"/>
          <w:lang w:bidi="fa-IR"/>
        </w:rPr>
        <w:t>قال القاضی أبو یعلی الماوردی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موضوعة لخلافة النبوّة فی حراسة الدین و سیاسة الدنیا، و عقدها لمن یقوم بها فی الاُمّة واجب بالإجماع و إن شذَّ عنهم الأصمّ</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القاضی الماوردی یجب عقد الإمامة و انعقادها لمن یقوم بأمر الإمامة فی الناس لحراسة الدّین و سیاسة الدنیا و وجوبه إجماعی و هل وجوبها بحکم العقل أو الشرع؟</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الماوردی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طائفةٌ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بالعقل لما فی طباع العقلاء من التسلیم لزعیمهم یمنعهم من التظالم و یفصل بینهم فی التنازع و التخاصم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لولا الوُلاة لکانوا مهملین</w:t>
      </w:r>
      <w:r>
        <w:rPr>
          <w:rStyle w:val="FootnoteAnchor"/>
          <w:rtl w:val="true"/>
        </w:rPr>
        <w:footnoteReference w:id="164"/>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قالت هذه الطائفة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عقد الإمامة عقلا أی بدلیل العقل لأن العقلاء طبعهم التسلیم لرئیس یمنعهم من المظالم و یفصل الخصومات بینهم، و لایصحّ عند العقل أن یترک الناس مهملین بلا زعیم یقودهم إلی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طائفة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وجب بالشّرع دون العقل، لأنّ الإمام یقوم باُمور شرعیة قد کان مُجَوّزَاً فی العقل أن لا یرد التعبّد بها، فلم یکن العقل موجباً لها، و إنّما أوجب العقل أن یمنع کلّ واحد نفسه من العقلاء عن التظالم و التّقاطع، و یأخذ بمقتضی العدل فی التّناصف و التواصل، فیتدبّر بعقله لا بعقل غیره، و لکن جاءالشرع بتفویض الاُمور إلی ولیّه فی الدّین، قال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یَاأَیُّهَا الَّذِینَ آمَنُوا 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ففرض علینا طاعة اُولی الأمر فینا و هم الأئمّة المتأمّرون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هشام بن عروة عن أبی صالح عن أبی هریرة أنّ رسول اللّه صلی‌الله‌علیه‌و‌آله‌وسلم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سیلیکم بعدی وُلاةٌ فیلیکم البَرُّ ببرّه ویلیکم الفاجِرُ بفجوره، فاسمعوا فی کلٍّ ما وافق الحقّ، فإن أحسنوا فَلکم و لَهُم و إن أساوءُا فلکم و علیهم</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الطائفة تقول عقد الإمامة واجب شرعاً ای بدلیل الشرع </w:t>
      </w:r>
      <w:bookmarkStart w:id="104" w:name="pg2415_14954"/>
    </w:p>
    <w:p>
      <w:pPr>
        <w:pStyle w:val="BookText"/>
        <w:rPr/>
      </w:pPr>
      <w:bookmarkEnd w:id="104"/>
      <w:r>
        <w:rPr>
          <w:rFonts w:ascii="IRNazanin" w:hAnsi="IRNazanin" w:eastAsia="IRNazanin"/>
          <w:color w:val="111111"/>
          <w:sz w:val="28"/>
          <w:sz w:val="28"/>
          <w:szCs w:val="28"/>
          <w:rtl w:val="true"/>
          <w:lang w:bidi="fa-IR"/>
        </w:rPr>
        <w:t>لاعقلا لأنّ العقل لا یری لزوم التعبّد ببعض الاُمور الشرعیة ولایوجبها، و حکم العقل ینحصر فی العدل و الإنصاف و رفع الظلم ویدبِّرُ الاُمور بنفسه و لایرجع إلی غیره، و لکن الشّرع یفوّض الاُمور إلی ولیّه فی الاُمور الدّینیة بحکم الکتاب و السّنة، و یوجب إطاعة اُولی الأمر إذا أمروا بالحقّ فیجب انعقاد عقد الإمامة شرعاً مع ولیّ الأمر القائم بحکم اللّه</w:t>
      </w:r>
      <w:r>
        <w:rPr>
          <w:rFonts w:eastAsia="IRNazanin" w:cs="IRNazanin"/>
          <w:color w:val="111111"/>
          <w:sz w:val="28"/>
          <w:szCs w:val="28"/>
          <w:rtl w:val="true"/>
          <w:lang w:bidi="fa-IR"/>
        </w:rPr>
        <w:t>.</w:t>
      </w:r>
    </w:p>
    <w:p>
      <w:pPr>
        <w:pStyle w:val="Heading3"/>
        <w:numPr>
          <w:ilvl w:val="2"/>
          <w:numId w:val="1"/>
        </w:numPr>
        <w:rPr/>
      </w:pPr>
      <w:bookmarkStart w:id="105" w:name="__RefHeading___Toc3218545_3804643083"/>
      <w:bookmarkStart w:id="106" w:name="_Toc35"/>
      <w:bookmarkEnd w:id="105"/>
      <w:r>
        <w:rPr>
          <w:rtl w:val="true"/>
        </w:rPr>
        <w:t>رأی الإمام الفخر الرازی فی نصب الإمام بدلیل العقل والعقلاء</w:t>
      </w:r>
      <w:bookmarkEnd w:id="10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الفخر الرازی فی الأربعین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نصب الإمام یتضمّن اندفاع ضرر لا یندفع إلاّ بنصبه و دفع الضّررعن النفس واجب بقدر الإمکان و هذا یقتضی أن یجب علی العقلاء أن ینصبوا لأنفسهم إماما، أمّا بیان المقام الأوّل فإنّا نری أنّ البلد إذا حصل فیه رئیس قاهر مهیب سائسٌ یأمرهم بالأفعال الجمیلة و یزجرهم عن القبائح، کان حال البلد فی البُعد عن التشویش و الفساد و القرب من الانتظام و الصلاح أتمّ ممّا إذا لم یکن مثل هذا الرئیس کائناً فیهم، و العلم به ضروری بعد استقرارالعادات فثبت أنّ نصب الرئیس یقتضی اندفاع أنواعٍ من المضارّ لا تندفع إلاّ بنصبه، و إذا کان کذلک کان نصب هذا الرئیس دفعا للضرر عن النفس، و أمّا أنّ دفع الضرر عن النفس واجب بقدر الإمکان فهذا متّفق علیه بین العقلاء، و أمّا عند من یقول بالحسن و القبح العقلیین فإنّه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هذا معلوم فی بداهة العقول، و أمّا </w:t>
      </w:r>
    </w:p>
    <w:p>
      <w:pPr>
        <w:pStyle w:val="BookText"/>
        <w:rPr/>
      </w:pPr>
      <w:r>
        <w:rPr>
          <w:rFonts w:ascii="IRNazanin" w:hAnsi="IRNazanin" w:eastAsia="IRNazanin"/>
          <w:color w:val="111111"/>
          <w:sz w:val="28"/>
          <w:sz w:val="28"/>
          <w:szCs w:val="28"/>
          <w:rtl w:val="true"/>
          <w:lang w:bidi="fa-IR"/>
        </w:rPr>
        <w:t>عند من ینُکرِ ذلک فإنّه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هذا ثابت بإجماع الأنبیاء و الرسل و باتّفاق جمیع الاُمم و الأدیان</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استدلّ الفخر الرازی کما تری بدلیل العقل علی وجوب نصب الإمام و لو من طریق العقلاء و بانتخابهم،لدفع الضّرر الواجب دفعه عن النفس؛ لأنّ وجود رئیس فی المجتمع الإنسانی یوجب الانتظام و بُعدَهم عن الفساد و القبائح، و وجوب دفع الضّرر عن النفس بدیهیُ ضروری لمن اعتقد بالحسن و القبح العقلیین، و یعتقد بحسن العدل و قبح الظلم، و من ینکرهما أیضاً یقول بلزوم دفع الضرر عن النفس بإجماع جمیع الأنبیاء و الاُمم و الأدیان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شرح الخطبة الأربعین من نهج البلاغة لابن أبی الحدید المعتزلی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المتکلّمون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واجبة إلاّ ما یحکی عن أبی بکر الأصمّ من قدماء أصحابنا أنّها غیر واجبة إذا تناصفت الاُمّة و لم تتظالم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طریق وجوب الإمامة ماهی؟قال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مشایخنا البصریّون یقولون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وجوبها الشّرع و لیس فی العقل ما یدلّ علی وجوبها، و قال البغدادیون و أبو عثمان الجاحظ من البصریین و شیخُنا أبو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یدلّ علی وجوب الرئاسة و هو قول الإمامّیة</w:t>
      </w:r>
      <w:r>
        <w:rPr>
          <w:rStyle w:val="FootnoteAnchor"/>
          <w:rtl w:val="true"/>
        </w:rPr>
        <w:footnoteReference w:id="168"/>
      </w:r>
      <w:bookmarkStart w:id="107" w:name="pg2415_14956"/>
    </w:p>
    <w:p>
      <w:pPr>
        <w:pStyle w:val="BookText"/>
        <w:rPr/>
      </w:pPr>
      <w:bookmarkEnd w:id="107"/>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ابن أبی الحدید وجوب الإمامة إلی المتکلّمین إلاّ الأصمّ القائل بعدم وجوبه فی صورة تناصف الاُمّة و عدم تظالمهم و عند الأمن، و لکن هذا فرد نادر بل غیر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مدنیة الإنسان و کثرة النفوس و اختلاف الآراء و تزاحم الناس تقتضی وجوب نصب الإمام و الانقیاد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 طریق وجوب الإمامة و الحاکم بضرورته عند البصریین الشّرع و لیس للعقل إلیه سبیل، و قال البغدادیون و الإمامیة بوجوبه، و الحاکم بوجوبه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الفقه علی المذاهب الأربعة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 الأئمّة الأربعة علی أنّ الإمامة فرض و أنّه لا بدّ للمسلمین من إمامٍ یقیم شعائر الدین و ینصف المظلومین من الظالمین</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3218547_3804643083"/>
      <w:bookmarkStart w:id="109" w:name="_Toc36"/>
      <w:bookmarkEnd w:id="108"/>
      <w:r>
        <w:rPr>
          <w:rtl w:val="true"/>
        </w:rPr>
        <w:t>رأی الفقهاء والمتکلّمین من الإمامیة فی نصب الإمام</w:t>
      </w:r>
      <w:bookmarkEnd w:id="10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الحلّی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عندنا أنّ وجوب نصب الإمام عامّ فی کلّ وقت</w:t>
      </w:r>
      <w:r>
        <w:rPr>
          <w:rFonts w:eastAsia="Amiri" w:cs="Amiri" w:ascii="Amiri" w:hAnsi="Amiri"/>
          <w:color w:val="111111"/>
          <w:sz w:val="28"/>
          <w:szCs w:val="28"/>
          <w:rtl w:val="true"/>
          <w:lang w:bidi="ar-SA"/>
        </w:rPr>
        <w:t>»</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آیة اللّه العظمی البروجردی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اتّفق الخاصّة و العامّة علی أنّه یلزم فی محیط الإسلام وجود سائسٍ و زعیم یدبّر اُمور المسلمین بل هو من ضروریات الإسلام و إن اختلفوا فی شرائطه و </w:t>
      </w:r>
      <w:bookmarkStart w:id="110" w:name="pg2415_14957"/>
    </w:p>
    <w:p>
      <w:pPr>
        <w:pStyle w:val="BookText"/>
        <w:rPr/>
      </w:pPr>
      <w:bookmarkEnd w:id="110"/>
      <w:r>
        <w:rPr>
          <w:rFonts w:ascii="IRNazanin" w:hAnsi="IRNazanin" w:eastAsia="IRNazanin"/>
          <w:color w:val="111111"/>
          <w:sz w:val="28"/>
          <w:sz w:val="28"/>
          <w:szCs w:val="28"/>
          <w:rtl w:val="true"/>
          <w:lang w:bidi="fa-IR"/>
        </w:rPr>
        <w:t>خصوصیاته، و أنّ تعیینه من قِبَلِ رسول اللّه أو بالانتخاب العمومی</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نصب الإمام و العقد علی تعیّنه إجماعی بین الفریقین و الاختلاف فی الحاکم بوجوبه، فبعض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وجوبه بحکم العقل، و بعض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الشرع و الدلیل علی وجوبه الشرع لا العقل، و لکن حق القول هو أنّ العمدة فی وجوب نصب الإمام هو حکم العقل؛ لأنّه من الضروریات لإدارة الاُمور و نظام المجتمع و ما نطقت به الروایات فی وجوبه حکم إرشادی إلی ما حکم به العقل و العقلاء</w:t>
      </w:r>
      <w:r>
        <w:rPr>
          <w:rFonts w:eastAsia="IRNazanin" w:cs="IRNazanin"/>
          <w:color w:val="111111"/>
          <w:sz w:val="28"/>
          <w:szCs w:val="28"/>
          <w:rtl w:val="true"/>
          <w:lang w:bidi="fa-IR"/>
        </w:rPr>
        <w:t>.</w:t>
      </w:r>
    </w:p>
    <w:p>
      <w:pPr>
        <w:pStyle w:val="Heading3"/>
        <w:numPr>
          <w:ilvl w:val="2"/>
          <w:numId w:val="1"/>
        </w:numPr>
        <w:rPr/>
      </w:pPr>
      <w:bookmarkStart w:id="111" w:name="__RefHeading___Toc3218549_3804643083"/>
      <w:bookmarkStart w:id="112" w:name="_Toc37"/>
      <w:bookmarkEnd w:id="111"/>
      <w:r>
        <w:rPr>
          <w:rtl w:val="true"/>
        </w:rPr>
        <w:t>الترشیح للإمامة وشُعبها</w:t>
      </w:r>
      <w:bookmarkEnd w:id="11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إنّ الحکومة من ضروریات البشر، و علیها یتوقّف حفظ کیان الاسلام و المسلمین، و حفظ بلادهم و ثغورهم عن الأعداء، وجب الترشیح للإمامة و الولایة، لئلاّ یلزم تعطیل أحکام الإسلام و تضییع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أنّ الحکومة والإمامة و حفظ النظام ضروری للبشر فی جمیع الأعصار، و الإمامة بالمعنی الاعمّ ضرورة للناس، و بقاء الاُمّة ببقاء الإمامة، و لا یجوز إهمال أمر الإمامة و أنّ الأئمّة الاثنی عشر عندنا مع حضورهم و ظهورهم أحقّ من غیرهم بالنصّ و بالأکملیّة، فوجب تأییدهم و إطاعتهم، و أمّا إذا لم یمکن الوصول إلیهم کما فی عصر الغیبة فلا تعطیل للإسلام و أحکامه، </w:t>
      </w:r>
    </w:p>
    <w:p>
      <w:pPr>
        <w:pStyle w:val="BookText"/>
        <w:rPr/>
      </w:pPr>
      <w:r>
        <w:rPr>
          <w:rFonts w:ascii="IRNazanin" w:hAnsi="IRNazanin" w:eastAsia="IRNazanin"/>
          <w:color w:val="111111"/>
          <w:sz w:val="28"/>
          <w:sz w:val="28"/>
          <w:szCs w:val="28"/>
          <w:rtl w:val="true"/>
          <w:lang w:bidi="fa-IR"/>
        </w:rPr>
        <w:t>فلامحالة یجب تعیین حاکم بالحقّ لحفظ الإسلام وإجراء أحکامه ولایجوز للإنسان المسلم أن یقعد فی بیته و لا یعتنی بما یقع فی محیطه من الفحشاء و الفساد و إراقة الدّماء و تضییع حقّ المستضعفین و سلطة الأجانب و غیر ذلک من الاُمور المهمّة الحسبیة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 المفید فی الاختصاص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الدین و السلطان أخَوان توأمان لا بّد لکُلّ واحدٍ منهما من صاحبه، و الدّین اُسٌّ و السلطان حارس، و ما لا أساس له منهدم، و ما حارس له ضائع</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دان اللّه عزّ و جلّ بعبادة یجهد فیها نفسه و لا إمامَ له من اللّه فسعیه غیر مقبول و هو ضالٌّ متحیّر</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تحف العقول 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یستغنی أهل کلّ بلد عن ثلاثة یفزع إلیهم فی أمر دنیاهم و آخرتهم فإن عدموا ذلک کانوا هَمَجاً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عالم و رِع و أمیرِ خیّر مطاع و طبیبٌ بصیر ثقة</w:t>
      </w:r>
      <w:r>
        <w:rPr>
          <w:rFonts w:eastAsia="IRNazanin" w:cs="IRNazanin"/>
          <w:color w:val="111111"/>
          <w:sz w:val="28"/>
          <w:szCs w:val="28"/>
          <w:rtl w:val="true"/>
          <w:lang w:bidi="fa-IR"/>
        </w:rPr>
        <w:t>»</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البخاری عن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کلّکم راعٍ و کلّکم مسؤول عن رعیته الإمام راعٍ و مسؤول عن رعیته الحدیث</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و غیر ذلک من الروایات </w:t>
      </w:r>
    </w:p>
    <w:p>
      <w:pPr>
        <w:pStyle w:val="BookText"/>
        <w:rPr/>
      </w:pPr>
      <w:r>
        <w:rPr>
          <w:rFonts w:ascii="IRNazanin" w:hAnsi="IRNazanin" w:eastAsia="IRNazanin"/>
          <w:color w:val="111111"/>
          <w:sz w:val="28"/>
          <w:sz w:val="28"/>
          <w:szCs w:val="28"/>
          <w:rtl w:val="true"/>
          <w:lang w:bidi="fa-IR"/>
        </w:rPr>
        <w:t>المستفیضة التی یستفاد منها أنّ حفظ الإسلام و نظامه واجب علی کلّ أحد و لا عذر فی الاعتزال عنه، فعلی هذا یجب التّرشیح کفایةً</w:t>
      </w:r>
      <w:r>
        <w:rPr>
          <w:rStyle w:val="FootnoteAnchor"/>
          <w:rtl w:val="true"/>
        </w:rPr>
        <w:footnoteReference w:id="176"/>
      </w:r>
      <w:r>
        <w:rPr>
          <w:rFonts w:ascii="IRNazanin" w:hAnsi="IRNazanin" w:eastAsia="IRNazanin"/>
          <w:color w:val="111111"/>
          <w:sz w:val="28"/>
          <w:sz w:val="28"/>
          <w:szCs w:val="28"/>
          <w:rtl w:val="true"/>
          <w:lang w:bidi="fa-IR"/>
        </w:rPr>
        <w:t>وتقدیم النفس لمن له أهلیة الإمامة، للانتخاب و التصدّی لمنصب الإمامة و الولایة الکبری و شعبها من القضاء و الوزارة و إمارة الجند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الفقهاء الواجدین للشرائط، منصوبون بنصب عامّ من قبل الأئمّة علیهم‌السلام للولایة و الإمامة، فعلیهم التصدّی لشؤونها کفایةً وعلی المسلمین إطاعتهم و التسلیم لهم، و لا یحتاج إلی الترشیح والانتخاب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صلاحیتّهم و نصبهم العامّ لا یکفی وحده لذلک، بل الولایة الفعلیة تتوقّف علی انتخاب الاُمّة للفقیه أو الإمام بالمعنی العامّ للمناصب مثل القضاوة و إمارة الجند و إمارة البلدان، فعلیهم تقدیم أنفسهم و عرضها علی المسلمین لینتخبوا من هو أصلح لذلک، فالتّرشح و الانتخاب کلاهما واجب کفائی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الماوردی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ثبت وجوب الإمامة ففرضها علی الکفایة کالجهاد و طلب العلم، فإذا قام بها من هو أهلها سقط، ففرضها علی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یقم بها أحدٌ خرج من الناس فریقان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أهل </w:t>
      </w:r>
      <w:bookmarkStart w:id="113" w:name="pg2415_14960"/>
    </w:p>
    <w:p>
      <w:pPr>
        <w:pStyle w:val="BookText"/>
        <w:rPr/>
      </w:pPr>
      <w:bookmarkEnd w:id="113"/>
      <w:r>
        <w:rPr>
          <w:rFonts w:ascii="IRNazanin" w:hAnsi="IRNazanin" w:eastAsia="IRNazanin"/>
          <w:color w:val="111111"/>
          <w:sz w:val="28"/>
          <w:sz w:val="28"/>
          <w:szCs w:val="28"/>
          <w:rtl w:val="true"/>
          <w:lang w:bidi="fa-IR"/>
        </w:rPr>
        <w:t>الاختیار حتّی یختاروا إماما للإمامة، و الثانی أهل الإمامة حتّی ینتصب أحدهم للإمامة، و لیس علی مَن عدا هذین الفریقین من الاُمّة فی تأخیر الإمامة حَرَجٌ و لا مأثم، و إذا تمیّز هذان الفریقان من الاُمّة فی فرض الإمامة، وجب أن یعتبر کلّ فریق منهما بالشّروط المعتبرة فیها</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الماوردی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قام بالإمامة من هو أهلها سقط الوجوب عن الاُمّة، و إن لم یقم فیجب الترشح و الانتخاب علی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فی کلّ من الإمام و الناخب شرائط یلزم رعایتها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الأحکام السلطانیة للقاضی أبی یعلی الفرّاء کلامٌ مثله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3218551_3804643083"/>
      <w:bookmarkStart w:id="115" w:name="_Toc38"/>
      <w:bookmarkEnd w:id="114"/>
      <w:r>
        <w:rPr>
          <w:rtl w:val="true"/>
        </w:rPr>
        <w:t>شرائط النّاخبین للإمام</w:t>
      </w:r>
      <w:bookmarkEnd w:id="115"/>
    </w:p>
    <w:p>
      <w:pPr>
        <w:pStyle w:val="BookText"/>
        <w:rPr/>
      </w:pPr>
      <w:r>
        <w:rPr>
          <w:rFonts w:ascii="IRNazanin" w:hAnsi="IRNazanin" w:eastAsia="IRNazanin"/>
          <w:color w:val="111111"/>
          <w:sz w:val="28"/>
          <w:sz w:val="28"/>
          <w:szCs w:val="28"/>
          <w:rtl w:val="true"/>
          <w:lang w:bidi="fa-IR"/>
        </w:rPr>
        <w:t>مضت سابقاً شرائط الإمام بالمعنی الأخصّ و الأعمّ، فإذا ثبت وجوب انتخاب الإمام بالمعنی الأعمّ فهل تعتبر فی أهل الاختیار و الانتخاب شروطٌ؟</w:t>
      </w:r>
    </w:p>
    <w:p>
      <w:pPr>
        <w:pStyle w:val="BookText"/>
        <w:rPr/>
      </w:pPr>
      <w:r>
        <w:rPr>
          <w:rFonts w:ascii="IRNazanin" w:hAnsi="IRNazanin" w:eastAsia="IRNazanin"/>
          <w:color w:val="111111"/>
          <w:sz w:val="28"/>
          <w:sz w:val="28"/>
          <w:szCs w:val="28"/>
          <w:rtl w:val="true"/>
          <w:lang w:bidi="fa-IR"/>
        </w:rPr>
        <w:t>قال الماوردی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أهل الاختیار فالشروط المعتبرة فیهم ثلاثة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الجامعة لشروطها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الذی یتوصّل به إلی معرفة من یستحقّ الإمامة علی الشّروط المعتبرة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و الحکمة الموءدّیان إلی اختیار مَن هو للإمامة أصلح، و بتدبیر المصالح أقوم و أعرف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لمن کان فی بلد الإمام علی غیره من أهل البلاد فضلُ مزیّة یقدّم بها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صار مَن یحضر ببلد الإمام متولّیا لعقد الإمامة عرفاً لا شرعاً، لسُبُوق علمهم بموته، و لأنّ من یصلح للخلافة فی الأغلب موجودون فی بلده</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الماوردی من علماء الشافعیة یعتقد باعتبار شروط ثلاثة فی الناخبین أحدها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الذی یتوصّل به إلی معرفة من یستحقّ الإمامة مع الشرائط المعتبرة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و الدرایة لتشخیص من هو أصلح و أعرف بتدبیر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لمن کان فی بلد الإمام تقدّماً فی الانتخاب علی من فی سائر البلدان، و إنّما صار متولّیا لعقد الإمامة للإمام عرفا لا شرعا لسبق علمه بموت الإمام، و لأنّ الصالح للخلافة موجود غالبا فی بلد الإمام فیشترک الحاضر فی البلد و من کان فی البلاد الاُخری فی حقّ الانتخاب</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وللقاضی أبی یعلی محمّد بن حسین الفرّاء الحنبلی کلام مثله فراجع</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الإمام المنتخب یشترط فیه الاجتهاد و الولایة و التدبیر و السیاسة و نحوها کما مرّ سابقا و أنّ المترقّب منه تنفیذ جمیع أحکام الإسلام و إجراء حدوده و إدارة شؤون المسلمین علی أساس مقرّراته العادلة، فلا محالة یلزم أن یکون الناخب للإمام عادلاً خبیراً مطّلعاًعلی أحوال الرّجال و أوصافهم و إحالة الانتخاب إلی العامّة بلا تحدید و معیار خاصّ فی البین، غیر صحیح مع فرض کون الأکثر من أهل الأهواء و الأجواء أو کانوا من الجهلاء و البسطاء و ربّما باعوا آراءهم بمتاع الدنیا و مطامعها و اغترّوا بالدعایات الکاذبة، فینبغی أن یحوّل انتخاب الإمام إلی أهل الخبرة بأن یتحقّق الانتخاب بمرحلتین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فتنتخب الاُمّة أهل الخبرة و أهل الخبرة ینتخبون الإمام فیندر الاشتباه و الخطأ حینئذٍ إذ معرفة أهل کلّ بلد لفرد خبیر جامع للشرائط من أهل بلدهم أیسر من معرفة الإمام المستحقّ للولایة الکبری، فالاُمّة ینتخبونَ الخبراء فی کلّ بلد مع الشرائط المقرّرة للنّاخبین مثل التبعیة للبلد و البلوغ و غیرها، و لا یعتبر فیهم العدالة و الاجتهاد و علم معرفة الإمام و الرأی و الحکمة لتشخیصها، نعم یعتبر فی أهل الخبرة الذین ینتخبهم الاُمّة، أن یکونوا مجتهدین عارفین بمبانی الاجتهاد لیمکن لهم تشخیص الإمام الأعظم، و أن یکونوا عدولاً، مشتهرین بالدیانة و الوثوق و التقوی، ذوی رأی و سیاسة مطّلعین بمسائل الزمان، مستقلّین معتقدین بالنظام الإسلامی، و غیرها </w:t>
      </w:r>
      <w:bookmarkStart w:id="116" w:name="pg2415_14963"/>
    </w:p>
    <w:p>
      <w:pPr>
        <w:pStyle w:val="BookText"/>
        <w:rPr/>
      </w:pPr>
      <w:bookmarkEnd w:id="116"/>
      <w:r>
        <w:rPr>
          <w:rFonts w:ascii="Amiri" w:hAnsi="Amiri" w:eastAsia="Amiri" w:cs="Amiri"/>
          <w:color w:val="111111"/>
          <w:sz w:val="28"/>
          <w:sz w:val="28"/>
          <w:szCs w:val="28"/>
          <w:rtl w:val="true"/>
          <w:lang w:bidi="ar-SA"/>
        </w:rPr>
        <w:t>من الشرائط المهمّة</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لو فرض کون أکثر الاُمّة من أهل العدالة و العلم و الوعی السیاسی لم یبق إشکال فی البین أن تنتخب الاُمّة الإمام مباشرةً، و لکن هذا فرض نادرٌ بل غیر ممکن عادة، فینحصر طریق انعقاد الإمامة أوّلاً فی النصّ من اللّه أو رسوله، و ثانیاً مع عدم النصّ تصل النوبة إلی انتخاب الخبراء من الاُمّة أو أهل الحلّ و العقد بشرط کونهم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العدالة و التقوی، و هم ینتخبون الإمام الأعظم مباشرةً</w:t>
      </w:r>
      <w:r>
        <w:rPr>
          <w:rFonts w:eastAsia="IRNazanin" w:cs="IRNazanin"/>
          <w:color w:val="111111"/>
          <w:sz w:val="28"/>
          <w:szCs w:val="28"/>
          <w:rtl w:val="true"/>
          <w:lang w:bidi="fa-IR"/>
        </w:rPr>
        <w:t>.</w:t>
      </w:r>
    </w:p>
    <w:p>
      <w:pPr>
        <w:pStyle w:val="Heading3"/>
        <w:numPr>
          <w:ilvl w:val="2"/>
          <w:numId w:val="1"/>
        </w:numPr>
        <w:rPr/>
      </w:pPr>
      <w:bookmarkStart w:id="117" w:name="__RefHeading___Toc3218553_3804643083"/>
      <w:bookmarkStart w:id="118" w:name="_Toc39"/>
      <w:bookmarkEnd w:id="117"/>
      <w:r>
        <w:rPr>
          <w:rtl w:val="true"/>
        </w:rPr>
        <w:t>مشروعیة البیعة وسابقتها فی الإسلام وسائر الاُمم</w:t>
      </w:r>
      <w:bookmarkEnd w:id="118"/>
    </w:p>
    <w:p>
      <w:pPr>
        <w:pStyle w:val="BookText"/>
        <w:rPr/>
      </w:pPr>
      <w:r>
        <w:rPr>
          <w:rFonts w:ascii="IRNazanin" w:hAnsi="IRNazanin" w:eastAsia="IRNazanin"/>
          <w:color w:val="111111"/>
          <w:sz w:val="28"/>
          <w:sz w:val="28"/>
          <w:szCs w:val="28"/>
          <w:rtl w:val="true"/>
          <w:lang w:bidi="fa-IR"/>
        </w:rPr>
        <w:t>نتعرّض لبعض الآیات و الروایات الواردة فی البیعة فنقول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لَقَدْ رَضِیَ اللّه‌ُ عَنِ الْمُؤْمِنِینَ إِذْ یُبَایِعُونَکَ تَحْتَ الشَّجَرَةِ فَعَلِمَ مَا فِی قُلُوبِهِمْ فَأَنزَلَ السَّکِینَةَ عَلَیْهِمْ وَأَثَابَهُمْ فَتْحاً قَرِیباً</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یُبَایِعُونَکَ إِنَّمَا یُبَایِعُونَ اللّه‌َ یَدُ اللّه‌ِ فَوْقَ أَیْدِیهِمْ فَمَن نَکَثَ فَإِنَّمَا یَنکُثُ عَلَی نَفْسِهِ وَمَن أَوْفَی بِمَا عَاهَدَ عَلَیْهُ اللّه‌َ فَسَیُؤْتِیهِ أَجْراً عَظِیماً</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نزلت الآیتان فی بیعة الحدیبیة فی السنة السادسة من الهجرة و سمّیت بیعة الرضوان لمکان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أثیر فی تاریخه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رسول اللّه صلی‌الله‌علیه‌و‌آله‌وسلم فی هذه السنة معتمراً فی ذی القعدة لا یرید حربا و معه جماعة من المهاجرین و الأنصار و من تبعه من الأعراب ألف و أربعمئه و قیل ألف و خمسمئة و قیل ثلاثمئة و ساق الهدی معه سبعین بدنة لیعلم الناس أنّه إنّما جاء زائرا للبیت فلمّا بلغ عسفان لقیه بُسر بن سفیان الکعبی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هذه قریش قد سمعوا بمسیرک فاجتمعوا بذی طوی یحلفون باللّه لا تدخلها علیهم أبداً و قد قدّموا خالدبن الولید إلی کراع الغمیم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أزال اُجاهدهم علی الذی بعثنی اللّه به حتی یظهره اللّه، أو تنفرد هذه السّالفة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علی غیر الطریق التی هم بها و سلک ذات الیمین حتی سلک ثنیّة لمرار علی مَهبط الحدیبیة فبرکت به ناقته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النبی إلی قریش عثمان لیبلّغ عنه فَاحتبسَتهُ قریش فبلغ النبی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قُتِل،فقال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نبرح حتی نناجز القومَ ثمّ دعا الناس إلی البیعة فبایعوه تحت الشجرة و هی سَمُرَةٌ</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مسند أحمد حنبل عن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بایعنا نبیّاللّه یوم الحدیبیة علی أن لانفرَّ</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فیه أیضاً عن سلمة بن أکوع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بایعناه علی الموت</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من الآیة أنّ بیعة الحدیبیّة وقعت للمیثاق بین النبی و اُمّته من المهاجرین و الأنصار لحمایة النبی و عدم فرارهم حتی إلی الموت کما یظهر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هذه البیعة بیعة إطاعة و تسلیم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إِذَا جَاءَکَ الْمُؤْمِنَاتُ یُبَایِعْنَکَ عَلَی أَن لاَ یُشْرِکْنَ بِاللّه‌ِ شَیْئاً وَلاَ یَسْرِقْنَ وَلاَ یَزْنِینَ وَلاَ یَقْتُلْنَ أَوْلاَدَهُنَّ وَلاَ یَأْتِینَ بِبُهْتَانٍ یَفْتَرِینَهُ بَیْنَ أَیْدِیهِنَّ وَأَرْجُلِهِنَّ وَلاَ یَعْصِینَکَ فِی مَعْرُوفٍ فَبَایِعْهُنَّ وَاسْتَغْفِرْ لَهُنَّ إِنَّ اللّه‌َ غَفُورٌ رَّحِیمٌ</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تفسیر نور الثقلین عن الکافی بسندٍ صحیح عن أبان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رسول اللّه صلی‌الله‌علیه‌و‌آله‌وسلم مکّه بایع الرجال ثمّ جاءت النّساء یبایعنَه 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سبحانه بیعة النساء و کان یوم فتح مکّة لمّا فرغ النبی صلی‌الله‌علیه‌و‌آله‌وسلم من بیعة الرجال و هو علی الصفا جاءته النساء یبایعنه فنزلت هذه الآیة، فشرط اللّه فی مبایعتهنّ أن یأخذ علیهنّ هذه الشروط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البیعة من الرجال و النساء وقعت لالتزامهم بأحکام الإسلام </w:t>
      </w:r>
    </w:p>
    <w:p>
      <w:pPr>
        <w:pStyle w:val="BookText"/>
        <w:rPr/>
      </w:pPr>
      <w:r>
        <w:rPr>
          <w:rFonts w:ascii="IRNazanin" w:hAnsi="IRNazanin" w:eastAsia="IRNazanin"/>
          <w:color w:val="111111"/>
          <w:sz w:val="28"/>
          <w:sz w:val="28"/>
          <w:szCs w:val="28"/>
          <w:rtl w:val="true"/>
          <w:lang w:bidi="fa-IR"/>
        </w:rPr>
        <w:t>و الإطاعة علی سنّة النبی صلی‌الله‌علیه‌و‌آله‌وسلم ما استطاعوا، و أمر اللّه تعالی نبیّه بالبیعة مع النساء و الاستغفار لهنّ، و البیعة کانت معهودة قبل الإسلام و أمضاها الشارع و منع عن فسخها و نکثها و عدم الالتزام بمقتضاها کما یأتی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کلام علی علیه‌السلام حین تخلّف عن بیعته عبد اللّه بن عمر بن خطاب و سعد بن أبی و قاص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بایعتمونی علی ما بویع علیه من کان قبلی، و إنّما الخیار للناس قبل أن یبایعوا فإذا بایعوا، فلا خیار لهم و أنّ علی الإمام الاستقامة و علی الرعیة التسلیم، و هذه بیعة عامّة من رغب عنها رغب عن دین الإسلام و اتبع غیر سبیل أهله</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ظهر من الآیات و الروایات المذکورة اهتمام النبی صلی‌الله‌علیه‌و‌آله‌وسلم و أمیر المؤمنین بالبیعة التی کانت معاهدة و التزاماً بالتسلیم و الإطاعة، فبعد إثبات مشروعیة البیعة و تداولها بین الاُمم و تأکیدها فی الکتاب و السنّة و وجوب الوفاء بها و حرمة نکثها، فإن تحقّقت الإمامة بالنصب من اللّه و رسوله أو من الإمام المعصوم فلا کلام فیها لتقدّمه علی التعیین و الانتخاب کما هو معتقد الشیعة الإمامیة فی الأئمّة الاثنی عشر، و لکن مع ذلک لبیعة الناس مع الإمام المنصوب مجال، یأتی تحقیقه إن شاء اللّه و مع فرض عدم تحقّق نصب الإمام کما هو </w:t>
      </w:r>
      <w:bookmarkStart w:id="119" w:name="pg2415_14967"/>
    </w:p>
    <w:p>
      <w:pPr>
        <w:pStyle w:val="BookText"/>
        <w:rPr/>
      </w:pPr>
      <w:bookmarkEnd w:id="119"/>
      <w:r>
        <w:rPr>
          <w:rFonts w:ascii="IRNazanin" w:hAnsi="IRNazanin" w:eastAsia="IRNazanin"/>
          <w:color w:val="111111"/>
          <w:sz w:val="28"/>
          <w:sz w:val="28"/>
          <w:szCs w:val="28"/>
          <w:rtl w:val="true"/>
          <w:lang w:bidi="fa-IR"/>
        </w:rPr>
        <w:t>معتقد أهل السنّة فالإمامة تنعقد بالتعیین ثمّ یؤخذ علیه البیعة التی هی عهد علی الطاعة و الانقیاد</w:t>
      </w:r>
      <w:r>
        <w:rPr>
          <w:rFonts w:eastAsia="IRNazanin" w:cs="IRNazanin"/>
          <w:color w:val="111111"/>
          <w:sz w:val="28"/>
          <w:szCs w:val="28"/>
          <w:rtl w:val="true"/>
          <w:lang w:bidi="fa-IR"/>
        </w:rPr>
        <w:t>.</w:t>
      </w:r>
    </w:p>
    <w:p>
      <w:pPr>
        <w:pStyle w:val="Heading3"/>
        <w:numPr>
          <w:ilvl w:val="2"/>
          <w:numId w:val="1"/>
        </w:numPr>
        <w:rPr/>
      </w:pPr>
      <w:bookmarkStart w:id="120" w:name="__RefHeading___Toc3218555_3804643083"/>
      <w:bookmarkStart w:id="121" w:name="_Toc40"/>
      <w:bookmarkEnd w:id="120"/>
      <w:r>
        <w:rPr>
          <w:rtl w:val="true"/>
        </w:rPr>
        <w:t>ماهیة البیعة لغة</w:t>
      </w:r>
      <w:bookmarkEnd w:id="121"/>
    </w:p>
    <w:p>
      <w:pPr>
        <w:pStyle w:val="BookText"/>
        <w:rPr/>
      </w:pPr>
      <w:r>
        <w:rPr>
          <w:rFonts w:ascii="IRNazanin" w:hAnsi="IRNazanin" w:eastAsia="IRNazanin"/>
          <w:color w:val="111111"/>
          <w:sz w:val="28"/>
          <w:sz w:val="28"/>
          <w:szCs w:val="28"/>
          <w:rtl w:val="true"/>
          <w:lang w:bidi="fa-IR"/>
        </w:rPr>
        <w:t>فی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بایعته، من البیع و البیعة جمیعاً، و التبایع مثله</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بایع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تضمّن بذل الطاعة له بما رضخ له اَعطاه و یقال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بیعة و مبایعة</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نهایة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الحدیث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تبایعونی علی الإسلام، هو عبارة عن المعاقدة علیه و المعاهدة، کأنّ کلَّ واحد منهما باع ما عنده من صاحبه و أعطاه خالصة نفسه و طاعته و دخیلة أمره</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الصفقة علی إیجاب البیع، و علی المبایعة و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المبایعة و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تبایعوا علی الأمر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أصفقوا علیه، و بایعه علیه مبایعة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عاهَده</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مقدّمة ابن خلدون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فی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البیعة هی العهد علی الطاعة، کأنّ المبایع یعاهد أمیره علی أنّه یسلم له النّظر فی </w:t>
      </w:r>
      <w:bookmarkStart w:id="122" w:name="pg2415_14968"/>
    </w:p>
    <w:p>
      <w:pPr>
        <w:pStyle w:val="BookText"/>
        <w:rPr/>
      </w:pPr>
      <w:bookmarkEnd w:id="122"/>
      <w:r>
        <w:rPr>
          <w:rFonts w:ascii="IRNazanin" w:hAnsi="IRNazanin" w:eastAsia="IRNazanin"/>
          <w:color w:val="111111"/>
          <w:sz w:val="28"/>
          <w:sz w:val="28"/>
          <w:szCs w:val="28"/>
          <w:rtl w:val="true"/>
          <w:lang w:bidi="fa-IR"/>
        </w:rPr>
        <w:t>أمر نفسه و اُمور المسلمین، و لا ینازعه فی شیء من ذلک، و یطیعه فیما یکلّفه به من الأمر علی المنشط و المکره، و کانوا إذا بایعوا الأمیر و عقدوا عهده جعلوا أیدیهم فی یده تأکیدا للعهد، فأشبه ذلک فعل البایع و المشتری فسمّی بیعة مصدَرُ 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صارت البیعة مصافحة 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مدلولها فی عرف اللغة و معهود الشّرع، و هو المراد فی الحدیث فی بیعة النبی صلی‌الله‌علیه‌و‌آله‌وسلم لیلة العقبة و عند الشجرة و حیثما ورد هذا اللفظ</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الطباطبائی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حقیقة معناها إعطاء المبایع یده للسلطان مثلاً، لیعمل به ما یشاء</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فالبیعة فی اللغة نحو مبایعة و انقیاد و طاعة محضة و عهد علی الطاعة</w:t>
      </w:r>
      <w:r>
        <w:rPr>
          <w:rFonts w:eastAsia="IRNazanin" w:cs="IRNazanin"/>
          <w:color w:val="111111"/>
          <w:sz w:val="28"/>
          <w:szCs w:val="28"/>
          <w:rtl w:val="true"/>
          <w:lang w:bidi="fa-IR"/>
        </w:rPr>
        <w:t>.</w:t>
      </w:r>
    </w:p>
    <w:p>
      <w:pPr>
        <w:pStyle w:val="Heading3"/>
        <w:numPr>
          <w:ilvl w:val="2"/>
          <w:numId w:val="1"/>
        </w:numPr>
        <w:rPr/>
      </w:pPr>
      <w:bookmarkStart w:id="123" w:name="__RefHeading___Toc3218557_3804643083"/>
      <w:bookmarkStart w:id="124" w:name="_Toc41"/>
      <w:bookmarkEnd w:id="123"/>
      <w:r>
        <w:rPr>
          <w:rtl w:val="true"/>
        </w:rPr>
        <w:t>ماهیة البیعة اصطلاحاً</w:t>
      </w:r>
      <w:bookmarkEnd w:id="12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أنّ البیعة مصدرُ باع یبیع بیعاً، و البیع بمعنی مبادلة شیء بشیءٍ، فاعلم کما أنّ البیع معاملة خاصّة و تبادل بین المالین فکذلک المبایع للولی أو الرئیس کأنّ ببیعته له یجعل ماله و إمکاناته </w:t>
      </w:r>
      <w:bookmarkStart w:id="125" w:name="pg2415_14969"/>
    </w:p>
    <w:p>
      <w:pPr>
        <w:pStyle w:val="BookText"/>
        <w:rPr/>
      </w:pPr>
      <w:bookmarkEnd w:id="125"/>
      <w:r>
        <w:rPr>
          <w:rFonts w:ascii="IRNazanin" w:hAnsi="IRNazanin" w:eastAsia="IRNazanin"/>
          <w:color w:val="111111"/>
          <w:sz w:val="28"/>
          <w:sz w:val="28"/>
          <w:szCs w:val="28"/>
          <w:rtl w:val="true"/>
          <w:lang w:bidi="fa-IR"/>
        </w:rPr>
        <w:t>تحت تصرّفه و اختیاره، و یتعّهد الولی فی قبال ذلک بالسّعی فی إصلاح شؤونه و تأمین مصالحه و إنجاز حوائجه، فکأنّها نحو تجارة و معاهدة بینهما، و أنت خبیر أن المتعاملین حسب المتعارف یَتقاوَلان أوّلاً فی مقدار العوضین و نوعهما و خصوصیاتهما و یتعقّب ذلک الرّضا من الطرفین، و لکن المقاولة و الرّضا من مقدّمات المعاملة و حقیقة المعاملة تحصل بالإیجاب و القبول و بالمعاطاة أی الأخذ و الإعطاء أو بمصافقة الأیدی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المصافحة و مصادفة الأیدی فی البیع تکون وسیلة لإنشاء البیع بعد التراضی و المقاولة، کذلک البیعة وسیلة و طریق لإنشاء الولایة للوالی</w:t>
      </w:r>
      <w:r>
        <w:rPr>
          <w:rFonts w:eastAsia="IRNazanin" w:cs="IRNazanin"/>
          <w:color w:val="111111"/>
          <w:sz w:val="28"/>
          <w:szCs w:val="28"/>
          <w:rtl w:val="true"/>
          <w:lang w:bidi="fa-IR"/>
        </w:rPr>
        <w:t>.</w:t>
      </w:r>
    </w:p>
    <w:p>
      <w:pPr>
        <w:pStyle w:val="Heading3"/>
        <w:numPr>
          <w:ilvl w:val="2"/>
          <w:numId w:val="1"/>
        </w:numPr>
        <w:rPr/>
      </w:pPr>
      <w:bookmarkStart w:id="126" w:name="__RefHeading___Toc3218559_3804643083"/>
      <w:bookmarkStart w:id="127" w:name="_Toc42"/>
      <w:bookmarkEnd w:id="126"/>
      <w:r>
        <w:rPr>
          <w:rtl w:val="true"/>
        </w:rPr>
        <w:t>البیعة إنشاء الولایة أو تأکیدها</w:t>
      </w:r>
      <w:bookmarkEnd w:id="12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التولیة نحو عقد و تجارة بین الوالی و الاُمّة، و أن البیعة و المصافقة تکون وسیلة لإنشائها و تنجیزها کما فی البیع، و لکن معلوم أنّ الرسالة و الولایة لرسول اللّه و کذلک الإمامة للأئمّة علیهم‌السلام لم تحصلا بتفویض الاُمّة و بیعتهم، بل یحصل من اللّه بنصبه تعالی سواء بایعت الاُمّة أم لا، فأهل المدینة فی بیعة العقبة الاُولی أو الثانیة مثلا لم یریدوا التفویض أو الرئاسة إلی النبی صلی‌الله‌علیه‌و‌آله‌وسلم و إنّما بایعوه بعد قبول نبوّته و زعامته علی العمل بما جاء به و الدفاع عنه، فکانت البیعة تأکیداً للاعتراف القلبی و میثاقاً بینهما علی تنفیذ ما التزموا به من </w:t>
      </w:r>
    </w:p>
    <w:p>
      <w:pPr>
        <w:pStyle w:val="BookText"/>
        <w:rPr/>
      </w:pPr>
      <w:r>
        <w:rPr>
          <w:rFonts w:ascii="IRNazanin" w:hAnsi="IRNazanin" w:eastAsia="IRNazanin"/>
          <w:color w:val="111111"/>
          <w:sz w:val="28"/>
          <w:sz w:val="28"/>
          <w:szCs w:val="28"/>
          <w:rtl w:val="true"/>
          <w:lang w:bidi="fa-IR"/>
        </w:rPr>
        <w:t xml:space="preserve">رسالته صلی‌الله‌علیه‌و‌آله‌وسلم لا إنشاء لرسالته و رئاسته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صلی‌الله‌علیه‌و‌آله‌وسلم کان رسولاً و ولیّا من قبل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تبایعه الاُمّة، و کذلک الإمامة لأمیر المؤمنین و الأئمّة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المرکوز فی أذهان الناس علی حسب سیرتهم و عادتهم ثبوت الرئاسة و الزعامة بتفویض الاُمّة و بیعتهم، و کانت البیعة أوثق الوسائل لإنشاء الرئاسة و تنجیزها عندهم فلذا طالبهم النبی بذلک لتحکیم ولایته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إذا کان لتحقَّق أمرٍ طریقان عند الناس و کان أحدهما أعهد عندهم و أوثق و أنفذ، فإیجاده بالطریقین یوجب تأکّده قهراً، فالنصب من اللّه أحد الطریقین لإعطاء الولایة و الرئاسة، و البیعة من الناس طریقٌ آخر یؤکّد الطریق الأوّل، و هذا مثل توارد العلّتین علی معلول واحد، و البیعة بالنسبة إلی الناس إنشاء الولایة عملاً و النصب من اللّه إعطاء الإمامة اعتباراً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فالإمامة کما تحصُلُ بنصب اللّه تحصل بنصب الاُمّة فی طولها بالبیعة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لازم البیعة فی إنشاء الولایة من قبل الناس التأکید لنصب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الحقیقة بیعة تسلیم و إطاعة لا بیعة تعیین و انتخاب</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منتظری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إمامة الإمام عند الشیعة الإمامیة بنصب اللّه أو نصب الرسول صلی‌الله‌علیه‌و‌آله‌وسلم ، و لکن لمّا کان إنشاؤها و جعلها من قبل الاُمّة بالبیعة ممّا یوجب تأکّدها و أوقعیتها فی النفوس و تسلیم الناس لها خارجا، و إمکان الاحتجاج بها، فلذا أخذ لهُ رسول اللّه صلی‌الله‌علیه‌و‌آله‌وسلم البیعة، و </w:t>
      </w:r>
    </w:p>
    <w:p>
      <w:pPr>
        <w:pStyle w:val="BookText"/>
        <w:rPr/>
      </w:pPr>
      <w:r>
        <w:rPr>
          <w:rFonts w:ascii="Amiri" w:hAnsi="Amiri" w:eastAsia="Amiri" w:cs="Amiri"/>
          <w:color w:val="111111"/>
          <w:sz w:val="28"/>
          <w:sz w:val="28"/>
          <w:szCs w:val="28"/>
          <w:rtl w:val="true"/>
          <w:lang w:bidi="ar-SA"/>
        </w:rPr>
        <w:t>فی سورة الفتح أطلق علی البیعة عهد اللّه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أَوْفَی بِمَا عَاهَدَ عَلَیْهُ اللّه‌َ</w:t>
      </w:r>
      <w:r>
        <w:rPr>
          <w:rFonts w:eastAsia="Amiri" w:cs="Amiri" w:ascii="Amiri" w:hAnsi="Amiri"/>
          <w:color w:val="111111"/>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 xml:space="preserve">و له مناسبة مع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الإمامة</w:t>
      </w:r>
      <w:r>
        <w:rPr>
          <w:rStyle w:val="FootnoteAnchor"/>
          <w:rtl w:val="true"/>
        </w:rPr>
        <w:footnoteReference w:id="197"/>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لاَیَنَالُ عَهْدِی الظَّالِمِینَ</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فالولایة و الرئاسة من أظهر مصادیق المیثاق المعبّر عنه بالبیعة أو انتخاب الاُمّة، و الغرض منه تأکید ما جعله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یطلق الموءکّد علی السّبب الوارد علی سبب آخر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تحصّل بما ذکرنا أنّ الإمامة عند الإمامیة تنعقد بالنصّ من اللّه، و أثر البیعة إنشاء الإمامة من الناس للإمام، و لازمه تأکید إمامة الإمام المنصوب من اللّه أو الرسول صلی‌الله‌علیه‌و‌آله‌وسلم ، و الظاهر أنَّ علماء السنّة أیضا لا ینکرون صحّة انعقادها بالنصّ، و إنّما ناقشوا معنا فی تحقّق الصغری أی النصب من اللّه و رسوله للأئمّة المعصومین علیهم‌السلام ، و نحن نعتقد بوجود النصّ من قبل الرسول الذی لا ینطق عن الهوی و بَیَّنَ للاُمّة کلّ ما یحتاجون إلیه، و کان خبیرا بالفرد الأصلح و لا یبقی مجال للشّوری و الانتخاب قطعاً، و لا تکون البیعة للمنصوص علی إمامته إلاّ تأکیداً للنصّ و المیثاق معه و قد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آتَاکُمُ الرَّسُولُ فَخُذُوهُ</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bookmarkStart w:id="128" w:name="pg2415_14972"/>
    </w:p>
    <w:p>
      <w:pPr>
        <w:pStyle w:val="BookText"/>
        <w:rPr/>
      </w:pPr>
      <w:bookmarkEnd w:id="128"/>
      <w:r>
        <w:rPr>
          <w:rFonts w:ascii="IRNazanin" w:hAnsi="IRNazanin" w:eastAsia="IRNazanin"/>
          <w:color w:val="111111"/>
          <w:sz w:val="28"/>
          <w:sz w:val="28"/>
          <w:szCs w:val="28"/>
          <w:rtl w:val="true"/>
          <w:lang w:bidi="fa-IR"/>
        </w:rPr>
        <w:t>نعم تنعقد الإمامة بالمعنی الأعمّ لغیر المعصومین من أمیر المؤمنین علیه‌السلام إلی المهدیعج بانتخاب الاُمّة مع رعایة شرائطه المعتبرة فی الإمام العامّ</w:t>
      </w:r>
      <w:r>
        <w:rPr>
          <w:rFonts w:eastAsia="IRNazanin" w:cs="IRNazanin"/>
          <w:color w:val="111111"/>
          <w:sz w:val="28"/>
          <w:szCs w:val="28"/>
          <w:rtl w:val="true"/>
          <w:lang w:bidi="fa-IR"/>
        </w:rPr>
        <w:t>.</w:t>
      </w:r>
    </w:p>
    <w:p>
      <w:pPr>
        <w:pStyle w:val="Heading3"/>
        <w:numPr>
          <w:ilvl w:val="2"/>
          <w:numId w:val="1"/>
        </w:numPr>
        <w:rPr/>
      </w:pPr>
      <w:bookmarkStart w:id="129" w:name="__RefHeading___Toc3218561_3804643083"/>
      <w:bookmarkStart w:id="130" w:name="_Toc43"/>
      <w:bookmarkEnd w:id="129"/>
      <w:r>
        <w:rPr>
          <w:rtl w:val="true"/>
        </w:rPr>
        <w:t>الدلیل علی انعقاد الإمامة بانتخاب الاُمّة</w:t>
      </w:r>
      <w:bookmarkEnd w:id="130"/>
    </w:p>
    <w:p>
      <w:pPr>
        <w:pStyle w:val="BookText"/>
        <w:rPr/>
      </w:pPr>
      <w:r>
        <w:rPr>
          <w:rFonts w:ascii="IRNazanin" w:hAnsi="IRNazanin" w:eastAsia="IRNazanin"/>
          <w:color w:val="111111"/>
          <w:sz w:val="28"/>
          <w:sz w:val="28"/>
          <w:szCs w:val="28"/>
          <w:rtl w:val="true"/>
          <w:lang w:bidi="fa-IR"/>
        </w:rPr>
        <w:t>بعد إثبات جواز انعقاد الإمامة مع فرض عدم النصب من اللّه و رسوله أو جواز انعقادها للإمام الغیر المعصوم، ما الدلیل علی جواز انعقادها بانتخاب الاُمّة أو بیعتها؟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الأدلّة التی یمکن أن یستدلّ بها علی صحّة انعقاد الأمامة بانتخاب الاُمّة کثیرة، نکتفی ببعضها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العقل بالبداهة بقبح الهرج و المرج و الظلم و التعدّی و وجوب نظام صالح لبسط العدل و رفع الظلم، و هذا یحتاج إلی إمام یعیش الناس تحت حکمه و تدبیره، فإمّا أن یکون هذا الإمام منصوباً من اللّه و رسوله، أو یقوم بقهر و غلبة علی الاُمّة، أو بالانتخاب من ناحیتها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کان الإمام منصوباً فلا کلام فیه و لا تصل النوبة إلی الشوری و الانتخاب، لأنّ أمر اللّه و قضاءه مقدّم علی کلّ شیء،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وَرَبُّکَ یَخْلُقُ مَا یَشَاءُ وَیَخْتَارُ مَا کَانَ لَهُمُ الْخِیَرَةُ سُبْحَانَ اللّه‌ِ وَتَعَالَی عَمَّا یُشْرِکُونَ</w:t>
      </w:r>
      <w:r>
        <w:rPr>
          <w:rFonts w:eastAsia="Amiri" w:cs="Amiri" w:ascii="Amiri" w:hAnsi="Amiri"/>
          <w:color w:val="111111"/>
          <w:sz w:val="28"/>
          <w:szCs w:val="28"/>
          <w:rtl w:val="true"/>
          <w:lang w:bidi="ar-SA"/>
        </w:rPr>
        <w:t>»</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کَانَ لِمُؤْمِنٍ وَلاَ مُؤْمِنَةٍ إِذَا </w:t>
      </w:r>
    </w:p>
    <w:p>
      <w:pPr>
        <w:pStyle w:val="BookText"/>
        <w:rPr/>
      </w:pPr>
      <w:r>
        <w:rPr>
          <w:rFonts w:ascii="Amiri" w:hAnsi="Amiri" w:eastAsia="Amiri" w:cs="Amiri"/>
          <w:color w:val="111111"/>
          <w:sz w:val="28"/>
          <w:sz w:val="28"/>
          <w:szCs w:val="28"/>
          <w:rtl w:val="true"/>
          <w:lang w:bidi="ar-SA"/>
        </w:rPr>
        <w:t>قَضَی اللّه‌ُ وَرَسُولُهُ أَمْراً أَن یَکُونَ لَهُمُ الْخِیَرَةُ مِنْ أَمْرِهِمْ</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کانت الإمامة بالقهر و الغلبة یحکم العقل بکونها ظلماً و أنّه خلاف سلطنة الناس علی أموالهم و أنفسهم، و لا یحکم العقل أیضا بوجوب الخضوع و الإطاعة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النووی فی کتاب المنهاج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وتنعقد الإمامة بالبیعة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باستخلاف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باستیلاءٍ جامعٍ، و کذا فاسق و جاهل فی الأصحّ</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الغلبة و الاستیلاء خصوصا إذا کان الإمام فاسقاً أو جاهلاً لا یوجب الولایة و وجوب المتابعة و معاونته معاونةٌ علی الإثم و 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الإمامة مع عدم النصّ بالانتخاب و البیعة فهو المطلوب، و لأجل ذلک استمرت سیرة العقلاء فی جمیع الأعصار و الأزمان بتعیین الولاة و الحکّام بانتخاب الأصلح و الألیق و إظهار التسلیم و الإطاعة له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تعالی جعل فی الإنسان غریزة الانتخاب و الاختیار، و مدح عباده علی إعمال هذه الغریزة و انتخاب المصداق الأحسن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أَحْسَنَهُ</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فالعقل یحکم بحسن الانتخاب و تفویض الأمر إلی فرد صالح لإدارة شؤون الاجتماع و إقامة العدل و الإنصاف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العقلاء المستمرّة فی جمیع الأعصار علی الاستنابة و التوکیل و تفویض الاُمور و إجرائها إلی فرد متمکّن من مباشرتها و التصدّی لها، فینتخبون والیاً فی المجتمع کأنّه ممثّل لهم و نائب عنهم فی إنفاذ اُمور العامّة، و سیرة العقلاء دلیل معتبر، و الشارع أیضاً من العقلاء بل أعقلهم، فصحة انعقاد الإمامة بالانتخاب ممضاة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فانتخاب الولی و الإمام لإجراء الاُمور و تنفیذها نحو توکیل له، کما ورد فی نهج البلاغة فی کتاب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فإنّکم خزّان الرعیة و وکلاء الاُمّة و سفراء الأئمّة</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عبّر علیه‌السلام عن أصحاب الخراج بوکلاء الاُمّة و سفراء الأئمّة الذین فوّض إلیهم جبایة الخراج و أخذها من الناس</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فلأفراد الإنسان الذین هم مسلّطون علی أنفسهم و بتبعه علی أموالهم، أن ینتخبوا الفرد الأصلح و یولّوه علی أنفسهم، بل یجب ذلک بعد ما حکم العقل بأنّ المجتمع الإنسانی لا بدّ له من نظام و حکم و أنّهما من ضروریات حیاة البشر، و لا یخفی أنّ توافق آراء المجتمع علی انتخاب فرد لائق و صالح لإدارة شؤونهم الاجتماعیة و المدنیة و السیاسیة یوجب تعاضدهم له و بعثهم علی إطاعته والخضوع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الدلیل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انتخاب الاُمّة للإمام و تفویض الاُمور إلیه و قبول الإمام الإمامة و الولایة، نحو معاهدة و معاقدة بین الاُمّة و الإمام الوالی، فیدلّ علی صحّتها و نفاذ أمرها أدلّة صحّة العقود و العهود و الإمامة، کما مرّ سابقا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لاَیَنَالُ عَهْدِی الظَّالِمِینَ</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کان الانتخاب و التولیة عهداً و التزاماً، یجب الوفاء به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أَوْفُوا بِالْعُقُودِ</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المسلمون عند شروطهم إلاّ کلّ شرط خالف کتاب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و غیر ذلک بناء علی شمول الشرط للالتزام الابتدائی أیضاً، و إن استبعده الشیخ الأعظم وَ مَنَعَ صدقه علی الالتزامات الابتدائیة</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الوفاء بالعقد یتوقّف علی کون العمل المعقود علیه تحت اختیار الطرفین و کونه ممّا یقبل العقد علیه، و کون الولایة و الحکم فی اختیار الاُمّة و صحّة تفویضهم إیّاها إلی الغیر غیر ثابت و التمسک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لصدق العقد الصحیح، و إلاّ فهو تمسّک بالعامّ فی الشبهة المصداقیة و هو غیر صحیح</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ناظرة إلی العمل بالعقود العقلائیة المتعارفة عند </w:t>
      </w:r>
    </w:p>
    <w:p>
      <w:pPr>
        <w:pStyle w:val="BookText"/>
        <w:rPr/>
      </w:pPr>
      <w:r>
        <w:rPr>
          <w:rFonts w:ascii="IRNazanin" w:hAnsi="IRNazanin" w:eastAsia="IRNazanin"/>
          <w:color w:val="111111"/>
          <w:sz w:val="28"/>
          <w:sz w:val="28"/>
          <w:szCs w:val="28"/>
          <w:rtl w:val="true"/>
          <w:lang w:bidi="fa-IR"/>
        </w:rPr>
        <w:t>العقلاء، الصحیحة عندهم، و تفویض الولایة للغیر بشرط کونه جامعا للشرائط المعتبرة فی الوالی و الإمام، کان أمراً رائجاًومعهودا فی جمیع الأعصار، و إعطاء الولایة للغیر أمر اعتباری یعتبره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یکن عقد صحیح مثل الانتخاب مع وجود النصّ علی إمامة أحد مثل المعصومین علیهم‌السلام فالاستدلال بالآیة لوجوب الوفاء به غیر صحیح؛ لأنّ الّدلیل دالّ علی بطلانه و هو اجتهاد فی مقابل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الدلیل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 و الروایات الباعثة علی الشوری فی الأمر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اسْتَجَابُوا لِرَبِّهِمْ وَأَقَامُوا الصَّلاَةَ وَأَمْرُهُمْ شُورَی بَیْنَهُمْ</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مدح اللّه تعالی أهل الإیمان بصفات، منها استجابتهم لربّهم بما یکلّفهم به من الأعمال الصالحة و إقامة الصلاة و المشاورة فی امرهم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والتشاور المشاورة و المشورة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الرأی بمراجعة البعض إلی البعض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شرت العسل إذا أخذته من موضعه و استخرجته منه، و الشوری الأمر الذی تشاوَر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فالمعنی، الأمر الذی یعزمون علیه، شوری بینهم یتشاورونَ فیه، و یظهر من بعضهم أنّه مصدر، و المعنی و شأنهم المشاورة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ففیه إشارة إلی أنّهم أهل الرشد و </w:t>
      </w:r>
    </w:p>
    <w:p>
      <w:pPr>
        <w:pStyle w:val="BookText"/>
        <w:rPr/>
      </w:pPr>
      <w:r>
        <w:rPr>
          <w:rFonts w:ascii="IRNazanin" w:hAnsi="IRNazanin" w:eastAsia="IRNazanin"/>
          <w:color w:val="111111"/>
          <w:sz w:val="28"/>
          <w:sz w:val="28"/>
          <w:szCs w:val="28"/>
          <w:rtl w:val="true"/>
          <w:lang w:bidi="fa-IR"/>
        </w:rPr>
        <w:t>إصابة الواقع یُمعِنون فی استخراج صواب الرّأی بمراجعة العقول</w:t>
      </w:r>
      <w:r>
        <w:rPr>
          <w:rStyle w:val="FootnoteAnchor"/>
          <w:rtl w:val="true"/>
        </w:rPr>
        <w:footnoteReference w:id="211"/>
      </w:r>
      <w:r>
        <w:rPr>
          <w:rFonts w:ascii="Amiri" w:hAnsi="Amiri" w:eastAsia="Amiri" w:cs="Amiri"/>
          <w:color w:val="111111"/>
          <w:sz w:val="28"/>
          <w:sz w:val="28"/>
          <w:szCs w:val="28"/>
          <w:rtl w:val="true"/>
          <w:lang w:bidi="ar-SA"/>
        </w:rPr>
        <w:t>فالآیة قریبة المعنی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یَسْتَمِعُونَ الْقَوْلَ فَیَتَّبِعُونَ أَحْسَنَهُ</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الذی یعزمون علیه، شوری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إشارة إلی أنّ أهل الصواب و الرشد یستخرجون الرّأی الصواب بإمعان النظر و مراجعة عقول الناس، و معلوم أنّ أمر الإمامة من أعظم الاُمور التی یقصدها المؤمنون، فالمشاورة فیه لتشخیص الأصلح و تفویض الولایة من صفات أهل 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الفخر الرازی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شُورَی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وقعت بینهم واقعة اجتمعوا و تشاوروا فأثنی اللّه علیهم، أی لا ینفردون برأیهم بل ما لم یجتمعوا علیه لا یقدمون علیه، و 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تشاوَر قوم إلاّّ هُدُوا لأرشَدِ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شُورَی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ذو شوری</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فسّر الفخر الرازی الأمر بالواقعة إذا وقعت بینهم یتشاورون فیها و الواقعة عرفا تصدق علی أمر مهمّ یحتاج إلی الرجوع لآراء العقلاء فیه، و أمر الإمامة و التولیة من الوقائع المهمّة المحتاج فیها إلی التشاور و انتخاب الأصلح، فالانتخاب من آثار المشاورة المندوبة </w:t>
      </w:r>
    </w:p>
    <w:p>
      <w:pPr>
        <w:pStyle w:val="BookText"/>
        <w:rPr/>
      </w:pPr>
      <w:r>
        <w:rPr>
          <w:rFonts w:ascii="IRNazanin" w:hAnsi="IRNazanin" w:eastAsia="IRNazanin"/>
          <w:color w:val="111111"/>
          <w:sz w:val="28"/>
          <w:sz w:val="28"/>
          <w:szCs w:val="28"/>
          <w:rtl w:val="true"/>
          <w:lang w:bidi="fa-IR"/>
        </w:rPr>
        <w:t>إلیها فی الآیات و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العیون عن الرضا علیه‌السلام بإسناده عن النبی صلی‌الله‌علیه‌و‌آله‌وسلم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جاءکم یریدُ أن یفرّق الجماعة و یغصب الاُمّة أمرَها و یتولّی من غیر مشورة فاقتلوه، فإنّ اللّه قد أذن ذلک</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من هذه الروایة ثبوت الولایة بالمشورة و من تولّی علی أمر الاُمّه وتسلّط علیهم بغیر مشورة و انتخاب منهم، فهو غاصب یجب قتله، فالمراد بالمشورة فی الروایة إن کان فی التصدّی لأصل الولایة و قبولها، فالروایة تدلّ علی مشروعیة الولایة بالمشورة و الانتخاب</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الدراسات فی ولایة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وکلمة الأمر فی الآیة الشریفة و فی الروایات تنصرف إلی الحکومة، أو هی القدر المتیقّن منه، ففی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نهضت بالأمر نکثت طائفةٌ</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الأمر بمعنی الحکومة و الإمامة، و علی هذا فالولایة تنعقد بشوری أهل الخبرة و یتعقبه انتخاب الاُمّة؛ لأنّ أهل الخبرة منتخبون من ناحیة الاُمّة، و قد جعل أکثر المسلمین الشوری أساسا للخلافة بعد النبی الأکرم صلی‌الله‌علیه‌و‌آله‌وسلم ، ونحن الشیعة الإمامیة ناقشنا فی ذلک لثبوت النصّ الخاصّ عندنا علی ولایة أمیر المؤمنین و الأئمّة علیه‌السلام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مع عدم النّصب الخاصّ أو </w:t>
      </w:r>
      <w:bookmarkStart w:id="131" w:name="pg2415_14979"/>
    </w:p>
    <w:p>
      <w:pPr>
        <w:pStyle w:val="BookText"/>
        <w:rPr/>
      </w:pPr>
      <w:bookmarkEnd w:id="131"/>
      <w:r>
        <w:rPr>
          <w:rFonts w:ascii="IRNazanin" w:hAnsi="IRNazanin" w:eastAsia="IRNazanin"/>
          <w:color w:val="111111"/>
          <w:sz w:val="28"/>
          <w:sz w:val="28"/>
          <w:szCs w:val="28"/>
          <w:rtl w:val="true"/>
          <w:lang w:bidi="fa-IR"/>
        </w:rPr>
        <w:t>العامّ کما فی ولاة الأمر غیر المعصومین و تصل النوبة إلی الشوری</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 ممّا ذکرنا کون انتخاب الاُمّة أیضاً طریقا عقلائیاً لانعقاد الإمامة والولایة، و قد أعتبره الشارع الحکیم، و تتأخّر رتبة عن النصب الخاصّ، إذ مع وجود النصب لا مجال للانتخاب أصلاً، فانتخاب الاُمّة لغیره ممّا لا أثَرَ له فإنّ أمر اللّه قَبلَ أمرنا</w:t>
      </w:r>
      <w:r>
        <w:rPr>
          <w:rFonts w:eastAsia="IRNazanin" w:cs="IRNazanin"/>
          <w:color w:val="111111"/>
          <w:sz w:val="28"/>
          <w:szCs w:val="28"/>
          <w:rtl w:val="true"/>
          <w:lang w:bidi="fa-IR"/>
        </w:rPr>
        <w:t>.</w:t>
      </w:r>
    </w:p>
    <w:p>
      <w:pPr>
        <w:pStyle w:val="Heading3"/>
        <w:numPr>
          <w:ilvl w:val="2"/>
          <w:numId w:val="1"/>
        </w:numPr>
        <w:rPr/>
      </w:pPr>
      <w:bookmarkStart w:id="132" w:name="__RefHeading___Toc3218563_3804643083"/>
      <w:bookmarkStart w:id="133" w:name="_Toc44"/>
      <w:bookmarkEnd w:id="132"/>
      <w:r>
        <w:rPr>
          <w:rtl w:val="true"/>
        </w:rPr>
        <w:t>الانتخاب أو البیعة عقد جائز أم لازم؟</w:t>
      </w:r>
      <w:bookmarkEnd w:id="133"/>
    </w:p>
    <w:p>
      <w:pPr>
        <w:pStyle w:val="Heading4"/>
        <w:numPr>
          <w:ilvl w:val="3"/>
          <w:numId w:val="1"/>
        </w:numPr>
        <w:rPr/>
      </w:pPr>
      <w:bookmarkStart w:id="134" w:name="__RefHeading___Toc3218565_3804643083"/>
      <w:bookmarkStart w:id="135" w:name="_Toc45"/>
      <w:bookmarkEnd w:id="134"/>
      <w:r>
        <w:rPr>
          <w:rtl w:val="true"/>
        </w:rPr>
        <w:t>الوکالة و مشروعیتها</w:t>
      </w:r>
      <w:bookmarkEnd w:id="135"/>
    </w:p>
    <w:p>
      <w:pPr>
        <w:pStyle w:val="BookText"/>
        <w:rPr/>
      </w:pPr>
      <w:r>
        <w:rPr>
          <w:rFonts w:ascii="IRNazanin" w:hAnsi="IRNazanin" w:eastAsia="IRNazanin"/>
          <w:color w:val="111111"/>
          <w:sz w:val="28"/>
          <w:sz w:val="28"/>
          <w:szCs w:val="28"/>
          <w:rtl w:val="true"/>
          <w:lang w:bidi="fa-IR"/>
        </w:rPr>
        <w:t>بعد ما ثبت أن الانتخاب و البیعة عقد و انعقاد بین الاُمّة و الإمام، هل هو عقد جائز من قبیل الوکالة فیجوز للاُمّة فسخه و نقضه حیث ما أرادت أم هو عقد لازم من قبیل البیع فلا یجوز نقضه إلاّ مع تخلّف الوالی الإمام عمّا شرط علیه؟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عبدالرحمن الجزیری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الوکالة بکسر الواو و فتحها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معناها فی اللغة الحفظ و الکفایة و الضمان،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وکیل فلان بمعنی حافظه أو ضامنه أو کافیه، وأمّا فی اصطلاح الفقهاء ففیه تفصیل المذاهب، فالوکالة جائزة بإجماع المسلمین أی غیر ممنوع شرعاً المالکیة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الوکالة أن یُنیب یقیم شخص غیره فی حقّ له یتصرّف </w:t>
      </w:r>
    </w:p>
    <w:p>
      <w:pPr>
        <w:pStyle w:val="BookText"/>
        <w:rPr/>
      </w:pPr>
      <w:r>
        <w:rPr>
          <w:rFonts w:ascii="IRNazanin" w:hAnsi="IRNazanin" w:eastAsia="IRNazanin"/>
          <w:color w:val="111111"/>
          <w:sz w:val="28"/>
          <w:sz w:val="28"/>
          <w:szCs w:val="28"/>
          <w:rtl w:val="true"/>
          <w:lang w:bidi="fa-IR"/>
        </w:rPr>
        <w:t>فیه کتصرّفه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الحنابلة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الوکالة هی استنابة شخص جائز التصرّف شخصاً مثله جائز التصرّف فیما تدخله النیابة من حقوق الآدمیّین</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الوکالة من العقود الجائزة لأنّها من جهة الموکّل إذن و من جهة الوکیل بذل نفع و کلاهما غیر لازم، فلکلّ واحد من الموکّل و الوکیل فسخ عقد التوکیل، فیصحّ للوکیل أن یعزل نفسه کما یصحّ للموکّل أن یعزله علی تفصیل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تبطل الوکالة بطروّ فسق علی أحدهما فیما یشترط فیه العدالة</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الوکالة جائزة بإجماع المسلمین لم ینقل عن أحد القول بمنعها و قد یستدلّ علی جوازها بقوله تعالی فی سورة الکهف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فَابْعَثُوا أَحَدَکُم بِوَرِقِکُمْ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توکیل لأحدهم، و قد أقره اللّه تعالی و رسوله إذ لم یرد ناسخ له و شرعُ مَن قبلنا شرعٌ لنا ما لم یرد ناسخٌ ینسخه، و قد استدلّ علی جوازها بفعل النبی صلی‌الله‌علیه‌و‌آله‌وسلم فقد روی أبو داود أنّ النبی صلی‌الله‌علیه‌و‌آله‌وسلم وکّل حکیم بن حزام بشراء اٌضحیة و لکن فی سنده مجهول و رواه الترمذی عن حبیب بن ثابت عن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حبیب ثقة یکون الاحتجاج بالحدیث صحیحاً و إلاّ فلا، لأنّ حبیباً لم یسمع من حکیم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أیضا أن النبی صلی‌الله‌علیه‌و‌آله‌وسلم وکّل أبا رافع فی تزویج میمونة، سواءٌ صحّ سند هذه الأحادیث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إجماع المسلمین علیها من غیر أن یخالف فیها أحد من أئمّتهم دلیل علی جوازها من غیر نزاع</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الشهید الأوّل فی اللمعة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الوکالة بفتح الواو و کسرها و هی استنابة فی التصرّف و هی جائزة من الطرفین</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فی التذکرة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السادس فی الوکالة و فیه فصول، الأوّل فی حقیقتها و مشروعیتها،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الوکالة عقد شُرّع للاستنابه فی التصّرف و هی جائزة بالکتاب و السنّة و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الکتاب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وَالْمَسَاکِینِ وَالْعَامِلِینَ عَلَیْهَا</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فجوّز تعالی العمل و ذلک بحکم النیابة عن المستحقّین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فَابْعَثُوا أَحَدَکُم بِوَرِقِکُمْ هذِهِ إِلَی الْمَدِینَةِ فَلْیَنظُرْ أَیُّهَا أَزْکَی طَعَاماً فَلْیَأْتِکُم بِرِزْقٍ</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و هذه وکالةٌ،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بِقَمِیصِی هَذا فَأَلْقُوهُ عَلَی وَجْهِ أَبِی یَأْتِ بَصِیراً</w:t>
      </w:r>
      <w:r>
        <w:rPr>
          <w:rFonts w:eastAsia="Amiri" w:cs="Amiri" w:ascii="Amiri" w:hAnsi="Amiri"/>
          <w:color w:val="111111"/>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و هذه وکالة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السنّة فمّا روی عن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عروة البارقی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أعطانی النبی صلی‌الله‌علیه‌و‌آله‌وسلم دیناراً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یاعروة ائت الحَلَب فاشتر لنا شاة،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فاتیت </w:t>
      </w:r>
    </w:p>
    <w:p>
      <w:pPr>
        <w:pStyle w:val="BookText"/>
        <w:rPr/>
      </w:pPr>
      <w:r>
        <w:rPr>
          <w:rFonts w:ascii="IRNazanin" w:hAnsi="IRNazanin" w:eastAsia="IRNazanin"/>
          <w:color w:val="111111"/>
          <w:sz w:val="28"/>
          <w:sz w:val="28"/>
          <w:szCs w:val="28"/>
          <w:rtl w:val="true"/>
          <w:lang w:bidi="fa-IR"/>
        </w:rPr>
        <w:t>الحَلَب فساومت صاحبه فاشتریت شاتین بدینار</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إلی غیر ذلک من الأحادیث، و قد اجمعت الاُمّة فی جمیع الأعصار و الأمصار علی جواز الوکالة فی الجملة، و لأنّ اشتداد الحاجة الدّاعیة إلی التوکیل ظاهرٌ فإنّه لا یمکن لکلّ أحد مباشرة جمیع ما یحتاج إلیه من الأفعال، فدعت الضرورة إلی الاستنابة فکانت مشروعة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استفدنا من عبارات الفریقین فی معنی الوکالة أنّها استنابة و إذن فی التصرّف فیما یجوز للموکّل فیه التصرّف، و بین الولایة و النیابة فرق بأن الوّلی فی الولایة یعمل و یتصرّف بنظره فیما یراه صلاحاً، بخلاف النائب فإنّه مأذون فیما له النیابة فقط، و لایجوز له العمل و التصرّف خارجاً عن المقدار المأذون له فالوکیل لیس له التعدّی عمّا وکّل فیه، بخلاف التولیة فإنّها إحداث ولایة للولی یعمل باختیاره ما یراه صلاحا لمن أعطاه الولایة و الإمامة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سابقاً التأمّل و التدبّر فی أدلّة مشروعیة الانتخاب و البیعة مع عدم وجود النصّ یهدینا الی أنّ الانتخاب یکون عقداً شرعیاً بین الاُمّة و المنتخبین، یجب الوفاء به بحکم الفطرة و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کما أنّ الوجدان السّلیم یلزمنا بإطاعة الإمام المنصوب من اللّه </w:t>
      </w:r>
      <w:bookmarkStart w:id="136" w:name="pg2415_14983"/>
    </w:p>
    <w:p>
      <w:pPr>
        <w:pStyle w:val="BookText"/>
        <w:rPr/>
      </w:pPr>
      <w:bookmarkEnd w:id="136"/>
      <w:r>
        <w:rPr>
          <w:rFonts w:ascii="IRNazanin" w:hAnsi="IRNazanin" w:eastAsia="IRNazanin"/>
          <w:color w:val="111111"/>
          <w:sz w:val="28"/>
          <w:sz w:val="28"/>
          <w:szCs w:val="28"/>
          <w:rtl w:val="true"/>
          <w:lang w:bidi="fa-IR"/>
        </w:rPr>
        <w:t>و رسوله، کذلک یلزمنا بإطاعة الإمام المنتخب أیضاً، فإنّ طبیعة ولایة الأمر إذا کانت بحقّ تقتضی الإطاعة و البیعة، و إلاّ لاختلّ النظام و وقع الهرج و المرج، و الشّرع مع إمضائه و تأییده لانتخاب الصحیح یلزمنا بالطاعة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فعقد الإمامة لازم لا یجوز فسخها و مخالفة من قام بها و لیس من قبیل الوکالة</w:t>
      </w:r>
      <w:r>
        <w:rPr>
          <w:rFonts w:eastAsia="IRNazanin" w:cs="IRNazanin"/>
          <w:color w:val="111111"/>
          <w:sz w:val="28"/>
          <w:szCs w:val="28"/>
          <w:rtl w:val="true"/>
          <w:lang w:bidi="fa-IR"/>
        </w:rPr>
        <w:t>.</w:t>
      </w:r>
    </w:p>
    <w:p>
      <w:pPr>
        <w:pStyle w:val="Heading3"/>
        <w:numPr>
          <w:ilvl w:val="2"/>
          <w:numId w:val="1"/>
        </w:numPr>
        <w:rPr/>
      </w:pPr>
      <w:bookmarkStart w:id="137" w:name="__RefHeading___Toc3218567_3804643083"/>
      <w:bookmarkStart w:id="138" w:name="_Toc46"/>
      <w:bookmarkEnd w:id="137"/>
      <w:r>
        <w:rPr>
          <w:rtl w:val="true"/>
        </w:rPr>
        <w:t>وجوب إطاعة اُولی الأمر</w:t>
      </w:r>
      <w:bookmarkEnd w:id="13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تشمل بعمومها لکلّ ولی أمر بحقّ و إن کان عن طریق الانتخاب إذا کان واجداً للشرائط المعتبرة، و کان انتخابه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بقرینة عطف اُولی الأمر علی الرسول فی الآیة و لعدم فصلهم عنه صلی‌الله‌علیه‌و‌آله‌وسلم بعدم تکرار أطیعوا، هو کون إطاعة الرّسول و اُولی الأمر هنا من سنخ واحد، و إطاعة اللّه سنخ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الأمر بإطاعة اللّه مرتبطاً بأحکام اللّه المشرَّعة من قبله تعالی، و الأمر بإطاعة اللّه إرشاد إلی إطاعة أوامره و الانتهاء عن نواهیه، و لا یکون أمراً مولویا مستقلاً، و لکن الأمر بإطاعة الرسول و اُولی الأمر یکون مولویا من اللّه متعلّقا بإطاعتهم فی الأوامر الصادرة عنهم بنحو المولویة؛ لأنّهم ولاة الأمر فی الاُمور الاجتماعیة و السیاسیة و الاقتصادیة و القضائیة، و لیس </w:t>
      </w:r>
    </w:p>
    <w:p>
      <w:pPr>
        <w:pStyle w:val="BookText"/>
        <w:rPr/>
      </w:pPr>
      <w:r>
        <w:rPr>
          <w:rFonts w:ascii="IRNazanin" w:hAnsi="IRNazanin" w:eastAsia="IRNazanin"/>
          <w:color w:val="111111"/>
          <w:sz w:val="28"/>
          <w:sz w:val="28"/>
          <w:szCs w:val="28"/>
          <w:rtl w:val="true"/>
          <w:lang w:bidi="fa-IR"/>
        </w:rPr>
        <w:t>المراد بإطاعتهم إطاعة أحکام اللّه المبیّنة من قبلهم؛ لأنّ هذه الأحکام لیست اُموراً وراء إطاعة ِاللّه، فأمر الرسول و اُولی الأمر هو الأمر المولوی و إطاعتهم فُصلّت عن إطاعة اللّه بتکرار کلمة أطیعوا و المقصود من الأمر فی الآیة أمر الحکومة و الولایة، نظیر ما فی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أحقّ الناس بهذا الأمر أقواهم علیه و أعلمهم بأمر اللّه فیه</w:t>
      </w:r>
      <w:r>
        <w:rPr>
          <w:rFonts w:eastAsia="IRNazanin" w:cs="IRNazanin"/>
          <w:color w:val="111111"/>
          <w:sz w:val="28"/>
          <w:szCs w:val="28"/>
          <w:rtl w:val="true"/>
          <w:lang w:bidi="fa-IR"/>
        </w:rPr>
        <w:t>»</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 یعنی أمر الحکومة و إدارة شؤون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کون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المتصدّین لأمر الحکومة و إدارة الشؤون العامّة بشعبها المختلفة وعلی رأسهم الإمام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الانصاری رحمه‌الله فی معنی اُولی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من هذا العنوان عرفاً من یجب الرجوع إلیه فی الاُمور العامّة التی لم تحمل فی الشّرع علی شخص خاصّ</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الطباطبائی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ینبغی أن یرتاب فی أنّ اللّه سبحانه لا یرید بالإطاعة فی الآیة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النساء إلاّ إطاعته فی ما یوحیه إلینا من طریق رسوله من المعارف و الشّرائع، و أمّا رسوله صلی‌الله‌علیه‌و‌آله‌وسلم فله حیثیتان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حیثیة التشریع بما یوحیه إلیه ربّه من غیر کتاب، و هو ما یبیّنه للناس من تفاصیل ما یشتمل علی إجماله الکتاب و ما یتعلّق و یرتبط بها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وَأَنزَلْنَا إِلَیْکَ الذِّکْرَ لِتُبَیِّنَ لِلنَّاسِ مَا </w:t>
      </w:r>
    </w:p>
    <w:p>
      <w:pPr>
        <w:pStyle w:val="BookText"/>
        <w:rPr/>
      </w:pPr>
      <w:r>
        <w:rPr>
          <w:rFonts w:ascii="Amiri" w:hAnsi="Amiri" w:eastAsia="Amiri" w:cs="Amiri"/>
          <w:color w:val="111111"/>
          <w:sz w:val="28"/>
          <w:sz w:val="28"/>
          <w:szCs w:val="28"/>
          <w:rtl w:val="true"/>
          <w:lang w:bidi="ar-SA"/>
        </w:rPr>
        <w:t>نُزِّلَ إِلَیْهِمْ</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یراه من صواب الرأی، و هو الذی یرتبط بولایة الحکومة و القضاء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لِتَحْکُمَ بَیْنَ النَّاسِ بِمَا أَرَاکَ اللّه‌ُ</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و هذا هو الرّأی الذی کان یحکم به علی ظواهر قوانین القضاء بین الناس، و هو الذی کان صلی‌الله‌علیه‌و‌آله‌وسلم یحکم به فی عزائم الاُمور، و کان اللّه سبحانه أمره فی اتّخاذ الرأی بالمشاورة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فِی الْأَمْرِ فَإِذَا عَزَمْتَ فَتَوَکَّلْ عَلَی اللّه‌ِ</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فأشرکهم به فی المشاورة و وحّده فی العزم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علمت أنّ لإطاعة الرسول معنی، و لإطاعة اللّه سبحانه معنی آخر، و إن کانت إطاعة الرسول إطاعة اللّه بالحقیقة؛ لأنّ اللّه هو المشرّعُ لوجوب إطاعة الرسول، فعلی الناس أن یطیعوا الرسول فیما یبّینه بالوحی، و فیما یراه من الرّأی و 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الموجب لتکرار الأمر بالطّاعة</w:t>
      </w:r>
      <w:r>
        <w:rPr>
          <w:rStyle w:val="FootnoteAnchor"/>
          <w:rtl w:val="true"/>
        </w:rPr>
        <w:footnoteReference w:id="231"/>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وَأَطِیعُوا الرَّسُولَ</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محیی الّدین بن عربی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یَاأَیُّهَا الَّذِینَ آمَنُوا </w:t>
      </w:r>
    </w:p>
    <w:p>
      <w:pPr>
        <w:pStyle w:val="BookText"/>
        <w:rPr/>
      </w:pPr>
      <w:r>
        <w:rPr>
          <w:rFonts w:ascii="Amiri" w:hAnsi="Amiri" w:eastAsia="Amiri" w:cs="Amiri"/>
          <w:color w:val="111111"/>
          <w:sz w:val="28"/>
          <w:sz w:val="28"/>
          <w:szCs w:val="28"/>
          <w:rtl w:val="true"/>
          <w:lang w:bidi="ar-SA"/>
        </w:rPr>
        <w:t>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233"/>
      </w:r>
      <w:r>
        <w:rPr>
          <w:rFonts w:ascii="IRNazanin" w:hAnsi="IRNazanin" w:eastAsia="IRNazanin"/>
          <w:color w:val="111111"/>
          <w:sz w:val="28"/>
          <w:sz w:val="28"/>
          <w:szCs w:val="28"/>
          <w:rtl w:val="true"/>
          <w:lang w:bidi="fa-IR"/>
        </w:rPr>
        <w:t>أی فجعلنا له أن یأمر و ینهی زائداً علی تبلیغ أمرنا و نهینا إلی عبادنا، فإنّ الخلیفة لا بدّ أن یظهر فیما استخلف علیه بصورة مستخلفه، و إلاّ فلیس بخلیفة له فیهم، فأعطاه الأمر و النهی و سمّاه بالخلیفة، وجعل البیعة له بالسمع و الطاعة فی المنشط و المکره، و العسر و الیسر، و أمر اللّه سبحانه عباده بالطاعة للّه و لرسوله و الطاعة لاُولی الأمر منهم، فجمع رسول اللّه بین الرسالة والخلافة، و ما کلّ رسول خلیفة، فمن أمر و نهی و عاقب و عطا و أمر اللّه بطاعته وجمعت له هذه الصفّات کان خلیفة و مَن بلّغ أمر اللّه و لم یکن له من نفسه إذن من اللّه تعالی، أن یأمر و ینهی فهو رسول مبلّغُ رسالاتِ ربّه، و بهذا بان الفرق بین الخلیفة و الرّسول، و لهذا جاء بالألف و اللام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یُطِعِ اللّه‌َ وَالرَّسُولَ فَأُولئِکَ مَعَ الَّذِینَ أَنْعَمَ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الآیة</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و اُولو الأمر منکم و هم الخلفاء و من استخلفه الإمام فی النّواب، فإنّ اللّه جعل خلیفة عنه فی أرضه و جعل له الحکم فی خلقه، و شرّع له ما یحکم به وإعطاه الأحدیة فشرّع أنّ مَن نازعه فی رتبته قُتِل المنازع</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واستانف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وَأَطِیعُوا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دلیل علی أنّه قد شُرّعِ </w:t>
      </w:r>
    </w:p>
    <w:p>
      <w:pPr>
        <w:pStyle w:val="BookText"/>
        <w:rPr/>
      </w:pPr>
      <w:r>
        <w:rPr>
          <w:rFonts w:ascii="IRNazanin" w:hAnsi="IRNazanin" w:eastAsia="IRNazanin"/>
          <w:color w:val="111111"/>
          <w:sz w:val="28"/>
          <w:sz w:val="28"/>
          <w:szCs w:val="28"/>
          <w:rtl w:val="true"/>
          <w:lang w:bidi="fa-IR"/>
        </w:rPr>
        <w:t>له صلی‌الله‌علیه‌و‌آله‌وسلم أن یأمر و ینهی و لیس لاُولی الأمر أن یُشرّعِ الشریعة، إنّما لهم الأمر و النهی فیما هو مباح لهم و لنا، فإذا أمرونا بمباح أو نهونا عن مباح أوجب اللّه علینا طاعتهم فیما أمروا به، و ما لهم أمرٌ إلاّ بما اُبیح لنا، فإذا أمرک الإمام المقدمّ علیک الّذی بایعته علی السمع و الطاعة بأمرٍ من المباحات وجب علیک طاعته فی ذلک و حرمت مخالفته و صار حکم ذلک الذی کان مباحاً واجباً فَنَزّلَ الإمام منزلة الشارع و من أنزله الحقّ منزلته فی الحکم تعیّن اتّباعه، و عصیانهم من معصیته اللّه، انتهی کلامه</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استفدنا من کلمات الفریقین أنّ إطاعة اُولی الأمر واجبة، و من دان بولایتهم وبایع معهم أو انتخبهم لا یجوز له نقض بیعته، و العقد معهم عقد لازم یلزم الوفاء به وإن اختلف المفسّرون من الفریقین فی معنی اُولی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هریرة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الاُمراء منکم أو اُمراء السّرایا</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صاحب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الحلّ و العقد الذین تثق بهم الاُمّة من العلماء والرؤساء فی الجیش و المصالح العامّة، کالتجارة و الصناعات و کذا روءساء العمال والجرائد</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bookmarkStart w:id="139" w:name="pg2415_14988"/>
    </w:p>
    <w:p>
      <w:pPr>
        <w:pStyle w:val="Heading3"/>
        <w:numPr>
          <w:ilvl w:val="2"/>
          <w:numId w:val="1"/>
        </w:numPr>
        <w:rPr/>
      </w:pPr>
      <w:bookmarkStart w:id="140" w:name="__RefHeading___Toc3218569_3804643083"/>
      <w:bookmarkStart w:id="141" w:name="_Toc47"/>
      <w:bookmarkEnd w:id="139"/>
      <w:bookmarkEnd w:id="140"/>
      <w:r>
        <w:rPr>
          <w:rtl w:val="true"/>
        </w:rPr>
        <w:t>اُولوا الأمر</w:t>
      </w:r>
      <w:bookmarkEnd w:id="141"/>
    </w:p>
    <w:p>
      <w:pPr>
        <w:pStyle w:val="BookText"/>
        <w:rPr/>
      </w:pPr>
      <w:r>
        <w:rPr>
          <w:rFonts w:ascii="IRNazanin" w:hAnsi="IRNazanin" w:eastAsia="IRNazanin"/>
          <w:color w:val="111111"/>
          <w:sz w:val="28"/>
          <w:sz w:val="28"/>
          <w:szCs w:val="28"/>
          <w:rtl w:val="true"/>
          <w:lang w:bidi="fa-IR"/>
        </w:rPr>
        <w:t>وردت من طرق أصحابنا الإمامیة أخبار مستفیضة تدلّ علی کون المراد باُولی الأمر فی الآیة الشریفة خصوص الأئمّة الاثنی عشر من أهل البیت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 الکافی بسنده عن برید العجلی،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إیّانا عَنی خاصّةً أمرَ جمیع المسلمین إلی یوم القیامة بطاعتنا</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عند الإمامیة أنّ الأئمة الاثنی عشر هم المستحقّون للإمامة بعد النبی صلی‌الله‌علیه‌و‌آله‌وسلم بالنصّ و الأفضیلة، و هم القدر المتیقّن من اُولی الأمر فی الآیة، و کان علی الاُمّة بیعتهم و إطاعتهم و لکن یُحتمل أن یکون الحصر فی الأخبار الدالّة علی انحصار اُولی الأمر فی الأئمة المعصومین، حصراً إضافیاً بالنسبة إلی حکّام الجور الغاصبین للحکومة فی زمن الأئمّة، فأرادوا علیهم‌السلام بیان أنّ الحقّ لهم وأنّ هوءلاء المتصدّین لیسوا بحقّ لهذا الأمر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فولایة الأمر إذا کانت عن حقّ بأن کانت بجعل الأئمّة لشخص أو بتولیة المسلمین علی أنفسهم أحداً مع الشرائط المعتبرة فی الوالی، تقتضی لزوم الإطاعة و التسلیم و عدم نقض العهد، نعم وجوب الإطاعة لا یشمل صورة أمره </w:t>
      </w:r>
      <w:bookmarkStart w:id="142" w:name="pg2415_14989"/>
    </w:p>
    <w:p>
      <w:pPr>
        <w:pStyle w:val="BookText"/>
        <w:rPr/>
      </w:pPr>
      <w:bookmarkEnd w:id="142"/>
      <w:r>
        <w:rPr>
          <w:rFonts w:ascii="IRNazanin" w:hAnsi="IRNazanin" w:eastAsia="IRNazanin"/>
          <w:color w:val="111111"/>
          <w:sz w:val="28"/>
          <w:sz w:val="28"/>
          <w:szCs w:val="28"/>
          <w:rtl w:val="true"/>
          <w:lang w:bidi="fa-IR"/>
        </w:rPr>
        <w:t>بالمعصیة إذ لیس له حقّ الأمر بالمعصیة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فإطاعته واجبة فی حدّ ولایته المشروعة و لا یطلق صاحب الأمر إلاّ علی من ثبت له حقّ الأمر و الحکم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فالحصر لا ینحصر فی الحقیقی، و الحصر الإضافی فی الکلمات أمر شائع فیمکن التمسّک بعموم اُولی الأمر</w:t>
      </w:r>
      <w:r>
        <w:rPr>
          <w:rFonts w:eastAsia="IRNazanin" w:cs="IRNazanin"/>
          <w:color w:val="111111"/>
          <w:sz w:val="28"/>
          <w:szCs w:val="28"/>
          <w:rtl w:val="true"/>
          <w:lang w:bidi="fa-IR"/>
        </w:rPr>
        <w:t>.</w:t>
      </w:r>
    </w:p>
    <w:p>
      <w:pPr>
        <w:pStyle w:val="Heading3"/>
        <w:numPr>
          <w:ilvl w:val="2"/>
          <w:numId w:val="1"/>
        </w:numPr>
        <w:rPr/>
      </w:pPr>
      <w:bookmarkStart w:id="143" w:name="__RefHeading___Toc3218571_3804643083"/>
      <w:bookmarkStart w:id="144" w:name="_Toc48"/>
      <w:bookmarkEnd w:id="143"/>
      <w:r>
        <w:rPr>
          <w:rtl w:val="true"/>
        </w:rPr>
        <w:t>وجوب إطاعة عمّال الوالی</w:t>
      </w:r>
      <w:bookmarkEnd w:id="144"/>
    </w:p>
    <w:p>
      <w:pPr>
        <w:pStyle w:val="BookText"/>
        <w:rPr/>
      </w:pPr>
      <w:r>
        <w:rPr>
          <w:rFonts w:ascii="IRNazanin" w:hAnsi="IRNazanin" w:eastAsia="IRNazanin"/>
          <w:color w:val="111111"/>
          <w:sz w:val="28"/>
          <w:sz w:val="28"/>
          <w:szCs w:val="28"/>
          <w:rtl w:val="true"/>
          <w:lang w:bidi="fa-IR"/>
        </w:rPr>
        <w:t>فإن التزمنا بولایة شخص أو أشخاص شرعاً بالنصب من ناحیة اللّه أو بانتخاب الاُمّة علی أساس صحیح، فالإطاعة و التَّسلیم له واجبةٌ و لا ینحصر ذلک فی الإمامة الکبری، فعمّال الوالی أیضا تجب إطاعتهم فیما فوّض إلیهم، و العقد و البیعة معهم لازمة لا جائزة و لا یمکن تخلفها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صحیح مسلم عن رسول اللّه أنّه قال فی خطبة حجّة الوداع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استعل علیکم عبدٌ یقودکم بکتاب اللّه فاسمعوا له و أطعیوا</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فإطاعة المنصوب من قبل المعصومین علیهم‌السلام أو المنتخب بإذنهم و علی أساس الموازین المعیّنه من ناحیتهم هی فی الحقیقة إطاعة لهم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المحتملات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الآیة الشریفة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یراد باُولی الأمر الاُمراء و الحکّام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اُمراء السّرایا، الحکّام، العلماء</w:t>
      </w:r>
      <w:r>
        <w:rPr>
          <w:rFonts w:eastAsia="Amiri" w:cs="Amiri" w:ascii="Amiri" w:hAnsi="Amiri"/>
          <w:color w:val="111111"/>
          <w:sz w:val="28"/>
          <w:szCs w:val="28"/>
          <w:rtl w:val="true"/>
          <w:lang w:bidi="ar-SA"/>
        </w:rPr>
        <w:t xml:space="preserve">. </w:t>
      </w:r>
      <w:bookmarkStart w:id="145" w:name="pg2415_14990"/>
    </w:p>
    <w:p>
      <w:pPr>
        <w:pStyle w:val="BookText"/>
        <w:rPr/>
      </w:pPr>
      <w:bookmarkEnd w:id="145"/>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الأئمّة المعصومین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یکون له حقّ الحکم و الأمر شرعاً، فمن ثبت له هذا الحقّ وجب قهرا إطاعته فی ذلک، و إلاّ لصار جعل الحقّ له لغوا و بلا فائدة، و حقّ الأمر شرعاً لا ینحصر فی المعصوم بل یثبت مع الواسطة لکلّ من کان منصوباً من قبل المعصوم أو بالانتخاب الممضی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فلا تشمل الآیة ولاة الجور و عمّالهم، فإنّ ولایتهم غیر مشروعة و ساقطةٌ عند اللّه و رسوله و لیس لهم حقّ الأمر لعدم اتّصافهم بشروط الولایة التی یأتی ذکرها إن شاء اللّه فلا تنعقد الإمامة لمن لم یتصّف بها</w:t>
      </w:r>
      <w:r>
        <w:rPr>
          <w:rFonts w:eastAsia="IRNazanin" w:cs="IRNazanin"/>
          <w:color w:val="111111"/>
          <w:sz w:val="28"/>
          <w:szCs w:val="28"/>
          <w:rtl w:val="true"/>
          <w:lang w:bidi="fa-IR"/>
        </w:rPr>
        <w:t>.</w:t>
      </w:r>
    </w:p>
    <w:p>
      <w:pPr>
        <w:pStyle w:val="Heading3"/>
        <w:numPr>
          <w:ilvl w:val="2"/>
          <w:numId w:val="1"/>
        </w:numPr>
        <w:rPr/>
      </w:pPr>
      <w:bookmarkStart w:id="146" w:name="__RefHeading___Toc3218573_3804643083"/>
      <w:bookmarkStart w:id="147" w:name="_Toc49"/>
      <w:bookmarkEnd w:id="146"/>
      <w:r>
        <w:rPr>
          <w:rtl w:val="true"/>
        </w:rPr>
        <w:t>شرائط الإمام والوالی</w:t>
      </w:r>
      <w:bookmarkEnd w:id="147"/>
    </w:p>
    <w:p>
      <w:pPr>
        <w:pStyle w:val="BookText"/>
        <w:rPr/>
      </w:pPr>
      <w:r>
        <w:rPr>
          <w:rFonts w:ascii="IRNazanin" w:hAnsi="IRNazanin" w:eastAsia="IRNazanin"/>
          <w:color w:val="111111"/>
          <w:sz w:val="28"/>
          <w:sz w:val="28"/>
          <w:szCs w:val="28"/>
          <w:rtl w:val="true"/>
          <w:lang w:bidi="fa-IR"/>
        </w:rPr>
        <w:t>کما قلنا سابقا، أنّ الإمامة تتحقّق بالعقد و البیعة، و کما تعتبر فی المتعاقدین فی باب البیع و التجارة اُمور، مثل العقل و البلوغ و الاختیار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تعتبر فی الإمامة بتناسب الحکم و الموضوع و بدون هذه الشرائط لا تنعقد الإمامة، و بتبعها لا یجوز التصرّفات و إعمال الولایة من الوالی و الإمام</w:t>
      </w:r>
      <w:r>
        <w:rPr>
          <w:rFonts w:eastAsia="IRNazanin" w:cs="IRNazanin"/>
          <w:color w:val="111111"/>
          <w:sz w:val="28"/>
          <w:szCs w:val="28"/>
          <w:rtl w:val="true"/>
          <w:lang w:bidi="fa-IR"/>
        </w:rPr>
        <w:t>.</w:t>
      </w:r>
    </w:p>
    <w:p>
      <w:pPr>
        <w:pStyle w:val="Heading3"/>
        <w:numPr>
          <w:ilvl w:val="2"/>
          <w:numId w:val="1"/>
        </w:numPr>
        <w:rPr/>
      </w:pPr>
      <w:bookmarkStart w:id="148" w:name="__RefHeading___Toc3218575_3804643083"/>
      <w:bookmarkStart w:id="149" w:name="_Toc50"/>
      <w:bookmarkEnd w:id="148"/>
      <w:r>
        <w:rPr>
          <w:rtl w:val="true"/>
        </w:rPr>
        <w:t>کلمات الفقهاء والعلماء فی شرائط الإمام والوالی</w:t>
      </w:r>
      <w:bookmarkEnd w:id="149"/>
    </w:p>
    <w:p>
      <w:pPr>
        <w:pStyle w:val="BookText"/>
        <w:rPr/>
      </w:pPr>
      <w:r>
        <w:rPr>
          <w:rFonts w:ascii="IRNazanin" w:hAnsi="IRNazanin" w:eastAsia="IRNazanin"/>
          <w:color w:val="111111"/>
          <w:sz w:val="28"/>
          <w:sz w:val="28"/>
          <w:szCs w:val="28"/>
          <w:rtl w:val="true"/>
          <w:lang w:bidi="fa-IR"/>
        </w:rPr>
        <w:t>قال الماوردی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أهل الإمامة فالشروط المعتبرة فیهم سبعةٌ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 علی شروطها الجامعة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المؤدّی إلی الاجتهادِ فی النّوازل و الأحکام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الحواسّ من السمع و البصر و اللسان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 الأعضاء من نقص یمنع عن استیفاء الحرکة و سرعة النّهوض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المفُضی إلی سیاسة الرّعیة و تدبیر المصالح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الشجاعة الموءدّیة إلی حمایة البیضة و جهاد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 و هو أن یکون من قریش لورود النصّ فیه و انعقاد الإجماع علیه</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المودّی إلی الاجتهاد فی النوازل و الأحکام، یمکن أن یکون مراده من النوازل معرفة ماهیة نفس الحوادث و الوقائع و تشخیصها حتی یقدر علی تطبیق أحکامها علیها، و المراد بالأحکام نفس الأحکام و القوانین الکلّیة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الرئیس ابن سینا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یجب أن یفرُضَ السّانّ طاعة من یخلفه وأن لا یکون الاستخلاف إلاّ من جهته أو بإجماع من أهل السّابقة علی من یصحّحُون علانیةً عند الجمهور أنّه مستقلّ بالسیاسة و أنّه أصیل العقل، حاصل عنده الأخلاق الشّریفة من الشّجاعة و العفّة و حسن التّدبیر، و أنّه عارف بالشریعة حتّی لا أعرَفَ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یَسُنُّ علیهم أنّهم إذا افترقوا أو تنازعوا للهوی و المیل أو أجمعوا علی غیر </w:t>
      </w:r>
    </w:p>
    <w:p>
      <w:pPr>
        <w:pStyle w:val="BookText"/>
        <w:rPr/>
      </w:pPr>
      <w:r>
        <w:rPr>
          <w:rFonts w:ascii="Amiri" w:hAnsi="Amiri" w:eastAsia="Amiri" w:cs="Amiri"/>
          <w:color w:val="111111"/>
          <w:sz w:val="28"/>
          <w:sz w:val="28"/>
          <w:szCs w:val="28"/>
          <w:rtl w:val="true"/>
          <w:lang w:bidi="ar-SA"/>
        </w:rPr>
        <w:t>مَن وجدوا الفضل فیه و الاستحقاق له فقد کفروا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الاستخلاف بالنصّ أصوب فإنّ ذلک لا یؤدّی إلی التّشغّب و التّشاغب و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یجب أن یکون السّان یَسُنُّ أیضاً فی الأخلاق و العادات سُنَنَاً یدعوا إلی العدالة</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القائم بالإمامة و إجراء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الأمیرُ رعیَّتهُ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سیاستها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حکیما، قویّ الجسم، قویّ العزیمة، جیّد الفهم، جیّد الحفظ، وافر الذّکاء، حسنَ العبادة، محبّاً للعلم، یتحمّل المتاعب فی سبیله، غیر شِرّه فی اللّذات الجسدّیة، محبّاً للصدق، کریم النفس، عادلاً ینصفِ الناس حتّی من نفسه وأهله، شجاعاً مقداما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اجتماع کلّ هذه الصفات فی شخص واحد یکون نادراً، فإن اُتیح توفّرها فی إنسان کان هو الرئیس، و إلاّ فالرئیس کلّ من اجتمع فیه أکبر قدرٍ ممکنٍ من هذه الصفات</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الحلّی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یشترط فی الإمام اُمورُ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یکون مکلّفا فإنّ غیره مولّی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یلی أمر الاُمّة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مسلما لیراعی مصلحة المسلمین لیحصل الوثوق بقوله و یصحّ الرکون إلیه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عادلاً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یکون حُرّاً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ذکراً، لِیهاب و لیتمکّن من مخالطة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عالماً لیعرف الأحکام و یعلّمَ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شجاعاً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ذا رأی و کفایة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صحیح السمع و البصر و المنطق، لیتمکّن من فصل الاُمور و هذه الشرائط غیر مختلف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صحیح الأعضاء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من قریش، لقوله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أظهر قولی الشافعیة و خالف فیه الجوینی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الأمام معصوماً عند الشیعة، لأنّ المقتضی لوجوب الإمامة ونصب الإمام جواز الخطأ علی الاُمّة المستلزم لاختلال النظام، فإنّ الضرورة قاضیةٌ بأنّ الاجتماع مظنّة التنازع و التغالب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منصوصا علیه من اللّه تعالی أو من النبی صلی‌الله‌علیه‌و‌آله‌وسلم أو ممّن ثبتت إمامته بالنصّ منهما؛ لأنّ العصمة من الاُمور الخفیة التی لایمکن الاطّلاع علیها، فلو لم یکن منصوصاً علیه لزم تکلیف ما لایطاق</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أفضل أهل زمانه لیتحقّق التمییز عن غیره، </w:t>
      </w:r>
    </w:p>
    <w:p>
      <w:pPr>
        <w:pStyle w:val="BookText"/>
        <w:rPr/>
      </w:pPr>
      <w:r>
        <w:rPr>
          <w:rFonts w:ascii="Amiri" w:hAnsi="Amiri" w:eastAsia="Amiri" w:cs="Amiri"/>
          <w:color w:val="111111"/>
          <w:sz w:val="28"/>
          <w:sz w:val="28"/>
          <w:szCs w:val="28"/>
          <w:rtl w:val="true"/>
          <w:lang w:bidi="ar-SA"/>
        </w:rPr>
        <w:t>ولایجوز عندنا تقدیم المفضول علی الفاضل خلافاً لکثیر من العامّة؛ للعقل و النقل، فإنّ الضّرورة قاضیةٌ بقبحه و أمّا النقل 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یَهْدِی إِلَی الْحَقِّ أَحَقُّ أَن یُتَّبَعَ أَمْ مَن لاَ یَهِدِّی إِلاَّ أَن یُهْدَی فَمَا لَکُمْ کَیْفَ تَحْکُمُونَ</w:t>
      </w:r>
      <w:r>
        <w:rPr>
          <w:rFonts w:eastAsia="Amiri" w:cs="Amiri" w:ascii="Amiri" w:hAnsi="Amiri"/>
          <w:color w:val="111111"/>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و الأفضلیّة تتحقّق بالعلم و الزهد والورع و شرف النّسب و الکرم و الشجاعة و غیر ذلک من الأخلاق الجمیلة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منزّهاً عن القبائح، لدلالة العصمة علیه و لأنّه یکون مستحقّاً للإهانةِ و الإنکار علیه، فیسقط محلّه من قلوب العامّة فتبطل فائدة نصبه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یکون مُنزّهاً من الدّناءة و الرذائل کاللعب و الأکل فی الأسواق، وکشف الرأس بین الناس و غیر ذلک ممّا یُسقِط مَحلَّه و یوهنِ مرتبَتهُ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یکون منزّهاً عن دناءة الآباء و عهرِ الاُمّهات، و قد خالفت العامّة فی ذلک کلّها</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سبعة عشر شرطاً ذکرها العلاّمة الحلّی رحمه‌الله لانعقاد الإمامة، تسعة منها متّفق علیها بین أهل السنّة و الإمامیة، و ثمانیة منها مختلف فیها و عمدتها النصّ و العصمة، و انفردت الشیعة الإمامیة باعتبارهما فی الإمام الخاصّ</w:t>
      </w:r>
      <w:r>
        <w:rPr>
          <w:rFonts w:eastAsia="IRNazanin" w:cs="IRNazanin"/>
          <w:color w:val="111111"/>
          <w:sz w:val="28"/>
          <w:szCs w:val="28"/>
          <w:rtl w:val="true"/>
          <w:lang w:bidi="fa-IR"/>
        </w:rPr>
        <w:t xml:space="preserve">. </w:t>
      </w:r>
      <w:bookmarkStart w:id="150" w:name="pg2415_14995"/>
    </w:p>
    <w:p>
      <w:pPr>
        <w:pStyle w:val="BookText"/>
        <w:rPr/>
      </w:pPr>
      <w:bookmarkEnd w:id="150"/>
      <w:r>
        <w:rPr>
          <w:rFonts w:ascii="IRNazanin" w:hAnsi="IRNazanin" w:eastAsia="IRNazanin"/>
          <w:color w:val="111111"/>
          <w:sz w:val="28"/>
          <w:sz w:val="28"/>
          <w:szCs w:val="28"/>
          <w:rtl w:val="true"/>
          <w:lang w:bidi="fa-IR"/>
        </w:rPr>
        <w:t>ولیعلم أن اعتبار بعض هذه الشرائط یرتبط بالإمام الخاصّ، و أمّا الإمام العامّ الغیر المنصوص لا یعتبر فیه بعض هذه الشرائط مثل العصمة و النصّ، فلذا قال العلاّمة فی التذکرة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تنعقد الإمامة بالنصّ عندنا، و لا تنعقد بالبیعة خلافاً للعامّة بأسرهم</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ولأنّه یکون محلاًّ للإهانة فیسقط محلّه من قلوب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بقرینة العبارة و المقابلة هو غیر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وعَهرِ الاُمّهات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یعتبر أن یکون الإمام منزّها عن فجور الاُمّهات و الزّنا، و یکون من الأصلاب الشامخاتِ و الأرحام المطّهرات، لم تدنسِهُ الجاهلیة بأنجاسها و لم تُلبسهُ من مدلهمّاتِ ثیابها</w:t>
      </w:r>
      <w:r>
        <w:rPr>
          <w:rFonts w:eastAsia="IRNazanin" w:cs="IRNazanin"/>
          <w:color w:val="111111"/>
          <w:sz w:val="28"/>
          <w:szCs w:val="28"/>
          <w:rtl w:val="true"/>
          <w:lang w:bidi="fa-IR"/>
        </w:rPr>
        <w:t>.</w:t>
      </w:r>
    </w:p>
    <w:p>
      <w:pPr>
        <w:pStyle w:val="Heading3"/>
        <w:numPr>
          <w:ilvl w:val="2"/>
          <w:numId w:val="1"/>
        </w:numPr>
        <w:rPr/>
      </w:pPr>
      <w:bookmarkStart w:id="151" w:name="__RefHeading___Toc3218577_3804643083"/>
      <w:bookmarkStart w:id="152" w:name="_Toc51"/>
      <w:bookmarkEnd w:id="151"/>
      <w:r>
        <w:rPr>
          <w:rtl w:val="true"/>
        </w:rPr>
        <w:t>رأی المذاهب الأربعة فی شرائط الإمامة</w:t>
      </w:r>
      <w:bookmarkEnd w:id="152"/>
    </w:p>
    <w:p>
      <w:pPr>
        <w:pStyle w:val="BookText"/>
        <w:rPr/>
      </w:pPr>
      <w:r>
        <w:rPr>
          <w:rFonts w:ascii="IRNazanin" w:hAnsi="IRNazanin" w:eastAsia="IRNazanin"/>
          <w:color w:val="111111"/>
          <w:sz w:val="28"/>
          <w:sz w:val="28"/>
          <w:szCs w:val="28"/>
          <w:rtl w:val="true"/>
          <w:lang w:bidi="fa-IR"/>
        </w:rPr>
        <w:t>فی الفقه علی المذاهب الأربعة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 الأئمّة أی أئمّة المذاهب الأربعة أنّ الإمامة فرضٌ و أنّه لابدّ للمسلمین من إمام یقیم شعائر الدِّین و ینصف المظلومین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اتّفقوا علی أنّ الإمام یشترط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تولیة الکافر علی المسلمین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مکلّفاً، فلا تصحّ إمامة الصَبی، و لا مجنون بالإجماع و قد ورد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 إمارة الصبیان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حرّاً، لیتفرّغ للخدمة و یهابَ بخلاف العبد حیث إنّه مشغول بخدمة سیّده و لا هیبةَ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الإمام ذَکراً لیتفرّغ و یتمکّن من مخالطة الرّجال، فلا یصحّ ولایة امرأة؛ لما ورد فی الصحیح أن رسول اللّه صلی‌الله‌علیه‌و‌آله‌وسلم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یفلح قوم و لَّوا أمرَهم امرأةً</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قرشیاً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عدلاً، قال الشیخ عزّ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تعذّرت العدالة فی الأئمّة والحکّام قدّمنا أقلّهم فسقا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عالماً، مجتهداً، لیعرف الأحکام، و یتفقّه فی الدین، فیعلّم الناسَ و لا یحتاج إلی استفتاء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شجاعاً، و هی قوّة القلب عند الیأس، لینفرد بنفسه و یُدَبِّرِ الجیوش و یقهر الأعداء، و یفتح الحصون و یقف أمام أحداث الایّام و ما یحدث له من 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ذا رأی صائب، حتّی یتمکّن من سیاسة الرّعیة و تدبیر المصالح الدنیویه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سلیم السمع و البصر و النطق لیتأتّی منه فصل الاُمور و مباشرة أحوال الرّعیة</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bookmarkStart w:id="153" w:name="pg2415_14997"/>
    </w:p>
    <w:p>
      <w:pPr>
        <w:pStyle w:val="Heading3"/>
        <w:numPr>
          <w:ilvl w:val="2"/>
          <w:numId w:val="1"/>
        </w:numPr>
        <w:rPr/>
      </w:pPr>
      <w:bookmarkStart w:id="154" w:name="__RefHeading___Toc3218579_3804643083"/>
      <w:bookmarkStart w:id="155" w:name="_Toc52"/>
      <w:bookmarkEnd w:id="153"/>
      <w:bookmarkEnd w:id="154"/>
      <w:r>
        <w:rPr>
          <w:rtl w:val="true"/>
        </w:rPr>
        <w:t>شرائط الإمامة المتّفق علیها عند الفریقین</w:t>
      </w:r>
      <w:bookmarkEnd w:id="15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قلنا، بعض شرائط الإمامة متّفق علیها بین الفریقین و بعضها مختلف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اتّفق علیها اُمورٌ ستّة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العقل الکافی، لأنّ العقلاء بحسب طبعهم و فطرتهم لا یفوّضون اُمورهم المتعارفة إلی غیر العاقل، فکیف بالولایة التی هی سلطةٌ فی الأموال و النفوس والأعراض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إلی أنّ المجنون رفع عنه القلم، و یکون مولّی علیه، و السّفیه محجورٌ علیه، و المولّی علیه لا یکون ولیّاً و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أَمْوَالَکُمُ الَّتِی جَعَلَ اللّه‌ُ لَکُمْ قِیَاماً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بالنفوس و الأعراض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أمیر المؤمنین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یحتاج الإمام إلی قلب عَقُول، و لسانٍ قَوءولٍ وجنانٍ علی إقامة الحقّ صوءول</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التدّبر و الفهم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الغلبة و القهر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زید الشحّام عن أبی عبد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السفیه إمام التّقی</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الشرط الثانی المتّفق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 الإیمان، فلا یجعل الکافر ولیّاً علی المسلمین، و یدلّ علی ذلک من الکتاب العزیز آیات، فمنها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یَجْعَلَ اللّه‌ُ لِلْکَافِرِینَ عَلَی الْمُؤْمِنِینَ سَبِیلاً</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والولایة للکافر علی الناس من أقوی سبل السّلطنة المنفیّة بالآیة الشّریفة، و من الروایات ما عن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یعلو و لا یعلی علیه</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الإسلام المعتبر فی الإمام و الوالی هو بالمعنی الأخصّ أی الإقرار و التسلیم لاُصول الدین باللسّان والاعتقاد القلبی و العمل بالأرکان، فلذا قیّد الإسلام بالإیمان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أنّه لا ضمانة فی ولایة الکافر علی المسلمین لِرعایة مصالحهم و حصول الوثوق و الاعتماد بأقواله و أفعاله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الثالث المتّفق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فلا ولایة للظّالم و الفاسق علی المسلمین، و یدلّ علی ذلک مضافاً إلی حکم العقل، الآیات و الروایات الکثیرة الواردة من طرق الفریقین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الآیات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عَهْدِی الظَّالِمِینَ</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فی مقاییسِ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العهد أصله الاحتفاظ بالشیء، و العهد ممّا ینبغی الاحتفاظ به</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العهد حفظ الشیء و مُراعاتُةُ حالاً بعد حالٍ، و سُمّی الموثقِ الذی یلزم مراعاتهُ عهداً</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العهد کما تری فی معجم ابن فارس و مفردات الراغب بمعنی الحفظ و الرعایة حالاً بعد حال، و سمّی العهد موثقاً أی میثاقاً المعاهدة</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واُطلق فی هذه الآیة الشریفة العهد علی الإمامة إشعاراً بأنّ الإمامة من الاُمور المهمّة التی تجب حفظها و رعایتها دائماً، و المیثاق بین اللّه و عبده الممتحن، و بما أنّها عهد إلهی لا ینال الظالمین و الفاسقین، و تناسب الحکم و الموضوع یقتضی أن یکون هذا المنصب الإلهی للعادل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والظلم کما فی أقرب الموارد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الشیء فی غیر موضعه، و ظلمَ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علیه</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فکلّ ما یخالف الحقّ فهو ظلم و جور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تفسیر الکاشف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واستدلّ الشیعة الإمامیة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لاَیَنَالُ عَهْدِی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وجوب العصمة للنبی و الوصی، و </w:t>
      </w:r>
    </w:p>
    <w:p>
      <w:pPr>
        <w:pStyle w:val="BookText"/>
        <w:rPr/>
      </w:pPr>
      <w:r>
        <w:rPr>
          <w:rFonts w:ascii="IRNazanin" w:hAnsi="IRNazanin" w:eastAsia="IRNazanin"/>
          <w:color w:val="111111"/>
          <w:sz w:val="28"/>
          <w:sz w:val="28"/>
          <w:szCs w:val="28"/>
          <w:rtl w:val="true"/>
          <w:lang w:bidi="fa-IR"/>
        </w:rPr>
        <w:t>وجه الدلالة أنّ اللّه قد بیّن صراحة أنّه لا یعهد بالإمامة إلی ظالم، و الظالم من أرتکب معصیة فی حیاته مهما کان نوعها، حتّی و لو تاب بعدها، حیث یصدق علیه هذا الاسم، و لو آنا ما، و مَن صَدَقَ علیه کذلک فلن یکون إماماً</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استفید من هذه الآیة اعتبار عصمة الإمام فی الإمامة، فبطریق أولی یستفاد منها اشتراط العدالة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تلبّس فی زمان بالظلم أو الفسق و آمن بعده أو تاب لا یصدق حین تصدّی الإمامة أنّه ظالم و فاسقٌ؟</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التزمنا فی الاُصول أنّ المشتقّ مجازٌ فیما انقضی عنه المبدأ و حقیقة فی المتلبّس بالمبدأ حال النّسبة، و لکن کما حُقّق فی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الأوصاف العنوانیة التی توءخذ فی موضوعات الأحکام علی أقسامٍ ثلاثة، ثانیها أن یکون لأجل الإشارة إلی علّیة المبدأ للحکم مع کفایة مجرّد صحّة جری المشتقّ علیه و لو فیما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أخذ العنوان مثل الظالم إشارة إلی علّیة المبدأ حدوثاً و بقاءً للحکم ولو تلبّس الذات بالمبدأ آنا ما مع فرض صحّة کون حمل المشتقّ علی الذات و لو فی زمن الماضی علّة تامّة للحکم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بعبارة اُخری العلّة لِتَّرتب الحکم فی مثل عدم نیل الإمامة إلی الظالم هی صرف وجود المبدأ و مجرّد اتّصاف الذّات بها و لو فی زمن </w:t>
      </w:r>
    </w:p>
    <w:p>
      <w:pPr>
        <w:pStyle w:val="BookText"/>
        <w:rPr/>
      </w:pPr>
      <w:r>
        <w:rPr>
          <w:rFonts w:ascii="IRNazanin" w:hAnsi="IRNazanin" w:eastAsia="IRNazanin"/>
          <w:color w:val="111111"/>
          <w:sz w:val="28"/>
          <w:sz w:val="28"/>
          <w:szCs w:val="28"/>
          <w:rtl w:val="true"/>
          <w:lang w:bidi="fa-IR"/>
        </w:rPr>
        <w:t>ما و إن انقضی المبدأ وزال بعد ذلک عن الذات، و فی الحقیقة هذا من قبیل الحکمة للحکم یعنی التلبّس بالمبدأ أعنی الظلم و لو فی زمان ما، یوجب جعل الحکم إلی الأبد و لو انقضی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الخراسانی فی بیان القرینة لهذا التوجیه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الآیة الشریفة فی بیان جلالة قدر الإمامة و الخلافة و عظمِِ خطرها و رفعة محلّها، و أنّ لها خصوصیةً من بین المناصب الإلهیة، و من المعلوم أنّ المناسب لذلک هو أن لا یکون المتقمّص بها متلبّساً بالظّلم أصلاً،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معنی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ظالماً و لو آناً فی الزمان السابق لاینال عهدی أبداً</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قوله معترض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یدور مدار وجود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لیس ضابطا کلّیاً، بل الأحکام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کذلک، و آخر یکفی فیه اتّصاف الموضوع بالوصف و العنوان آنا ما و لحظة خاصّة، و إن انتفی بعد الاتّصاف،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السائمة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القسم الأوّل، 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الزانی یحدّ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منه أنّ الإنسان المتعلّق لهما یکون محکوماً بهما وإن زال العنوان و تاب السارق و الزّانی، و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المستطیع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ثابت و إن زالت عنه الاستطاعة تقصیراً لا عن قصور</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وروی هشام ابن سالم عن أبی عبد اللّه الصادق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 و المرسلون علی أربع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کان إبراهیم نبیّاً و لیس بإمامٍ حتّی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 لِلنَّاسِ إِمَاماً قَالَ وَمِنْ ذُرِّیَتِی قَالَ لاَ یَنَالُ عَهْدِی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صنماً أو وثنا لا یکون إماماً</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الظّلم کما نقل عن أهل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التعدّی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الشّرک باللّه بعبادة الصنم والوثن من أعظم مصادیق الظّلم باللّه و بالنّفس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محیی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العجب أن یجوّز الشافعی و نُظرائه إمامة الفاسق و من لا یُوءتمََن علی حسبه کیف یصحّ أن یوتمن علی قنطار دَین؟</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تحف العقول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فوجه الحلال من الولایة ولایة الولی العادل الذی أمر اللّه بمعرفته و ولایته و العمل له فی ولایته، و ولایة ولاته، و ولاة ولاته بجهة ما أمر اللّه به الوالی العادل، فإذا صار الوالی ولیّ عدل بهذه الجهة فالولایة له والعمل معه و معونته و تقویته حلال محلّل و حلالٌ الکسب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وجه الحرام من الولایة فولایة الوالی الجائز و ولایة ولاته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العمل لهم و الکسب معهم بجهة الولایة لهم حرامٌ و محرّمٌ، معذّب مَن فعل ذلک علی قلیل من فعله أو کثیرٍ</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الرابع من شروط الإمامة المتّفق علیها بین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و الاجتهاد الفقاهة، فإمامة الجاهل بالأحکام أو المقلّد لها غیر جائزة و یدلّ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حکم العقل و بناء العقلاء علی اشتراط العلم و الاجتهاد فی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و الروایات الواردة من طریق الفریقین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الآیات فمنها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یَهْدِی إِلَی الْحَقِّ أَحَقُّ أَن یُتَّبَعَ أَمْ مَن لاَ یَهِدِّی إِلاَّ أَن یُهْدَی فَمَا لَکُمْ کَیْفَ تَحْکُمُونَ</w:t>
      </w:r>
      <w:r>
        <w:rPr>
          <w:rFonts w:eastAsia="Amiri" w:cs="Amiri" w:ascii="Amiri" w:hAnsi="Amiri"/>
          <w:color w:val="111111"/>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 xml:space="preserve">الآیة جیء بها فی عداد الآیات الدالّة علی أحقّیة تبعیة اللّه فی قبال عبادة الأصنام، و الهدایة کما قال بعض المفسّرین بمعنی الإیصال إلی المطلوب و هو خاصّ باللّه تعالی و یمکن أن یستفاد من إطلاق الآیة کما استفاد الإمام علی علیه‌السلام </w:t>
      </w:r>
      <w:r>
        <w:rPr>
          <w:rStyle w:val="FootnoteAnchor"/>
          <w:rtl w:val="true"/>
        </w:rPr>
        <w:footnoteReference w:id="264"/>
      </w:r>
      <w:r>
        <w:rPr>
          <w:rFonts w:ascii="IRNazanin" w:hAnsi="IRNazanin" w:eastAsia="IRNazanin"/>
          <w:color w:val="111111"/>
          <w:sz w:val="28"/>
          <w:sz w:val="28"/>
          <w:szCs w:val="28"/>
          <w:rtl w:val="true"/>
          <w:lang w:bidi="fa-IR"/>
        </w:rPr>
        <w:t>، أنّ تبعیة الإمام الذی یهتدی بنفسه فی أحکام اللّه و لا یحتاج إلی التقلید و التعلّم من الغیر أحقّ بالاتّباع من غیره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لَهُمْ نَبِیُّهُمْ إِنَّ اللّه‌َ قَدْ بَعَثَ لَکُمْ طَالُوتَ مَلِکاً قَالُوا أَنَّی یَکُونُ لَهُ الْمُلْکُ عَلَیْنَا وَنَحْنُ أَحَقُّ بِالْمُلْکِ مِنْهُ وَلَمْ یُؤْتَ سَعَةً مِنَ الْمَالِ قَالَ إِنَّ اللّه‌َ اصْطَفَاهُ عَلَیْکُمْ وَزَادَهُ بَسْطَةً فِی الْعِلْمِ وَالْجِسْمِ وَاللّه‌ُ یُؤْتِی مُلْکَهُ مَن یَشَاءُ وَاللّه‌ُ وَاسِعٌ عَلِیمٌ</w:t>
      </w:r>
      <w:r>
        <w:rPr>
          <w:rFonts w:eastAsia="Amiri" w:cs="Amiri" w:ascii="Amiri" w:hAnsi="Amiri"/>
          <w:color w:val="111111"/>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إنّ بنی إسرائیل قالوا لنبیّهم یوشع أو 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 لنا ملکا نقاتل معه فی </w:t>
      </w:r>
    </w:p>
    <w:p>
      <w:pPr>
        <w:pStyle w:val="BookText"/>
        <w:rPr/>
      </w:pPr>
      <w:r>
        <w:rPr>
          <w:rFonts w:ascii="IRNazanin" w:hAnsi="IRNazanin" w:eastAsia="IRNazanin"/>
          <w:color w:val="111111"/>
          <w:sz w:val="28"/>
          <w:sz w:val="28"/>
          <w:szCs w:val="28"/>
          <w:rtl w:val="true"/>
          <w:lang w:bidi="fa-IR"/>
        </w:rPr>
        <w:t>سبیل اللّه، فلمّا تولّی أکثرهم عن القتال قال لهم نبیّهم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بعث لکم طالوت ملکاً فاعترضوا فی ملکه علیهم بعدم سعته فی المال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الملک والسلطنة قوّة الجسم و الاتّساع فی العلم لا المال، فیستفاد من الآیة أنّ ملاک الولایة والسلطنة و الملک هو العلم الوافی و الفقاهة لتشخیص الحوادث و النوازل وأحکامها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الروایات الدالّة علی اعتبار الفقاهة و الأعلمیة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نهج البلاغة عن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 أحقّ الناس بهذا الأمر أقواهم علیه و أعلمهم بأمر اللّه، فَإنّ شَغبَ شاغبُ استعتب، فإنّ أبی قُوتِلَ</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هیّج الفساد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طلب فیه الرضا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أحقّ فی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منسلخٌ عن معنی التفضیل و هو أفعل الوصفی التعیینی، یعنی لا یکون غیر الأعلم بأمر اللّه ذا حقّ لتصدّی الولایة و الحکومة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کتاب سلیم بن قیس عن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أفینبغی أن یکون الخلیفة علی الاُمّة إلاّ أعلمهم بکتاب اللّه و سنّة نبیّه</w:t>
      </w:r>
      <w:r>
        <w:rPr>
          <w:rStyle w:val="FootnoteAnchor"/>
          <w:rtl w:val="true"/>
        </w:rPr>
        <w:footnoteReference w:id="267"/>
      </w:r>
      <w:r>
        <w:rPr>
          <w:rFonts w:ascii="Amiri" w:hAnsi="Amiri" w:eastAsia="Amiri" w:cs="Amiri"/>
          <w:color w:val="111111"/>
          <w:sz w:val="28"/>
          <w:sz w:val="28"/>
          <w:szCs w:val="28"/>
          <w:rtl w:val="true"/>
          <w:lang w:bidi="ar-SA"/>
        </w:rPr>
        <w:t>، و 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یَهْدِی إِلَی الْحَقِّ أَحَقُّ أَن یُتَّبَعَ أَمْ مَن لاَ یَهِدِّی إِلاَّ أَن یُهْدَی</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وزاده بسطة فی العلم و الجسم</w:t>
      </w:r>
      <w:r>
        <w:rPr>
          <w:rFonts w:eastAsia="IRNazanin" w:cs="IRNazanin"/>
          <w:color w:val="111111"/>
          <w:sz w:val="28"/>
          <w:szCs w:val="28"/>
          <w:rtl w:val="true"/>
          <w:lang w:bidi="fa-IR"/>
        </w:rPr>
        <w:t>»</w:t>
      </w:r>
      <w:r>
        <w:rPr>
          <w:rStyle w:val="FootnoteAnchor"/>
          <w:rtl w:val="true"/>
        </w:rPr>
        <w:footnoteReference w:id="26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إثارة من علم</w:t>
      </w:r>
      <w:r>
        <w:rPr>
          <w:rFonts w:eastAsia="Amiri" w:cs="Amiri" w:ascii="Amiri" w:hAnsi="Amiri"/>
          <w:color w:val="111111"/>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الإثارة فی کلمات اللغویین و المفسّرین بمعنی الروایة و العلامة و ما بقی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الحدیث عن الإمام الباقر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إثارة من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عنی بذلک علم أوصیاء الأنبیاء</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البرقی فی المحاسن عن رسول اللّه صلی‌الله‌علیه‌و‌آله‌وسلم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 قوماً و فیهم أعلم منه أو أفقه منه لم یزل أمرهم فی سفالٍ إلی یوم القیامة</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الشرط الخامس المتّفق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و حسن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الباقر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تصلح الإمامة إلاّ لرجل فیه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یحجزه عن معاصی اللّه، و حلمٌ یملک به غضبه، و حسن الولایة علی من یلی حتّی یکون لهم کالوالد الرّحیم</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أمیر المؤمنین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الناس،إنّ أحقّ الناس بهذا الأمر أقواهم علیه</w:t>
      </w:r>
      <w:r>
        <w:rPr>
          <w:rFonts w:eastAsia="IRNazanin" w:cs="IRNazanin"/>
          <w:color w:val="111111"/>
          <w:sz w:val="28"/>
          <w:szCs w:val="28"/>
          <w:rtl w:val="true"/>
          <w:lang w:bidi="fa-IR"/>
        </w:rPr>
        <w:t>...»</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الولایة فی الروایة الاُولی یشمل الحلم </w:t>
      </w:r>
    </w:p>
    <w:p>
      <w:pPr>
        <w:pStyle w:val="BookText"/>
        <w:rPr/>
      </w:pPr>
      <w:r>
        <w:rPr>
          <w:rFonts w:ascii="IRNazanin" w:hAnsi="IRNazanin" w:eastAsia="IRNazanin"/>
          <w:color w:val="111111"/>
          <w:sz w:val="28"/>
          <w:sz w:val="28"/>
          <w:szCs w:val="28"/>
          <w:rtl w:val="true"/>
          <w:lang w:bidi="fa-IR"/>
        </w:rPr>
        <w:t>و التدبیر و السیاسة ورعایة حقوق الناس، و القوّة فی الروایة الثانیة بمعنی الشجاعة و القدرة الروحیة والبدنیة و الإرادة و التصمیم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السادس المتّفق علیه فی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الحلّی فی عداد شرائط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ذکراً لیهابَ و لیتمکّن من مخالطة ِالرّجال</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وفی الفقه علی المذاهب الأربعة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اتّفقوا علی أنّ الإمام یشترط فیه أن یکون مسلماً،مکلّفا، حرّاً، ذکراً</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فَلنذکر الآیات و الروایات فی اعتبار الذکورة فی الإمام، فمنها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عَلَی النِّسَاءِ بِمَا فَضَّلَ اللّه‌ُ بَعْضَهُمْ عَلَی بَعْضٍ وَبِمَا أَنْفَقُوا مِنْ أَمْوَالِهِمْ</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 رجلٌ قیّم و قیّام و 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بناءٌ للمبالغة و التکثیر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قیّمون علی النساء، مسلّطون علیهنّ فی التدبیر و التأدیب و الریاضة و التّعلیم</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صیغة المبالغة بمعنی القائم بنفسه المقیم لغیره بقیمومة اللّه تعالی، مثل الطّهور الذی هو طاهر بنفسه و مطهّرٌ لغیره، و الرجال قیّمون علی النساء و یدبّرون اُمورهنّ، وَ قوله سبحانه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جعل الفضیلة للرجال بعضهم علی بعض و علی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الفضیلة التکوینّیة فی القوی و العقل و التدّبیر، و هذه الفضیلة أوجبت القیمومة و جعل اختیار المال و إنفاقه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بمناسبة الحکم والموضوع فی الموارد التی یحتاج فیها إلی القیومة فالرجال قوّامون علی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فخر الدین الطّریحی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لهم علیهنّ قیام الولاء و السیاسة، و عُلّل ذلک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و هو موهوبی للّه و هو أنّ اللّه فضّل الّرجال علیهنّ باُمور کثیرة من کمال العقل و حسن التدبیر و تزاید القوّة فی الأعمال و الطاعات، و لذلک خُصّوا بالنبوّة و الإمامة و الولایة و إقامة الشعائر و الجهاد و قبول شهادتهم فی کلّ الاُمور ومزید النّصیب فی الإرث و غیر ذلک، و ثانیهما کسبیٌّ و هو أنّهم ینفقون علیهنّ ویعطونهنّ المهور، مع أن فائدة النکاح مشترکة بینهما</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العبارة کما تری تعطی أن القیمومة جعل تکوینی و بتبعه جُعل اختیار المال والإنفاق و إعطاء المهر بید الرجال تشریعاً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الفاضل الجواد الکاظمی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قیّمون علیهنّ فی التدبیر کقیام الولاة علی رعیتهم و علّل تعالی ذلک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موهبیٌّ أشار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بسبب </w:t>
      </w:r>
    </w:p>
    <w:p>
      <w:pPr>
        <w:pStyle w:val="BookText"/>
        <w:rPr/>
      </w:pPr>
      <w:r>
        <w:rPr>
          <w:rFonts w:ascii="IRNazanin" w:hAnsi="IRNazanin" w:eastAsia="IRNazanin"/>
          <w:color w:val="111111"/>
          <w:sz w:val="28"/>
          <w:sz w:val="28"/>
          <w:szCs w:val="28"/>
          <w:rtl w:val="true"/>
          <w:lang w:bidi="fa-IR"/>
        </w:rPr>
        <w:t xml:space="preserve">تفضیله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الرجال علی النساء، و ذلک بالعلم و العقل و حسن الرأی و التدبیر و العزم و مزید القوّة فی الأعمال و الطاعات و الفروسیة و الرّمی، و أنّ منهم الأنبیاء و الأئمّة و العلماء، و فیهم الإمامة الکبری و هی الخلافة، و الصغری و هی الاقتداء بهم فی الصّلاة، و أنّهم أهل الجهاد و الأذان و الخطبة، إلی غیر ذلک ممّا أوجب الفَضل علیهنّ</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الکشّاف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 دلیلٌ علی أنّ الولایة إنّما یستحقّ بالفضل لا بالتغلیب و الاستطالة و القهر</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الطباطبائی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القوّامیة مجعول لقبیل الرجال علی قبیل الرّجال فی الجهات العامّه التی ترتبط بها حیاة القبیلَیْن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فالجهات العامّة التی ترتبط بفضل الرجال کجهتی الحکومة و القضاء مثلاً اللّتین یتوقّف علیها حیاة المجتمع و إنّما یقومان بالتعقّل الذی هو فی الرجال بالطبع أزید منه فی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الدفاع الحربی الذی یرتبط بالشدّة و قوّة التعقّل، کلّ ذلک ممّا یقوم به الرّجال علی النساء، و علی هذا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إطلاق تامّ</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وَلَهُنَّ مِثْلُ الَّذِی عَلَیْهِنَّ بِالْمَعْرُوفِ وَلِلرِّجَالِ عَلَیْهِنَّ </w:t>
      </w:r>
    </w:p>
    <w:p>
      <w:pPr>
        <w:pStyle w:val="BookText"/>
        <w:rPr/>
      </w:pPr>
      <w:r>
        <w:rPr>
          <w:rFonts w:ascii="Amiri" w:hAnsi="Amiri" w:eastAsia="Amiri" w:cs="Amiri"/>
          <w:color w:val="111111"/>
          <w:sz w:val="28"/>
          <w:sz w:val="28"/>
          <w:szCs w:val="28"/>
          <w:rtl w:val="true"/>
          <w:lang w:bidi="ar-SA"/>
        </w:rPr>
        <w:t>دَرَجَةٌ وَاللّه‌ُ عَزِیزٌ حَکِیمٌ</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قال محمّد الجواد مغنیة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العلماء و المفسرّون فی المراد من هذه الدّرجة التی امتاز بها الرّجل علی المرأة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العقل و الدین،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السیادة أی أنّ علیها أن تسمع من الرجال و تطیع و من الطّریف أنّ بعضهم فسّر الدرجة باللحیة کما جاء فی أحکام القرآن للقاضی أبی بکر الأندلسی</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 یُنَشَّأُ فِی الْحِلْیَةِ وَهُوَ فِی الْخِصَامِ غَیْرُ مُبِینٍ</w:t>
      </w:r>
      <w:r>
        <w:rPr>
          <w:rFonts w:eastAsia="Amiri" w:cs="Amiri" w:ascii="Amiri" w:hAnsi="Amiri"/>
          <w:color w:val="111111"/>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جعل المشرکون الملائکة الذین هم عباد الرحمان اناثا، و قالوا هم بنات اللّه و جعلوا لأنفسهم البنین فأنکر اللّه علیهم بهذه الآیة التی تحکی عن طبیعة المرأة و أنّها ظریفة الإحساس و میّالة إلی الزینة و لاتقدر علی المنطق الفصیح فی مقام المخاصمة و فی إقامة الحجّة ضعیفة، و من مناصب الإمام الولایة و القضاوة و هما یحتاجان إلی قوّة التفکّر و الاستدلال القوی فی اثبات الحقّ</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أیضاً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فِی بُیُوتِکُنَّ وَلاَ تَبَرَّجْنَ تَبَرُّجَ الْجَاهِلِیَّةِ الاْءُولَی</w:t>
      </w:r>
      <w:r>
        <w:rPr>
          <w:rFonts w:eastAsia="Amiri" w:cs="Amiri" w:ascii="Amiri" w:hAnsi="Amiri"/>
          <w:color w:val="111111"/>
          <w:sz w:val="28"/>
          <w:szCs w:val="28"/>
          <w:rtl w:val="true"/>
          <w:lang w:bidi="ar-SA"/>
        </w:rPr>
        <w:t>...»</w:t>
      </w:r>
      <w:r>
        <w:rPr>
          <w:rStyle w:val="FootnoteAnchor"/>
          <w:rtl w:val="true"/>
        </w:rPr>
        <w:footnoteReference w:id="286"/>
      </w:r>
      <w:r>
        <w:rPr>
          <w:rFonts w:ascii="IRNazanin" w:hAnsi="IRNazanin" w:eastAsia="IRNazanin"/>
          <w:color w:val="111111"/>
          <w:sz w:val="28"/>
          <w:sz w:val="28"/>
          <w:szCs w:val="28"/>
          <w:rtl w:val="true"/>
          <w:lang w:bidi="fa-IR"/>
        </w:rPr>
        <w:t>أمر اللّه تعالی النساء بالقرار فی بیوتهنّ، و التبرّج الظهور للناس کظهور البروج لناظریها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تصدّی الولایة و </w:t>
      </w:r>
    </w:p>
    <w:p>
      <w:pPr>
        <w:pStyle w:val="BookText"/>
        <w:rPr/>
      </w:pPr>
      <w:r>
        <w:rPr>
          <w:rFonts w:ascii="IRNazanin" w:hAnsi="IRNazanin" w:eastAsia="IRNazanin"/>
          <w:color w:val="111111"/>
          <w:sz w:val="28"/>
          <w:sz w:val="28"/>
          <w:szCs w:val="28"/>
          <w:rtl w:val="true"/>
          <w:lang w:bidi="fa-IR"/>
        </w:rPr>
        <w:t>القضاوة الذَّین هما من شؤون الإمامة تحتاجان إلی الخروج من البیت و الظهور عند عامّة الناس و التکلّم و إلقاء الخطابة معهم، والمرأة ممنوعة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ما فی البخاری بسندها عن أبی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نفعنی اللّه بکلمة سمعتها من رسول اللّه صلی‌الله‌علیه‌و‌آله‌وسلم أیّام الجمل بعد ما کدت أن ألحَقَ بأصحاب الجمل فاُقاتل معهم،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رسول اللّه صلی‌الله‌علیه‌و‌آله‌وسلم أنّ أهل فارس قد ملکوا علیهم بنتَ کسری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یفلحَ قومٌ وَ لَّوا أمرَهُم امرأةً</w:t>
      </w:r>
      <w:r>
        <w:rPr>
          <w:rFonts w:eastAsia="IRNazanin" w:cs="IRNazanin"/>
          <w:color w:val="111111"/>
          <w:sz w:val="28"/>
          <w:szCs w:val="28"/>
          <w:rtl w:val="true"/>
          <w:lang w:bidi="fa-IR"/>
        </w:rPr>
        <w:t>»</w:t>
      </w:r>
      <w:r>
        <w:rPr>
          <w:rFonts w:eastAsia="IRNazanin" w:cs="IRNazanin"/>
          <w:color w:val="111111"/>
          <w:sz w:val="28"/>
          <w:szCs w:val="28"/>
          <w:lang w:bidi="fa-IR"/>
        </w:rPr>
        <w:t>1</w:t>
      </w:r>
      <w:r>
        <w:rPr>
          <w:rStyle w:val="FootnoteAnchor"/>
          <w:rtl w:val="true"/>
        </w:rPr>
        <w:footnoteReference w:id="287"/>
      </w:r>
      <w:r>
        <w:rPr>
          <w:rFonts w:ascii="IRNazanin" w:hAnsi="IRNazanin" w:eastAsia="IRNazanin"/>
          <w:color w:val="111111"/>
          <w:sz w:val="28"/>
          <w:sz w:val="28"/>
          <w:szCs w:val="28"/>
          <w:rtl w:val="true"/>
          <w:lang w:bidi="fa-IR"/>
        </w:rPr>
        <w:t>کانت قیادة جیش حرب الجمل مع عائشة و کانت علی 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کتاب أمیر المؤمنین علی علیه‌السلام إلی ابنه الحسن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وإیّاک و مشاورة النساء فإنّ رأیهنّ إلی أفنٍ، و عزمهنّ إلی وهن، و اکفُف علیهنّ من أبصارهنّ بحجابک إیّاهنّ فإنّ شدّة الحجاب أبقی 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استطعت أن لا یعرفن غیرک فافعل، و لا تملک المرأة من أمرها ما جاوز نفسها، فإنّ المرأة ریحانة و لیست بقهرمانة، و لاتعدُ بکرامتها نفسها</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الأفن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النّقص، و الوهن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الضعف، القهرمان الذی یحکم فی الاُمور و یتصرّف فیها بأمره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الآیات و الروایات بإطلاقها و صراحتها تدلّ علی عدم </w:t>
      </w:r>
    </w:p>
    <w:p>
      <w:pPr>
        <w:pStyle w:val="BookText"/>
        <w:rPr/>
      </w:pPr>
      <w:r>
        <w:rPr>
          <w:rFonts w:ascii="IRNazanin" w:hAnsi="IRNazanin" w:eastAsia="IRNazanin"/>
          <w:color w:val="111111"/>
          <w:sz w:val="28"/>
          <w:sz w:val="28"/>
          <w:szCs w:val="28"/>
          <w:rtl w:val="true"/>
          <w:lang w:bidi="fa-IR"/>
        </w:rPr>
        <w:t>تناسب الإمامة بشعبها و منها الولایة و القضاوة مع طباع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ذکرنا إلی هنا ستّة شروط للإمام الوالی، و هی متّفق علیها بین الشیعة الإمامیة و إخواننا أهل السنّة، و بقی اُمور وقع البحث و الخلاف فی اعتبارها و هی طهارة المولد، عدم البخل و الطمع، البلوغ، سلامة الأعضاء و الحواسّ، الحرّیة، القرشیّة، العصمة و کون الإمام منصوصاً علیه بالنصّ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الشرط السابع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طهارة المولد فلم یتعرّض ظاهراً علماء أهل السنّة اعتبار هذا الشرط وتعرّض له أصحابنا الإمامیة فی باب شروط القاضی و کذا فی المفتی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الجواهر تبعاً للمحقّق فی الشرایع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 لا ینعقد القضاء لولد الزنا بناء علی 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غیره فالعمدة الإجماع المحکی و فحوی ما دلّ علی المنع من إمامته و شهادته إن کان قلنا به موءیّداً بنفر طباع الناس منه</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کفر ولد الزنا لا کلام فی عدم انعقاد إمامته، و أمّا بناء علی عدم کفره إن وجد الدلیل علی المنع من إمامة ولد الزنا فی الصلاة و عدم شهادته و قلنا بمنع إمامته فی الصلاة، فالدلیل علی عدم صحّة قضاوته، الإجماع المحکی و الأولویة و یوءیّد </w:t>
      </w:r>
    </w:p>
    <w:p>
      <w:pPr>
        <w:pStyle w:val="BookText"/>
        <w:rPr/>
      </w:pPr>
      <w:r>
        <w:rPr>
          <w:rFonts w:ascii="IRNazanin" w:hAnsi="IRNazanin" w:eastAsia="IRNazanin"/>
          <w:color w:val="111111"/>
          <w:sz w:val="28"/>
          <w:sz w:val="28"/>
          <w:szCs w:val="28"/>
          <w:rtl w:val="true"/>
          <w:lang w:bidi="fa-IR"/>
        </w:rPr>
        <w:t>ذلک تنفّر طباع الناس من قضاوة ولد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عدم انعقاد الإمامة لولد الزنا مضافاً إلی أصل عدم الولایة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فحوی ما دلّ علی اشتراط طهارة المولد فی إمام الجماعة و عدم قبول شهادة ولد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الظاهرة فی النجاسة الباطنیة و القذارة المعنویة لولد الزنا فلا یصحّ للإمامة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عدم الخیر فیه، قال زرارة سمعت أبا جعفر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ولد الزّنا</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یستفاد من جمیع ذلک تنفّر طباع الناس عن ولد الزّنا فلا یناسب منصب الإمامة و القضاء و الولایة له، و ینبغی أن یکون الإمام منزّهاً عن کلّ ما یوجب تنفّر الطباع و رغبتهم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فی النّبی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السّهو و کلّما ینَفَّر عنه من دناءة الآباء و عهر الاُمّهات و الفحشاء و الزّنا و الفظاعة الخشونة</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عدم ما یوجب تنفّر طباع الناس فی النّبی و الإمام واحد و لا اختصاص له بمنصب النبوّة لأنّه أمر عقلی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الشرط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الإمام من أهل البخل و الطمع و المصانعة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یتعرّض لهذا الشرط إخواننا أهل السنّة و لعلّهم اکتفوا منها باشتراط صفة العدالة، فنتعرض لبیان اعتباره و الدلیل علیه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 الوالی مسلّطٌ علی أعراض المسلمین و أموالهم فینبغی له رعایة مصالح المسلمین و استیفاء حقوقهم، والبخل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 و جامع لمساوئ العیوب و زمام یقاد به إلی کلّ سوء و لکونه من شرّ خصال الرجال</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یمنع عن صرف المال فی مصالح المجتمع، و کذا الطمع یوجب الجور علی الناس و حرص الوالی فی نهب أموالهم و ذخائرهم، و المصانعة تمنع عن إقامة الحقّ و الاستقلال فی الرأی و هذه الصفات الذمیمة تضرّ بعدالة الإمام و توجب فسقه و عزله عن الإمامة و عدم نفوذ 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علمتم أنّه لا ینبغی أن یکون الوالی علی الفروج و الدماء والمغانم و الأحکام و إمامة المسلمین البخیل فتکون فی أموالهم نهمتُه، و لا الجاهل فیُضلهم بجهله، و لا المرتشی فی الحکم فیذهب بالحقوق</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النَّهمة بفتح النون و سکون الهاء إفراط الشهوة و المبالغة فی </w:t>
      </w:r>
    </w:p>
    <w:p>
      <w:pPr>
        <w:pStyle w:val="BookText"/>
        <w:rPr/>
      </w:pPr>
      <w:r>
        <w:rPr>
          <w:rFonts w:ascii="IRNazanin" w:hAnsi="IRNazanin" w:eastAsia="IRNazanin"/>
          <w:color w:val="111111"/>
          <w:sz w:val="28"/>
          <w:sz w:val="28"/>
          <w:szCs w:val="28"/>
          <w:rtl w:val="true"/>
          <w:lang w:bidi="fa-IR"/>
        </w:rPr>
        <w:t xml:space="preserve">الحرص و الطمع وفی نهج البلاغة عن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یقیم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لا یصانع و لا یضارع و لا یتّبع المطامع</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الأمر بمعنی الولایة و لا یصانع أی لا یواری فی الحقّ ولا یداهن فی إقامته و لا یضارع أی لا یشابه المبطلین؛ یعنی ینبغی أن یکون الإمام الوالی مستقلاًّ فی رأیه و نظره و لا یشابه نفسه مثل عوام الناس و لا یقع تحت تأثیر العواطف و الروابط فی إجراء القوانین لإحقاق حقوق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لم یتعرّض الإمامیة اعتبار البلوغ فی الإمام و لعلّ وجه عدم ذکره عندهم عدم اعتبارها فی الإمام بالمعنی الخاصّ أی المعصوم علیه‌السلام فقط، أمّا اشتراطها فی الإمام بالمعنی الأعمّ فلا محیص عندهم عن الالتزام بها، کما التزموا بها فی القاضی و المفتی الذی یراد تقلیده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والصبی لعدم استقلاله و کونه مرفوعاً عنه القلم و مسلوباً عنه العبارة؛ أی لا اعتبار بها و هو مولّی علیه بحکم الشّرع، فلا یصلح للإمامة و لا القضاء، و إن حصلت له سائر الشرائط المعتبرة، و عند الشکّ فی جواز انعقاد الإمامة معه یرجع إلی أصل العدم؛ لأنّ الأصل کما مرّ فی أوّل البحث عدم ولایة أحد علی أحد إلاّ ما خرج بالدلیل</w:t>
      </w:r>
      <w:r>
        <w:rPr>
          <w:rFonts w:eastAsia="IRNazanin" w:cs="IRNazanin"/>
          <w:color w:val="111111"/>
          <w:sz w:val="28"/>
          <w:szCs w:val="28"/>
          <w:rtl w:val="true"/>
          <w:lang w:bidi="fa-IR"/>
        </w:rPr>
        <w:t xml:space="preserve">. </w:t>
      </w:r>
      <w:bookmarkStart w:id="156" w:name="pg2415_15015"/>
    </w:p>
    <w:p>
      <w:pPr>
        <w:pStyle w:val="BookText"/>
        <w:rPr/>
      </w:pPr>
      <w:bookmarkEnd w:id="156"/>
      <w:r>
        <w:rPr>
          <w:rFonts w:ascii="IRNazanin" w:hAnsi="IRNazanin" w:eastAsia="IRNazanin"/>
          <w:color w:val="111111"/>
          <w:sz w:val="28"/>
          <w:sz w:val="28"/>
          <w:szCs w:val="28"/>
          <w:rtl w:val="true"/>
          <w:lang w:bidi="fa-IR"/>
        </w:rPr>
        <w:t xml:space="preserve">وفی نهج البلاغة للإمام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علی الناس زمان لایقرَّبُ فیه إلاّ الماحل، و لا یُظَّرف فیه إلاّ الفاجر، و لا یضعّف إلاّ المنصف، یعدّون الصدقة فیه غرما، و صلة الرحم مَنّاً، و العبادة إستطالة علی الناس، فعند ذلک یکون السلطان بمشورة النساء و إمارة الصبیان و تدبیر الخصیان</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الماحل بمعنی الساعی فی الناس بالوشایة و النّمامة و مَحلَّ إلی الأمیر أی سعی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یظرف أی لا یعدُّ ذکیاً و الاستطالة التفوّق علی الناس والتزاید علیهم فی الفضل و السلطنة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و سُمّی المَلِک بذلک؛ لأنّه به تقام الحجّة و الحقوق وله السلطنة علی الناس</w:t>
      </w:r>
      <w:r>
        <w:rPr>
          <w:rFonts w:eastAsia="IRNazanin" w:cs="IRNazanin"/>
          <w:color w:val="111111"/>
          <w:sz w:val="28"/>
          <w:szCs w:val="28"/>
          <w:rtl w:val="true"/>
          <w:lang w:bidi="fa-IR"/>
        </w:rPr>
        <w:t>.</w:t>
      </w:r>
    </w:p>
    <w:p>
      <w:pPr>
        <w:pStyle w:val="Heading3"/>
        <w:numPr>
          <w:ilvl w:val="2"/>
          <w:numId w:val="1"/>
        </w:numPr>
        <w:rPr/>
      </w:pPr>
      <w:bookmarkStart w:id="157" w:name="__RefHeading___Toc3218581_3804643083"/>
      <w:bookmarkStart w:id="158" w:name="_Toc53"/>
      <w:bookmarkEnd w:id="157"/>
      <w:r>
        <w:rPr>
          <w:rtl w:val="true"/>
        </w:rPr>
        <w:t>عدم اشتراط البلوغ فی الأنبیاء والأئمّة المعصومین</w:t>
      </w:r>
      <w:bookmarkEnd w:id="158"/>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یَحْیَی خُذِ الْکِتَابَ بِقُوَّةٍ وَآتَیْنَاهُ الْحُکْمَ صَبِیّاً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وَحَنَاناً مِن لَّدُنَّا وَزَکَاةً وَکَانَ تَقِیّاً</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الفخر الرازی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اللّه تعالی وصف یحیی فی هذه الآیات بصفات 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الاُولی کونه مخاطباً من اللّه تعالی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یَحْیَی خُذِ الْکِتَابَ 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الکتاب المذکور یحتمل أن یکون هو </w:t>
      </w:r>
    </w:p>
    <w:p>
      <w:pPr>
        <w:pStyle w:val="BookText"/>
        <w:rPr/>
      </w:pPr>
      <w:r>
        <w:rPr>
          <w:rFonts w:ascii="IRNazanin" w:hAnsi="IRNazanin" w:eastAsia="IRNazanin"/>
          <w:color w:val="111111"/>
          <w:sz w:val="28"/>
          <w:sz w:val="28"/>
          <w:szCs w:val="28"/>
          <w:rtl w:val="true"/>
          <w:lang w:bidi="fa-IR"/>
        </w:rPr>
        <w:t>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بقوّة، المراد منه الِجد والصبر علی القیام بأمر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الصفة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وَآتَیْنَاهُ الْحُکْمَ صَبِیّاً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فی الحکم أقوالاً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الحکمة، و هو الفهم فی التوراة و الفقه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العقل، روی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للعب خُلقنا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النبوّة، فإنّ اللّه أحکم عقله فی صباه و أوحی إلیه و ذلک؛ لأنّ اللّه تعالی بعث یحیی و عیسی علیهماالسلام و هما صبیان، و الأقرب حمله علی النبوّة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ذکر فی هذه الآیة صفات شرفه و منقبته، و معلوم أنّ النبوّة أشرف صفات الإنسان فذکرها فی معرض المدح أولی من ذکر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وَآتَیْنَاهُ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یصلح لأن یحکم به علی غیره و لغیره علی الإطلاق، و ذلک لا یکون إلاّ بالنبوّة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یعقل حصول العقل و الفطنة و النبوّة حال الصبا؟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السائل إمّا أن یمنع من خرق العادة أو لا یمنع منه، فإن منع فقد سدّ باب النبوّات، وإن لم یمنع فقد زال هذا الاستبعاد، فإنّه لیس استبعاد صیرورة الصّبی عاقلاً أشدّ من استبعاد انشقاق القمر و انفلاق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استدلّ الإمام الفخر الرازی لإعطاء منصب النبوّة لیحیی علیه‌السلام فی حال الصباوة بوجهین، و قال فی بیان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الذی آتاه اللّه لیحیی بن زکریّا هو النبوّة؛ لأنّ الحکم ما یصلح للاحتجاج به علی الغیر و له علی الإطلاق، و قال فی جواب استبعاد المعترض لحصول العقل و الفطانة و النبوّة للصبی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من قبیل خوارق العادات فی المعجزات، و لیس بأشدّ من شقّ القمر للنبی صلی‌الله‌علیه‌و‌آله‌وسلم ، و انفلاق البحر لموسی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الفخر الرازی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نُکَلِّمُ مَن کَانَ فِی الْمَهْدِ صَبِیّاً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عَبْدُ اللّه‌ِ آتَانِیَ الْکِتَابَ وَجَعَلَنِی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وَجَعَلَنِی مُبَارَکاً أَیْنَ مَا کُنتُ</w:t>
      </w:r>
      <w:r>
        <w:rPr>
          <w:rFonts w:eastAsia="Amiri" w:cs="Amiri" w:ascii="Amiri" w:hAnsi="Amiri"/>
          <w:color w:val="111111"/>
          <w:sz w:val="28"/>
          <w:szCs w:val="28"/>
          <w:rtl w:val="true"/>
          <w:lang w:bidi="ar-SA"/>
        </w:rPr>
        <w:t>»</w:t>
      </w:r>
      <w:r>
        <w:rPr>
          <w:rStyle w:val="FootnoteAnchor"/>
          <w:rtl w:val="true"/>
        </w:rPr>
        <w:footnoteReference w:id="298"/>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فِی الْمَهْدِ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حصل و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آتَانِیَ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فیه، فالجمهور علی أنّه قال هذا الکلام حال صغره، أمّا الأوّلون فلهم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فی ذلک الصغر نبیّاً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أربعین سنة بعثه اللّه نبیّاً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امتناع فی کونه نبیّاً فی ذلک الوقت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آتَانِیَ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یدلّ علی کونه عیسی بن مریم علیهماالسلام نبیّاً فی ذلک </w:t>
      </w:r>
    </w:p>
    <w:p>
      <w:pPr>
        <w:pStyle w:val="BookText"/>
        <w:rPr/>
      </w:pPr>
      <w:r>
        <w:rPr>
          <w:rFonts w:ascii="IRNazanin" w:hAnsi="IRNazanin" w:eastAsia="IRNazanin"/>
          <w:color w:val="111111"/>
          <w:sz w:val="28"/>
          <w:sz w:val="28"/>
          <w:szCs w:val="28"/>
          <w:rtl w:val="true"/>
          <w:lang w:bidi="fa-IR"/>
        </w:rPr>
        <w:t>الوقت أی الصّباوة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وَأَوْصَانِی بِالصَّلاَةِ وَالزَّکَاةِ مَادُمْتُ 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أمر بالصلاة و الزکاة مع أنّه کان صغیراً و القلم مرفوعٌ عنه علی ما قاله صلی‌الله‌علیه‌و‌آله‌وسلم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القلم عن ثلاث عن الصبی حتّی یبلغ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الأولی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تعالی جعله مع صغر جثّته قویّ الترکیب، کامل العقل بحیث کان یمکنه أداء الصلاة و الزکاة</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إعطاء النبوّة و التکلیف للصّبی مع صغر جسمه باستکمال عقله و قواه بعد وجود المقتضی فیه، و لا مانع له من إعطاء مقام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العلاّمة الطباطبایی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آتَانِیَ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بإعطاء الکتاب، والظاهر أنّه الإنجیلُ، 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وَجَعَلَنِی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بنبوّته عیسی بن مریم، وقد تقدّم فی مباحث النبوّة فی الجزء الثانی من الکتاب الفرق بین النبوّة و الرسالة، فقد کان یومئذٍ نبیّاً فحسب، ثمّ اختاره اللّه للرسالة، و ظاهر الکلام أنّه کان اُوتی الکتاب و النبوّة، لا أنّ ذلک إخبارٌ بما سیقع</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رحمه‌الله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وَآتَیْنَاهُ الْحُکْمَ صَبِیّاً</w:t>
      </w:r>
      <w:r>
        <w:rPr>
          <w:rFonts w:eastAsia="Amiri" w:cs="Amiri" w:ascii="Amiri" w:hAnsi="Amiri"/>
          <w:color w:val="111111"/>
          <w:sz w:val="28"/>
          <w:szCs w:val="28"/>
          <w:rtl w:val="true"/>
          <w:lang w:bidi="ar-SA"/>
        </w:rPr>
        <w:t>»</w:t>
      </w:r>
      <w:r>
        <w:rPr>
          <w:rStyle w:val="FootnoteAnchor"/>
          <w:rtl w:val="true"/>
        </w:rPr>
        <w:footnoteReference w:id="301"/>
      </w:r>
      <w:r>
        <w:rPr>
          <w:rFonts w:ascii="IRNazanin" w:hAnsi="IRNazanin" w:eastAsia="IRNazanin"/>
          <w:color w:val="111111"/>
          <w:sz w:val="28"/>
          <w:sz w:val="28"/>
          <w:szCs w:val="28"/>
          <w:rtl w:val="true"/>
          <w:lang w:bidi="fa-IR"/>
        </w:rPr>
        <w:t xml:space="preserve">أی آتیناه النبوّة فی حال صباه، و هو ابن ثلاث سنین عن ابن عبّاس، و روی العیاشی </w:t>
      </w:r>
    </w:p>
    <w:p>
      <w:pPr>
        <w:pStyle w:val="BookText"/>
        <w:rPr/>
      </w:pPr>
      <w:r>
        <w:rPr>
          <w:rFonts w:ascii="Amiri" w:hAnsi="Amiri" w:eastAsia="Amiri" w:cs="Amiri"/>
          <w:color w:val="111111"/>
          <w:sz w:val="28"/>
          <w:sz w:val="28"/>
          <w:szCs w:val="28"/>
          <w:rtl w:val="true"/>
          <w:lang w:bidi="ar-SA"/>
        </w:rPr>
        <w:t>بإسناده عن علی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المدینة و أنا اُرید مصر، فدخلت علی أبی جعفر محمّد بن علی الرضا جواد الائمة علیه‌السلام و هو إذ ذاک خمُاسی، فجعلتُ أتأمُّله لاِءصِفَه لأصحابنا بمصر، فنظر إلیّ فقال علیه‌السلام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اللّه قد أخذ فی الإمامة کما أخذ فی النبوّة،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بَلَغَ أَشُدَّهُ وَاسْتَوَی آتَیْنَاهُ حُکْماً وَعِلْماً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آتَیْنَاهُ الْحُکْمَ صَبِیّاً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یجوز أن یُعطی الحکم ابن أربعین سنة، و یجوز أن یعطاه الصّبی</w:t>
      </w:r>
      <w:r>
        <w:rPr>
          <w:rFonts w:eastAsia="Amiri" w:cs="Amiri" w:ascii="Amiri" w:hAnsi="Amiri"/>
          <w:color w:val="111111"/>
          <w:sz w:val="28"/>
          <w:szCs w:val="28"/>
          <w:rtl w:val="true"/>
          <w:lang w:bidi="ar-SA"/>
        </w:rPr>
        <w:t>»</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العبارة تصریحٌ بأنّ قضاء اللّه قد یتعلّق بإعطاء النبوّة لابن أربعین سنة مثل یوسف علیه‌السلام </w:t>
      </w:r>
      <w:r>
        <w:rPr>
          <w:rStyle w:val="FootnoteAnchor"/>
          <w:rtl w:val="true"/>
        </w:rPr>
        <w:footnoteReference w:id="303"/>
      </w:r>
      <w:r>
        <w:rPr>
          <w:rFonts w:ascii="IRNazanin" w:hAnsi="IRNazanin" w:eastAsia="IRNazanin"/>
          <w:color w:val="111111"/>
          <w:sz w:val="28"/>
          <w:sz w:val="28"/>
          <w:szCs w:val="28"/>
          <w:rtl w:val="true"/>
          <w:lang w:bidi="fa-IR"/>
        </w:rPr>
        <w:t>، و قد یتعلّق بإعطائها للصّبی و هو ابن ثلاث سنین مثل یحیی بن زکریا علیه‌السلام ، و روایة علی بن أسباط ترفعُ الاستبعاد فی إعطاء النبوّة أو الإمامة من اللّه للصّبی، و تدلّ علی جواز إعطاء منصب الإمامة لمثل محمّد بن علی بن موسی الرضا علیه‌السلام و هو ابن سبع أو تسع سنین أو خمس سنین، علی اختلاف الرّوایات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ینعقد منصب القضاء لصّبی و لو مُراهِق، و لا مجنون و لو أدواراً حال جنونه؛ لسلب أفعالهما و أقوالهما، و کونهما مولّی علیهما، فلا یصلحان لهذا المنصب العظیم، و </w:t>
      </w:r>
    </w:p>
    <w:p>
      <w:pPr>
        <w:pStyle w:val="BookText"/>
        <w:rPr/>
      </w:pPr>
      <w:r>
        <w:rPr>
          <w:rFonts w:ascii="IRNazanin" w:hAnsi="IRNazanin" w:eastAsia="IRNazanin"/>
          <w:color w:val="111111"/>
          <w:sz w:val="28"/>
          <w:sz w:val="28"/>
          <w:szCs w:val="28"/>
          <w:rtl w:val="true"/>
          <w:lang w:bidi="fa-IR"/>
        </w:rPr>
        <w:t xml:space="preserve">منصب الإمامة لیحیی علیه‌السلام و للصّاحب روحی له الفداء إنّما کان لنوع من القضاء الإلهی، نحو عیسی بن مریم علیهماالسلام </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ینعقد منصب القضاوة و النبوّة و الإمامة للصبی، و أمّا انعقادها و إعطائها لبعض الأنبیاء مثل یحیی و عیسی علیهماالسلام و لبعض الأئمة المعصومین فی سنّ الصباوة مثل محمّد بن علی التقی علیهماالسلام و صاحب الأمر المهدیعج لقضاء من اللّه و حکمة رآها، و اللّه العالم بحقائق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المفید فی إرشاده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المأمون قد شغف بأبی جعفر علیه‌السلام لمّا رأی من فضله مع صغر سنّه، و بلوغه فی العلم و الحکمة و الأدب و کمال العقل ما لم یساوه فیه أحدٌ من مشایخ أهل الزمان، فزوجّه ابنته اُمّ الفضل و حملها معه إلی المدینة، و کان متوفّراً علی إکرامه و تعظیمه و إجلال قدره</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أحمد بن محمّد بن عیسی عن أحمد بن 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و صفوان بن یحیی علی الرضا علیه‌السلام و أبو جعفر عنده، ما تمّ له ثلاث سنین،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اللّه فداک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حدث یحدث مَنِ القائم بعدک؟ قال ابنی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هذا السنّ؟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احتجّ بعیسی و هو ابن سنتین، إنّ الإمامة تجری مجری </w:t>
      </w:r>
    </w:p>
    <w:p>
      <w:pPr>
        <w:pStyle w:val="BookText"/>
        <w:rPr/>
      </w:pP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أجری علی بن موسی الرضا علیهماالسلام الإمامة مجری النّبوّة و نَزّلَها منزلَتَها فی إمکان إعطائها لمن لم یبلغ حدّ البلوغ لمصلحة اقتضتها الحکمة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أنّ محمّداً الجواد علیه‌السلام دخل علی عمّ أبیه علی بن جعفر الصادق علیهماالسلام فقام واحترمه و عظّمه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عمّ أبیه و أنت تعظّمه؟ فأخذ بیده لحیته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یر اللّه هذه الشیبة للإمامة أراها أهلاً للنّار إذا لم أقرّ بإمامته</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الجواد</w:t>
      </w:r>
    </w:p>
    <w:p>
      <w:pPr>
        <w:pStyle w:val="BookText"/>
        <w:rPr/>
      </w:pPr>
      <w:r>
        <w:rPr>
          <w:rFonts w:ascii="IRNazanin" w:hAnsi="IRNazanin" w:eastAsia="IRNazanin"/>
          <w:color w:val="111111"/>
          <w:sz w:val="28"/>
          <w:sz w:val="28"/>
          <w:szCs w:val="28"/>
          <w:rtl w:val="true"/>
          <w:lang w:bidi="fa-IR"/>
        </w:rPr>
        <w:t>أقرّ علی بن جعفر لإمامة ابن ابن أخیه محمّد بن علی التقی و عظّمه مع شیبته وکبر سنّه،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أقرّ بإمامته فاکونُ من أهل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حجر من مؤرّخی أهل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علی بن محمّد العسکری لم یخلف ولداً إلاّ أبا القاسم، محمّد، الحجّة هذه ألقاب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عند وفاة أبیه ابن خمس سنین، و لکن أعطاه اللّه الحکمة فی هذا الزمان</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یتوهّم عدم صحّة إمامة الصّبی، و کذا إیمانه و إسلامه، و یشکل فی إیمان علی بن أبی طالب علیه‌السلام برسول اللّه و هو ابن ثمان أو </w:t>
      </w:r>
    </w:p>
    <w:p>
      <w:pPr>
        <w:pStyle w:val="BookText"/>
        <w:rPr/>
      </w:pPr>
      <w:r>
        <w:rPr>
          <w:rFonts w:ascii="IRNazanin" w:hAnsi="IRNazanin" w:eastAsia="IRNazanin"/>
          <w:color w:val="111111"/>
          <w:sz w:val="28"/>
          <w:sz w:val="28"/>
          <w:szCs w:val="28"/>
          <w:rtl w:val="true"/>
          <w:lang w:bidi="fa-IR"/>
        </w:rPr>
        <w:t>عشر سنین، و لا قیمة لإیمان غیر البالغ و إسلامه، فلا یکون أمیر المؤمنین علی علیه‌السلام أوّل من آمن برسول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یردّ هذا التوهّم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أنّه اجتهاد فی مقابل النصّ و مخالف لکتاب اللّه المجید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قیاس الأنبیاء و الأئمّة المعصومین بغیرهم، و لا یکون البلوغ شرطاً للنّبوّة و الإمامة، و اللّه تعالی لعنایته الخاصّة بهم یستکمل عقولهم و یعدّهم لإیتاء المناصب العالیة، بل إیمان الصبی و إسلامه لنبوغه العقلی و درایته فی زمان الجاهلیة و ثقافة الکفر و الشرک فضیلةٌ له لا 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علی بن موسی الرضا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إذا اختاره اللّه عزّ و جلّ لاُمور عباده شرح صدره لذلک، و أودع قلبه ینابیع الحکمة و ألهَمَهُ العلم إلهاماً، فلم یَعیَ بعدُ بجواب و لا یحیر فیه عن الصواب، و هو معصوم موءیّد موفّق مسدّدٌ، قد أمن الخطأ والزلل و العثار، یخصّه اللّه عزّ و جلّ بذلک لیکون حجّة علی عباده و شاهده علی خلقه، و ذلک فضل اللّه یوءتیه مَن یشاء و اللّه ذو الفضل العظیم</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فتحصّل بحمد اللّه من جمیع ما ذکرنا أنّ البلوغ شرط فی إمامة غیر المعصوم، أمّا فی المعصوم فلا دلیل علی اشتراطه، بل القضایا الخارجیة أوّل دلیل علی عدم اشتراط البلوغ فی انعقاد الإمامة و النّبوّة للمعصومین الموءیّدین المسدّدین من عند اللّه، فیجب متابعتهم و </w:t>
      </w:r>
    </w:p>
    <w:p>
      <w:pPr>
        <w:pStyle w:val="BookText"/>
        <w:rPr/>
      </w:pPr>
      <w:r>
        <w:rPr>
          <w:rFonts w:ascii="IRNazanin" w:hAnsi="IRNazanin" w:eastAsia="IRNazanin"/>
          <w:color w:val="111111"/>
          <w:sz w:val="28"/>
          <w:sz w:val="28"/>
          <w:szCs w:val="28"/>
          <w:rtl w:val="true"/>
          <w:lang w:bidi="fa-IR"/>
        </w:rPr>
        <w:t>الالتزام بولایتهم و عدم جواز مخالفتهم و نقض بیعتهم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العاشر فی الإمام سلامة الأعضاء و الحواس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 الحواسّ من السمع و البصر و اللسان؛ لیصحّ معها مباشرة ما یدرک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 الأعضاء من نقص یمنع عن استیفاء الحرکة و سرعة النهوض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یستفاد من تعلیل الماوردی لسلامة الحواسّ، لمّا کان من لوازم الإمامة مباشرةُ الاُمور و فصلها، اعتبرت سلامة القوّة الباصرة و السامعة و الناطقة؛ لیقتدر الإمام بها علی إتیان الوظائف المختصّة به، و الظاهر عدم دلیل خاصّ علی اعتبار سلامة الحواسّ و الأعضاء، نعم اعتبار حسن الولایة و القوّة فیها یستدعی عدم نقص الأعضاء و الحواسّ المقتضی لتعطیل مسؤولیات الإمام الوالی، أو یوجب تنفّر الطباع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اعتبر نصیرالدّین الطوسی فی النّبی اُموراً لا یبعد تعدّیها إلی الإمام لوحدة الملاک فیهما، و هی کمال العقل و الذکاء و الفطنة و قوّة الرأی و عدم السهو فی المعصوم و کلّما یُنَفَّرُ عنه من دناءة الآباء و عهر الاُمّهات الزنا و الفحشاء والفظاظة الخشونة و شبهها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العلاّمة فی شرحها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یکون فی غایة الذکاء و الفطنة و قوّة الرّأی، بحیث لا یکون ضعیف الرأی متردّداً فی الاُمور متحیّراً؛ لأنّ ذلک من أعظم المنفّرات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یکون منزّهاً عن الفظاظة و </w:t>
      </w:r>
    </w:p>
    <w:p>
      <w:pPr>
        <w:pStyle w:val="BookText"/>
        <w:rPr/>
      </w:pPr>
      <w:r>
        <w:rPr>
          <w:rFonts w:ascii="IRNazanin" w:hAnsi="IRNazanin" w:eastAsia="IRNazanin"/>
          <w:color w:val="111111"/>
          <w:sz w:val="28"/>
          <w:sz w:val="28"/>
          <w:szCs w:val="28"/>
          <w:rtl w:val="true"/>
          <w:lang w:bidi="fa-IR"/>
        </w:rPr>
        <w:t>الغلظة؛ لئلاّ یحصل النفرة عنه، و أن یکون منزّهاً عن الأمراض المنفّرة مثل الجذام و البرص، و عن کثیر من المباحات الصارفة عن القبول منه القادحة فی تعظیمه نحو الأکل علی الطریق و غیر ذلک؛ لانّ کلّ ذلک ممّا ینَفّر عنه</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الشرط الحادی عشر القرشیة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شرطها فی الإمامة أکثر علماء السنّة و ادّعی کثیر منهم الاتّفاق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قال ابن خلدون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واختلف فی شرط خامس، و هو النسب القرشی</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الفقه علی المذاهب الأربعة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قرشیاً إذا وجد قرشی جامع الشروط فإن عُدِمَ فمنتسبٌ إلی کنانة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فیه کونه هاشمیاً بالاتّفاق</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الشهید الثانی فی الروضة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القرشیة هی المنتسبة بالأب إلی النضر بن کنانة وَ هی أعمّ من الهاشمیة</w:t>
      </w:r>
      <w:r>
        <w:rPr>
          <w:rFonts w:eastAsia="IRNazanin" w:cs="IRNazanin"/>
          <w:color w:val="111111"/>
          <w:sz w:val="28"/>
          <w:szCs w:val="28"/>
          <w:rtl w:val="true"/>
          <w:lang w:bidi="fa-IR"/>
        </w:rPr>
        <w:t>»</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 بن کنانة هو الجدّ الثانی عشر للنّبی صلی‌الله‌علیه‌و‌آله‌وسلم و هاشم هو الجَدّ الثانی لمحمّد بن عبداللّه صلی‌الله‌علیه‌و‌آله‌وسلم و علی بن أبی طالب، و کلا </w:t>
      </w:r>
    </w:p>
    <w:p>
      <w:pPr>
        <w:pStyle w:val="BookText"/>
        <w:rPr/>
      </w:pPr>
      <w:r>
        <w:rPr>
          <w:rFonts w:ascii="IRNazanin" w:hAnsi="IRNazanin" w:eastAsia="IRNazanin"/>
          <w:color w:val="111111"/>
          <w:sz w:val="28"/>
          <w:sz w:val="28"/>
          <w:szCs w:val="28"/>
          <w:rtl w:val="true"/>
          <w:lang w:bidi="fa-IR"/>
        </w:rPr>
        <w:t>الفریقین یشترطون القرشیة فی الإمام، و لکن الإمامیة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من هاشم، و أهل السنّة یقولون أعمّ من الهاشمیة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دلالة للروایات علی اعتبار القرشیة فی الإمام الغیر المعصوم، وهی مختصّة بإمامة الأئمّة الاثنی عشر و هم من بطن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فنذکر بعض الأخبار المتضمّنة لشرط القرشیة لیتّضح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فی البحار عن العیون، عن الرضا علیه‌السلام عن آبائه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فی روایة طارق بن شهاب عن أمیر الموءمنین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فی الذروة من قریش و الشرف من هاشم، و البقیّة من إبراهیم</w:t>
      </w:r>
      <w:r>
        <w:rPr>
          <w:rFonts w:eastAsia="IRNazanin" w:cs="IRNazanin"/>
          <w:color w:val="111111"/>
          <w:sz w:val="28"/>
          <w:szCs w:val="28"/>
          <w:rtl w:val="true"/>
          <w:lang w:bidi="fa-IR"/>
        </w:rPr>
        <w:t>»</w:t>
      </w:r>
      <w:r>
        <w:rPr>
          <w:rStyle w:val="FootnoteAnchor"/>
          <w:rtl w:val="true"/>
        </w:rPr>
        <w:footnoteReference w:id="314"/>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الذروة القِمّة و البقیة ناظر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کَلِمَةً بَاقِیَةً فِی عَقِبِهِ</w:t>
      </w:r>
      <w:r>
        <w:rPr>
          <w:rFonts w:eastAsia="Amiri" w:cs="Amiri" w:ascii="Amiri" w:hAnsi="Amiri"/>
          <w:color w:val="111111"/>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 xml:space="preserve">أی ابراهیم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کلمة التوحید باقیة فی عقبه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فی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الذین یزعمون أنّهم راسخون فی العلم دوننا، کذِباً وبغیاً علینا، أن رفعنا اللّه و وضعهم و أعطانا و حرمهم و أدخلنا و أخرجهم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یستعطی الهدی و یستجلی 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الائمّة من قریش غُرسوا فی هذا البطن من هاشم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تصلح الولاةُ مِن غیرهم</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هذه الرّوایات من طرق الإمامیة ناظرة إلی إمامة الإمام المعصوم المشترط فیه وصف القرشیة من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الإمام بمعنی العامّ یعنی کلّ من یتصدّی اُمور الناس و لو بتعیینهم و انتخابهم فلا یشترط فیه القرشیة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صحیح البخاری 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صلی‌الله‌علیه‌و‌آله‌وسلم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اثنا عشر أمیراً فقال کلمة لم أسمعها،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 مسلم عن جابر بن سمرة، قال دخلتُ مع أبی علی النبی صلی‌الله‌علیه‌و‌آله‌وسلم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لا ینقضی حتّی یمضی فیهم اثنا عشر خلیفة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تکلّم بکلام خَفِی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لأبی ما 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کلّهم من قریش</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سنن الترمذی عن جابر بن سمرة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الراوی فی جمیع هذه الروایات هو جابر بن سمرة بن جندب و جاء فی بعضها اثنی عشر أمیراً و فی بعضها خلیفة واختلف فی معنی الخلیفة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منها المستحقّون للخلافة و هم أئمّة العدل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الخلفاء الذین اجتمعت علیهم الاُمّة و غیر ذلک و الظاهر هو الأوّل و مصداقه إمامة الأئمة الاثنی عشر المنصوص علیهم من قریش و من بطن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لا دلالة فی هذه الرّوایات المرویة بطرق الفریقین علی اعتبار القرشیة فی الإمام العامّ الغیر المعصوم نظیر المنصوبین من قبل رسول اللّه و أمیر الموءمنین فی زمان الحضور مثل مالک الأشتر رحمه‌الله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الثانی عشر،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باعتبارها الشیعة الإمامیة فی الإمام المنصوب من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علماء السنّة لا یشترطون العصمة فی الإمام بأیّ معنی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یستفاد اعتبارها من بعض الآیات و أخبار کثیرة نذکر بعضها للاستبصار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التعرّض لبعض الآیات و الأخبار نذکر بعض الکلمات فی هذا المجال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ذهبت الإمامیة و الاسماعیلیة إلی أنّ الإمام یجب أن یکون معصوما و خالف فیه جمیع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 فی التذکره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أن یکون الإمام معصوما عند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المقتضی لوجوب الإمامة و نصب الإمام جواز الخطأ علی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وقوع الخطأ منه و إلاّ لوجب أن یکون له إمامٌ آخر و یتسلسل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وجب أن یکون معصوماً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أوحب علینا طاعته و امتثال أوامره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فلو لم یکن معصوما لجاز أن یأمر بالخطأ فإن وجب علینا اتّباعه لزم الأمر بالضّدین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ویحب أن یکون منصوصاً علیه من اللّه أو من النبی صلی‌الله‌علیه‌و‌آله‌وسلم أم ممّن ثبتت إمامته بالنصّ منهما، لأنّ العصمة من الاُمور الخفیة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الاطّلاع علیها فلو لم یکن منصوصاً علیه لزم تکلیف ما لا یطاق</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ملکة اجتناب المعاصی أو الخطأ و عَصَمَ الشیء أی منعه و عَصَمَ القِرابةَ أی شدّها بالعِصام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العلاّمة رحمه‌الله اعتبار العصمة فی الإمام دلیلاً علی کون الإمامة بالنصّ و هو برهان إنّی یستدلّ بها من المعلول إلی العلّة واستدلّ علی اعتبار العصمة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الخطأ علی الاُمّة یقتضی وجوب نصب الإمام المعصوم و إلاّ هو أیضاً یحتاج إلی إمام و یتسلسل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 اللّه علینا طاعة الإمام للحفظ من الخطأ فلو لم یکن معصوماً جاز علیه الأمر بالخطأ، فیلزم الأمر بالضّدین و هو محالّ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هشام بن الحکم، عن أبی عبد 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المعصوم هو </w:t>
      </w:r>
    </w:p>
    <w:p>
      <w:pPr>
        <w:pStyle w:val="BookText"/>
        <w:rPr/>
      </w:pPr>
      <w:r>
        <w:rPr>
          <w:rFonts w:ascii="IRNazanin" w:hAnsi="IRNazanin" w:eastAsia="IRNazanin"/>
          <w:color w:val="111111"/>
          <w:sz w:val="28"/>
          <w:sz w:val="28"/>
          <w:szCs w:val="28"/>
          <w:rtl w:val="true"/>
          <w:lang w:bidi="fa-IR"/>
        </w:rPr>
        <w:t>الممتنع باللّه من جمیع محارم اللّه</w:t>
      </w:r>
      <w:r>
        <w:rPr>
          <w:rFonts w:eastAsia="IRNazanin" w:cs="IRNazanin"/>
          <w:color w:val="111111"/>
          <w:sz w:val="28"/>
          <w:szCs w:val="28"/>
          <w:rtl w:val="true"/>
          <w:lang w:bidi="fa-IR"/>
        </w:rPr>
        <w:t>»</w:t>
      </w:r>
      <w:r>
        <w:rPr>
          <w:rStyle w:val="FootnoteAnchor"/>
          <w:rtl w:val="true"/>
        </w:rPr>
        <w:footnoteReference w:id="321"/>
      </w:r>
      <w:r>
        <w:rPr>
          <w:rFonts w:ascii="Amiri" w:hAnsi="Amiri" w:eastAsia="Amiri" w:cs="Amiri"/>
          <w:color w:val="111111"/>
          <w:sz w:val="28"/>
          <w:sz w:val="28"/>
          <w:szCs w:val="28"/>
          <w:rtl w:val="true"/>
          <w:lang w:bidi="ar-SA"/>
        </w:rPr>
        <w:t xml:space="preserve">و قد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و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یَعْتَصِم بِاللّه‌ِ فَقَدْ هُدِیَ إِلَی صِرَاطٍ مُسْتَقِیمٍ</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النّعمانی عن أمیر الموءمنین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والإمام المستحقّ للإمامة له علاماتٌ، فمنها أن یعلم أنّه معصوم من الذنوب کلّها صغیرها و کبیرها، لا یزلّ فی الفتیا و لا یخطی‌ء فی الجواب و لا یسهو و لا ینسی و لا یلهو بشیء من أمر الدنیا</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عصمة الأنبیاء و الأئمّة الاثنی عشر بحث کلامی و الشیعة الإمامیة تعتقد باعتبارها فیهم علیهم‌السلام بالإجماع و الکتاب و السنّة المستفیضة ففی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علیه‌السلام و الأئمّة علیهم‌السلام من وُلده معصومون</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الأنبیاء و أوصیائهم لا ذنوب لهم لأنّهم معصومون مطهّرون</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الآیات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وَمِنْ ذُرِّیَتِی قَالَ لاَ یَنَالُ عَهْدِی الظَّالِمِینَ</w:t>
      </w:r>
      <w:r>
        <w:rPr>
          <w:rFonts w:eastAsia="Amiri" w:cs="Amiri" w:ascii="Amiri" w:hAnsi="Amiri"/>
          <w:color w:val="111111"/>
          <w:sz w:val="28"/>
          <w:szCs w:val="28"/>
          <w:rtl w:val="true"/>
          <w:lang w:bidi="ar-SA"/>
        </w:rPr>
        <w:t>»</w:t>
      </w:r>
      <w:r>
        <w:rPr>
          <w:rStyle w:val="FootnoteAnchor"/>
          <w:rtl w:val="true"/>
        </w:rPr>
        <w:footnoteReference w:id="326"/>
      </w:r>
      <w:r>
        <w:rPr>
          <w:rFonts w:ascii="IRNazanin" w:hAnsi="IRNazanin" w:eastAsia="IRNazanin"/>
          <w:color w:val="111111"/>
          <w:sz w:val="28"/>
          <w:sz w:val="28"/>
          <w:szCs w:val="28"/>
          <w:rtl w:val="true"/>
          <w:lang w:bidi="fa-IR"/>
        </w:rPr>
        <w:t xml:space="preserve">قد استدلّ بهذه الآیة علی أنّ الإمام لا یکون إلاّ معصوماً </w:t>
      </w:r>
    </w:p>
    <w:p>
      <w:pPr>
        <w:pStyle w:val="BookText"/>
        <w:rPr/>
      </w:pPr>
      <w:r>
        <w:rPr>
          <w:rFonts w:ascii="IRNazanin" w:hAnsi="IRNazanin" w:eastAsia="IRNazanin"/>
          <w:color w:val="111111"/>
          <w:sz w:val="28"/>
          <w:sz w:val="28"/>
          <w:szCs w:val="28"/>
          <w:rtl w:val="true"/>
          <w:lang w:bidi="fa-IR"/>
        </w:rPr>
        <w:t>عن القبائح و الذنوب فلمّا دعا إبراهیم علیه‌السلام أن یجعل اللّه من ذرّیّته إماماً اُجیب بأنّ الإمامة وثیقة إلهیة لا تنال الظالمین لأنّ الإمام هو المطاع بین الناس، المتصرّف فی الأحوال و النفوس، و قائد المجتمع إلی السّعادة فیجب أن یکون علی الصراط المستقیم حتّی یکون أمره و نهیه وتصرّفه و قیادته نابِعةً منه فالإمامة التی لا تنفکّ عن التصرّف فی الأحوال و النفوس و بها یناط حفظ القوانین یحب أن یکون القائم بها إنسانا مالکاً لنفسه وغرائزه حتّی لا یتجاوز فی حکمه عن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إنّما تشمل من کان قیّماً و متلبّساً بالظلم أمّا التائب منه فلا تشمله قلتُ أنّ الناس بالنسبة إلی الظلم علی أربعة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طول حیاته ظالماً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طاهراً و نقیاً فی جمیع عمره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ظالماً فی ابتداء عمره و طاهراً فی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طاهراً فی بدایة عمره و ظالماً فی آخره و معلوم أن إبراهیم علیه‌السلام لم یسئل الإمامة لذرّیّته للقسم الأوّل و الرابع منهم فبقی الثانی و الثالث و قد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الظالم فی الآیة لا ینطبق إلاّ علی القسم الثالث أعنی الظالم فی بدایة عمره التائب منه حین التصدّی فبقی لمنصب الإمامة من لم یتلبّس بالظلم طول حیاته مطلقا و هو المعصوم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الفخر الرازی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الجمهور من الفقهاء و المتکلّمین </w:t>
      </w:r>
    </w:p>
    <w:p>
      <w:pPr>
        <w:pStyle w:val="BookText"/>
        <w:rPr/>
      </w:pPr>
      <w:r>
        <w:rPr>
          <w:rFonts w:ascii="IRNazanin" w:hAnsi="IRNazanin" w:eastAsia="IRNazanin"/>
          <w:color w:val="111111"/>
          <w:sz w:val="28"/>
          <w:sz w:val="28"/>
          <w:szCs w:val="28"/>
          <w:rtl w:val="true"/>
          <w:lang w:bidi="fa-IR"/>
        </w:rPr>
        <w:t>الفاسق حال فسقه لا یجوز عقد الإمامة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یقتضی انتفاء کونهم ظالمین ظاهراً و باطناً و لا یصحّ ذلک فی الأئمّة و القضاة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الشیعة الإمامیة فیستدلّون بهذه الآیة علی صحّة قولهم فی وجوب العصمة ظاهراً و باطناً و أمّا نحن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الآیة ذلک، إلاّ أنّا ترکنا اعتبار الباطن فتبقی العدالة الظاهرة معتبرةً</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الإمامیة تعتقد أن الإمامة بالمعنی الأخصّ مقام شامخ إلهیّ تثبت بالنصّ لا بالتعیین و الانتخاب و هذا الکلام یختصّ بإمامة المعصومین أمّا فی غیرهم فنحن فی فُسحة من عدم اعتبار هذا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تعتبر العدالة یقیناً لأنّ اُصول مسؤولیات الإمام و وظائفه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أحکام اللّه و حفظها من الإندراس و الانحراف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حوزة الإسلام و نظام المسلمین و إجراء أحکام الحکومة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إنفاذ أمر القضاء و فصل المنازعات فهذه أوّلاً و بالذّات من شؤون الإمام المعصوم و فی زمان الغیبة من شؤون نوّابه العامّ أی الفقهاء و المجتهدین العدول والمنصوبین من قبلهم لمباشرة الاُمور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فالإمامة و أحکامها بواسطة فقد المعصومین لا تعطّل و لا تفوّض </w:t>
      </w:r>
      <w:bookmarkStart w:id="159" w:name="pg2415_15032"/>
    </w:p>
    <w:p>
      <w:pPr>
        <w:pStyle w:val="BookText"/>
        <w:rPr/>
      </w:pPr>
      <w:bookmarkEnd w:id="159"/>
      <w:r>
        <w:rPr>
          <w:rFonts w:ascii="IRNazanin" w:hAnsi="IRNazanin" w:eastAsia="IRNazanin"/>
          <w:color w:val="111111"/>
          <w:sz w:val="28"/>
          <w:sz w:val="28"/>
          <w:szCs w:val="28"/>
          <w:rtl w:val="true"/>
          <w:lang w:bidi="fa-IR"/>
        </w:rPr>
        <w:t>إلی الفسّاق بل حفظها و إجرائها یکون بید الفقهاء العدول و 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من جمیع ما ذکرنا بطوله، أنّ العصمة شرط فی انعقاد الإمامة للمعصومین المنصوبین فقط و أمّا فی غیرهم لا أقلَّ تشترط العدالة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وجود الإمام المعصوم المنصوص لا یجوز عقد الإمامة مع غیره و الانتخاب أو التعیین متأخّر رتبةً عن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یترتّب علیه الآثار الفقهیة إذا لم یوجد نصّ فإنّ اختیار اللّه واختیار رسوله مقدّم علی اختیار الاُمّة</w:t>
      </w:r>
      <w:r>
        <w:rPr>
          <w:rFonts w:eastAsia="IRNazanin" w:cs="IRNazanin"/>
          <w:color w:val="111111"/>
          <w:sz w:val="28"/>
          <w:szCs w:val="28"/>
          <w:rtl w:val="true"/>
          <w:lang w:bidi="fa-IR"/>
        </w:rPr>
        <w:t>.</w:t>
      </w:r>
    </w:p>
    <w:p>
      <w:pPr>
        <w:pStyle w:val="Heading3"/>
        <w:numPr>
          <w:ilvl w:val="2"/>
          <w:numId w:val="1"/>
        </w:numPr>
        <w:rPr/>
      </w:pPr>
      <w:bookmarkStart w:id="160" w:name="__RefHeading___Toc3218583_3804643083"/>
      <w:bookmarkStart w:id="161" w:name="_Toc54"/>
      <w:bookmarkEnd w:id="160"/>
      <w:r>
        <w:rPr>
          <w:rtl w:val="true"/>
        </w:rPr>
        <w:t>هل تثبت الامامة بغیر النصّ؟</w:t>
      </w:r>
      <w:bookmarkEnd w:id="161"/>
    </w:p>
    <w:p>
      <w:pPr>
        <w:pStyle w:val="BookText"/>
        <w:rPr/>
      </w:pPr>
      <w:r>
        <w:rPr>
          <w:rFonts w:ascii="IRNazanin" w:hAnsi="IRNazanin" w:eastAsia="IRNazanin"/>
          <w:color w:val="111111"/>
          <w:sz w:val="28"/>
          <w:sz w:val="28"/>
          <w:szCs w:val="28"/>
          <w:rtl w:val="true"/>
          <w:lang w:bidi="fa-IR"/>
        </w:rPr>
        <w:t>الشرط الثالث عشر کون الإمام منصوباً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إثبات کون الإمامة ضروریة ونصب الإمام واجب عقلاً و شرعاً، اختلف العلماء المسلمون فی أنّ النّصب واجب علی اللّه أو واجب علی العقلاء، فقالت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لطفٌ فیجب علی اللّه نصبه تحصیلاً للغرض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أهل السنّة طریق الإمامة لا ینحصرُ فی التّنصیص و تثبت الإمامة بغیر النصّ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الفخر الرازی فی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القائلون بأنّ الإمام لا یصیر إماماً إلاّ بالنصّ تمسّکوا بهذه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تعالی بیّن أنّه إبراهیم صار إماماً بسبب التنصیص </w:t>
      </w:r>
    </w:p>
    <w:p>
      <w:pPr>
        <w:pStyle w:val="BookText"/>
        <w:rPr/>
      </w:pPr>
      <w:r>
        <w:rPr>
          <w:rFonts w:ascii="Amiri" w:hAnsi="Amiri" w:eastAsia="Amiri" w:cs="Amiri"/>
          <w:color w:val="111111"/>
          <w:sz w:val="28"/>
          <w:sz w:val="28"/>
          <w:szCs w:val="28"/>
          <w:rtl w:val="true"/>
          <w:lang w:bidi="ar-SA"/>
        </w:rPr>
        <w:t xml:space="preserve">علی إمامته ونظیره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w:t>
      </w:r>
      <w:r>
        <w:rPr>
          <w:rStyle w:val="FootnoteAnchor"/>
          <w:rtl w:val="true"/>
        </w:rPr>
        <w:footnoteReference w:id="329"/>
      </w:r>
      <w:r>
        <w:rPr>
          <w:rFonts w:ascii="IRNazanin" w:hAnsi="IRNazanin" w:eastAsia="IRNazanin"/>
          <w:color w:val="111111"/>
          <w:sz w:val="28"/>
          <w:sz w:val="28"/>
          <w:szCs w:val="28"/>
          <w:rtl w:val="true"/>
          <w:lang w:bidi="fa-IR"/>
        </w:rPr>
        <w:t>فبین أنّه لایحصل له منصب الخلافة إلاّ بالتّنصیص علیه و هذا ضعیف لأنّا بیّنا أنّ المراد بالإمامة ههنا فی مورد إبراهیم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 سلّمنا أنّ المراد فیها مطلق الإمامة لکن الآیة تدلّ علی أنّ النصّ طریق الإمامة و ذلک لا نزاع فیه، إنّما النزاع فی أنّه هل تثبت الإمامة بغیر النصّ و لیس فی هذه الآیة تعرّض لهذه المسألة لا بالنفی و لا بالإثبات</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أثبتنا سابقا فی الفصل الأوّل فی الجواب عن الفخر أنّ المراد من إعطاء الإمامة لإبراهیم علیه‌السلام غیر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القاضی عضد الإیجی إمام الشافعیة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المقصد الثالث فیما یثبت به الإمامة، أنّها تثبت بالنصّ من الرسول، و من الإمام السابق، بالإجماع و تثبت ببیعة أهل الحلّ و العقد خلافاً للشیعة، لنا ثبوت إمامة أبی بکر بالبیعة</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ثبت حصول الإمامة بالاختیار و البیعة، فاعلم أنّ ذلک لا یفتقر إلی الإجماع یعنی جمیع أهل الحلّ و العقد إذ لم یقم دلیلٌ علیه من العقل أو السمع بل الواحد و الاثنان من أهل الحلّ و العقد کافٍ لعلمنا أنّ الصحابة مع صلابتهم فی الدین اکتفوا بذلک کعقد عمر لأبی بکر و عقد عبد الرحمن بن عوف لعثمان و لم یشترطوا اجتماعَ </w:t>
      </w:r>
    </w:p>
    <w:p>
      <w:pPr>
        <w:pStyle w:val="BookText"/>
        <w:rPr/>
      </w:pPr>
      <w:r>
        <w:rPr>
          <w:rFonts w:ascii="Amiri" w:hAnsi="Amiri" w:eastAsia="Amiri" w:cs="Amiri"/>
          <w:color w:val="111111"/>
          <w:sz w:val="28"/>
          <w:sz w:val="28"/>
          <w:szCs w:val="28"/>
          <w:rtl w:val="true"/>
          <w:lang w:bidi="ar-SA"/>
        </w:rPr>
        <w:t>مَن فی المدینة فضلاً عن إجماع الاُمّة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 لم ینکر علیهم أحدٌ و علیه إنطوت الأعصار إلی وقتنا هذا</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الماوردی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الإمامة تنعقد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باختیار أهل العقد و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بعهد الإمام من قبل، فأمّا انعقادها باختیار أهل الحلّ و العقد اختلفت العلماء فی عدد من تنعقد به الإمامة منهم علی مذاهب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تنعقد إلاّ بجمهور أهل العقد و الحلّ من کلّ بلدٍ لیکون الرضا به عامّاً، و التسلیم للإمامة إجماعاً و هذا مذهبٌ مدفوعٌ ببیعة أبی بکر رضی‌الله‌عنه علی الخلافة باختیار مَن حَضَرها و لم ینتظر ببیعة قدومِ غائبٍ عنها</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أهل السنّة کما تری لا یشترطون فی الإمام التّنصیص من اللّه أو إمامٍ قبله فقط وبیعة أهل الحلّ و العقد کافٍ عندهم فی انعقاد الإمامة لأحدٍ و بعضهم یقولون لا یفتقر عقد الإمامة إلی اتّفاق جمیع أهل الحلّ و العقد بل الواحد و الاثنان کافٍ ودلیلهم عمل الصحابة و تأییدهم فی الاکتفاء بعقد عمر لأبی بکر و عقد عبد الرحمن لعثمان و </w:t>
      </w:r>
      <w:bookmarkStart w:id="162" w:name="pg2415_15035"/>
    </w:p>
    <w:p>
      <w:pPr>
        <w:pStyle w:val="BookText"/>
        <w:rPr/>
      </w:pPr>
      <w:bookmarkEnd w:id="162"/>
      <w:r>
        <w:rPr>
          <w:rFonts w:ascii="IRNazanin" w:hAnsi="IRNazanin" w:eastAsia="IRNazanin"/>
          <w:color w:val="111111"/>
          <w:sz w:val="28"/>
          <w:sz w:val="28"/>
          <w:szCs w:val="28"/>
          <w:rtl w:val="true"/>
          <w:lang w:bidi="fa-IR"/>
        </w:rPr>
        <w:t>لم یشترطوا اجتماع أهل المدینة فضلاً عن اتّفاق الاُمّة و لم ینکر أحد علیهم إلی زماننا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فطریق الإمامة عندهم إمّا التنصیص من اللّه أو عهد من إمام قبله أو التعیین ببیعة أهل الحلّ و العقد أو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وتنعقد الإمامة بالبیعة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باستخلاف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لاستیلاءِ جامعٍ للشروط و کذا فاسق و جاهلٍ فی الأصحّ</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3218585_3804643083"/>
      <w:bookmarkStart w:id="164" w:name="_Toc55"/>
      <w:bookmarkEnd w:id="163"/>
      <w:r>
        <w:rPr>
          <w:rtl w:val="true"/>
        </w:rPr>
        <w:t>رأی الإمامیة فی انعقاد الإمامة</w:t>
      </w:r>
      <w:bookmarkEnd w:id="164"/>
    </w:p>
    <w:p>
      <w:pPr>
        <w:pStyle w:val="BookText"/>
        <w:rPr/>
      </w:pPr>
      <w:r>
        <w:rPr>
          <w:rFonts w:ascii="IRNazanin" w:hAnsi="IRNazanin" w:eastAsia="IRNazanin"/>
          <w:color w:val="111111"/>
          <w:sz w:val="28"/>
          <w:sz w:val="28"/>
          <w:szCs w:val="28"/>
          <w:rtl w:val="true"/>
          <w:lang w:bidi="fa-IR"/>
        </w:rPr>
        <w:t>الشیعة الإمامیة تعتقد أنّ اللّه تعالی یعطی الإمامة و الزعامة لمن اُختبر فی جمیع الجهات لأنّه حجّة اللّه علی خلقه و أولی بالناس منهم فینبغی أن یکون معصوماً واعلم الناس فی زمانه لأنّه قائد دینی و مرجع للناس فی مسائل الدین و الدنیا فی التفکّر الشیعی فی سطح عالٍ عن الحکومة و أحد وظائفها و شؤونها الحکومة و وظیفتها الأصلیة البیان و توضیح الإسلام و لها المرجعیّة فی الأحکام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 بن أبی طالب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بلی لا تخلوا الأرض من قائم للّه بحجّة إمّا ظاهراً و إمّا خائفاً مغموراً، لأن لا تبطُل حججُ اللّه و بیناته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خلفاء اللّه فی أرضه و الدّعاة إلی دینه</w:t>
      </w:r>
      <w:r>
        <w:rPr>
          <w:rFonts w:eastAsia="IRNazanin" w:cs="IRNazanin"/>
          <w:color w:val="111111"/>
          <w:sz w:val="28"/>
          <w:szCs w:val="28"/>
          <w:rtl w:val="true"/>
          <w:lang w:bidi="fa-IR"/>
        </w:rPr>
        <w:t>»</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w:t>
      </w:r>
    </w:p>
    <w:p>
      <w:pPr>
        <w:pStyle w:val="BookText"/>
        <w:rPr/>
      </w:pPr>
      <w:r>
        <w:rPr>
          <w:rFonts w:ascii="IRNazanin" w:hAnsi="IRNazanin" w:eastAsia="IRNazanin"/>
          <w:color w:val="111111"/>
          <w:sz w:val="28"/>
          <w:sz w:val="28"/>
          <w:szCs w:val="28"/>
          <w:rtl w:val="true"/>
          <w:lang w:bidi="fa-IR"/>
        </w:rPr>
        <w:t>إخواننا السنّة الإمام فی حدّ الحاکم الذی وظیفته اُمورٌ مثل تدبیر الجند و حفظ الثغور و إیجاد الأمن و الإمام مع هذا الشأن یمکن ان ینتخب بید الناس و الإمام عند الشیعة الإمامیة مع شؤونه الخالصة به مثل بیان الأحکام و الرجوع إلیه فی المسائل الفرعیة و غیرها لا یجوز تعیینه من الناس أو تفویض حقّهم إلیه</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محمّد بن محمّد الحسن خواجة نصیر الدین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العصمةُ تقتضی النصّ و سیرتُه صلی‌الله‌علیه‌و‌آله </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العلاّمة الحلّی فی شرح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الإمامیة خاصةً إلی أنّ الإمام یجب أن یکون منصوصاً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العباسیة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الطریق الی تعیین الإمام النصّ أو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الإمام بالنصّ أو الدعوة إلی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باقی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إنّما هو النصّ أو اختیار أهل الحلّ و العقد و الدلیل علی ما ذهبنا إلیه النصّ فقط و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إنّا قد بیّنا أنّه یجب أن یکون الإمام معصوماً و العصمة أمر خفی لا یعلمها إلاّ اللّه تعالی فیجب أن یکون نصبه من قِبَلِهِ تعالی لأنّه العالم بالشرط العصمة دون غیره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أن النبی صلی‌الله‌علیه‌و‌آله‌وسلم کان أشفَقَ علی الناس من الوالد علی ولده </w:t>
      </w:r>
    </w:p>
    <w:p>
      <w:pPr>
        <w:pStyle w:val="BookText"/>
        <w:rPr/>
      </w:pPr>
      <w:r>
        <w:rPr>
          <w:rFonts w:ascii="IRNazanin" w:hAnsi="IRNazanin" w:eastAsia="IRNazanin"/>
          <w:color w:val="111111"/>
          <w:sz w:val="28"/>
          <w:sz w:val="28"/>
          <w:szCs w:val="28"/>
          <w:rtl w:val="true"/>
          <w:lang w:bidi="fa-IR"/>
        </w:rPr>
        <w:t>حتّی أنّه علیه‌السلام أرشدهم إلی أشیاء لا نسبةَ لها أی لا ارتباط لها إلی الخلیفة بعده کما أرشدهم فی قضاء الحاجة إلی اُمور کثیرة مندوبة و غیرها من الوقائع و کان صلی‌الله‌علیه‌و‌آله‌وسلم إذا سافر عن المدینة یوماً أو یومین استخلف فیها من یقوم بأمر المسلمین و مَن هذه حاله کیف ینسب إلیه إهمالُ اُمّته و عدم إرشادهم فی أجلّ الأشیاء و أسناها و أعظمها قدراً وأکثرها فائدةً و أشدّ حاجةً إلیها و هو المتولی لاُمورهم بعده، فوجب مِن سیرتِهِ صلی‌الله‌علیه‌و‌آله‌وسلم نصب إمام بعده و النصّ علیه و تعریفهم إیّاه أی تعریف النبی للناس الإمام الذی یکون بعده و هذا برهان لمّی</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العلاّمة الحلّی فی التذکرة فی شروط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یکون منصوصاً علیه من اللّه تعالی أو من النبی صلی‌الله‌علیه‌و‌آله‌وسلم أو ممّن ثبتت إمامته بالنصّ منهما، لأنّ العصمة من الاُمور الخفیة التی لا یمکن الاطّلاع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یکن منصوصاً علیه لزم تکلیف ما لا یطاق</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الشیعة الإمامیة یعتبرون فی الإمام العصمة من الزّلل و الخطأ لأنّ الإمام حجّة و شاهد من اللّه علی الناس و الحجّة متّبع فی أعماله و سیرته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یجب علی اللّه من باب اللطف أن ینصب حجّةً و یعینه لأنّ الحجّة المعصومة مخفیةٌ لا یعرفها إلاّ اللّه فلو فوّض أمر معرفتها إلی الناس و حتّی أهل الخبرة من الحلّ و العقد، یکون تکلیفاً بما لا یطاق، خصوصاً مع خطأ أهل الخبرة فی </w:t>
      </w:r>
    </w:p>
    <w:p>
      <w:pPr>
        <w:pStyle w:val="BookText"/>
        <w:rPr/>
      </w:pPr>
      <w:r>
        <w:rPr>
          <w:rFonts w:ascii="IRNazanin" w:hAnsi="IRNazanin" w:eastAsia="IRNazanin"/>
          <w:color w:val="111111"/>
          <w:sz w:val="28"/>
          <w:sz w:val="28"/>
          <w:szCs w:val="28"/>
          <w:rtl w:val="true"/>
          <w:lang w:bidi="fa-IR"/>
        </w:rPr>
        <w:t>التّشخیص و الکشف أو إعمال الحبّ و البغض فی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فاللطف من اللّه الذی معناه ما یُقرّب العبد إلی الطاعة و یبعده عن المعصیة، یقتضی وجوب نصب الإمام و تعیینه بعلائمه و 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بن الحسین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منّا لا یکون إلاّ معصوماً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العصمة فی ظاهر الخِلقَةِ فیعرف بها، فلذلک لا یکون إلاّ منصوصاً</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عبد اللّه الصادق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اَتَرَون الأمرَ إلینا نضعُه حَیث نشاء؟ کلاّ، و اللّه إنَّهُ لعهد معهودٌ من رسول اللّه صلی‌الله‌علیه‌و‌آله‌وسلم إلی رجل فرجل، حتّی ینتهی إلی صاحبه</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أنَس ابن مالک عن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آدم من طین کیف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اختارنی و أهل بیتی علی جمیع الخلق فَانتَجَبنا، فجعلنی الرسول و جعل علی بن أبی طالب علیه‌السلام الوصی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لهم الخیرة یعنی ما جعلتُ للعباد أن یختاروا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لکنّی اختارُ مَن أشاء، فأنا و أهل بیتی صفوة اللّه و خیرته من خلقه</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bookmarkStart w:id="165" w:name="pg2415_15039"/>
    </w:p>
    <w:p>
      <w:pPr>
        <w:pStyle w:val="Heading3"/>
        <w:numPr>
          <w:ilvl w:val="2"/>
          <w:numId w:val="1"/>
        </w:numPr>
        <w:rPr/>
      </w:pPr>
      <w:bookmarkStart w:id="166" w:name="__RefHeading___Toc3218587_3804643083"/>
      <w:bookmarkStart w:id="167" w:name="_Toc56"/>
      <w:bookmarkEnd w:id="165"/>
      <w:bookmarkEnd w:id="166"/>
      <w:r>
        <w:rPr>
          <w:rtl w:val="true"/>
        </w:rPr>
        <w:t>طرق انعقاد الإمامة</w:t>
      </w:r>
      <w:bookmarkEnd w:id="167"/>
    </w:p>
    <w:p>
      <w:pPr>
        <w:pStyle w:val="BookText"/>
        <w:rPr/>
      </w:pPr>
      <w:r>
        <w:rPr>
          <w:rFonts w:ascii="IRNazanin" w:hAnsi="IRNazanin" w:eastAsia="IRNazanin"/>
          <w:color w:val="111111"/>
          <w:sz w:val="28"/>
          <w:sz w:val="28"/>
          <w:szCs w:val="28"/>
          <w:rtl w:val="true"/>
          <w:lang w:bidi="fa-IR"/>
        </w:rPr>
        <w:t>قال القاضی الإیجی فی المواقف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تثبت بالنصّ من الرسول و من الإمام السابق بالإجماع و تثبت ببیعة أهل الحلّ و العقد خلافاً للشیعة، لنا ثبوت إمامة أبی بکر بالبیعة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حصول الإمامة بالاختیار و البیعة فاعلم أنّ ذلک لایفتقر الی الإجماع ای جمیع أهل الحلّ و العقد إذ لم یقم علیه دلیل من العقل أو السمع بل الواحد و الاثنان من أهل الحلّ و العقد کافٍ، لعلمنا أنّ الصحابة مع صلابتهم فی الدین اکتفوا بذلک کعقد عمر لأبی بکر و عقد عبد الرحمن ابن عوف لعثمان و لم یشترطوا اجتماع مَن فی المدینة فضلاً عن إجماع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لم ینکر علیهم أحدٌ و علیه إنطوت الأعصار إلی وقتنا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کون ذلک بمشهد بیّنةٍ عادلة کفّاً للخصام فی ادّعاء مَن یزعم عقد الإمامة له سرّاً قبل من عقد له جهراً و هذا من المسائل الاجتهادیة ثمّ إذا اتّفق التّعدّد تفحّص عن المتقدّم فاُمضی</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اعترف القاضی الإیجی فی هذا الکلام بثبوت الإمامة </w:t>
      </w:r>
    </w:p>
    <w:p>
      <w:pPr>
        <w:pStyle w:val="BookText"/>
        <w:rPr/>
      </w:pPr>
      <w:r>
        <w:rPr>
          <w:rFonts w:ascii="Amiri" w:hAnsi="Amiri" w:eastAsia="Amiri" w:cs="Amiri"/>
          <w:color w:val="111111"/>
          <w:sz w:val="28"/>
          <w:sz w:val="28"/>
          <w:szCs w:val="28"/>
          <w:rtl w:val="true"/>
          <w:lang w:bidi="ar-SA"/>
        </w:rPr>
        <w:t>بالنصّ من الرسول والإمام السابق بالإجماع و ظاهره إجماع الاُمّة و 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بثبوتها ببیعة أهل الحلّ و العقد خلافاً للشیعة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الشیعة الإمامیة یعتقدون بانعقاد الإمامة ببیعة أهل الحلّ و العقد طولاً عند عدم النصّ من اللّه و الرسول و مع وجود النصّ فطریق انعقاد الإمامة منحصرٌ فیه، فلیس للناس أن یتحکّموا فیمن یعیّنه اللّه هادیا و مرشداً لعامّة البشر، کما لیس لهم حقّ تعیینه أو ترشیحه أو انتخابه، لأنّ الشخص الذی له من نفسه القدسیة استعداد لتحمّل أعباء الإمامة العامّة و هدایة البشر قاطبة یجب ألا یعرَف إلاّ بتعریف اللّه و لا یعیّنَ إلاّ بتعیینه</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کفایة الواحد و الاثنان من أهل الحلّ و العقد، إستدلّ القاضی الإیجی علیه بعمل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إمام الحرمین الجوینی فی إرشاده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تنعقد الإمامة و إن لم تجمع الاُمّة علی عقدها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یثبت عددٌ معیّن و لاحدّ محدودٌ فالوجه الحکم بأنّ الإمامة تنعقد بعقد واحد من أهل الحلّ و العقد</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الإمام ابن العربی المالکی فی شرح صحیح الترمذی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لایلزم فی عقد البیعة للإمام أن تکون جمیع الأنام بل یکفی لِعقد ذلک </w:t>
      </w:r>
      <w:bookmarkStart w:id="168" w:name="pg2415_15041"/>
    </w:p>
    <w:p>
      <w:pPr>
        <w:pStyle w:val="BookText"/>
        <w:rPr/>
      </w:pPr>
      <w:bookmarkEnd w:id="168"/>
      <w:r>
        <w:rPr>
          <w:rFonts w:ascii="IRNazanin" w:hAnsi="IRNazanin" w:eastAsia="IRNazanin"/>
          <w:color w:val="111111"/>
          <w:sz w:val="28"/>
          <w:sz w:val="28"/>
          <w:szCs w:val="28"/>
          <w:rtl w:val="true"/>
          <w:lang w:bidi="fa-IR"/>
        </w:rPr>
        <w:t>اثنان و واحدٌ علی الخلاف المعلوم فیه</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یطرح المسألة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الملاک فی الانتخاب آراءُ الجمیع أو الأکثر أو جمیع أهل الحلّ و العقد أو أکثرهم أو بعضهم أو آراء الحاضرین فی بلد الإمام؟ فی المسألة وجوهٌ</w:t>
      </w:r>
      <w:r>
        <w:rPr>
          <w:rFonts w:eastAsia="IRNazanin" w:cs="IRNazanin"/>
          <w:color w:val="111111"/>
          <w:sz w:val="28"/>
          <w:szCs w:val="28"/>
          <w:rtl w:val="true"/>
          <w:lang w:bidi="fa-IR"/>
        </w:rPr>
        <w:t>.</w:t>
      </w:r>
    </w:p>
    <w:p>
      <w:pPr>
        <w:pStyle w:val="Heading3"/>
        <w:numPr>
          <w:ilvl w:val="2"/>
          <w:numId w:val="1"/>
        </w:numPr>
        <w:rPr/>
      </w:pPr>
      <w:bookmarkStart w:id="169" w:name="__RefHeading___Toc3218589_3804643083"/>
      <w:bookmarkStart w:id="170" w:name="_Toc57"/>
      <w:bookmarkEnd w:id="169"/>
      <w:r>
        <w:rPr>
          <w:rtl w:val="true"/>
        </w:rPr>
        <w:t>ترجیح الأکثریة علی الأقلّیة</w:t>
      </w:r>
      <w:bookmarkEnd w:id="170"/>
    </w:p>
    <w:p>
      <w:pPr>
        <w:pStyle w:val="BookText"/>
        <w:rPr/>
      </w:pPr>
      <w:r>
        <w:rPr>
          <w:rFonts w:ascii="IRNazanin" w:hAnsi="IRNazanin" w:eastAsia="IRNazanin"/>
          <w:color w:val="111111"/>
          <w:sz w:val="28"/>
          <w:sz w:val="28"/>
          <w:szCs w:val="28"/>
          <w:rtl w:val="true"/>
          <w:lang w:bidi="fa-IR"/>
        </w:rPr>
        <w:t>والتحقیق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بعد أن أثبتنا صحّة الانتخاب و انعقاد الإمامة به عند عدم النصّ،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الاتّفاق لجمیع الاُمّة فی مقام الانتخاب علی فرد واحد نادرٌ جدّاً و لا یقع عادة لاختلاف آراء الناس و سلائقهم فلا یمکن ادّعاء حمل الأدلّة الدالّة علی صحّة الإمامة بالانتخاب علی صورة حصول الاتّفاق فی الجمیع علی فرد واحد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والسیرة من العقلاء مستمرّة فی جمیع الأعصار و الأمکنة علی ترجیح رأی الأکثریة علی الأقلّیة و الأدلّة الشرعیة القائمة علی صحّة الانتخاب إمضاء و تأیید لهذه السیرة لا محالة و حکی أنّ النبی صلی‌الله‌علیه‌و‌آله‌وسلم فی غزوة اُحد أخذ آراء الأکثریة بالخروج من المدینة مع کون نظره صلی‌الله‌علیه‌و‌آله‌وسلم الشخصی عدم الخروج فهذا ترجیح لرأی الأکثریة علی الأقلّیة</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فإذا دار الأمر بین تعطیل الإمامة أو الأخذ بآراء الأکثریة أو الأقلّیة، حیث إنّ الأوّل یوجب اختلال النظام و تضییع الحقوق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الإمامة نظام الملّة و الأمان من الفُرقة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فیدور الأمر بین الأخذ برأی الأکثریة أو الأقلّیة و لا إشکال فی ترجیح الأکثریة علی الأقلّیة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من الجهة الحقوقیة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 من جهة الکشف عن الواقع بمعنی أنّ رعایة حقوق الأکثر أهمّ و أوجب وجهة الکشف فی آراء الأکثریة أقوی من الأقلّیة نعم إذا کانت الأقلّیة صالحین وأهل سواد و عفّة و الأکثریة غیر الصالحة و تمتاز الأقلّیة عن الأکثریة، أمکن القول بیتقدیمها علی الأکثریة بل یجب</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نهج البلاغة قال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والزموا السواد الأعظم، فإنّ ید اللّه علی الجماعة و إیّاکم و الفرقة فإنّ الشاذّ من الناس للشیطان کما أنّ الشاذّ من الغنم للذئب</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یستفاد من أمثال هذا الحدیث أنّ فی مقام تعارض الأکثریة و الأقلّیة الشاذّة یوءخذ بالأکثریة بشرط کونهم أهل صلاح و سَداد</w:t>
      </w:r>
      <w:r>
        <w:rPr>
          <w:rFonts w:eastAsia="IRNazanin" w:cs="IRNazanin"/>
          <w:color w:val="111111"/>
          <w:sz w:val="28"/>
          <w:szCs w:val="28"/>
          <w:rtl w:val="true"/>
          <w:lang w:bidi="fa-IR"/>
        </w:rPr>
        <w:t xml:space="preserve">. </w:t>
      </w:r>
      <w:bookmarkStart w:id="171" w:name="pg2415_15043"/>
    </w:p>
    <w:p>
      <w:pPr>
        <w:pStyle w:val="Heading3"/>
        <w:numPr>
          <w:ilvl w:val="2"/>
          <w:numId w:val="1"/>
        </w:numPr>
        <w:rPr/>
      </w:pPr>
      <w:bookmarkStart w:id="172" w:name="__RefHeading___Toc3218591_3804643083"/>
      <w:bookmarkStart w:id="173" w:name="_Toc58"/>
      <w:bookmarkEnd w:id="171"/>
      <w:bookmarkEnd w:id="172"/>
      <w:r>
        <w:rPr>
          <w:rtl w:val="true"/>
        </w:rPr>
        <w:t>انتخاب أهل الحلّ والعقد</w:t>
      </w:r>
      <w:bookmarkEnd w:id="173"/>
    </w:p>
    <w:p>
      <w:pPr>
        <w:pStyle w:val="BookText"/>
        <w:rPr/>
      </w:pPr>
      <w:r>
        <w:rPr>
          <w:rFonts w:ascii="IRNazanin" w:hAnsi="IRNazanin" w:eastAsia="IRNazanin"/>
          <w:color w:val="111111"/>
          <w:sz w:val="28"/>
          <w:sz w:val="28"/>
          <w:szCs w:val="28"/>
          <w:rtl w:val="true"/>
          <w:lang w:bidi="fa-IR"/>
        </w:rPr>
        <w:t>وأمّا أهل الحلّ و العقد المذکور فی کلام القاضی الإیجی و غیره من الفقهاء العامّة و لم یفسّروه بما یرفع إجماله فَمَن هم أهل الحلّ و العقد؟ و ماذا یحِلّونَ و ماذا یعقدون؟ أهم أصحاب الفقه و الرّأی فیرجع إلیهم الناس فی اُمورهم الدینیة وهل یشترط فیهم درجة خاصّة من العلم و الفقه؟ أم هم أهل التجربة و الخبرة فی الاُمور فیتعهد إلیهم الناس؟ و أی عددهم هل یصدق بالواحد و الاثنین أم لا؟ و کیف کان فهل یکتفی بدل الأکثریة بالأقلّیة، و لکن أقلّیة خاصّة لا متعارف الناس وهم أهل الحلّ و العقد من کلّ بلدٍ أو بلاد المعروفین بالفضل و العدالة و التدبیر والتجربة فی الاُمور، لا یبعد الدعوی أنّ الإمامة لمّا کانت من الاُمور المهمة و یحتاج فیها إلی رأی و تدبیر و تشخیص و لا یعرفونها إلاّ أهل الإمامة و خبراء القوم، یکتفی فیها بانتخاب أهل الحلّ و العقد الذین نسمّیهم بأهل الخبرة و لهم فی الروایات مصادیق مختلفة مثل المهاجرین و الأنصار و البدریین و أهل الشوری وأهل الفضل و الحجی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جمیع الاُمّة فی مقام انتخاب الإمام لمّا لم یحصل غالبا أو لا یمکن حصوله و الأکثریة لا یصلح لهم تعیین الإمام و تشخیصه فانتخاب الإمام وظیفةٌ و حقّ لأهل الحلّ و العقد المعبّر عنهم فی الروایات بتعابیر مختلفة نذکر أهمّها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أمیر الموءمنین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ولعمری لئن کانت الإمامة لا تنعقد حتّی تحضرها عامّة الناس فما إلی ذلک سبیلٌ و لکنّ أهلها یحکمون علی من غاب عنها، ثمّ لیس للشاهد أن یرجع و لا للغائب أن یختار، ألا و إنّی اُقاتل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ادّعی ما لیس له و آخَرُ مَنَعَ الذی علیه</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المراد بأهلها، أهل الإمامة الذین لهم صلاحیة تشخیص الإمام وتعیینه فینطبق قهراً علی أهل الحلّ و العقد و الخبرة و مصداقها فی کلامه علیه‌السلام فی عصره المهاجرون و الأنصار و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للشاهد أن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نکث طلحة و الزبیر،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للغائب أن یختار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معاویة و أمثاله الممتنعین عن بیعته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قوله علیه‌السلام فی کتابه إلی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بایعنی القوم الذین بایعوا أبا بکر و عمر و عثمان علی ما بایعوهم علیه فلم یکن للشاهد أن یختار و لا للغائب أن یردّ وإنّما الشوری للمهاجرین و الأنصار فإن اجتمعوا علی رجل و سمّوه إماماً کان ذلک اللّه رضا فإن خرج عن أمرهم خارجٌ بطعن أو بدعة رُدّوه إلی ما خرج منه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أبی قاتلوه علی اتّباعه غیر سبیل الموءمنین و ولاه اللّه ما تولّی</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 کتاب الإمامة والسیاسة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بیعتی بالمدینة لزمتک و أنت بالشام، فإنّه بایعنی القوم</w:t>
      </w:r>
      <w:r>
        <w:rPr>
          <w:rStyle w:val="FootnoteAnchor"/>
          <w:rtl w:val="true"/>
        </w:rPr>
        <w:footnoteReference w:id="351"/>
      </w:r>
      <w:r>
        <w:rPr>
          <w:rFonts w:ascii="IRNazanin" w:hAnsi="IRNazanin" w:eastAsia="IRNazanin"/>
          <w:color w:val="111111"/>
          <w:sz w:val="28"/>
          <w:sz w:val="28"/>
          <w:szCs w:val="28"/>
          <w:rtl w:val="true"/>
          <w:lang w:bidi="fa-IR"/>
        </w:rPr>
        <w:t>الذین بایعوا أبا بکر و عمر و عثمان علی ما بایعوا فلم یکن للشاهد أن یختار و لا للغائب أن یرُدَّ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احتج علیه‌السلام علی معاویة ببیعة القوم معه کما بایعوا الخلفاء علی الإمامة و مقتضی هذه البیعة التی وقعت بمشاورة المهاجرین و الأنصار التزامُ الشاهد و الغائب بها وجَعَلَ علیه‌السلام المهاجرین و الأنصار علی إمامة شخص للّه فیه رضا و الخارج عن أمرهم یجب ردّه إلی ما خرج منه فإن امتنع عنه قوتل معه لأنّه اتّبع غیر سبیل الموءمنین إشار علیه‌السلام إلی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یشاقق الرسول من بعد ما تبیّن له الهدی ویتّبع غیر سبیل الموءمنین نُوّله ما تولّی و نُصلِهِ جَهنَّم و ساءت مصیراً</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أبی الحدید المعتزلی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الفصل إنّه بایعنی القوم الذین بایعوا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بصراحة علی کون الاختیار طریقاً إلی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یذکره أصحابنا المتکلّمون، لأنّه احتج علی معاویة ببیعة أهل الحلّ و العقد له و لم یراعِ فی ذلک إجماعَ المسلمین کلّهم، و قیاسه علی بیعة أهل الحلّ و العقد لأبی بکر، فإنّه ما روعی فیها إجماع </w:t>
      </w:r>
    </w:p>
    <w:p>
      <w:pPr>
        <w:pStyle w:val="BookText"/>
        <w:rPr/>
      </w:pP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دلیل علی صحّة الاختیار و کونه طریقاً إلی الإمامة و أنّه لا یقدح فی إمامته علیه‌السلام امتناع معاویة من البیعة و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فأمّاالإمامیة فتحمل هذا الکتابَ منه علیه‌السلام علی التقیة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یمکنه أن یصرّح لمعاویة فی مکتوبه بباطن الحال و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منصوص عَلیّ من رسول اللّه صلی‌الله‌علیه‌و‌آله‌وسلم ومعهود إلی المسلمین أن أکون خلیفة فیهم بلا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القول من الإمامیة دعوی لو عضَدها دلیلٌ لوجب أن یقال بها و یصار إلیها و لکن لا دلیل لهم علی ما یذهبون إلیه من الاُصول التی تسوقهم إلی حمل هذا الکلام علی التقیه</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الإمامیة التصریحات الکثیرة من النبی صلی‌الله‌علیه‌و‌آله‌وسلم علی إمامة أمیر الموءمنین من أوّل بعثته إلی آخر وفاته و أنّ إمامة أمیر الموءمنین و الأئمّة من ولده عندنا کانت بالنصّ کما یحاجّ به علی علیه‌السلام فی خطبه و کتبه کثیراً</w:t>
      </w:r>
      <w:r>
        <w:rPr>
          <w:rStyle w:val="FootnoteAnchor"/>
          <w:rtl w:val="true"/>
        </w:rPr>
        <w:footnoteReference w:id="354"/>
      </w:r>
      <w:r>
        <w:rPr>
          <w:rFonts w:ascii="IRNazanin" w:hAnsi="IRNazanin" w:eastAsia="IRNazanin"/>
          <w:color w:val="111111"/>
          <w:sz w:val="28"/>
          <w:sz w:val="28"/>
          <w:szCs w:val="28"/>
          <w:rtl w:val="true"/>
          <w:lang w:bidi="fa-IR"/>
        </w:rPr>
        <w:t>و إنّ الإمامة تنعقد بالانتخاب و البیعة و لو من أهل الحلّ و العقد فی صورة عدم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علی علیه‌السلام فی هذا </w:t>
      </w:r>
    </w:p>
    <w:p>
      <w:pPr>
        <w:pStyle w:val="BookText"/>
        <w:rPr/>
      </w:pPr>
      <w:r>
        <w:rPr>
          <w:rFonts w:ascii="Amiri" w:hAnsi="Amiri" w:eastAsia="Amiri" w:cs="Amiri"/>
          <w:color w:val="111111"/>
          <w:sz w:val="28"/>
          <w:sz w:val="28"/>
          <w:szCs w:val="28"/>
          <w:rtl w:val="true"/>
          <w:lang w:bidi="ar-SA"/>
        </w:rPr>
        <w:t>المقام و أمثاله صدر عنه تقیّةً أو مماشاةً و جدلاً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وَجَادِلْهُم بِالَّتِی هِیَ أَحْسَنُ</w:t>
      </w:r>
      <w:r>
        <w:rPr>
          <w:rFonts w:eastAsia="Amiri" w:cs="Amiri" w:ascii="Amiri" w:hAnsi="Amiri"/>
          <w:color w:val="111111"/>
          <w:sz w:val="28"/>
          <w:szCs w:val="28"/>
          <w:rtl w:val="true"/>
          <w:lang w:bidi="ar-SA"/>
        </w:rPr>
        <w:t>»</w:t>
      </w:r>
      <w:r>
        <w:rPr>
          <w:rStyle w:val="FootnoteAnchor"/>
          <w:rtl w:val="true"/>
        </w:rPr>
        <w:footnoteReference w:id="355"/>
      </w:r>
      <w:r>
        <w:rPr>
          <w:rFonts w:ascii="IRNazanin" w:hAnsi="IRNazanin" w:eastAsia="IRNazanin"/>
          <w:color w:val="111111"/>
          <w:sz w:val="28"/>
          <w:sz w:val="28"/>
          <w:szCs w:val="28"/>
          <w:rtl w:val="true"/>
          <w:lang w:bidi="fa-IR"/>
        </w:rPr>
        <w:t>فاستشهاده علیه‌السلام لبیعة الناس معه بمبایعتهم لأبی بکر و عمر یعرِبُ عن أنّه فی مقام إسکات معاویة الذی یعتبر البیعة وجهاً شرعیّاً للخلافة</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ولیس معنی الجدل هنا من الإمام علی علیه‌السلام بطلان البیعة بالکلّیة و جعله کالعدم بل معناه أن الاختیار و البیعة أیضاً طریق إلی الإمامة کما یعترف بها معاویة وأصحابه و لکنّه فی طول النصّ و فی صورة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فمماشاةُ أمیرالموءمنین و الاستدلال علی معاویة وَ أمثاله بطریق الجدل والاعراض عن الاستدلال بالبرهان المسلّم عندالجمیع، لیست بمعنی تسلیم ما لیس حقّاً أی عدم النصّ علی إمامته فالجدل فی کلامه علیه‌السلام بمعنی أن إمامته علیه‌السلام تکون بالنصّ و لو فرض عدم اعتراف الخصم بها و لکن یعترف بالبیعة و الانتخاب فکان ینبغی أن تقبل إمامته علیه‌السلام لوقوع البیعة المعترف بها عند معاویة و أصحابه بالشام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کان فهذا الکلام منه علیه‌السلام یدلّ علی عدم الاحتیاج إلی بیعة جمیع الاُمّة وکفایة بیعة أهل الحلّ و العقد فی المدینة المنطبق فی </w:t>
      </w:r>
    </w:p>
    <w:p>
      <w:pPr>
        <w:pStyle w:val="BookText"/>
        <w:rPr/>
      </w:pPr>
      <w:r>
        <w:rPr>
          <w:rFonts w:ascii="IRNazanin" w:hAnsi="IRNazanin" w:eastAsia="IRNazanin"/>
          <w:color w:val="111111"/>
          <w:sz w:val="28"/>
          <w:sz w:val="28"/>
          <w:szCs w:val="28"/>
          <w:rtl w:val="true"/>
          <w:lang w:bidi="fa-IR"/>
        </w:rPr>
        <w:t>عصره علیه‌السلام علی المهاجرین والأنصار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کتاب الإمامة و السیاسة،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فقام الناس فأتوا علیاً علیه‌السلام فی داره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نبایعک، فَمُدّ یدک لا بدّ من أمیر، أنت أحقّ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إلیکم، إنّما هو لأهل الشوری و أهل بدر، فمن رضی به أهل الشوری و أهل بدر فهو خلیفة نجتمع و ننظر فی هذا الأمر فأبی أن یبایعهم فانصرفوا عنه</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جواب سیّد الشهداء لأهل الکوفة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کتب مسلم بن عقیل إلیّ أنّه قد اجتمع رأی ملئکم و ذوی الحجی و الفضل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اقدم لک و شیکاً</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إلی غیر ذلک من الرّوایات الظاهرة فی اختصاص الشوری و الانتخاب بالمهاجرین و الأنصار أو بأهل المدینة أو البدریین ذوی الفضل و الحجی و أنّ الشوری و الانتخاب بطبعها تستدعی کون المشاور من أهل الخبرة و الاطّلاع و لا سیّما فی الاُمور المهمّة المرتبطة بمقدرات الاُمّة مثل الإمامة و الولایة فلیس لکلّ أحد الشرکة فی الشوری و انتخاب الوالی بل یشترط فی الناخب أن یکون من أهل العلم والدرایة و التدبیر و العدالة و بما أنّ المهاجرین و الأنصار کانوا فی المدینة مع النبی فی جمیع المراحل و المواقّف و کانوا عالمین بسُنّة النبی صلی‌الله‌علیه‌و‌آله‌وسلم و أهدافه، فلذا خصّوا بأمر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تخصیص هذا الأمر بالبدریّین فی بعض الروایات لعلّه کان باعتبار کونهم من أصحابه الأوّلین و کانوا علی صفة العدالة و الدفاع عن الحقّ و إظهاره وکانوا أکثر اطّلاعاً بسنّة النبی و غرضه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جمیع ما ذکرنا بطوله، لمّا کانت الإمامة من الاُمور المهمّة والتخصصیّة، فانتخاب الإمام وظیفة أهل الحلّ و العقد و من حقوقهم فیقع الکلام فی عدد أهل الحلّ و العقد و صفاتهم مثل العلم و التدبیر و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أشرنا سابقا إلی أنّ عنوان أهل الحلّ و العقد لم یصرّح به فی الروایات و هذا التعبیر راع فی کلمات أهل السنّة و سری فی کتب الإمامیّة أیضاً و هذا التعبیر یطلق علی کلّ من یحلّل الاُمور العویصة و یعقّدها و ینطبق کما مرّ علی المهاجرین والأنصار و البدریّین و أهل الشّوری و ذوی العقل و الدرایة و العدالة و الفضل والحجی من کلّ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صفاتهم هی صفات الناخبین کما قال الماوردی و أبو یعلی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أهل الاختیار فالشروط المعتبرة فیهم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 العدالة الجامعة لشروطها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والثانی العلم الذی یتوصل به إلی معرفة من یستحقّ الإمامة علی الشروط المعتبرة فیها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 الرأی و الحکمة الموءدّیان إلی اختیار من هو للإمامة أصلح و بتدبیر المصالح أقوم و أعرف</w:t>
      </w:r>
      <w:r>
        <w:rPr>
          <w:rFonts w:eastAsia="IRNazanin" w:cs="IRNazanin"/>
          <w:color w:val="111111"/>
          <w:sz w:val="28"/>
          <w:szCs w:val="28"/>
          <w:rtl w:val="true"/>
          <w:lang w:bidi="fa-IR"/>
        </w:rPr>
        <w:t xml:space="preserve">. </w:t>
      </w:r>
      <w:bookmarkStart w:id="174" w:name="pg2415_15057"/>
    </w:p>
    <w:p>
      <w:pPr>
        <w:pStyle w:val="BookText"/>
        <w:rPr/>
      </w:pPr>
      <w:bookmarkEnd w:id="174"/>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الحلّ و العقد هم الطلیعة الواعیه و الفئة المستنیرة من أهل الاجتهاد من الاُمّة و هم الجدیرون باختیار الإمام سیحملون وزره إذا لم یتحیّروا فی اختیاره الصواب و سیکونون شرکائه فی مآثمه و مظالمه</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3218593_3804643083"/>
      <w:bookmarkStart w:id="176" w:name="_Toc59"/>
      <w:bookmarkEnd w:id="175"/>
      <w:r>
        <w:rPr>
          <w:rtl w:val="true"/>
        </w:rPr>
        <w:t>عدد أهل الحلّ والعقد</w:t>
      </w:r>
      <w:bookmarkEnd w:id="176"/>
    </w:p>
    <w:p>
      <w:pPr>
        <w:pStyle w:val="BookText"/>
        <w:rPr/>
      </w:pPr>
      <w:r>
        <w:rPr>
          <w:rFonts w:ascii="IRNazanin" w:hAnsi="IRNazanin" w:eastAsia="IRNazanin"/>
          <w:color w:val="111111"/>
          <w:sz w:val="28"/>
          <w:sz w:val="28"/>
          <w:szCs w:val="28"/>
          <w:rtl w:val="true"/>
          <w:lang w:bidi="fa-IR"/>
        </w:rPr>
        <w:t>أهل الحلّ و العقد فی کلّ بلدِ و فی البلاد کثیرة و لم یعتبر فی انعقاد الإمامة عند علماء السنّة عدد خاصّ و عباراتهم فی ذلک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التفتازانی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تنعقد الإمامة بطرق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بیعة أهل الحلّ و العقد من العلماء و الروءساء و وجوه الناس الذین یتیسّر حضورهم من غیر اشتراط عددِ و لا اتّفاق مَن فی سائر البلاد بل لو تعلّق الحلّ و العقد لواحد مُطاع کفت بیعته</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إمام الحرمین الجوینی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إنّه لا یشترط فی عقد الإمامة الإجماع فإذا لم یشترط الإجماع فی عقد الإمامة لم یثبت عدد معدود و لا حدّ محدود، فالوجه الحکم بأنّ الإمامة تنعقد بعقد واحدِ من أهل الحلّ و العقد</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الماوردی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العلماء فی عدد من تنعقد به الإمامة منهم علی مذاهب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تنعقد إلاّ بجمهور أهل العقد و الحلّ من کلّ بلد لیکون الرضا به عامّاً و التسلیم لإمامته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طائفة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ما تنعقد به منهم الإمامة خمسةٌ یجتمعون علی عقدها أو یعقده أحدهم برضا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قول أکثر الفقهاء و المتکلّمین من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آخرون من علماء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تنعقد بثلاثة یتولاّها أحدهم برضا الاثنین لیکونوا حاکماً و شاهدَین کما یصحّ عقد النکاح بولیّ و 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طائفة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تنعقد بواحدِ</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إنّ بعض القائلین بعدم اعتبار عدد خاصّ فی أهل الحلّ و العقد لانعقاد الإمامة جعل عقد الإمامة کأحد العقود المتعارفة مثل عقد النکاح الذی یصحّ بولیّ و شاهدین و لکن یمکن أن یجاب بالفرق بین الإمامة و عقد النکاح لأنّ الإمامة ترتبط بجمیع الاُمّة و تعتبر فیها رضا العامّة و إطاعتهم، کما نقل الماوردی عن طائفة من العلماء العامّة أنّها لا تنعقد إلاّ بجمهور أهل العقد و الحلّ من کلّ بلد لیکون الرضا به عامّاً و التسلیم لإمامته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ریب أنّ شوری أهل الحلّ والعقد و أهل العلم و المعرفة تستعقب غالباً رضا جمیع </w:t>
      </w:r>
    </w:p>
    <w:p>
      <w:pPr>
        <w:pStyle w:val="BookText"/>
        <w:rPr/>
      </w:pPr>
      <w:r>
        <w:rPr>
          <w:rFonts w:ascii="Amiri" w:hAnsi="Amiri" w:eastAsia="Amiri" w:cs="Amiri"/>
          <w:color w:val="111111"/>
          <w:sz w:val="28"/>
          <w:sz w:val="28"/>
          <w:szCs w:val="28"/>
          <w:rtl w:val="true"/>
          <w:lang w:bidi="ar-SA"/>
        </w:rPr>
        <w:t>الاُمّة أو أکثرهم قهراً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إذا انعقدة الإمامة بالقهر و الغلبة أو بواحد و اثنین لا یترتّب علیه رضا العامّة و أیضاً طبع المشاورة یقتضی التعدّد لیحصل فیها الرأی الصحیح و أکثر القائلین باعتبار عدد واحد أو اثنین إلی ستّة، استدلّوا بما جری للخلفاء فی عقد الإمامة و کان وجهة نظرهم إلی تبریر عملهم لا ما یقتضیه العقل و الوجدان السلیم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 تنزّلنا عن اشتراط انتخاب أکثریة الاُمّة و التزمنا بکفایة رأی الأقلّیة مع عدم النصّ فلا أقلّ من اعتبار عدد معتدّ به و حیث إنّ أهل الحلّ و العقد مثل الاُمّة فتنتخب الاُمّة خبراء العدول و أهل الرأی و النظر بعنوان أهل الحلّ و العقد و الشوری و هم ینتخبون الإمام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الموءمنین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الشوری للمهاجرین و الأنصار فإن اجتمعوا علی رجلِ و سمّوه إماماً کان ذلک للّه رضاً</w:t>
      </w:r>
      <w:r>
        <w:rPr>
          <w:rFonts w:eastAsia="IRNazanin" w:cs="IRNazanin"/>
          <w:color w:val="111111"/>
          <w:sz w:val="28"/>
          <w:szCs w:val="28"/>
          <w:rtl w:val="true"/>
          <w:lang w:bidi="fa-IR"/>
        </w:rPr>
        <w:t>»</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علیه‌السلام الشوری فی المهاجرین والأنصار و کان عددهم فی عصره کثیرٌ و لعلّهم کانوا أکثر أهل المدینة و جعل الملاک فی تعیین الإمام شوراهم و کانوا أهل الحلّ و العقد و العلم و المعرفة و لا یخفی أنّ رأیهم یستتبعُ رضا العامّة و انقیادهم للإمام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أمیر الموءمنین علیه‌السلام فیما جری بینه و بین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النّاس </w:t>
      </w:r>
    </w:p>
    <w:p>
      <w:pPr>
        <w:pStyle w:val="BookText"/>
        <w:rPr/>
      </w:pPr>
      <w:r>
        <w:rPr>
          <w:rFonts w:ascii="IRNazanin" w:hAnsi="IRNazanin" w:eastAsia="IRNazanin"/>
          <w:color w:val="111111"/>
          <w:sz w:val="28"/>
          <w:sz w:val="28"/>
          <w:szCs w:val="28"/>
          <w:rtl w:val="true"/>
          <w:lang w:bidi="fa-IR"/>
        </w:rPr>
        <w:t>تبع المهاجرین والأنصار و هم شهود المسلمین فی البلاد علی ولایتهم و أمر 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فرضوا بی وبایعونی و لستُ استحّلُ أن ادعَ ضرب معاویة یحکم علی الاُمّة و یرکبهم و یشقُّ عصاهم و یحکم، هذا البدریین دون الصحابة لیس فی الأرض بدری إلاّ قَد بایعنی وهو معی أو قد قام و رضی فلا یغرنّکم معاویة من أنفسکم و دینکم</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معاویة أی مثله و شبیهه و غرضه من الصحابة بعض المهاجرین و الأنصار و هم عدد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من کلامه علیه‌السلام إنّ حقّ البیعة و الرأی لیس لعامّة المسلمین بل لجماعة خاصّة منهم و اختصاص البیعة بالبدریین لبقائهم علی العدالة و التقوی و الدفاع عن الحقّ أو لکونهم من الصحابة الأوّلین السابقین فکانوا أصلح و أعرف بموازین الإسلام و أهدافه و أصحاب البدر کما 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ثلثمأة و ثلاثة عشر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الزهری کم استشهد من المسلمین ببدر؟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من المهاجرین و ثمانیة من الأنصار</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یشهد بدراً من المسلمین القرشی أو حلیف لقرشی أو أنصاری أو حلیف الأنصاری أو مولی واحد منهما</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bookmarkStart w:id="177" w:name="pg2415_15066"/>
    </w:p>
    <w:p>
      <w:pPr>
        <w:pStyle w:val="BookText"/>
        <w:rPr/>
      </w:pPr>
      <w:bookmarkEnd w:id="177"/>
      <w:r>
        <w:rPr>
          <w:rFonts w:ascii="IRNazanin" w:hAnsi="IRNazanin" w:eastAsia="IRNazanin"/>
          <w:color w:val="111111"/>
          <w:sz w:val="28"/>
          <w:sz w:val="28"/>
          <w:szCs w:val="28"/>
          <w:rtl w:val="true"/>
          <w:lang w:bidi="fa-IR"/>
        </w:rPr>
        <w:t>فأصحاب البدر کانوا من المهاجرین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فأهل الحلّ و العقد ینطبق علی أصحاب البدر و هم جماعة کثیرة فعلی رأی الإمامیة عقد الإمامة مع عدم النصّ تحتاج إلی رأی الأکثریة أو أکثریة أهل الحلّ و العقد</w:t>
      </w:r>
      <w:r>
        <w:rPr>
          <w:rFonts w:eastAsia="IRNazanin" w:cs="IRNazanin"/>
          <w:color w:val="111111"/>
          <w:sz w:val="28"/>
          <w:szCs w:val="28"/>
          <w:rtl w:val="true"/>
          <w:lang w:bidi="fa-IR"/>
        </w:rPr>
        <w:t>.</w:t>
      </w:r>
    </w:p>
    <w:p>
      <w:pPr>
        <w:pStyle w:val="Heading3"/>
        <w:numPr>
          <w:ilvl w:val="2"/>
          <w:numId w:val="1"/>
        </w:numPr>
        <w:rPr/>
      </w:pPr>
      <w:bookmarkStart w:id="178" w:name="__RefHeading___Toc3218595_3804643083"/>
      <w:bookmarkStart w:id="179" w:name="_Toc60"/>
      <w:bookmarkEnd w:id="178"/>
      <w:r>
        <w:rPr>
          <w:rtl w:val="true"/>
        </w:rPr>
        <w:t>هل تنعقد الإمامة بدون الشرائط المعتبرة؟</w:t>
      </w:r>
      <w:bookmarkEnd w:id="179"/>
    </w:p>
    <w:p>
      <w:pPr>
        <w:pStyle w:val="BookText"/>
        <w:rPr/>
      </w:pPr>
      <w:r>
        <w:rPr>
          <w:rFonts w:ascii="IRNazanin" w:hAnsi="IRNazanin" w:eastAsia="IRNazanin"/>
          <w:color w:val="111111"/>
          <w:sz w:val="28"/>
          <w:sz w:val="28"/>
          <w:szCs w:val="28"/>
          <w:rtl w:val="true"/>
          <w:lang w:bidi="fa-IR"/>
        </w:rPr>
        <w:t>قلنا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تعتبر فی الإمام الوالی شرائط کثیرة بعضها متّفق علیها و بعضها مختلف فیها و بعد تحقّق الشرائط المعتبرة فی الإمام و التزامه بها و العمل علیها یجب علی الرعیة بعد عقد الإمامة معه، إطاعته و امتثال أوامره و نواهیه عقلاً وشرعاً فیما وافق الحقّ و أمّا إذا لم یکن الشخص واجداً للشرائط المعتبرة هل تنعقد معه عقد الإمامة و تجب إطاعته أم لا و بعبارة اُخری هل له الولایة علی اَموال الناس و نفوسهم أم لا؟</w:t>
      </w:r>
    </w:p>
    <w:p>
      <w:pPr>
        <w:pStyle w:val="BookText"/>
        <w:rPr/>
      </w:pPr>
      <w:r>
        <w:rPr>
          <w:rFonts w:ascii="IRNazanin" w:hAnsi="IRNazanin" w:eastAsia="IRNazanin"/>
          <w:color w:val="111111"/>
          <w:sz w:val="28"/>
          <w:sz w:val="28"/>
          <w:szCs w:val="28"/>
          <w:rtl w:val="true"/>
          <w:lang w:bidi="fa-IR"/>
        </w:rPr>
        <w:t>قال القاضی أبی یعلی الفرّاء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روی عن الإمام أحمد ألفاظٌ تقتضی إسقاط اعتبار العدالة و العلم و الفضل فقال فی روایة عبدوس بن مالک القطّان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غلبهم بالسیف حتّی صار خلیفة و سمّی أمیر الموءمنین لا یحلّ لأحدٍ یؤمن باللّه و الیوم الآخر أن یبیت و لا یراه إماماً علیه، برّاً أو فاجراً، فهو أمیر الموءمنین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 فی روایة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أمیراً یعرف بشرب </w:t>
      </w:r>
    </w:p>
    <w:p>
      <w:pPr>
        <w:pStyle w:val="BookText"/>
        <w:rPr/>
      </w:pPr>
      <w:r>
        <w:rPr>
          <w:rFonts w:ascii="IRNazanin" w:hAnsi="IRNazanin" w:eastAsia="IRNazanin"/>
          <w:color w:val="111111"/>
          <w:sz w:val="28"/>
          <w:sz w:val="28"/>
          <w:szCs w:val="28"/>
          <w:rtl w:val="true"/>
          <w:lang w:bidi="fa-IR"/>
        </w:rPr>
        <w:t>المسکر و الغلول یغزو معه، إنّما ذلک له فی نفسه</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أحمد هو أحمد بن حنبل إمام فرقة الحنبلیة و لازم کلامه فی نقل الروایة عن عبدوس و مروزی، عدم اعتبار الشرائط المعتبرة فی أمیر الموءمنین و لا تحتاج إمامته و إمارته إلی النصّ أو البیعة أو الانتخاب و الغلبة و الاستیلاء بالسیف أحد طرق حصول الولایة و الإمامة له علی الناس و وجوب إطاعته و إن کان شارب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الإسفرائنی فی کتاب الجنایات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وتنعقد الإمامة بالقهر و الاستیلاء و لو کان فاسقاً أو جاهلاً أو عجمیاً</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التفتازانی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وتنعقد الإمامة بطرق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بیعة أهل الحلّ و العقد من العلماءوالروءساء و وجوه الناس الذّین یتیسّر حضورهم من غیر اشتراط عدد و لا اتّفاق من فی سائر البلاد بل لو تعلّق الحلّ والعقد بواحدٍ مطاع کفت بیعته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استخلاف الإمام و عهده و جَعلُهُ الأمر شوری بمنزلة الاستخلاف</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القهر و الاستیلاء فإذا مات الإمام و تصدّی للإمامة من یستجمع شرائطهما من غیر بیعة و استخلاف و قَهر الناس شَوکتُه </w:t>
      </w:r>
    </w:p>
    <w:p>
      <w:pPr>
        <w:pStyle w:val="BookText"/>
        <w:rPr/>
      </w:pPr>
      <w:r>
        <w:rPr>
          <w:rFonts w:ascii="IRNazanin" w:hAnsi="IRNazanin" w:eastAsia="IRNazanin"/>
          <w:color w:val="111111"/>
          <w:sz w:val="28"/>
          <w:sz w:val="28"/>
          <w:szCs w:val="28"/>
          <w:rtl w:val="true"/>
          <w:lang w:bidi="fa-IR"/>
        </w:rPr>
        <w:t>انعقدت الخلافة له و کذا إذا کان فاسقاً أو جاهلاً علی الأظهر</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کلام الإسفرائنی من علماء السنّة و التفتازانی انعقاد إمامة الفاسق أو الجاهل حتّی بالقهر و الغلبة و لازمه عدم اشتراط العدالة و العلم بالحکّام و ولایة الجاهل و الفاسق علی المجتمع و لو کان فیه العلماء و الفقهاء و العدول و الأتقیاء وهذا لا یرضی به ذو مسکَةٍ فضلاً عن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کانت الإمامة عند العامّة هی الخلافة الظاهریة و الإمارة فقط یمکن الالتزام بانعقادها بالقهر و الغلبة بدون العدالة و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کانت الإمامة کما اعتقد بها الشیعة الإمامیة الخلافة الکلّیة الإلهیة التی من آثارها الولایة التشریعیة التی منها الإمارة و الخلافة الظاهریة فالإمام هو الإنسان الکامل الإلهی العالم بجمیع ما یحتاج إلیه الناس فی دینهم و دنیاهم، الأمین علی أحکام اللّه المنزّه عن الفسق و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فالاختلاف بین العامّة و الإمامیه فی الإمامة جوهری لا فی بعض الشرائط</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فلذا قال الاُستاذ الشهید المطهری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لزم علینا أن لا نخالط مسألة الإمامة مع مسألة الحکومة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العامّة ماذا تقول؟ و نحن ماذا نقول؟ بل مسألة الإمامة مسألة اُخری و مفهومها </w:t>
      </w:r>
    </w:p>
    <w:p>
      <w:pPr>
        <w:pStyle w:val="BookText"/>
        <w:rPr/>
      </w:pPr>
      <w:r>
        <w:rPr>
          <w:rFonts w:ascii="IRNazanin" w:hAnsi="IRNazanin" w:eastAsia="IRNazanin"/>
          <w:color w:val="111111"/>
          <w:sz w:val="28"/>
          <w:sz w:val="28"/>
          <w:szCs w:val="28"/>
          <w:rtl w:val="true"/>
          <w:lang w:bidi="fa-IR"/>
        </w:rPr>
        <w:t>نظیر مفهوم النبوّة و استمرار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لها من درجاتها و شرط العالیة الإمامة و انعقادها فی الإمام المنصوب العصمة وفی غیره العدالة، فالشروط المعتبرة فی الوالی تجب رعایتها تکلیفاً حین الانتخاب ولا یجوز اختیار الفاقد للشرائط و لا بدّ من وجود الشرائط وضعاً بحیث یبطل الانتخاب و لا تنعقد الإمامة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الآیات و الروایات المتعرّضة لأوصاف الإمام الوالی فی مقام بیان حکم التکلیفی و الوضعی معاً و أنّ الإسلام و الفقاهة و العدالة و غیرها شروط الوالی الإمام فلا تنعقد الولایة و الإمامة لمن فقدها و إن اختاره الناس بآرائهم أو استولی علیهم بالغلبة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الآیات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یَجْعَلَ اللّه‌ُ لِلْکَافِرِینَ عَلَی الْمُؤْمِنِینَ سَبِیلاً</w:t>
      </w:r>
      <w:r>
        <w:rPr>
          <w:rFonts w:eastAsia="Amiri" w:cs="Amiri" w:ascii="Amiri" w:hAnsi="Amiri"/>
          <w:color w:val="111111"/>
          <w:sz w:val="28"/>
          <w:szCs w:val="28"/>
          <w:rtl w:val="true"/>
          <w:lang w:bidi="ar-SA"/>
        </w:rPr>
        <w:t>»</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منها عدم جواز التصرّف و الولایة للکافرین علی الموءمنین بأی نحو کان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تعالی حکایة عن یوسف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اجْعَلْنِی عَلَی خَزَائِنِ الْأَرْضِ إِنِّی حَفِیظٌ عَلِیمٌ</w:t>
      </w:r>
      <w:r>
        <w:rPr>
          <w:rFonts w:eastAsia="Amiri" w:cs="Amiri" w:ascii="Amiri" w:hAnsi="Amiri"/>
          <w:color w:val="111111"/>
          <w:sz w:val="28"/>
          <w:szCs w:val="28"/>
          <w:rtl w:val="true"/>
          <w:lang w:bidi="ar-SA"/>
        </w:rPr>
        <w:t>»</w:t>
      </w:r>
      <w:r>
        <w:rPr>
          <w:rStyle w:val="FootnoteAnchor"/>
          <w:rtl w:val="true"/>
        </w:rPr>
        <w:footnoteReference w:id="370"/>
      </w:r>
      <w:r>
        <w:rPr>
          <w:rFonts w:ascii="IRNazanin" w:hAnsi="IRNazanin" w:eastAsia="IRNazanin"/>
          <w:color w:val="111111"/>
          <w:sz w:val="28"/>
          <w:sz w:val="28"/>
          <w:szCs w:val="28"/>
          <w:rtl w:val="true"/>
          <w:lang w:bidi="fa-IR"/>
        </w:rPr>
        <w:t>لمّا رآی یوسف أن الولایة علی خزائن أرض الملک یحتاج إلی الحفظ والتدبیر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حفیظٌ أی حافظٌ لودیعتک من الخیانة و علیکمٌ بوظیفته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فحفظ الإمانة من الخیانة الذی هو من </w:t>
      </w:r>
    </w:p>
    <w:p>
      <w:pPr>
        <w:pStyle w:val="BookText"/>
        <w:rPr/>
      </w:pPr>
      <w:r>
        <w:rPr>
          <w:rFonts w:ascii="IRNazanin" w:hAnsi="IRNazanin" w:eastAsia="IRNazanin"/>
          <w:color w:val="111111"/>
          <w:sz w:val="28"/>
          <w:sz w:val="28"/>
          <w:szCs w:val="28"/>
          <w:rtl w:val="true"/>
          <w:lang w:bidi="fa-IR"/>
        </w:rPr>
        <w:t>شعب العدالة و العلم بالوظیفة بالنسبة إلی ما فیه الإمارة و الولایة، لازم للوالی و الأمیر، فکذا فی الإمام بوحدة الملاک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تُطِیعُوا أَمْرَ الْمُسْرِفِینَ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یُفْسِدُونَ فِی الْأَرْضِ وَلاَ یُصْلِحُونَ</w:t>
      </w:r>
      <w:r>
        <w:rPr>
          <w:rFonts w:eastAsia="Amiri" w:cs="Amiri" w:ascii="Amiri" w:hAnsi="Amiri"/>
          <w:color w:val="111111"/>
          <w:sz w:val="28"/>
          <w:szCs w:val="28"/>
          <w:rtl w:val="true"/>
          <w:lang w:bidi="ar-SA"/>
        </w:rPr>
        <w:t>»</w:t>
      </w:r>
      <w:r>
        <w:rPr>
          <w:rStyle w:val="FootnoteAnchor"/>
          <w:rtl w:val="true"/>
        </w:rPr>
        <w:footnoteReference w:id="371"/>
      </w:r>
      <w:r>
        <w:rPr>
          <w:rFonts w:ascii="IRNazanin" w:hAnsi="IRNazanin" w:eastAsia="IRNazanin"/>
          <w:color w:val="111111"/>
          <w:sz w:val="28"/>
          <w:sz w:val="28"/>
          <w:szCs w:val="28"/>
          <w:rtl w:val="true"/>
          <w:lang w:bidi="fa-IR"/>
        </w:rPr>
        <w:t>أی اتّقوا من مخالفة اللّه و أطیعوه فیما أمرکم به ولا تطیعوا أمر المسرفین من قوم ثمود الذین عقروا الناقة الذین عملهم الفساد فی الأرض و لا یجیء منهم الصلاح، الآیة بإطلاقها تدلّ علی اشتراط العدالة فیمن یقتدی به فی أعماله و أقواله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الروایات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تصلح الإمامة إلاّ لرجل فیه ثلاث خصالٍ ورعٌ یحجزه عن معاصی اللّه و حلمٌ یملک به غضبه و حسن الولایة علی من یلی</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 xml:space="preserve">ینفی صلی‌الله‌علیه‌و‌آله‌وسلم الإمامة عن العاصی لأمر اللّه و الذی یغضب لغیر اللّه و لا یحسن الولایة علی من له الولایة و قول أمیر الموءمنین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أن یکون الوالی علی الفروج و الدماء و المغانم و الأحکام و إمامة المسلمین البخیل فتکون فی أموالهم نهمته، و لا الجاهل فیضلّهم بجهله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المعطّل للسنّة فیهلِک الاُمّة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إفراط الشهوة و المبالغة فی الحرص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علیه‌السلام اجمع کلمة فی شرائط الوالی و الإمام و اعتبر علیه‌السلام السماحة و السخاوة فی أموال المسلمین و العلم لیرشدهم و یدبّر اُمورهم لما فیه صلاحهم و العمل بالسنّة لإحیاء الاُمّة و هدایتهم إلی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الإمام الحسن المجتبی علیه‌السلام فی خطبته عند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الخلیفة من ساد بکتاب اللّه و سنّة نبیّه صلی‌الله‌علیه‌و‌آله‌وسلم و لیس الخلیفة من ساد بالجور</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سیّد الشهداء الحسین بن علی علیه‌السلام لاهل الکوفة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فلعمری ما الإمام إلاّ الحاکم بالکتاب القائم بالقسط الدائن بدین الحقّ الحابس نفسه علی ذات اللّه</w:t>
      </w:r>
      <w:r>
        <w:rPr>
          <w:rFonts w:eastAsia="IRNazanin" w:cs="IRNazanin"/>
          <w:color w:val="111111"/>
          <w:sz w:val="28"/>
          <w:szCs w:val="28"/>
          <w:rtl w:val="true"/>
          <w:lang w:bidi="fa-IR"/>
        </w:rPr>
        <w:t>»</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نموذج من الآیات و الروایات و الأمر و النهی فیها ظاهران فی الإرشاد إلی شرطیة هذه الاُمور للإمامة و مانعیة نقائضها لانعقاد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کلّه،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الماوردی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ابتدوءوا بیعة المفضول مع وجود الأفضل نظرٌ فإن کان ذلک لعذرٍ دعا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الأفضل غائباً أو مریضاً أو کون المفضول أطوع فی الناس وأقرب فی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انعقدت بیعة المفضول و صحّت إمامته و إن بویع لغیر عذر فقد اختلف فی انعقاد بیعته و صحّة إمامته فذهبت طائفة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الجاحظ إلی أنّ بیعته لا تنعقد لأنّ </w:t>
      </w:r>
    </w:p>
    <w:p>
      <w:pPr>
        <w:pStyle w:val="BookText"/>
        <w:rPr/>
      </w:pPr>
      <w:r>
        <w:rPr>
          <w:rFonts w:ascii="IRNazanin" w:hAnsi="IRNazanin" w:eastAsia="IRNazanin"/>
          <w:color w:val="111111"/>
          <w:sz w:val="28"/>
          <w:sz w:val="28"/>
          <w:szCs w:val="28"/>
          <w:rtl w:val="true"/>
          <w:lang w:bidi="fa-IR"/>
        </w:rPr>
        <w:t>الاختیار إذا دعا إلی أولی الأمرین لم یجز العدول عنه إلی غیره ممّا لیس بأولی کالاجتهاد فی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الأکثر من الفقهاء و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إمامته و صحّت بیعته و لا یکون وجود الأفضل مانعاً من إمامة المفضول إذ لم یکن مقصراً عن شروط الإمامة، کما یجوز فی ولایة القضاء تقلید المفضول مع وجود الأفضل لأنّ زیادة الفضل مبالغة فی الاختیار و لیست معتبرة فی شروط الاستحقاق</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الشیخ محمّد رضا المظفر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ونعتقد أنّ الإمام کالنبی صلی‌الله‌علیه‌و‌آله‌وسلم یجب أن یکون أفضل الناس فی صفات الکمال مِن شجاعة و کرم و عفّة و صدق و عدل ومن تدبیر و عقل و حکمة و خلق و الدلیل فی النبی هو نفسه الدلیل فی الإمام</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کون الإمام قائماً مقام النبی صلی‌الله‌علیه‌و‌آله‌وسلم فی جمیع شؤونه إلاّ تلقی الوحی هو تخلّقه بأخلاقه و اتّصافه بصفاته إذ بدون ذلک لایتمّ الاستخلاف و النیابة، ومعه لا یتمّ اللطف و هو نقض للغرض و الغرض من بعثة النبی استکمال النفوس فاللازم أن یکون النبی فی الصفات أکمل و أفضل من المبعوثین إلیهم حتّی یتمکّن من هدایتهم و استکمالهم و ینقاد الناس له فکذا الإمام لأنّه قائم مقام النبی و نائب </w:t>
      </w:r>
      <w:bookmarkStart w:id="180" w:name="pg2415_15080"/>
    </w:p>
    <w:p>
      <w:pPr>
        <w:pStyle w:val="BookText"/>
        <w:rPr/>
      </w:pPr>
      <w:bookmarkEnd w:id="180"/>
      <w:r>
        <w:rPr>
          <w:rFonts w:ascii="IRNazanin" w:hAnsi="IRNazanin" w:eastAsia="IRNazanin"/>
          <w:color w:val="111111"/>
          <w:sz w:val="28"/>
          <w:sz w:val="28"/>
          <w:szCs w:val="28"/>
          <w:rtl w:val="true"/>
          <w:lang w:bidi="fa-IR"/>
        </w:rPr>
        <w:t>عنه فی جمیع الاُمور و الشؤون إلاّ تلقی الوحی و ینبغی أن یکون الخلیفة بصفات المستخلف و إلیه أشار المحقّق اللاهیجی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أن یکون الإمام فی غایة التّفرّد فی استجماع أنواع الکمالات و الفضائل حتّی تطیع و تنقاد له جمیع الطبقات من الشرفاء و العلماء بحیث لیس لأحد منهم عارٌ فی الاتّباع عنه و الإنقیاد له</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3218597_3804643083"/>
      <w:bookmarkStart w:id="182" w:name="_Toc61"/>
      <w:bookmarkEnd w:id="181"/>
      <w:r>
        <w:rPr>
          <w:rtl w:val="true"/>
        </w:rPr>
        <w:t>وجوب إطاعة إمام العادل الواجد للشرائط</w:t>
      </w:r>
      <w:bookmarkEnd w:id="182"/>
    </w:p>
    <w:p>
      <w:pPr>
        <w:pStyle w:val="BookText"/>
        <w:rPr/>
      </w:pPr>
      <w:r>
        <w:rPr>
          <w:rFonts w:ascii="IRNazanin" w:hAnsi="IRNazanin" w:eastAsia="IRNazanin"/>
          <w:color w:val="111111"/>
          <w:sz w:val="28"/>
          <w:sz w:val="28"/>
          <w:szCs w:val="28"/>
          <w:rtl w:val="true"/>
          <w:lang w:bidi="fa-IR"/>
        </w:rPr>
        <w:t>البیعة کما قال ابن خلدون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العهد علی الطاعة، کأنّ المبایع یعاهد أمیره علی أن یسلِّم له النظر فی أمر نفسه و اُمور المسلمین و لا ینازعه فی شیءٍ من ذلک</w:t>
      </w:r>
      <w:r>
        <w:rPr>
          <w:rFonts w:eastAsia="IRNazanin" w:cs="IRNazanin"/>
          <w:color w:val="111111"/>
          <w:sz w:val="28"/>
          <w:szCs w:val="28"/>
          <w:rtl w:val="true"/>
          <w:lang w:bidi="fa-IR"/>
        </w:rPr>
        <w:t>»</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المنصوب المعصوم أو المنتخب الجامع للشرائط یجب إطاعته و لا یجوز نکث بیعته فإنّ الإمامة کما عرفت سابقا منصب جعلی اعتباری و إنّما تتبلور خارجا فی طاعة الاُمّة و تسلیمهم فالخروج عن طاعة الإمام العدل الجامع للشرائط نقض لإمامته خارجاً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الحلبی عن أبی عبد اللّه الصادق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فارق جماعة المسلمین ونکث صفقة الإمام جاء إلی اللّه أجذم</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bookmarkStart w:id="183" w:name="pg2415_15082"/>
    </w:p>
    <w:p>
      <w:pPr>
        <w:pStyle w:val="BookText"/>
        <w:rPr/>
      </w:pPr>
      <w:bookmarkEnd w:id="183"/>
      <w:r>
        <w:rPr>
          <w:rFonts w:ascii="IRNazanin" w:hAnsi="IRNazanin" w:eastAsia="IRNazanin"/>
          <w:color w:val="111111"/>
          <w:sz w:val="28"/>
          <w:sz w:val="28"/>
          <w:szCs w:val="28"/>
          <w:rtl w:val="true"/>
          <w:lang w:bidi="fa-IR"/>
        </w:rPr>
        <w:t>الأجذم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 الید و الصفقة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علی بن جعفر عن أخیه موسی بن جعفر عن آبائه علیهم‌السلام أنّه 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فارق جماعة المسلمین فقد خلع ربقة الإسلام عن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ما جماعة المسلمین؟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أهل الحقّ و إن قلّوا</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یَاأَیُّهَا الَّذِینَ آمَنُوا 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381"/>
      </w:r>
      <w:r>
        <w:rPr>
          <w:rFonts w:ascii="IRNazanin" w:hAnsi="IRNazanin" w:eastAsia="IRNazanin"/>
          <w:color w:val="111111"/>
          <w:sz w:val="28"/>
          <w:sz w:val="28"/>
          <w:szCs w:val="28"/>
          <w:rtl w:val="true"/>
          <w:lang w:bidi="fa-IR"/>
        </w:rPr>
        <w:t>القدر المتیقّن من اُولی الأمر الأئمّة العدول و الأمر بإطاعتهم کما قلنا سابقاً أمر مولوی فی أوامرهم الحکومیّة و القضائیة و ما ترتبط بإمامتهم وولایتهم فی التصرّفات، و الأمر بإطاعة اُولی الأمر مطلق ظاهر فی امتثال أوامرهم فی غیر معصیة اللّه</w:t>
      </w:r>
      <w:r>
        <w:rPr>
          <w:rFonts w:eastAsia="IRNazanin" w:cs="IRNazanin"/>
          <w:color w:val="111111"/>
          <w:sz w:val="28"/>
          <w:szCs w:val="28"/>
          <w:rtl w:val="true"/>
          <w:lang w:bidi="fa-IR"/>
        </w:rPr>
        <w:t>.</w:t>
      </w:r>
    </w:p>
    <w:p>
      <w:pPr>
        <w:pStyle w:val="Heading3"/>
        <w:numPr>
          <w:ilvl w:val="2"/>
          <w:numId w:val="1"/>
        </w:numPr>
        <w:rPr/>
      </w:pPr>
      <w:bookmarkStart w:id="184" w:name="__RefHeading___Toc3218599_3804643083"/>
      <w:bookmarkStart w:id="185" w:name="_Toc62"/>
      <w:bookmarkEnd w:id="184"/>
      <w:r>
        <w:rPr>
          <w:rtl w:val="true"/>
        </w:rPr>
        <w:t>الخروج علی الإمام وعصیانه</w:t>
      </w:r>
      <w:bookmarkEnd w:id="18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عصیانه و عدم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الحاکم الفاسق الجائر لا یجب بل لا یجوز إطاعته فی کلّ ما أمر به و نهی عنه من الجور و المعصیة و الظاهر عدم الإشکال فی ذلک کتابا و سنّة</w:t>
      </w:r>
      <w:r>
        <w:rPr>
          <w:rFonts w:eastAsia="IRNazanin" w:cs="IRNazanin"/>
          <w:color w:val="111111"/>
          <w:sz w:val="28"/>
          <w:szCs w:val="28"/>
          <w:rtl w:val="true"/>
          <w:lang w:bidi="fa-IR"/>
        </w:rPr>
        <w:t xml:space="preserve">. </w:t>
      </w:r>
      <w:bookmarkStart w:id="186" w:name="pg2415_15084"/>
    </w:p>
    <w:p>
      <w:pPr>
        <w:pStyle w:val="BookText"/>
        <w:rPr/>
      </w:pPr>
      <w:bookmarkEnd w:id="186"/>
      <w:r>
        <w:rPr>
          <w:rFonts w:ascii="Amiri" w:hAnsi="Amiri" w:eastAsia="Amiri" w:cs="Amiri"/>
          <w:color w:val="111111"/>
          <w:sz w:val="28"/>
          <w:sz w:val="28"/>
          <w:szCs w:val="28"/>
          <w:rtl w:val="true"/>
          <w:lang w:bidi="ar-SA"/>
        </w:rPr>
        <w:t>أمّا الکتاب فمنه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تَرْکَنُوا إِلَی الَّذِینَ ظَلَمُوا فَتَمَسَّکُمْ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الطبرسی رحمه‌الله فی ذیل الآیه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و لا تمیلوا إلی المشرکین فی شیء من دینکم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تُداهنوا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السدیّ و ابن زید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الرکون إلی الظالمین المنهی عنه هو الدخول معهم فی ظلمهم و إظهار الرضا بفعلهم أو إظهار موالاتهم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وقریب منه ما روی عنهم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الرکون، المودّة و النصیحة و الطاعة</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تُطِیعُوا أَمْرَ الْمُسْرِفِینَ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یُفْسِدُونَ فِی الْأَرْضِ وَلاَ یُصْلِحُونَ</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3218601_3804643083"/>
      <w:bookmarkStart w:id="188" w:name="_Toc63"/>
      <w:bookmarkEnd w:id="187"/>
      <w:r>
        <w:rPr>
          <w:rtl w:val="true"/>
        </w:rPr>
        <w:t>مفردات</w:t>
      </w:r>
      <w:bookmarkEnd w:id="188"/>
    </w:p>
    <w:p>
      <w:pPr>
        <w:pStyle w:val="BookText"/>
        <w:rPr/>
      </w:pPr>
      <w:r>
        <w:rPr>
          <w:rFonts w:ascii="IRNazanin" w:hAnsi="IRNazanin" w:eastAsia="IRNazanin"/>
          <w:color w:val="111111"/>
          <w:sz w:val="28"/>
          <w:sz w:val="28"/>
          <w:szCs w:val="28"/>
          <w:rtl w:val="true"/>
          <w:lang w:bidi="fa-IR"/>
        </w:rPr>
        <w:t>السرف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التجاوز عن الحدّ فی کلّ فعل یفعله الإنسان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علی موسوی البهبهانی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وجوب الطاعة یدور مدار الولایة، ضرورة أنّه مع عدم ولایة الأمر علی المأمور لا یستحقّ الإطاعة فاستحقاق الإطاعة إنّما هی من شؤون الولایة</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الفاسق مسرِف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المسرفین هم أصحاب النار</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والفاسق لا ولایة له علی الناس فلا یستحقّ الإطاعة و فی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لاطاعة لمخلوق فی معصیة الخالق</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مسلم بسنده عن ابن عمر عن النبی صلی‌الله‌علیه‌و‌آله‌وسلم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المرء المسلم السمع و الطاعة فیما أحبّ و کره إلاّ أن یأمر بمعصیة، فإن أمر بمعصیة فلا سمع و لا طاعة</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العیون بسنده عن الرضا علیه‌السلام عن آبائه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أرضی سلطانا بما أسخط اللّه خرج من دین اللّه</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الآیات و الروایات صریحةٌ فی عدم جواز إطاعة الإمام الجائر الفاسق فی فسقه و جوره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دلّ علی وجوب إطاعة اُولی الأمر فإنّما یدلّ علی وجوب الإطاعة والتسلیم لمن یکون له ولایة الأمر و حقّ الأمر و النهی و الإمام الجائر الآمر بالمعصیة أو العامل بها لیس ولیا للأمر شرعاً بمقتضی ما مرّ من الأدلّة علی اعتبار الشرائط المعتبره مثل العدالة فی الإمام الوالی</w:t>
      </w:r>
      <w:r>
        <w:rPr>
          <w:rFonts w:eastAsia="IRNazanin" w:cs="IRNazanin"/>
          <w:color w:val="111111"/>
          <w:sz w:val="28"/>
          <w:szCs w:val="28"/>
          <w:rtl w:val="true"/>
          <w:lang w:bidi="fa-IR"/>
        </w:rPr>
        <w:t xml:space="preserve">. </w:t>
      </w:r>
      <w:bookmarkStart w:id="189" w:name="pg2415_15088"/>
    </w:p>
    <w:p>
      <w:pPr>
        <w:pStyle w:val="Heading3"/>
        <w:numPr>
          <w:ilvl w:val="2"/>
          <w:numId w:val="1"/>
        </w:numPr>
        <w:rPr/>
      </w:pPr>
      <w:bookmarkStart w:id="190" w:name="__RefHeading___Toc3218603_3804643083"/>
      <w:bookmarkStart w:id="191" w:name="_Toc64"/>
      <w:bookmarkEnd w:id="189"/>
      <w:bookmarkEnd w:id="190"/>
      <w:r>
        <w:rPr>
          <w:rtl w:val="true"/>
        </w:rPr>
        <w:t>الخروج علی الإمام الجائر والکفاح معه</w:t>
      </w:r>
      <w:bookmarkEnd w:id="191"/>
    </w:p>
    <w:p>
      <w:pPr>
        <w:pStyle w:val="BookText"/>
        <w:rPr/>
      </w:pPr>
      <w:r>
        <w:rPr>
          <w:rFonts w:ascii="IRNazanin" w:hAnsi="IRNazanin" w:eastAsia="IRNazanin"/>
          <w:color w:val="111111"/>
          <w:sz w:val="28"/>
          <w:sz w:val="28"/>
          <w:szCs w:val="28"/>
          <w:rtl w:val="true"/>
          <w:lang w:bidi="fa-IR"/>
        </w:rPr>
        <w:t>قلنا فی البحث السابق عدم جواز إطاعة الإمام الجائر الفاسق فی فسقه وجوره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الخروج علیه و الکفاح مَعَهُ لهزمه و عزله فحکمه أنّ الإمام الحاکم بعد ما کانت حکومته و ولایته مشروعة فی بادی الأمر مع وجدان الشرائط المعتبرة إذا صدرت عنه معصیة جزئیة أو ظلم فی مورد خاصّ مع بقاء النظام الإسلامی علی أساسه و موازینه ففی هذه الصورة لا یجوز الخروج علیه أو الحکم بجواز عزله عن الولایة أو انعزاله عنها قهراً و لا فرق فی ذلک بین الإمام الأعظم المنتخب و بین ولاته و وزرائه و العاملین المنصوبین من ناحیته</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والدلیل علی ذلک أنّ الإمام الحاکم الغیر المعصوم یکثر وقوع الخطأ و الغلط منه خصوصاً فی الإمام الوالی المنصوب من ناحیة الإمام الأعظم فالحکم بالخروج علیه أو انعزاله القهری عن الإمامة أو التخلّف عنه فی أوامره المشروعة یوجب الهرج و المرج و اختلال النظام فی کلّ یوم و ناحیة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یجوز بل یجب التخلّف عنه فی الأمر بالمعصیة بل یمکن أن </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یصدق علیه الفاسق أو الجائر بمجرّد صدور معصیة جزئیة أحیاناً لیجوز معه الکفاح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النزاع معه مع بقاء عنوان العدالة و صدق عنوان العادل له و بقاء منصب الإمامة المفوّض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یجب نصحه و إرشاده من باب النصیحة لأئمّة المسلمین و یلزم رعایة مراتب الأمر بالمعروف و النهی عن المنکر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الدّین النصیحة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قال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و لکتابه ولرسوله و لأئمّة المسلمین و عامّتهم</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إذ صار الإمام الحاکم فاسقاً بسبب الإصرار علی المعصیة و الإنحراف إنحرافا أساسیاً عن موازین الإسلام و العدالة، فإن کان من قبیل الوزراء و العمّال للإمام الأعظم فأمره فی العزل و الإبقاء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الإمام المنتخب الأعظم یجب و مع ذلک کُلّه بعض علماء السنّة بل أکثرهم یعتقدون بانعقاد الإمامة للفاسق و الجائر و عدم جواز مخالفته و الخروج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الإمام أحمد فیما روی عنه 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أمیراً یعرف بشرب المکسر و الغلول، یغزو معه، إنّما ذلک له فی نفسه</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یغرو الشخص تحت لوائه برّا کان الإمام أو فاجراً، یعرف بشرب الخمر والخیانة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کتاب المنهاج للنووی أحد العظماء الشافعیة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وتنعقد الإمامة بالبیعة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وباستخلاف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باستیلاءِ جامعٍ و کذا فاسق و جاهلٍ فی الأصحّ</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استیلاء جامعٍ للشرائط علی الاُمّة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حزم الأندلسی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أن ینظر فی شروط الإمامة التی لا یجوز الإمامة لغیر من هنّ فیه و وجدناها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عالماً بما یلزمه من فرائض الدین منقّیاً للّه تعالی بالجمله، غیر معلن بالفساد فی الأرض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عَلَی الْبِرِّ وَالتَّقْوَی وَلاَ تَعَاوَنُوا عَلَی الْإِثْمِ وَالْعُدْوَانِ</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عملاً لیس علیه أمرنا فهو ردٌّ</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فصحّ أنّ ولایة من لم یستکمل هذه الشروط الثمانیة باطلٌ لا یجوز و لا ینعقد أصلاً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یستحبّ أن یکون عالماً بما یخصّه من اُمور الدین من العبادات و السیاسة والأحکام، موءدّیاً للفرائض کلّها لا یخلُّ بشیء منها، مجتنباً لجمیع الکبائر سراً وجهراً مستتراً بالصّغائر إن کانت منه، فهذه أربع صفات یکره أن یلی الاُمّة من لم ینتظمها فإن ولی فولایته </w:t>
      </w:r>
    </w:p>
    <w:p>
      <w:pPr>
        <w:pStyle w:val="BookText"/>
        <w:rPr/>
      </w:pPr>
      <w:r>
        <w:rPr>
          <w:rFonts w:ascii="IRNazanin" w:hAnsi="IRNazanin" w:eastAsia="IRNazanin"/>
          <w:color w:val="111111"/>
          <w:sz w:val="28"/>
          <w:sz w:val="28"/>
          <w:szCs w:val="28"/>
          <w:rtl w:val="true"/>
          <w:lang w:bidi="fa-IR"/>
        </w:rPr>
        <w:t>صحیحةٌ و نکرهها و طاعته فیما أطاع اللّه فیه واجبةٌ و منعه ممّا لم یطع اللّه فیه واجبٌ</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الأندلسی کما تری اشترط الإمامة بشروط ثمانیة و لم یشترط فیها الاجتهاد فی اُمور الدین و السیاسة و أداء الفرائض کلّها و الاجتناب عن جمیع الکبائر فی السرّ و العلانیة و الاستتار بالصغائر و تکره إمامة غیر المجتهد و غیر الموءدّی لجمیع الواجبات و غیر المجتنب عن جمیع الکبائر و غیر المستتر بالصغائر وولایته صحیحة مکروهة و یجب طاعته فیما أطاع اللّه و منعه عمّا لم یطع اللّه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الشیعة الإمامیة ینظرون إلی الإمامة بأنّها استمرار لوظائف الرسالة لا نفس الرسالة و النبوّة فإنّهما مختومتان بارتحال النبی إلی الرفیق الأعلی، و من المعلوم أن ممارسة هذه الرسالة یتوقّف علی توفّر صلاحیات عالیة إلهیة لا ینالها الفرد إلاّ إذا وقع تحت عنایة خاصّة إلهیة ربّانیة فیخلف النبی فی علمه بالاُصول والفروع و فی عدالته و عصمته و قیادته الحکمیة و غیر ذلک من الشؤون المهمّة، فلذا یرون فی الإمام المعصوم عصمته عن الخطأ و العصیان و فی غیر المعصوم العدالة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الإمامة عند إخواننا أهل السنّة أشبه بسیاسة وقتیة زمانیة غیر </w:t>
      </w:r>
    </w:p>
    <w:p>
      <w:pPr>
        <w:pStyle w:val="BookText"/>
        <w:rPr/>
      </w:pPr>
      <w:r>
        <w:rPr>
          <w:rFonts w:ascii="IRNazanin" w:hAnsi="IRNazanin" w:eastAsia="IRNazanin"/>
          <w:color w:val="111111"/>
          <w:sz w:val="28"/>
          <w:sz w:val="28"/>
          <w:szCs w:val="28"/>
          <w:rtl w:val="true"/>
          <w:lang w:bidi="fa-IR"/>
        </w:rPr>
        <w:t>إلهیّة متصدّیها فرد من الاُمّة للحکومة علیهم بطریق البیعة أو عهد من إمام قبله أو الاستیلاء والغلبة، فلا یشترطون فی انعقاد الإمامة العصمة أو الاجتهاد و الاجتناب عن المعاصی و لا یجوّزون الخروج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وقوف الباحث علی صحّة هذه الدعوی نشیر بکلماتهم غیر ما ذکرنا منهم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الباقلانی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ینخلع الإمام بفسقه و ظلمه بغصب الأموال و ضرب الأبشار و تناول النفوس المحرّمة و تضییع الحقوق و تعطیل الحدود و لا یجب الخروج علیه، بل یجب وعظه و تخویفه و ترک طاعته فی شیء ممّا یدعوا إلیه من معاصی اللّه</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الباقلانی کما تری یعتقد عدم انخلاع الإمام بفسقه و ظلمه فی الأموال و قتل النفوس المحترمة و عدم جواز الخروج علیه بل یجب وعظه و ارشاده فقط و مقتضی کلامه بقاء إمامة الفاسق و مشروعیته حتّی مع المخالفة لکلّ وظائفه التّی منها حفظ النفوس و الأعراض و إیجاد الأمن العامّ و إجراء الحدود وغیرها و هذا نقض لغرض إقامة الحکومة و التسلّط علیها و الإمامة معها لتنفیذ أحکام الإسلام، و إجراء الحدود لحفظ النفوس و الأموال عن التعدّی و یلزم المخالفة معه و السعی فی خلعه لأنّ حکومته غیر مشروعة و ینعزل قهراً و الدلیل علی مخالفته و الحرب معه بعد عدم تأثیر مراتب الأمر بالمعروف و النهی عن المنکر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الکریمة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 فی جواز قتال البغاة بل وجوبه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 مِنَ الْمُؤْمِنِینَ اقْتَتَلُوا فَأَصْلِحُوا بَیْنَهُمَا فَإِنْ بَغَتْ إِحْدَاهُمَا عَلَی الْأُخْرَی فَقَاتِلُوا الَّتِی تَبْغِی حَتَّی تَفِیءَ إِلَی أَمْرِ اللّه‌ِ فَإِن فَاءَتْ فَأَصْلِحُوا بَیْنَهُمَا بِالْعَدْلِ وَأَقْسِطُوا إِنَّ اللّه‌َ یُحِبُّ الْمُقْسِطِینَ</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 الحکم قاتلوا فی الآیة علی الوصف البغی و الطغیان یشعر بل یدلّ علی العلیّة فالبغی علی الرعیة و الطغیان علی اللّه علّة لوجوب القتال مع الباغی سواء کان من ناحیة طائفة علی اُخری أو ناحیة الأفراد أو الإمام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الأمر عقیب توهّم الحظر المنع عن مقاتلة الموءمنین حتّی مع بغیهم قرینة علی عدم إرادة الوجوب منه،</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یکفینا فی الاستدلال الجواز فالامر لا أقلّ تدلّ علی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أَئِمَّةَ الْکُفْرِ إِنَّهُمْ لاَأَیْمَانَ لَهُمْ لَعَلَّهُمْ یَنتَهُونَ</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 مربوطة بروءساء الکفر و الضّلالة و خصّهم بقتالهم لأنّهم یضلّون أتباعهم ونقضوا عهدهم و إیمانهم، و لم یَفُوا بها فلذلک وجب قتالهم</w:t>
      </w:r>
      <w:r>
        <w:rPr>
          <w:rFonts w:eastAsia="IRNazanin" w:cs="IRNazanin"/>
          <w:color w:val="111111"/>
          <w:sz w:val="28"/>
          <w:szCs w:val="28"/>
          <w:rtl w:val="true"/>
          <w:lang w:bidi="fa-IR"/>
        </w:rPr>
        <w:t xml:space="preserve">. </w:t>
      </w:r>
      <w:bookmarkStart w:id="192" w:name="pg2415_15100"/>
    </w:p>
    <w:p>
      <w:pPr>
        <w:pStyle w:val="BookText"/>
        <w:rPr/>
      </w:pPr>
      <w:bookmarkEnd w:id="192"/>
      <w:r>
        <w:rPr>
          <w:rFonts w:ascii="IRNazanin" w:hAnsi="IRNazanin" w:eastAsia="IRNazanin"/>
          <w:color w:val="111111"/>
          <w:sz w:val="28"/>
          <w:sz w:val="28"/>
          <w:szCs w:val="28"/>
          <w:rtl w:val="true"/>
          <w:lang w:bidi="fa-IR"/>
        </w:rPr>
        <w:t>ویمکن أن یستفاد من الآیة بوحدة الملاک وجوب القتال مع کلّ من لا یعمل بمقتضی عهده و یمینه و یضِلّ أتباعه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w:t>
      </w:r>
      <w:r>
        <w:rPr>
          <w:rStyle w:val="FootnoteAnchor"/>
          <w:rtl w:val="true"/>
        </w:rPr>
        <w:footnoteReference w:id="399"/>
      </w:r>
      <w:r>
        <w:rPr>
          <w:rFonts w:ascii="IRNazanin" w:hAnsi="IRNazanin" w:eastAsia="IRNazanin"/>
          <w:color w:val="111111"/>
          <w:sz w:val="28"/>
          <w:sz w:val="28"/>
          <w:szCs w:val="28"/>
          <w:rtl w:val="true"/>
          <w:lang w:bidi="fa-IR"/>
        </w:rPr>
        <w:t>یدلّ بالملازمة علی جواز القتال لمن تقمّص بالإمامة و لا یلتزم بلوازمها و یعمل عمل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الإمامة عهد إلهی لا ینال کلّ أحد</w:t>
      </w:r>
      <w:r>
        <w:rPr>
          <w:rFonts w:eastAsia="IRNazanin" w:cs="IRNazanin"/>
          <w:color w:val="111111"/>
          <w:sz w:val="28"/>
          <w:szCs w:val="28"/>
          <w:rtl w:val="true"/>
          <w:lang w:bidi="fa-IR"/>
        </w:rPr>
        <w:t>.</w:t>
      </w:r>
    </w:p>
    <w:p>
      <w:pPr>
        <w:pStyle w:val="Heading3"/>
        <w:numPr>
          <w:ilvl w:val="2"/>
          <w:numId w:val="1"/>
        </w:numPr>
        <w:rPr/>
      </w:pPr>
      <w:bookmarkStart w:id="193" w:name="__RefHeading___Toc3218605_3804643083"/>
      <w:bookmarkStart w:id="194" w:name="_Toc65"/>
      <w:bookmarkEnd w:id="193"/>
      <w:r>
        <w:rPr>
          <w:rtl w:val="true"/>
        </w:rPr>
        <w:t>وأمّا الروایات الدالّة علی القتال مع السلطان الجائر</w:t>
      </w:r>
      <w:bookmarkEnd w:id="194"/>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تاریخ الطبری عن عبد الرحمن بن أبی لیلی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سمعتُ علیاً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لقینا أهل الشام أیّها الموءمنون إنّه من رأی عدواناً یعمل به و منکراً یدعی إلیه فأنکره بقلبه فقد سلم و برئ و من أنکره بلسانه فقد آجر، و هو أفضل من صاحبه و من أنکره بالسیف لِتکون کلمة اللّه العلیا و کلمة الظالمین السّفلی فذلک الذی أصاب سبیل الهدی و قام علی الطریق و نوّر فی قلبه الیقین</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الطبری فی تاریخه و ابن الأثیر فی الکامل أن الحسین علیه‌السلام خطب أصحابه و أصحاب الحُرّ، فحمد اللّه و أثنی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 رسول اللّه صلی‌الله‌علیه‌و‌آله‌وسلم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رأی سلطاناً جائراً مستحلاًّ لحرم </w:t>
      </w:r>
    </w:p>
    <w:p>
      <w:pPr>
        <w:pStyle w:val="BookText"/>
        <w:rPr/>
      </w:pPr>
      <w:r>
        <w:rPr>
          <w:rFonts w:ascii="IRNazanin" w:hAnsi="IRNazanin" w:eastAsia="IRNazanin"/>
          <w:color w:val="111111"/>
          <w:sz w:val="28"/>
          <w:sz w:val="28"/>
          <w:szCs w:val="28"/>
          <w:rtl w:val="true"/>
          <w:lang w:bidi="fa-IR"/>
        </w:rPr>
        <w:t>اللّه، ناکثاً لعهد اللّه مخالفاً لسنّة رسول اللّه صلی‌الله‌علیه‌و‌آله‌وسلم یعمل فی عباد اللّه بالإثم و العدوان فلم یغیّر علیه بفعلٍ و لا قول کان حقاً علی اللّه أن یدخله مدخله ألا و إنّ هؤلاء قد لزموا طاعة الشیطان و ترکوا طاعة الرحمن، و اظهروا الفساد، و عطلوا الحدود، و استأثروا بالفیء، و أحلّوا حرام اللّه، و حرّموا حلاله، و أنا أحقّ من غیره</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خطبة سیّد الشهداء علیه‌السلام فی وقعة عاشوراء عند مواجهة جیش عبید اللّه بقیادة حرّ ابن یزید الریاحی و قد بین علیه‌السلام فیها علل جهاده مع جائر زمانه و رغّب الناس فی القتال مع کلّ سلطان جائر مغیّر لأحکام اللّه و سنّة نبیّه فی کلّ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سنن الترمذی عن کعب بی عجزة عن النبی صلی‌الله‌علیه‌و‌آله‌وسلم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سیکون بعدی اٌمَراء فمن دخل علیهم فصدّقهم بکذبهم و أعانهم علی ظلمهم فلیس منّی و لستُ منه و لیس بواردٍ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السکونی عن جعفر بن محمّد عن آبائه علیهم‌السلام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صلی‌الله‌علیه‌و‌آله‌وسلم إذا کان یوم القیامة نادی منادٍ أین أعوان الظلمة و مَن لاق لهم دواتاً، أو ربط کیسا، أو مدَّ لهم مَدَّة قلمٍ، فاحشروهم معهم</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التفتازانی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ینعزل الإمام بالفسق أو بالخروج عن طاعة اللّه تعالی، والجور أی الظلم علی عباد اللّه لأنّه قد ظهر الفسقُ وانتشر </w:t>
      </w:r>
    </w:p>
    <w:p>
      <w:pPr>
        <w:pStyle w:val="BookText"/>
        <w:rPr/>
      </w:pPr>
      <w:r>
        <w:rPr>
          <w:rFonts w:ascii="IRNazanin" w:hAnsi="IRNazanin" w:eastAsia="IRNazanin"/>
          <w:color w:val="111111"/>
          <w:sz w:val="28"/>
          <w:sz w:val="28"/>
          <w:szCs w:val="28"/>
          <w:rtl w:val="true"/>
          <w:lang w:bidi="fa-IR"/>
        </w:rPr>
        <w:t>الجور من الأئمّة والاُمراء بعد الخلفاء الراشدین و السّلف کانوا ینقادون لهم و یقیمون الجُمَع و الأعیاد بإذنهم و لا یرون الخروج علیهم و فی کتب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القاضی ینعزل بالفسق بخلاف الإمام، و الفرق أنّ فی انعزاله و وجوب نصب غیره إثارة الفتنه لما له من الشوکة بخلاف القاضی</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التفتازانی إستدلّ علی عدم انعزال الإمام الجائر الفاسق و الخارج عن طاعة اللّه، أنّ الجور و الفسق ظهر بعد الخلفاء الراشدین من الأئمّة و الاُمراء و السلّف من الناس یطیعونهم و یقیمون معهم الأعیاد و الجُمعات و لا یرون الخروج علیهم، فسیرة السلف و عملهم حجّةٌ لنا و الشافعیة یعتقدون عدم انعزال الإمام بالفسق لأنّه یوجب إثارة الفتنه لما له من الشوکة و العظمة، و هذه السیرة علی فرض تسلیهما لیست حجّة عندنا ما لم تکشف عن سیرة رسول اللّه صلی‌الله‌علیه‌و‌آله‌وسلم و أصحابه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الطحاوی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نری الخروج علی أئمّتنا و ولاة اُمورنا، و إن جاروا و لا ندعوا علیهم و لا ننزعُ یداً من طاعتهم و نری طاعتهم من طاعة اللّه عزّ و جلّ فریضة،ما لم یأمروا بمعصیته، و ندعو لهم بالصلاح و المعافاة، و الحجّ و الجهاد ماضیان مع اُولی الأمر من المسلمین، بِرِّهم و فاجرهم، إلی قیام الساعة، و لا یبطلهما شیءٌ </w:t>
      </w:r>
    </w:p>
    <w:p>
      <w:pPr>
        <w:pStyle w:val="BookText"/>
        <w:rPr/>
      </w:pPr>
      <w:r>
        <w:rPr>
          <w:rFonts w:ascii="Amiri" w:hAnsi="Amiri" w:eastAsia="Amiri" w:cs="Amiri"/>
          <w:color w:val="111111"/>
          <w:sz w:val="28"/>
          <w:sz w:val="28"/>
          <w:szCs w:val="28"/>
          <w:rtl w:val="true"/>
          <w:lang w:bidi="ar-SA"/>
        </w:rPr>
        <w:t>ولاینقُضُهما</w:t>
      </w:r>
      <w:r>
        <w:rPr>
          <w:rFonts w:eastAsia="Amiri" w:cs="Amiri" w:ascii="Amiri" w:hAnsi="Amiri"/>
          <w:color w:val="111111"/>
          <w:sz w:val="28"/>
          <w:szCs w:val="28"/>
          <w:rtl w:val="true"/>
          <w:lang w:bidi="ar-SA"/>
        </w:rPr>
        <w:t>»</w:t>
      </w:r>
      <w:r>
        <w:rPr>
          <w:rStyle w:val="FootnoteAnchor"/>
          <w:rtl w:val="true"/>
        </w:rPr>
        <w:footnoteReference w:id="404"/>
      </w:r>
      <w:r>
        <w:rPr>
          <w:rFonts w:ascii="IRNazanin" w:hAnsi="IRNazanin" w:eastAsia="IRNazanin"/>
          <w:color w:val="111111"/>
          <w:sz w:val="28"/>
          <w:sz w:val="28"/>
          <w:szCs w:val="28"/>
          <w:rtl w:val="true"/>
          <w:lang w:bidi="fa-IR"/>
        </w:rPr>
        <w:t>إلی غیر ذلک من الکلمات التی ذکروها فی وجوب إطاعة السلطان و الإمام الجائر و حرمة الخروج علیه، فإنّ هذه الکلمات تُبیِّن لنا موقع منصب الإمامة عند أهل السنّة و تعرب عن أنّهم ینظرون إلی الإمامة بعنوان الزعامة الاجتماعیة و السیاسیة للمسلمین بعد النبی و الإمام عندهم کسائس وحاکم یقدّم اُمّته فی حیاتهم الدنیویة و لأجل ذلک لا یکون الفسق و الفجور و ظلمه فی الأموال و النفوس قادحاً فی إمامته کما أن التسلّط علی الرقاب بالقهر والاستیلاء أحد الطرق المسوّغة للحکومة و الإمامة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إعانة الظالمین و مساعدتهم و حبّ بقائهم حرامٌ و أنّ التسلیم للظالم و إطاعته فی أوامره الولائیة من أشدّ مراتب الإعانة و المساعدة و أنّ هؤلاء المصنّفین من العامّة کانوا بصدد توجیه وضع الموجود فی أمر الولایة علی المسلمین و تبریر عمل الاُمراء و الخلفاء، فلذا قالوا بکفایة التغلّب أو بیعة عدّة قلیلة أو ولایة العهد و لکنّ الإمامة علی المسلمین لمّا کانت تتعلّق برقاب جمیع الناس وأموالهم و بضاعهم، یجب أن تکون بالتنصیص من اللّه و رسوله و هو مقدّم علی النصب و الانتخاب فضلاً عن الغلبة و الاستیلاء، و بما أن الحاکمیة للّه تعالی و بیده التشریع و الحکم فانتخاب الاُمّة فی طول النصّ و إلاّ لا یکون الانتخاب أو الغلبة ملاکاً لایجاب إطاعة الناس عقلاً و شرعا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فلذا حکی أبو بکر الجصّاص الحنفیّ فی أحکام القرآن مخالفة أبی حنیفة لإطاعة ولاة الجور و الآیة فی قتالهم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مذهبه مشهوراً فی قتال الظلمة و أئمّة الجور و حدّث بحدیث عن عکرمة عن ابن عبّاس أنّ النبی صلی‌الله‌علیه‌و‌آله‌وسلم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الشهداء حمزة بن عبد المطلب ورجل قام إلی إمام جائر فأمره بالمعروف و نهاه عن المنکر فقتل</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تفسیر المنار فی ذیل آیة المحاربة</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المسائل المجمع علیها قولاً و اعتقاداً أنّه لا طاعة لمخلوق فی معصیة الخالق و إنّما الطاعة فی المعروف، و أن الخروج علی الحاکم المسلم إذا ارتدّ عن الإسلام واجب، و أنّ إباحة المجمع علی تحریمها کالزّنا و السّکر و استباحة إبطال الحدود و شَرْعَ ما لم یأذن به اللّه کفر و ردّةٌ و أنّه إذا وجد فی الدنیا حکومة عادلة تقیم الشرع و حکومة جائرة تُعطّله وجب علی کلّ مسلم نصر الاُولی ما استطاع وأنّه إذا بغت طائفةٌ من المسلمین علی اُخری و جرّدت علیها السیف و تعذر الصلح بینهما فالواجب علی المسلمین قتال الباغیة المتعدّیة حتّی تفیء إلی أمر اللّه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ورد فی الصبر علی أئمّة الجور إلاّ إذا کفروا معارضٌ بنصوص اُخری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والمراد به اتّقاء الفتنة و تفریق الکلمة المجتمعة و أقواها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لا تنازع الأمر أهله إلاّ أن تروا کفراً بواحاً</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النووی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بالکفر هنا المعصیة و مثله کثیر و ظاهر الحدیث أنّ منازعة الإمام الحقّ فی إمامته لنزعها منه لا یجب إلاّ إذا کفر کفراً ظاهراً، و کذا عمّاله و ولاته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الظلم و المعاصی فیجب إرجاعه عنها مع بقاء إمامته فی المعروف دون المنکر و إلاّ خلع و نصب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الباب خروج الإمام الحسین سبط الرسول صلی‌الله‌علیه‌و‌آله‌وسلم علی إمام الجور والبغی الذی ولّی أمر المسلمین بالقوّة و المکر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صار رأی الاُمم الغالب فی هذا العصر وجوب الخروج علی الملوک المستبدّین المفسدین</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أخطاء الحاکم الذی بدت حکومته مشروعة، إن کانت جزئیة شخصیّةً لا تمسّ کرامة الإسلام و المسلمین، فالحکم بانعزاله أو جواز الخروج علیه لذلک مشکل، بل لعلّه لا یخرج بذلک عن العدالة بناءً علی کونها عبارةً عن الملکة، و لو سلّم فالواجب فی قبالة النصح و الإرشاد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انحرف الحاکم انحرافاً کلیاً و انطبق علیه عنوان </w:t>
      </w:r>
      <w:bookmarkStart w:id="195" w:name="pg2415_15112"/>
    </w:p>
    <w:p>
      <w:pPr>
        <w:pStyle w:val="BookText"/>
        <w:rPr/>
      </w:pPr>
      <w:bookmarkEnd w:id="195"/>
      <w:r>
        <w:rPr>
          <w:rFonts w:ascii="IRNazanin" w:hAnsi="IRNazanin" w:eastAsia="IRNazanin"/>
          <w:color w:val="111111"/>
          <w:sz w:val="28"/>
          <w:sz w:val="28"/>
          <w:szCs w:val="28"/>
          <w:rtl w:val="true"/>
          <w:lang w:bidi="fa-IR"/>
        </w:rPr>
        <w:t>الطاغوت و سار أساس حکمه الاستبداد فحینئذٍ یجری فیه مراتب الأمر بالمعروف و النهی عن المنکر و ربّما تصل النوبة إلی الکفاح المسلّح و إسقاطه و إقامة دولة حقةٍ مکانه</w:t>
      </w:r>
      <w:r>
        <w:rPr>
          <w:rFonts w:eastAsia="IRNazanin" w:cs="IRNazanin"/>
          <w:color w:val="111111"/>
          <w:sz w:val="28"/>
          <w:szCs w:val="28"/>
          <w:rtl w:val="true"/>
          <w:lang w:bidi="fa-IR"/>
        </w:rPr>
        <w:t>.</w:t>
      </w:r>
    </w:p>
    <w:p>
      <w:pPr>
        <w:pStyle w:val="Heading3"/>
        <w:numPr>
          <w:ilvl w:val="2"/>
          <w:numId w:val="1"/>
        </w:numPr>
        <w:rPr/>
      </w:pPr>
      <w:bookmarkStart w:id="196" w:name="__RefHeading___Toc3218607_3804643083"/>
      <w:bookmarkStart w:id="197" w:name="_Toc66"/>
      <w:bookmarkEnd w:id="196"/>
      <w:r>
        <w:rPr>
          <w:rtl w:val="true"/>
        </w:rPr>
        <w:t>وظائف الإمام وواجباته</w:t>
      </w:r>
      <w:bookmarkEnd w:id="197"/>
    </w:p>
    <w:p>
      <w:pPr>
        <w:pStyle w:val="BookText"/>
        <w:rPr/>
      </w:pPr>
      <w:r>
        <w:rPr>
          <w:rFonts w:ascii="IRNazanin" w:hAnsi="IRNazanin" w:eastAsia="IRNazanin"/>
          <w:color w:val="111111"/>
          <w:sz w:val="28"/>
          <w:sz w:val="28"/>
          <w:szCs w:val="28"/>
          <w:rtl w:val="true"/>
          <w:lang w:bidi="fa-IR"/>
        </w:rPr>
        <w:t>یلزم علی الإمام التدخّل و التصدّی للاُمور العامّة الاجتماعیة التی لابدّ فیها لمجتمع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الاُمور غیر العامّة کالزّراعة و الصناعة و الزّواج و غیرها المتعلّقة بالأشخاص لا وظیفة لتدخّل الإمام فیها إلاّ الإرشاد و النظارة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یلزمه من الاُمور العامّة عشرة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الدین علی الاُصول المستقرّة و ما اجمع علیه سلف الاُمّة، فإنْ نَجمَ متبدعٌ أو زاغ ذو شبهة عنه أوضح له الحجّة و بین له الصواب و أخذه بما یلزمه من الحقوق و الحدود، لیکون الدین محروساً من خللٍ و الاُمّة ممنوعة من الزلل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تنفیذ الأحکام بین المتشاجرین و قطع الخصام بین المتنازعین حتّی تعمّ النصفة، فلا یتعدّی ظالم و لا یضَعَّفُ 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حمایة البیضة و الذب عن الحریم لیتصرّف الناس فی المعایش وینتشروا فی الأسفار آمنین من غیر تغریر بنفسٍ أو مال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إقامة الحدود لتصانَ محارم اللّه تعالی عن الانتهاک </w:t>
      </w:r>
    </w:p>
    <w:p>
      <w:pPr>
        <w:pStyle w:val="BookText"/>
        <w:rPr/>
      </w:pPr>
      <w:r>
        <w:rPr>
          <w:rFonts w:ascii="IRNazanin" w:hAnsi="IRNazanin" w:eastAsia="IRNazanin"/>
          <w:color w:val="111111"/>
          <w:sz w:val="28"/>
          <w:sz w:val="28"/>
          <w:szCs w:val="28"/>
          <w:rtl w:val="true"/>
          <w:lang w:bidi="fa-IR"/>
        </w:rPr>
        <w:t>وتحفظ حقوق عباده من إتلافٍ و استهلاک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تحصین الثغور بالعُدّة المانعة و القوّة الدافعة حتّی لاتظفر الأعداء بغرّة ینتهکون فیها محرّما أو یسفکون فیها لمسلمٍ أو معاهدٍ 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من عاند الإسلام بعد الدعوة حتّی یسلم أو یدخل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جبایة الفیء و الصدقات علی ما أوجبه الشرع نصاً و اجتهاداً من غیر خوف و لا عسف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العطایا و ما یستحقّ فی بیت المال من غیر سَرَف و لا تقتیرٍ و دفعه فی وقتٍ لا تقدیم فیه و لا 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استکفاء الاُمناء و تقلید النصحاء فیما یفوّض إلیهم من الأعمال لتکون الأعمال بالکفائة مضبوطة و الأموال بالاُمناء محفوظة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یباشر بنفسه مشارفة الاُمور و تصفّح الأحوال، لینهض بسیاسة الاُمّة وحراسة الملّة و لا یعوّل علی التفویض تشاغلاً بلذّة أو عبادة، فقد یخون الأمین ویغشّ الناصح، و قد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دَاوُدُ إِنَّا جَعَلْنَاکَ خَلِیفَةً فِی الْأَرْضِ فَاحْکُم بَیْنَ النَّاسِ بِالْحَقِّ وَلاَ تَتَّبِعِ الْهَوَی فَیُضِلَّکَ عَن سَبِیلِ اللّه‌ِ إِنَّ الَّذِینَ یَضِلُّونَ عَن سَبِیلِ اللّه‌ِ</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فلم یقتصر اللّه سبحانه علی التفویض دون المباشرة و لا عَذَّرَه فی الاتّباع حتّی وصفه بالضلال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قام الإمام بما ذکرناه من حقوق الاُمّة فقد أدّی حقّ اللّه تعالی فیما لهم و علیهم، و وجب له علیهم حقّان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الطاعة و النصرة ما لم یتغیر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یتغیر به حاله فیخرج به عن الإمامة شیئان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جرح فی عدالته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نقص فی بدنه مثل زوال العقل</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أی ظهر وزاغَ ذو شبهة عنه، أی انحرف عن الحقّ و النَصَفَة الانصاف و 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وحمایة البیضة أی حراسة ساحة البلد و أساسها عن التعدّی و إیجاد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والعسف العدول عن الحق و عَسَفَ الأمر أی رکّبه علی غیر هدایة و لا درایة وبلا تدبیر و یأتی بمعنی الظلم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والتقتیر التضییق و إعمال البخل و استکفاء الأمر بمعنی جعل الإمام الاُمناء کفواً و ممثّلاً له فی الاُمور و نظیراً فی الأعمال و تقلید النصحاء أی تفویض الأعمال والأحوال إلیهم و النصحاء جمع ناصح و نصیح بمعنی الخالص و الکفائة حالة یکون بها الشیء مساویا لشیء آخر فالکفو المثل و النظیر الذی یجعله الإمام لتصدّی الاُمور </w:t>
      </w:r>
      <w:bookmarkStart w:id="198" w:name="pg2415_15119"/>
    </w:p>
    <w:p>
      <w:pPr>
        <w:pStyle w:val="BookText"/>
        <w:rPr/>
      </w:pPr>
      <w:bookmarkEnd w:id="198"/>
      <w:r>
        <w:rPr>
          <w:rFonts w:ascii="IRNazanin" w:hAnsi="IRNazanin" w:eastAsia="IRNazanin"/>
          <w:color w:val="111111"/>
          <w:sz w:val="28"/>
          <w:sz w:val="28"/>
          <w:szCs w:val="28"/>
          <w:rtl w:val="true"/>
          <w:lang w:bidi="fa-IR"/>
        </w:rPr>
        <w:t>وإدارة البلد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 الماوردی عاشر وظائف الإمام و واجباته، المباشرةُ فی الاُمور و تصفّح الأحوال بنفسه أی النظر الدقیق فیها و تتبّعها مشارفةً لئلاّ یخفی علیه شیءٌ من اُمور الرعیة و لا یغُشّ الأمین أو الناصح المنصوب من قبله، و لا یکفی تفویض المسؤولیة إلی النواب و الوزراء اعتماداً علی أمانتهم و نصحهم و الاشتغال بلذّة أو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تعالی أمر داود النبی صلی‌الله‌علیه‌و‌آله‌وسلم بالحکم بین الناس بنفسه بعد جعله خلیفة و نهاه عن اتّباع الهوی بترک الحقّ و استفاد الماوردی من الآیة لزوم مباشرة الإمام للاُمور و تصفّح الأحوال بنفسها، و عدم الاکتفاء بتفویضها إلی الغیر و لو کان أمیناً ناصحاً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معنی ذلک أن یتصدّی الإمام لجمیع الشؤون بالمباشرة بل یحال کلّ أمر إلی موءسسة أو وزارة و لکنّ الإمام یشرف علی الجمیع إشرافا تامّاً و إلیه ترجع مسؤولیة الاُمور و هو المسؤول عنها</w:t>
      </w:r>
      <w:r>
        <w:rPr>
          <w:rFonts w:eastAsia="IRNazanin" w:cs="IRNazanin"/>
          <w:color w:val="111111"/>
          <w:sz w:val="28"/>
          <w:szCs w:val="28"/>
          <w:rtl w:val="true"/>
          <w:lang w:bidi="fa-IR"/>
        </w:rPr>
        <w:t>.</w:t>
      </w:r>
    </w:p>
    <w:p>
      <w:pPr>
        <w:pStyle w:val="Heading3"/>
        <w:numPr>
          <w:ilvl w:val="2"/>
          <w:numId w:val="1"/>
        </w:numPr>
        <w:rPr/>
      </w:pPr>
      <w:bookmarkStart w:id="199" w:name="__RefHeading___Toc3218609_3804643083"/>
      <w:bookmarkStart w:id="200" w:name="_Toc67"/>
      <w:bookmarkEnd w:id="199"/>
      <w:r>
        <w:rPr>
          <w:rtl w:val="true"/>
        </w:rPr>
        <w:t>وظائف الإمام فی کلام أمیر الموءمنین علی علیه‌السلام</w:t>
      </w:r>
      <w:bookmarkEnd w:id="200"/>
    </w:p>
    <w:p>
      <w:pPr>
        <w:pStyle w:val="BookText"/>
        <w:rPr/>
      </w:pPr>
      <w:r>
        <w:rPr>
          <w:rFonts w:ascii="IRNazanin" w:hAnsi="IRNazanin" w:eastAsia="IRNazanin"/>
          <w:color w:val="111111"/>
          <w:sz w:val="28"/>
          <w:sz w:val="28"/>
          <w:szCs w:val="28"/>
          <w:rtl w:val="true"/>
          <w:lang w:bidi="fa-IR"/>
        </w:rPr>
        <w:t>أجمع کلمة لبیان وظائف الإمام و واجباته الشخصیة و الاجتماعیة کتاب الإمام علی علیه‌السلام إلی مالک الأشتر النخعی حین ولاّه مصر و بیّن فیه أوّلاً اُصول وظائفه ثمّ تعرّض علیه‌السلام لتفصیلها بالنسبة إلی کلّ طبقات الاُمّة و أصنافهم مشروحاً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اُصول وظائفه و تکالیفه أربعة</w:t>
      </w:r>
      <w:r>
        <w:rPr>
          <w:rFonts w:eastAsia="IRNazanin" w:cs="IRNazanin"/>
          <w:color w:val="111111"/>
          <w:sz w:val="28"/>
          <w:szCs w:val="28"/>
          <w:rtl w:val="true"/>
          <w:lang w:bidi="fa-IR"/>
        </w:rPr>
        <w:t xml:space="preserve">. </w:t>
      </w:r>
      <w:bookmarkStart w:id="201" w:name="pg2415_15121"/>
    </w:p>
    <w:p>
      <w:pPr>
        <w:pStyle w:val="BookText"/>
        <w:rPr/>
      </w:pPr>
      <w:bookmarkEnd w:id="201"/>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جبایة خراجها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عدوها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استصلاح أهلها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عمارة بلادها</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3218611_3804643083"/>
      <w:bookmarkStart w:id="203" w:name="_Toc68"/>
      <w:bookmarkEnd w:id="202"/>
      <w:r>
        <w:rPr>
          <w:rtl w:val="true"/>
        </w:rPr>
        <w:t>الوظائف الفردیة والأخلاقیة للإمام</w:t>
      </w:r>
      <w:bookmarkEnd w:id="203"/>
    </w:p>
    <w:p>
      <w:pPr>
        <w:pStyle w:val="BookText"/>
        <w:rPr/>
      </w:pPr>
      <w:r>
        <w:rPr>
          <w:rFonts w:ascii="IRNazanin" w:hAnsi="IRNazanin" w:eastAsia="IRNazanin"/>
          <w:color w:val="111111"/>
          <w:sz w:val="28"/>
          <w:sz w:val="28"/>
          <w:szCs w:val="28"/>
          <w:rtl w:val="true"/>
          <w:lang w:bidi="fa-IR"/>
        </w:rPr>
        <w:t>ثم بَیَّنَ علیه‌السلام وظائف شخصیة و واجبات فردیة للإمام لتکون إمامته و ولایته علی الناس بعد استکمال نفسه و تهذیب أخلاقه و هی الأمر بتقوی اللّه و إیثار طاعته علی طاعة المخلوق و اتّباع ما أمر به فی کتاب اللّه من فرائضه و سننه و نصر اللّه بالقلب و الید و اللسان و إکسار النفس عند الشهوات، لإنّها أمارة بالسوء إلاّ ما رحم اللّه، و ذخیرة العمل الصالح فإنّها أحبّ الذّخائر و ضبط النفس عن الهوی والانصاف منها فی المحبوب و المکروه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أن یکون مسؤول الحکومة و إمام المجتمع مهذّباً جامعاً لصفات الکمال لیتمکّن من تأدیب الناس و إصلاح الاُمّة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نصب نفسه للناس إماماً فلیبدأ بتعلیم نفسه قبل تعلیم غیره، و لیکن تأدیبه بسیرته قبل تأدیبه بلسانه، و معلّم نفسه و مُوءدِبها أحقُّ بالإجلال من معلّم الناس و موءدّبهم</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bookmarkStart w:id="204" w:name="pg2415_15123"/>
    </w:p>
    <w:p>
      <w:pPr>
        <w:pStyle w:val="BookText"/>
        <w:rPr/>
      </w:pPr>
      <w:bookmarkEnd w:id="204"/>
      <w:r>
        <w:rPr>
          <w:rFonts w:ascii="Amiri" w:hAnsi="Amiri" w:eastAsia="Amiri" w:cs="Amiri"/>
          <w:color w:val="111111"/>
          <w:sz w:val="28"/>
          <w:sz w:val="28"/>
          <w:szCs w:val="28"/>
          <w:rtl w:val="true"/>
          <w:lang w:bidi="ar-SA"/>
        </w:rPr>
        <w:t>وقال لعثمان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 أفضل عباد اللّه عند اللّه إمام عادل هُدِیَ و هَدی</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3218613_3804643083"/>
      <w:bookmarkStart w:id="206" w:name="_Toc69"/>
      <w:bookmarkEnd w:id="205"/>
      <w:r>
        <w:rPr>
          <w:rtl w:val="true"/>
        </w:rPr>
        <w:t>وظائف الإمام وسیرته مع الرعیة</w:t>
      </w:r>
      <w:bookmarkEnd w:id="206"/>
    </w:p>
    <w:p>
      <w:pPr>
        <w:pStyle w:val="BookText"/>
        <w:rPr/>
      </w:pPr>
      <w:r>
        <w:rPr>
          <w:rFonts w:ascii="IRNazanin" w:hAnsi="IRNazanin" w:eastAsia="IRNazanin"/>
          <w:color w:val="111111"/>
          <w:sz w:val="28"/>
          <w:sz w:val="28"/>
          <w:szCs w:val="28"/>
          <w:rtl w:val="true"/>
          <w:lang w:bidi="fa-IR"/>
        </w:rPr>
        <w:t>قال الإمام علی علیه‌السلام لمالک الاشتر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أشعر قلبک الرحمة للرّعیة و المحبّة لهم و اللطف بهم، أی إجعلها کالشعار له و هو الثوب الملاصق للجسد فی مقابل الدِثار مثل العباء الذی یلبس فوق الألبسة و هو کنایة عن أنّ المحبّة و اللطف بالرعیه ینبغی أن یکون باطناً و من صمیم القلب لا ظاهراً من غیر علاقة باطنیة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الناس الذین علیهم راع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فاعطهم من عفوک و صفحک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تنصّبنّ نفسک لحرب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تقولنّ إنّی مُوءمَّرٌ فاُطاع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إیّاک و مساماة اللّه فی عظمته و التشبّه به فی جبروته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المبادرة فی العلوّ</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أنصفِ اللّه و أنصف الناس من نفسک و من خاصّة أهلک ومَن لک فیه هویً من رعیتک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لیکن أحبّ الاُمور إلیک أوسطها فی الحقّ و أعمّها فی العدل و أجمعها لرضی الرعیة، و إنّما عمود الدین و جماع المسلمین و العدّة للأعداء العامّة من الاُمّة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لیکن أبعد رعیتک منک و اشنأهم عندک أطلبهم لمعایب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فاستُر العَورة ما استطعت یستر اللّه منک ما تحبّ ستره من رعیتک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أطلِق عن الناس عُقدة کلّ حقدٍ أی لا تکن ذا حقد بالناس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اقطع عنک سبب کلّ وِترٍ أی الإنتقام و تَغابَ عن کلّ ما لا یصحّ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تغافَل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تعجلنّ إلی تصدیق ساعٍ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تدخلنّ فی مشورتک بخیلاً یعدل بک عن الفضل و یعِدُک الفقر و لا جبانا یضعّفک عن الاُمور و لا حریصاً یزیّن لک الشّره بالجور، فإنّ البخل و الجبن والحرص غرائزُ شتّی یجمعها سوء الظنّ باللّه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شرّ وزرائک من کان للأشرار قبلک وزیراً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یکوننَّ لک بِطانة صاحب السرّ و الخاصّة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الصق بأهل الورع و الصدق</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یکوننّ المحسن و المسیی‌ء عندک بمنزلة سواء، فإنّ فی ذلک تزهیداً لأهل الإحسان فی الإحسان و تدریباً أی إغراءً لأهل الإساءة علی الاساءة</w:t>
      </w:r>
      <w:r>
        <w:rPr>
          <w:rFonts w:eastAsia="IRNazanin" w:cs="IRNazanin"/>
          <w:color w:val="111111"/>
          <w:sz w:val="28"/>
          <w:szCs w:val="28"/>
          <w:rtl w:val="true"/>
          <w:lang w:bidi="fa-IR"/>
        </w:rPr>
        <w:t xml:space="preserve">. </w:t>
      </w:r>
      <w:bookmarkStart w:id="207" w:name="pg2415_15127"/>
    </w:p>
    <w:p>
      <w:pPr>
        <w:pStyle w:val="BookText"/>
        <w:rPr/>
      </w:pPr>
      <w:bookmarkEnd w:id="207"/>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اعلم أنّه لیس شیءٌ بأدعی إلی حسن ظنّ راعٍ برعیّته مِن إحسانه إلیهم وتخفیفه الموءونات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تَنقُض سُنّة صالحة عمل بها صدور هذه الاُمّة و اجتمعت بها الاُلفة وصلحت علیها الرعیة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أکثِر مُدارَسَة العلماء و منافثة الحکماء فی تثبیت ما صلح علیه أمرُ بلادک و إقامة ما استقام به الناس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المنافثة هی المحادثة و المصاحبة، أمَر علیه‌السلام بالمراوده مع العلماء و الحکماء و المشاورة معهم فی الاُمور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لیس یخرج الوالی من حقیقة ما الزمه اللّه من ذلک حقّ إلاّ بالاهتمام والاستعانة باللّه و توطینِ نفسه علی لزوم الحقّ و الصبر علیه فیما خَفّ علیه أو ثَقُلَ</w:t>
      </w:r>
      <w:r>
        <w:rPr>
          <w:rFonts w:eastAsia="IRNazanin" w:cs="IRNazanin"/>
          <w:color w:val="111111"/>
          <w:sz w:val="28"/>
          <w:szCs w:val="28"/>
          <w:rtl w:val="true"/>
          <w:lang w:bidi="fa-IR"/>
        </w:rPr>
        <w:t>.</w:t>
      </w:r>
    </w:p>
    <w:p>
      <w:pPr>
        <w:pStyle w:val="Heading3"/>
        <w:numPr>
          <w:ilvl w:val="2"/>
          <w:numId w:val="1"/>
        </w:numPr>
        <w:rPr/>
      </w:pPr>
      <w:bookmarkStart w:id="208" w:name="__RefHeading___Toc3218615_3804643083"/>
      <w:bookmarkStart w:id="209" w:name="_Toc70"/>
      <w:bookmarkEnd w:id="208"/>
      <w:r>
        <w:rPr>
          <w:rtl w:val="true"/>
        </w:rPr>
        <w:t>وظائف الإمام بالنسبة إلی الجنود</w:t>
      </w:r>
      <w:bookmarkEnd w:id="2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فولّ من جنودک أنصحهم فی نفسک للّه و لرسوله و لإمامک و أنقاهم جیباً أی طاهر الصدر و القلب و أفضلهم حلماً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یرأف بالضعفاء و ینبو علی الأقویاء أی یَشُدُّ علیهم و یبعد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ألصِق بذوی الأحساب و المروءات و اهل البیوتات الصالحة و السوابق الحسنة، ثمّ أهل النّجدة و الشجاعة و السخاء و السماحة فإنّهم جِماعٌ من الکرم وشُعَب من العُرف</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ألصق أی کن مع ذوی الأحساب و النسب و أکرمهم</w:t>
      </w:r>
      <w:r>
        <w:rPr>
          <w:rFonts w:eastAsia="IRNazanin" w:cs="IRNazanin"/>
          <w:color w:val="111111"/>
          <w:sz w:val="28"/>
          <w:szCs w:val="28"/>
          <w:rtl w:val="true"/>
          <w:lang w:bidi="fa-IR"/>
        </w:rPr>
        <w:t xml:space="preserve">. </w:t>
      </w:r>
      <w:bookmarkStart w:id="210" w:name="pg2415_15129"/>
    </w:p>
    <w:p>
      <w:pPr>
        <w:pStyle w:val="BookText"/>
        <w:rPr/>
      </w:pPr>
      <w:bookmarkEnd w:id="210"/>
      <w:r>
        <w:rPr>
          <w:rFonts w:ascii="Amiri" w:hAnsi="Amiri" w:eastAsia="Amiri" w:cs="Amiri"/>
          <w:color w:val="111111"/>
          <w:sz w:val="28"/>
          <w:sz w:val="28"/>
          <w:szCs w:val="28"/>
          <w:rtl w:val="true"/>
          <w:lang w:bidi="ar-SA"/>
        </w:rPr>
        <w:t>والنجدة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الرفعة و السماحة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من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و العرف بمعنی المعروف و کذا مِن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 من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أی هذه الصفات مجموعة الکرم و شُعَبُ المعروف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تفقّد من اُمورهم ما یتفقّده الوالدان من ولدهما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تحقرنّ لطفاً تعاهَدتَهُم به و إن قلَّ فإنّه داعیة لهم إلی بذل النصیحة لک و حُسن الظنّ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تفقّد اُمور الجنود کالوالد الشفیق و لا تَعدّ شیئاً من تلطّفک معهم حقیراً بل کلّ تلطّف و إن قَلَّ فله موقع فی قلوبهم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فافسح فی آمالهم و واصل فی حسن الثناء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کثرة الذکر لحسن أفعالهم تَهُزُّ الشجاعَ و تُحرِّضُ الناکل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اردُد إلی اللّه و رسوله ما یُضلِعُک مِن الخطوب و یشتبه علیک من الاُمور فقد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یَاأَیُّهَا الَّذِینَ آمَنُوا أَطِیعُوا اللّه‌َ وَأَطِیعُوا الرَّسُولَ وَأُولِی الْأَمْرِ مِنْکُمْ فَإِن تَنَازَعْتُمْ فِی شَیْءٍ فَرُدُّوهُ إِلَی اللّه‌ِ وَالرَّسُولِ</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3218617_3804643083"/>
      <w:bookmarkStart w:id="212" w:name="_Toc71"/>
      <w:bookmarkEnd w:id="211"/>
      <w:r>
        <w:rPr>
          <w:rtl w:val="true"/>
        </w:rPr>
        <w:t>وظائف الإمام فی القضاة</w:t>
      </w:r>
      <w:bookmarkEnd w:id="21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اختر للحکم بین الناس أفضل رعیّتک فی نفسک ممّن لا تضیق به الاُمور ولا تمحکه الخصوم و لا یتمادی فی الزَّلّة و لا یکتفی بأدنی فهم دون أقصاه و أقلّهم تبرّماً تضجراً و ملالاً بمراجعة الخصم</w:t>
      </w:r>
      <w:r>
        <w:rPr>
          <w:rFonts w:eastAsia="IRNazanin" w:cs="IRNazanin"/>
          <w:color w:val="111111"/>
          <w:sz w:val="28"/>
          <w:szCs w:val="28"/>
          <w:rtl w:val="true"/>
          <w:lang w:bidi="fa-IR"/>
        </w:rPr>
        <w:t xml:space="preserve">. </w:t>
      </w:r>
      <w:bookmarkStart w:id="213" w:name="pg2415_15131"/>
    </w:p>
    <w:p>
      <w:pPr>
        <w:pStyle w:val="BookText"/>
        <w:rPr/>
      </w:pPr>
      <w:bookmarkEnd w:id="21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أصبَرَهُم علی تَکشُّف الاُمور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أصرَمهم عند اتّضاح الحکم ممّن لا یزدَهیه إطراءٌ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یستمیله إغراءٌ و اُولئک قلیلٌ فانظر فی ذلک نظراً بلیغاً، فإنّ هذا الدین قد کان أسیراً فی أیدی الأشرار یعمل فیه بالهوی و تطلُبُ به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علیه‌السلام لا تمحکه الخصوم أی لا تجعله لجوجاً و لا یتمادی فی الزّلّة أی إن زلّ رجع و لا یستمرّ فی الباطل، أصرمهم أی أقطعهم فی الخصومة و أمضاهم و لا یزدهیه أی لا یوجب تکبره و الإطراء المدح و الثناء، و الإغراء أیْ التحریص والتشویق</w:t>
      </w:r>
      <w:r>
        <w:rPr>
          <w:rFonts w:eastAsia="IRNazanin" w:cs="IRNazanin"/>
          <w:color w:val="111111"/>
          <w:sz w:val="28"/>
          <w:szCs w:val="28"/>
          <w:rtl w:val="true"/>
          <w:lang w:bidi="fa-IR"/>
        </w:rPr>
        <w:t>.</w:t>
      </w:r>
    </w:p>
    <w:p>
      <w:pPr>
        <w:pStyle w:val="Heading3"/>
        <w:numPr>
          <w:ilvl w:val="2"/>
          <w:numId w:val="1"/>
        </w:numPr>
        <w:rPr/>
      </w:pPr>
      <w:bookmarkStart w:id="214" w:name="__RefHeading___Toc3218619_3804643083"/>
      <w:bookmarkStart w:id="215" w:name="_Toc72"/>
      <w:bookmarkEnd w:id="214"/>
      <w:r>
        <w:rPr>
          <w:rtl w:val="true"/>
        </w:rPr>
        <w:t>وظائف الإمام فی انتخاب العاملین</w:t>
      </w:r>
      <w:bookmarkEnd w:id="215"/>
    </w:p>
    <w:p>
      <w:pPr>
        <w:pStyle w:val="BookText"/>
        <w:rPr/>
      </w:pPr>
      <w:r>
        <w:rPr>
          <w:rFonts w:ascii="IRNazanin" w:hAnsi="IRNazanin" w:eastAsia="IRNazanin"/>
          <w:color w:val="111111"/>
          <w:sz w:val="28"/>
          <w:sz w:val="28"/>
          <w:szCs w:val="28"/>
          <w:rtl w:val="true"/>
          <w:lang w:bidi="fa-IR"/>
        </w:rPr>
        <w:t>لمّا فرغ علیه‌السلام فی أمر القضاة شرع فی أمر العمّال و هم عمّال السّواد و البلدان والإدارات و الصدقات و الوقوف و المصالح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الامامُّ علیٌ علیه‌السلام مالکَ الأشتر</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یستعملهم بعد اختبارهم و تجربتهم لا محاباة أی هبةً و إنعاما و لا أثَرَةً أی استبداداً و اختصاصاً بلا مشورة، فإنّهما جماعٌ من شعب الجور و الخیانة أی استعمالهم محاباة و أثرةً مجمع شعب الجور و الخیانة و تَوخَّ منهم أهل التجربة والحیاء من أهل البیوتات الصالحة و القَدَم فی الإسلام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أطلب و تحرّ أهل التجربة</w:t>
      </w:r>
      <w:r>
        <w:rPr>
          <w:rFonts w:eastAsia="IRNazanin" w:cs="IRNazanin"/>
          <w:color w:val="111111"/>
          <w:sz w:val="28"/>
          <w:szCs w:val="28"/>
          <w:rtl w:val="true"/>
          <w:lang w:bidi="fa-IR"/>
        </w:rPr>
        <w:t xml:space="preserve">. </w:t>
      </w:r>
      <w:bookmarkStart w:id="216" w:name="pg2415_15133"/>
    </w:p>
    <w:p>
      <w:pPr>
        <w:pStyle w:val="BookText"/>
        <w:rPr/>
      </w:pPr>
      <w:bookmarkEnd w:id="216"/>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تفقّد أعمالهم و ابعث العیون من أهل الصدق و الوفاء علیهم، فإنّ تعاهدک فی السرّ لاُمورهم حَدوَة أی باعث لهم علی استعمال الأمانة و الرفق بالرعیة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 هم الرقباء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علیه‌السلام بالتطلّع علی العمّال و بعث العیون علیهم لإرصاد حرکاتهم و مراقبة أعمالهم</w:t>
      </w:r>
      <w:r>
        <w:rPr>
          <w:rFonts w:eastAsia="IRNazanin" w:cs="IRNazanin"/>
          <w:color w:val="111111"/>
          <w:sz w:val="28"/>
          <w:szCs w:val="28"/>
          <w:rtl w:val="true"/>
          <w:lang w:bidi="fa-IR"/>
        </w:rPr>
        <w:t>.</w:t>
      </w:r>
    </w:p>
    <w:p>
      <w:pPr>
        <w:pStyle w:val="Heading3"/>
        <w:numPr>
          <w:ilvl w:val="2"/>
          <w:numId w:val="1"/>
        </w:numPr>
        <w:rPr/>
      </w:pPr>
      <w:bookmarkStart w:id="217" w:name="__RefHeading___Toc3218621_3804643083"/>
      <w:bookmarkStart w:id="218" w:name="_Toc73"/>
      <w:bookmarkEnd w:id="217"/>
      <w:r>
        <w:rPr>
          <w:rtl w:val="true"/>
        </w:rPr>
        <w:t>وظیفة الإمام فی أمر الخراج</w:t>
      </w:r>
      <w:bookmarkEnd w:id="218"/>
    </w:p>
    <w:p>
      <w:pPr>
        <w:pStyle w:val="BookText"/>
        <w:rPr/>
      </w:pPr>
      <w:r>
        <w:rPr>
          <w:rFonts w:ascii="IRNazanin" w:hAnsi="IRNazanin" w:eastAsia="IRNazanin"/>
          <w:color w:val="111111"/>
          <w:sz w:val="28"/>
          <w:sz w:val="28"/>
          <w:szCs w:val="28"/>
          <w:rtl w:val="true"/>
          <w:lang w:bidi="fa-IR"/>
        </w:rPr>
        <w:t>انتقل علیه‌السلام من ذکر العمّال إلی ذکر أرباب الخراج و دهاقین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تفقّد أمر الخراج بما یصلح أهله، و لیکن نظرک فی عمارة الأرض أبلغ من نظرک فی استجلاب الخراج لأنّ ذلک لایدرک إلاّ بالعمارة و مَن طلب الخراج بغیر عَمارةٍ أخرب البلاد و أهلک العباد و لم یستقم أمره إلاّ قلیلاً</w:t>
      </w:r>
      <w:r>
        <w:rPr>
          <w:rFonts w:eastAsia="IRNazanin" w:cs="IRNazanin"/>
          <w:color w:val="111111"/>
          <w:sz w:val="28"/>
          <w:szCs w:val="28"/>
          <w:rtl w:val="true"/>
          <w:lang w:bidi="fa-IR"/>
        </w:rPr>
        <w:t>.</w:t>
      </w:r>
    </w:p>
    <w:p>
      <w:pPr>
        <w:pStyle w:val="Heading3"/>
        <w:numPr>
          <w:ilvl w:val="2"/>
          <w:numId w:val="1"/>
        </w:numPr>
        <w:rPr/>
      </w:pPr>
      <w:bookmarkStart w:id="219" w:name="__RefHeading___Toc3218623_3804643083"/>
      <w:bookmarkStart w:id="220" w:name="_Toc74"/>
      <w:bookmarkEnd w:id="219"/>
      <w:r>
        <w:rPr>
          <w:rtl w:val="true"/>
        </w:rPr>
        <w:t>وظیفة الإمام فی أمر کتّاب الدولة</w:t>
      </w:r>
      <w:bookmarkEnd w:id="220"/>
    </w:p>
    <w:p>
      <w:pPr>
        <w:pStyle w:val="BookText"/>
        <w:rPr/>
      </w:pPr>
      <w:r>
        <w:rPr>
          <w:rFonts w:ascii="IRNazanin" w:hAnsi="IRNazanin" w:eastAsia="IRNazanin"/>
          <w:color w:val="111111"/>
          <w:sz w:val="28"/>
          <w:sz w:val="28"/>
          <w:szCs w:val="28"/>
          <w:rtl w:val="true"/>
          <w:lang w:bidi="fa-IR"/>
        </w:rPr>
        <w:t>الکتّاب علی قسمین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الخاصّة و کتّاب العامّة، و العامّة العاملون فی الإدارات و الدّفاتر الدولیة والخاصّة یرجع إلیهم أمر الکتابة عند الإمام أو الحاکم فَأمَرَ الإمام علیه‌السلام مالک الأشتر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انظر فی حال کتّابک فَوَلِّ علی اُمورک خیرهم و اخصُص رسائلک التی تدخل فیها مکائدک و أسرارک بأجمعهم لوجوه صالح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اختبرهم بما ولوا للصالحین قبلک فَاعمِد لأحسنهم کان فی العامّة أثراً، و أعرفهم بالأمانة وجها</w:t>
      </w:r>
      <w:r>
        <w:rPr>
          <w:rFonts w:eastAsia="IRNazanin" w:cs="IRNazanin"/>
          <w:color w:val="111111"/>
          <w:sz w:val="28"/>
          <w:szCs w:val="28"/>
          <w:rtl w:val="true"/>
          <w:lang w:bidi="fa-IR"/>
        </w:rPr>
        <w:t xml:space="preserve">... </w:t>
      </w:r>
      <w:bookmarkStart w:id="221" w:name="pg2415_15135"/>
    </w:p>
    <w:p>
      <w:pPr>
        <w:pStyle w:val="BookText"/>
        <w:rPr/>
      </w:pPr>
      <w:bookmarkEnd w:id="221"/>
      <w:r>
        <w:rPr>
          <w:rFonts w:ascii="Amiri" w:hAnsi="Amiri" w:eastAsia="Amiri" w:cs="Amiri"/>
          <w:color w:val="111111"/>
          <w:sz w:val="28"/>
          <w:sz w:val="28"/>
          <w:szCs w:val="28"/>
          <w:rtl w:val="true"/>
          <w:lang w:bidi="ar-SA"/>
        </w:rPr>
        <w:t>واجعل لرأس کلّ أمر من اُمورک رأساً منهم لا یََقهَرُ کبیرها و لا یتشتّت علیه کثیرها</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3218625_3804643083"/>
      <w:bookmarkStart w:id="223" w:name="_Toc75"/>
      <w:bookmarkEnd w:id="222"/>
      <w:r>
        <w:rPr>
          <w:rtl w:val="true"/>
        </w:rPr>
        <w:t>وظائف الإمام بالنسبة إلی التجّار وذوی الصناعات</w:t>
      </w:r>
      <w:bookmarkEnd w:id="223"/>
    </w:p>
    <w:p>
      <w:pPr>
        <w:pStyle w:val="BookText"/>
        <w:rPr/>
      </w:pPr>
      <w:r>
        <w:rPr>
          <w:rFonts w:ascii="IRNazanin" w:hAnsi="IRNazanin" w:eastAsia="IRNazanin"/>
          <w:color w:val="111111"/>
          <w:sz w:val="28"/>
          <w:sz w:val="28"/>
          <w:szCs w:val="28"/>
          <w:rtl w:val="true"/>
          <w:lang w:bidi="fa-IR"/>
        </w:rPr>
        <w:t>تعرّض الإمام علی علیه‌السلام هنا لذکر التجّار و ذوی الصناعات و أَمَرَ المالِکَ أن یعمل معهم الخیر و أن یوصی غیره من اُمَرائه و عُمّاله أن یعملوا معهم الخیر</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استوص بالتجّار و ذوی الصناعات و أوص بهم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المقیم منهم، و المضطرب بماله، و المترفّق ببدنه، فإنّهم موادّ المنافع و أسباب المرافق وجُلابها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علیه‌السلام استَوصِ من باب الاستفعال و هنا بمعنی قبول الوصیّة أی اقبل منی الوصیة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المضطرب بماله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المتردّد به بین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والمترفّق ببدنه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المکتسب ببدنه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موادّ المنافع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مادّةٍ اسم الفاعل الذی یمدّ المنافع من البلاد والأماکن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تفقّد اُمورهم بحضرتک و فی حواشی بلادک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کثیر منهم ضیقاً فاحشا، وشحا قبیحا، و احتکاراً للمنافع و تحکّماً فی البِیاعات، و ذلک باب مضرّة للعامّة و عیبٌ علی الوُلاة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فامنع من الاحتکار فإنّ رسول اللّه صلی‌الله‌علیه‌و‌آله‌وسلم منع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قارفَ حکرةً بعد نهیک إیّاه فنکِّل به، عاقِبْهُ من غیر إسرافٍ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قارف الشیء أی دنی منه و النِکال بمعنی العذاب و العقوبة لیکون عبرة للغیر</w:t>
      </w:r>
      <w:r>
        <w:rPr>
          <w:rFonts w:eastAsia="IRNazanin" w:cs="IRNazanin"/>
          <w:color w:val="111111"/>
          <w:sz w:val="28"/>
          <w:szCs w:val="28"/>
          <w:rtl w:val="true"/>
          <w:lang w:bidi="fa-IR"/>
        </w:rPr>
        <w:t xml:space="preserve">. </w:t>
      </w:r>
      <w:bookmarkStart w:id="224" w:name="pg2415_15137"/>
    </w:p>
    <w:p>
      <w:pPr>
        <w:pStyle w:val="Heading3"/>
        <w:numPr>
          <w:ilvl w:val="2"/>
          <w:numId w:val="1"/>
        </w:numPr>
        <w:rPr/>
      </w:pPr>
      <w:bookmarkStart w:id="225" w:name="__RefHeading___Toc3218627_3804643083"/>
      <w:bookmarkStart w:id="226" w:name="_Toc76"/>
      <w:bookmarkEnd w:id="224"/>
      <w:bookmarkEnd w:id="225"/>
      <w:r>
        <w:rPr>
          <w:rtl w:val="true"/>
        </w:rPr>
        <w:t>واجبات الإمام ووظائفه فی أمر الضعفاء</w:t>
      </w:r>
      <w:bookmarkEnd w:id="226"/>
    </w:p>
    <w:p>
      <w:pPr>
        <w:pStyle w:val="BookText"/>
        <w:rPr/>
      </w:pPr>
      <w:r>
        <w:rPr>
          <w:rFonts w:ascii="IRNazanin" w:hAnsi="IRNazanin" w:eastAsia="IRNazanin"/>
          <w:color w:val="111111"/>
          <w:sz w:val="28"/>
          <w:sz w:val="28"/>
          <w:szCs w:val="28"/>
          <w:rtl w:val="true"/>
          <w:lang w:bidi="fa-IR"/>
        </w:rPr>
        <w:t>انتقل علیه‌السلام من التجّار إلی ذکر فقراء الرعیة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اللّه اللّه فی الطبقة السفلی من الذین لا حیلة لهم من المساکین والمحتاجین و أهل البوءسی و الزَمنی، فإنّ فی هذه الطبقة قانعاً و معترّاً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علیه‌السلام فی الطبقة السفلی من الاُمّة و جعل اللّه واسطة بین الإمام و الرعیة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زمین و هو المصاب بالزَمانة أی العاهة الذی لا یقدر علی الکسب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شدّة الفقر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السائل الفقیر الذی یعرض نفسه للسؤال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المحتاج الذی لا یعرض نفسه للسؤال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لهم قسماً من بیت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تُشخِص همّک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هؤلاء من بین الرعیة أحوج إلی الإنصاف من غیرهم و تَعَهَّد أهل الیُتم و ذوی الرّقّة فی السن أی کبیر السن ممّن لا حیلة له، و لا ینصِبُ للمسألة نفسه و ذلک تعاهد أمر الفقراء وبعث الثقات لتشخیصهم من بین الناس علی الولاة ثقیل و الحقّ کلّه ثقیلٌ</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یخفّفه اللّه علی أقوامٍ طلبوا العاقبة فصبروا أنفسهم وَ وَثِقوا بِصِدق موعودِ اللّه لهم</w:t>
      </w:r>
      <w:r>
        <w:rPr>
          <w:rFonts w:eastAsia="Amiri" w:cs="Amiri" w:ascii="Amiri" w:hAnsi="Amiri"/>
          <w:color w:val="111111"/>
          <w:sz w:val="28"/>
          <w:szCs w:val="28"/>
          <w:rtl w:val="true"/>
          <w:lang w:bidi="ar-SA"/>
        </w:rPr>
        <w:t xml:space="preserve">. </w:t>
      </w:r>
      <w:bookmarkStart w:id="227" w:name="pg2415_15139"/>
    </w:p>
    <w:p>
      <w:pPr>
        <w:pStyle w:val="Heading3"/>
        <w:numPr>
          <w:ilvl w:val="2"/>
          <w:numId w:val="1"/>
        </w:numPr>
        <w:rPr/>
      </w:pPr>
      <w:bookmarkStart w:id="228" w:name="__RefHeading___Toc3218629_3804643083"/>
      <w:bookmarkStart w:id="229" w:name="_Toc77"/>
      <w:bookmarkEnd w:id="227"/>
      <w:bookmarkEnd w:id="228"/>
      <w:r>
        <w:rPr>
          <w:rtl w:val="true"/>
        </w:rPr>
        <w:t>تعاهد الإمام لذوی الحاجات</w:t>
      </w:r>
      <w:bookmarkEnd w:id="229"/>
    </w:p>
    <w:p>
      <w:pPr>
        <w:pStyle w:val="BookText"/>
        <w:rPr/>
      </w:pPr>
      <w:r>
        <w:rPr>
          <w:rFonts w:ascii="IRNazanin" w:hAnsi="IRNazanin" w:eastAsia="IRNazanin"/>
          <w:color w:val="111111"/>
          <w:sz w:val="28"/>
          <w:sz w:val="28"/>
          <w:szCs w:val="28"/>
          <w:rtl w:val="true"/>
          <w:lang w:bidi="fa-IR"/>
        </w:rPr>
        <w:t>هذا الفصل من تتمّة ما قبله قد بیّن علیه‌السلام منه لمالک الأشتر أنّه لابدّ له أن یجلس لذوی الحاجات و یجب أن یخلّی بینه و بینهم لتفقّد حالهم و إنجاح طلباتهم من غیر حاجب و ضیق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لذوی الحاجات منک قسماً تفرّغ لهم فیه شخصک و تجلس لهم مجلساً عامّاً فتتواضَعُ فیه للّه الذی خلقک و تُقعِدُ عنهم جندَک و أعوانک من أحراسک و شُرَطِک، حتّی یکلّمک متکلّمهم غیر متتعتعٍ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علیه‌السلام تُقعِدُ عنهم جُندَک و أعوانک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 بأن یقعِدَ عنهم و لا یتعرّض لهم جندک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الحرس و هو من یحرس الحاکم من وصول المکروه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من أعوان الحاکم و هم المعروفون بالضابطة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احتمِلِ الخُرق منهم و العیّ و نَحِّ عنک الضّیق و الأنف یبسط اللّه علیک بذلک أکناف رحمته، و یوجِبُ لک ثواب طاعته، و أعطِما أعطیت هنیئاً و امنع فی إجمال و إغدار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علیه‌السلام الخرق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العنف ضد الرفق، و العیّ العجز عن النطق</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 أی أبعِد، و الضیق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 الصدر بسوء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الاستنکاف والاستکبار و هنیئاً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سهلاً، و امنع فی إجمال و إعذار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منعت فامنع بلطف وتقدیم عذر</w:t>
      </w:r>
      <w:r>
        <w:rPr>
          <w:rFonts w:eastAsia="IRNazanin" w:cs="IRNazanin"/>
          <w:color w:val="111111"/>
          <w:sz w:val="28"/>
          <w:szCs w:val="28"/>
          <w:rtl w:val="true"/>
          <w:lang w:bidi="fa-IR"/>
        </w:rPr>
        <w:t xml:space="preserve">. </w:t>
      </w:r>
      <w:bookmarkStart w:id="230" w:name="pg2415_15141"/>
    </w:p>
    <w:p>
      <w:pPr>
        <w:pStyle w:val="Heading3"/>
        <w:numPr>
          <w:ilvl w:val="2"/>
          <w:numId w:val="1"/>
        </w:numPr>
        <w:rPr/>
      </w:pPr>
      <w:bookmarkStart w:id="231" w:name="__RefHeading___Toc3218631_3804643083"/>
      <w:bookmarkStart w:id="232" w:name="_Toc78"/>
      <w:bookmarkEnd w:id="230"/>
      <w:bookmarkEnd w:id="231"/>
      <w:r>
        <w:rPr>
          <w:rtl w:val="true"/>
        </w:rPr>
        <w:t>من وظائف الإمام المباشرة فی بعض الاُمور</w:t>
      </w:r>
      <w:bookmarkEnd w:id="232"/>
    </w:p>
    <w:p>
      <w:pPr>
        <w:pStyle w:val="BookText"/>
        <w:rPr/>
      </w:pPr>
      <w:r>
        <w:rPr>
          <w:rFonts w:ascii="IRNazanin" w:hAnsi="IRNazanin" w:eastAsia="IRNazanin"/>
          <w:color w:val="111111"/>
          <w:sz w:val="28"/>
          <w:sz w:val="28"/>
          <w:szCs w:val="28"/>
          <w:rtl w:val="true"/>
          <w:lang w:bidi="fa-IR"/>
        </w:rPr>
        <w:t>لابدّ للإمام فی المجلس الذی یجلس لتفحّص حاجات ذوی الحاجة أن یعاهد اُموراً اُخر مباشرة و 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اُمورٌ من اُمورک لابدّ لک من مباشرتها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إجابَةُ عُمّالک بما یَعْیَأُ عنه کُتّابک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بدّ لک من إجابة العمّال فیما یعجز عنه الکُتّاب یعنی المسؤولین فی الدّوائر و عمّالک و مسؤول دیوانک عاجزون عن حلّها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إصدارُ حاجات الناس یوم ورودها علیک ممّا تُحرج به صدور أعوانک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یجب علیک إنجاح حاجات الناس التی ترد علیک و تتعَب و تضیق صدور أعوانک من 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وأمض لکلّ یوم عمله، فإنّ لکلّ یوم مافیه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إعمل فی کلّ یوم بوظیفتک و ما یجب علیک و لا تکله إلی الغد فإنّ لکلّ یوم عمل و فی التأخیر آفاتٌ</w:t>
      </w:r>
      <w:r>
        <w:rPr>
          <w:rFonts w:eastAsia="IRNazanin" w:cs="IRNazanin"/>
          <w:color w:val="111111"/>
          <w:sz w:val="28"/>
          <w:szCs w:val="28"/>
          <w:rtl w:val="true"/>
          <w:lang w:bidi="fa-IR"/>
        </w:rPr>
        <w:t>.</w:t>
      </w:r>
    </w:p>
    <w:p>
      <w:pPr>
        <w:pStyle w:val="Heading3"/>
        <w:numPr>
          <w:ilvl w:val="2"/>
          <w:numId w:val="1"/>
        </w:numPr>
        <w:rPr/>
      </w:pPr>
      <w:bookmarkStart w:id="233" w:name="__RefHeading___Toc3218633_3804643083"/>
      <w:bookmarkStart w:id="234" w:name="_Toc79"/>
      <w:bookmarkEnd w:id="233"/>
      <w:r>
        <w:rPr>
          <w:rtl w:val="true"/>
        </w:rPr>
        <w:t>ما یجب علی الإمام من التکالیف العبادیّة</w:t>
      </w:r>
      <w:bookmarkEnd w:id="23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فرغ علیه‌السلام من وصیّته باُمور الرعیة، شرع فی وصیّته للمالک بعنوان الوالی و الإمام بأداء الفرائض التّی افترضها اللّه علیه من عبادته و إن کانت کلّ اُمور الإمام إن صلحت فیها النیّة و سلمت فیها الرعیة تکون للّه تعالی و عبادة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 لنفسک فیما بینک و بین اللّه، أفضل تلک المواقیت و أجزل تلک الأقسام و إن کانت کلّها للّه إذا صلحت فیها النیّة و سلمت منها الرعیة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یجب علی الإمام و الوالی مضافاً إلی إصلاح شؤون الاُمّة و إدارة اُمور الرعیة، الارتباط مع اللّه و الاشتغال بالدّعاء و العبادة فی أفضل الأوقات لیستمدّ من اللّه فی حلّ المعضلات و تقویة نفسها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وَاسْتَعِینُوْا بِالصَّبْرِ وَالصَّلاَةِ</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استعینوا منه تعالی بالصوم و الصلاة و سائر العبادات، و لیکن وقت العبادة زمان نشاط الإمام و تَهیّأهِ لها، لا زمان الکسل و التعب لیستلذّ و یستفید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أجزِل تلک الأقسام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اجعل أعظم تلک الأقسام أی الآنات، للارتباط مع اللّه و الاشتغال بعبادته، و لا یبعد أن یکون المراد من الأجزل، الأعظم من حیث الکیفیة لا الکمیة بحیث لا یضرّ الاشتغال بالعبادة بتکالیفه العامّة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علیه‌السلام أنّ النظر فی اُمور الرعیة مع صحّة النیّة و قصد القربة و سلامة الاُمّة من ظلم الإمام من جملة العبادات و الفرائض أیضاً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ولیکن فی خاصّة ما تخلص للّه به دینک، إقامة فرائضه </w:t>
      </w:r>
      <w:bookmarkStart w:id="235" w:name="pg2415_15145"/>
    </w:p>
    <w:p>
      <w:pPr>
        <w:pStyle w:val="BookText"/>
        <w:rPr/>
      </w:pPr>
      <w:bookmarkEnd w:id="235"/>
      <w:r>
        <w:rPr>
          <w:rFonts w:ascii="IRNazanin" w:hAnsi="IRNazanin" w:eastAsia="IRNazanin"/>
          <w:color w:val="111111"/>
          <w:sz w:val="28"/>
          <w:sz w:val="28"/>
          <w:szCs w:val="28"/>
          <w:rtl w:val="true"/>
          <w:lang w:bidi="fa-IR"/>
        </w:rPr>
        <w:t>التی هی له خاصّة، فأعط اللّه من بدنک فی لیلک و نهارک و وفِّ ما تقرّبت به إلی اللّه من بدنک کاملاً غیرَ مثلوم و لا منقوصٍ بالغاً من ذلک ما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فلیکن إقامة الفرائض من الاُمور الخاصّة التی تخلص للّه بها 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وأعط اللّه من بدنک للّه مقدار ما تشتغل بالواجبات فی اللیل و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واعمل ما تعمل للّه کافیاً وافیاً غیر مثلوم أی غیر مخدوش بشیء من التقصیر والریاء و اجتهد فی العبادة بالغا من بدنک ما بلغ و لو حدّ التّعب</w:t>
      </w:r>
      <w:r>
        <w:rPr>
          <w:rFonts w:eastAsia="IRNazanin" w:cs="IRNazanin"/>
          <w:color w:val="111111"/>
          <w:sz w:val="28"/>
          <w:szCs w:val="28"/>
          <w:rtl w:val="true"/>
          <w:lang w:bidi="fa-IR"/>
        </w:rPr>
        <w:t>.</w:t>
      </w:r>
    </w:p>
    <w:p>
      <w:pPr>
        <w:pStyle w:val="Heading3"/>
        <w:numPr>
          <w:ilvl w:val="2"/>
          <w:numId w:val="1"/>
        </w:numPr>
        <w:rPr/>
      </w:pPr>
      <w:bookmarkStart w:id="236" w:name="__RefHeading___Toc3218635_3804643083"/>
      <w:bookmarkStart w:id="237" w:name="_Toc80"/>
      <w:bookmarkEnd w:id="236"/>
      <w:r>
        <w:rPr>
          <w:rtl w:val="true"/>
        </w:rPr>
        <w:t>وظیفة الإمام فی صلاة الجماعة</w:t>
      </w:r>
      <w:bookmarkEnd w:id="237"/>
    </w:p>
    <w:p>
      <w:pPr>
        <w:pStyle w:val="BookText"/>
        <w:rPr/>
      </w:pPr>
      <w:r>
        <w:rPr>
          <w:rFonts w:ascii="IRNazanin" w:hAnsi="IRNazanin" w:eastAsia="IRNazanin"/>
          <w:color w:val="111111"/>
          <w:sz w:val="28"/>
          <w:sz w:val="28"/>
          <w:szCs w:val="28"/>
          <w:rtl w:val="true"/>
          <w:lang w:bidi="fa-IR"/>
        </w:rPr>
        <w:t>ثمّ أمر علیه‌السلام إذا صلّی الإمام بالناس جماعة ألا یطیل فینفرّهم عنها و لا ینقصها فیضیّعها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قمت فی صلاتک للناس فلا تکوننّ منفّراً و لا مضیّعاً، فإنّ فی الناس مَن به العلّة و له الحاجة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بهم کَصلاة أضعفهم، و کن بالموءمنین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النبی صلی‌الله‌علیه‌و‌آله‌وسلم بالشّفقة و الرّحمة للموءمنین فی کلّ الاُصول حتّی فی الصلاة</w:t>
      </w:r>
      <w:r>
        <w:rPr>
          <w:rFonts w:eastAsia="IRNazanin" w:cs="IRNazanin"/>
          <w:color w:val="111111"/>
          <w:sz w:val="28"/>
          <w:szCs w:val="28"/>
          <w:rtl w:val="true"/>
          <w:lang w:bidi="fa-IR"/>
        </w:rPr>
        <w:t xml:space="preserve">. </w:t>
      </w:r>
      <w:bookmarkStart w:id="238" w:name="pg2415_15147"/>
    </w:p>
    <w:p>
      <w:pPr>
        <w:pStyle w:val="Heading3"/>
        <w:numPr>
          <w:ilvl w:val="2"/>
          <w:numId w:val="1"/>
        </w:numPr>
        <w:rPr/>
      </w:pPr>
      <w:bookmarkStart w:id="239" w:name="__RefHeading___Toc3218637_3804643083"/>
      <w:bookmarkStart w:id="240" w:name="_Toc81"/>
      <w:bookmarkEnd w:id="238"/>
      <w:bookmarkEnd w:id="239"/>
      <w:r>
        <w:rPr>
          <w:rtl w:val="true"/>
        </w:rPr>
        <w:t>النهی عن احتجاب الإمام</w:t>
      </w:r>
      <w:bookmarkEnd w:id="240"/>
    </w:p>
    <w:p>
      <w:pPr>
        <w:pStyle w:val="BookText"/>
        <w:rPr/>
      </w:pPr>
      <w:r>
        <w:rPr>
          <w:rFonts w:ascii="IRNazanin" w:hAnsi="IRNazanin" w:eastAsia="IRNazanin"/>
          <w:color w:val="111111"/>
          <w:sz w:val="28"/>
          <w:sz w:val="28"/>
          <w:szCs w:val="28"/>
          <w:rtl w:val="true"/>
          <w:lang w:bidi="fa-IR"/>
        </w:rPr>
        <w:t>نهی أمیر المومنین علی علیه‌السلام المالک عن الاحتجاب عن الرّعیة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تطوّلنّ احتجابک عن رعیّتک، فإنّ احتجاب الولاة عن الرعیة شعبةٌ من الضیق و قلّة علم بالاُمور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نهاه علیه‌السلام عن الاحتجاب، فإنّه مظنّة اختفاء الاُمور عنه و عدم الاطّلاع عنها و لعلّ المخبرین لم یخبروا حقیقة الأخبار و قلّبوها أو کتموا بعضها عن الإمام و إذا رفع الحجاب دخل علیه کلّ احدِ فعرف الأخبار و لم یخفّ عنه شیء من أحوال عمله و عمل عمّاله و یعرف کذب الأخبار عن صدقها، ولا حاجة لک بالاحتجاب عن الناس لأنّک إن کنت جواداً سمحاً لم یکن لک إلی الحجاب داعٍ و إن کنت ممسکاً فسیعلم الناس ذلک منک فیکفّ عن مسألتک مع أنّ أکثر حاجات الناس لا معونةَ لک فی إنجاحها من شکاة مظلمةٍ أو طلب إنصاف فی 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الشکایة</w:t>
      </w:r>
      <w:r>
        <w:rPr>
          <w:rFonts w:eastAsia="IRNazanin" w:cs="IRNazanin"/>
          <w:color w:val="111111"/>
          <w:sz w:val="28"/>
          <w:szCs w:val="28"/>
          <w:rtl w:val="true"/>
          <w:lang w:bidi="fa-IR"/>
        </w:rPr>
        <w:t>.</w:t>
      </w:r>
    </w:p>
    <w:p>
      <w:pPr>
        <w:pStyle w:val="Heading3"/>
        <w:numPr>
          <w:ilvl w:val="2"/>
          <w:numId w:val="1"/>
        </w:numPr>
        <w:rPr/>
      </w:pPr>
      <w:bookmarkStart w:id="241" w:name="__RefHeading___Toc3218639_3804643083"/>
      <w:bookmarkStart w:id="242" w:name="_Toc82"/>
      <w:bookmarkEnd w:id="241"/>
      <w:r>
        <w:rPr>
          <w:rtl w:val="true"/>
        </w:rPr>
        <w:t>وظیفة الولی والإمام فی قبال عشیرته وبطانته</w:t>
      </w:r>
      <w:bookmarkEnd w:id="24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نهی أمیر الموءمنین علیٌ علیه‌السلام المالک أن یحمل أقاربه و حاشیته علی رقاب الناس و أن یستأثرهم فی استخدام شؤون الحکومة، و إدارة الاُمور علی سائر الناس، و نهاه أن یقطع أحداً منهم قطیعة أو یملکه ضیعةً تضرّ بمن یجاورها فی شربٍ نصیبٍ من الماء یتغلّبونَ </w:t>
      </w:r>
    </w:p>
    <w:p>
      <w:pPr>
        <w:pStyle w:val="BookText"/>
        <w:rPr/>
      </w:pPr>
      <w:r>
        <w:rPr>
          <w:rFonts w:ascii="IRNazanin" w:hAnsi="IRNazanin" w:eastAsia="IRNazanin"/>
          <w:color w:val="111111"/>
          <w:sz w:val="28"/>
          <w:sz w:val="28"/>
          <w:szCs w:val="28"/>
          <w:rtl w:val="true"/>
          <w:lang w:bidi="fa-IR"/>
        </w:rPr>
        <w:t>علی الماء منه أو ضیاع یضیفّونها إلی ما ملّکهم إیّاه، و إعفاء لهم من مؤونة أو حضر و غیره و حمل ثقلها علی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للوالی خاصّة و بطانةً فیهم استئثار و تطاولٌ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تکون للوالی خواصّ من أقوامه و عشیرته الذین تکون معه فی باطن داره و یریدون التسلّط علی المنابع الاقتصادیة و أخذ امتیازها بیدهم مثل المعادن و المصانع و المؤسسات التجاریة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وقلّة إنصافٍ فی 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إنصافهم فی المعاملات التجاریة قلیلة، لأنّ همّهم جلب المنفعة لهم و اختصاص المنافع و المنابع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فاحسم مادّة اُولئک بقطع أسباب تلک الأحوال و لا تُقطعنّ لأحدٍ من حاشیتک وحامّتک قطیعة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اقطع مادة شرورهم عن الناس بقطع أسباب تعدّیهم، و الحامّة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الخاصّة و 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صفوان بن یحیی عن عیص بن القاسم عن أبی عبد اللّه علیه‌السلام أنّ اُناساً من بنی هاشم أتوا رسول اللّه صلی‌الله‌علیه‌و‌آله‌وسلم فسألوه أن یستعملهم علی صدقات المواشی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لنا هذا السهم الذی جعل اللّه عزّ و جلّ العاملین علیها فنحن أولی به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عبد المطلب هاشم إنّ الصدقة لا تحل لی و لا لکم، و لکنّی قد وُعِدت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أترونَ موءثراً علیکم غیرکم</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bookmarkStart w:id="243" w:name="pg2415_15150"/>
    </w:p>
    <w:p>
      <w:pPr>
        <w:pStyle w:val="BookText"/>
        <w:rPr/>
      </w:pPr>
      <w:bookmarkEnd w:id="243"/>
      <w:r>
        <w:rPr>
          <w:rFonts w:ascii="IRNazanin" w:hAnsi="IRNazanin" w:eastAsia="IRNazanin"/>
          <w:color w:val="111111"/>
          <w:sz w:val="28"/>
          <w:sz w:val="28"/>
          <w:szCs w:val="28"/>
          <w:rtl w:val="true"/>
          <w:lang w:bidi="fa-IR"/>
        </w:rPr>
        <w:t>حسّم النّبی صلی‌الله‌علیه‌و‌آله‌وسلم فی بدو الأمر مادة الفساد لئلاّ یطمع أحدٌ من خواصه و أقربائه فی اختصاص الزکاة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تزعموا إنّی موءثراً غیرکم علیکم بل خیرکم فی عدم التدخّل و التصدّی لهذه الاُمور و إنّی وُعِدت الشفاعة و تصل نفعها إلیکم بدل حرمانکم عن الزکاة التی هی أوساخ أیدی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یطمعنّ منک فی اعتقاد عقدةٍ تضرُّ بمن یلیها من الناس فی شرب أو عمل مشترک یحملون موءونته علی غیرهم فیکون مهنأ ذلک لهم دونک و عَیبه علیک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المزرعة و المهنّأ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المنفعة الهنیئة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والزم الحقّ من لزمه من القریب و البعید، و کن فی ذلک صابراً محتسباً، واقعاً ذلک من قرابتک و خاصّتک حیث 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الزم أداء الحقّ قریباً کان أو بعیداً</w:t>
      </w:r>
      <w:r>
        <w:rPr>
          <w:rFonts w:eastAsia="IRNazanin" w:cs="IRNazanin"/>
          <w:color w:val="111111"/>
          <w:sz w:val="28"/>
          <w:szCs w:val="28"/>
          <w:rtl w:val="true"/>
          <w:lang w:bidi="fa-IR"/>
        </w:rPr>
        <w:t>.</w:t>
      </w:r>
    </w:p>
    <w:p>
      <w:pPr>
        <w:pStyle w:val="Heading3"/>
        <w:numPr>
          <w:ilvl w:val="2"/>
          <w:numId w:val="1"/>
        </w:numPr>
        <w:rPr/>
      </w:pPr>
      <w:bookmarkStart w:id="244" w:name="__RefHeading___Toc3218641_3804643083"/>
      <w:bookmarkStart w:id="245" w:name="_Toc83"/>
      <w:bookmarkEnd w:id="244"/>
      <w:r>
        <w:rPr>
          <w:rtl w:val="true"/>
        </w:rPr>
        <w:t>الصلح مع الأعداء وفوائده</w:t>
      </w:r>
      <w:bookmarkEnd w:id="245"/>
    </w:p>
    <w:p>
      <w:pPr>
        <w:pStyle w:val="BookText"/>
        <w:rPr/>
      </w:pPr>
      <w:r>
        <w:rPr>
          <w:rFonts w:ascii="IRNazanin" w:hAnsi="IRNazanin" w:eastAsia="IRNazanin"/>
          <w:color w:val="111111"/>
          <w:sz w:val="28"/>
          <w:sz w:val="28"/>
          <w:szCs w:val="28"/>
          <w:rtl w:val="true"/>
          <w:lang w:bidi="fa-IR"/>
        </w:rPr>
        <w:t>أمر علیه‌السلام المالک بقبول السَّلم و الصلح إذا دُعی إلیه و کان فیه رضی اللّه لما فیه من دعة الجنود و راحة لهم، و أمن البلاد مع رعایة الاحتیاط و الحزم و عدم الغفلة من کید العدو، و عدم الاعتماد علیه فی تجهیز قواه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تدفعنَّ صلحاً دعاک إلیه عدوّک للّه فیه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الحذر کلّ الحذر من عدوّک بعد صلحه فإنّ العدو ربّما قارب </w:t>
      </w:r>
      <w:bookmarkStart w:id="246" w:name="pg2415_15152"/>
    </w:p>
    <w:p>
      <w:pPr>
        <w:pStyle w:val="BookText"/>
        <w:rPr/>
      </w:pPr>
      <w:bookmarkEnd w:id="246"/>
      <w:r>
        <w:rPr>
          <w:rFonts w:ascii="IRNazanin" w:hAnsi="IRNazanin" w:eastAsia="IRNazanin"/>
          <w:color w:val="111111"/>
          <w:sz w:val="28"/>
          <w:sz w:val="28"/>
          <w:szCs w:val="28"/>
          <w:rtl w:val="true"/>
          <w:lang w:bidi="fa-IR"/>
        </w:rPr>
        <w:t>لیتغفّل، فَخُذ بالحزم و اتّهم فی ذلک حسن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فحُط عهدک بالوفاء إن عقدت بینک و بین عدوک عقدةً، فإنّه لیس من فرائض اللّه شیءٌ الناس أشدّ علیه اجتماعاً مع تفرّق أهوائهم و تشتّت آرائهم من تعظیم الوفاء بالعهود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تغدرنّ بذمّتک و لا تخیسنَّ بعهدک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تَنقُض عهدک وقد جعل اللّه عهده و ذمّته أمناً أفضاه بین العباد برحمته، و حریماً یسکنون إلی مَنعَتِه و یستفیضون إلی جواره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أفضاه أی بسطه بین الناس لیستریحون فی معاشهم، و الرّحمة الواسعة من اللّه جلّ شأنه تقتضی أن تعتبر العهود و الذّمم لیستقرّ الأمن و الهدوء بین الناس، و جعل العهد حریماً أی ما یحترم و لا حقّ لأحد فی هتکه، و المنعة القوّة</w:t>
      </w:r>
      <w:r>
        <w:rPr>
          <w:rFonts w:eastAsia="IRNazanin" w:cs="IRNazanin"/>
          <w:color w:val="111111"/>
          <w:sz w:val="28"/>
          <w:szCs w:val="28"/>
          <w:rtl w:val="true"/>
          <w:lang w:bidi="fa-IR"/>
        </w:rPr>
        <w:t>.</w:t>
      </w:r>
    </w:p>
    <w:p>
      <w:pPr>
        <w:pStyle w:val="Heading3"/>
        <w:numPr>
          <w:ilvl w:val="2"/>
          <w:numId w:val="1"/>
        </w:numPr>
        <w:rPr/>
      </w:pPr>
      <w:bookmarkStart w:id="247" w:name="__RefHeading___Toc3218643_3804643083"/>
      <w:bookmarkStart w:id="248" w:name="_Toc84"/>
      <w:bookmarkEnd w:id="247"/>
      <w:r>
        <w:rPr>
          <w:rtl w:val="true"/>
        </w:rPr>
        <w:t>وظیفة الإمام فی حفظ الدّماء</w:t>
      </w:r>
      <w:bookmarkEnd w:id="248"/>
    </w:p>
    <w:p>
      <w:pPr>
        <w:pStyle w:val="BookText"/>
        <w:rPr/>
      </w:pPr>
      <w:r>
        <w:rPr>
          <w:rFonts w:ascii="IRNazanin" w:hAnsi="IRNazanin" w:eastAsia="IRNazanin"/>
          <w:color w:val="111111"/>
          <w:sz w:val="28"/>
          <w:sz w:val="28"/>
          <w:szCs w:val="28"/>
          <w:rtl w:val="true"/>
          <w:lang w:bidi="fa-IR"/>
        </w:rPr>
        <w:t>حذّر الإمام علی علیه‌السلام من إراقة الدّم بغیر حقّ و قد ورد فی الخبر المرفوع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أوّل ما یقضی اللّه به یوم القیامة بین العباد أمرُ الدماء</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إیّاک و الدّماء و سفکها بغیر حلّها، فإنّه لیس شیء أدعی لنقمِتِه و لا أعظم لتبعتِهِ و لا أحری بزوال نَعِمِهِ و انقطاع مدّةٍ من سفک الدّماء بغیر حقّها، و اللّه سبحانه مبتدی‌ء بالحکم بین العباد فیما تسافکوا من الدّماء یوم القیامة، فلا تقویَنّ سلطانک بسفک دمٍ حرام، </w:t>
      </w:r>
      <w:bookmarkStart w:id="249" w:name="pg2415_15155"/>
    </w:p>
    <w:p>
      <w:pPr>
        <w:pStyle w:val="BookText"/>
        <w:rPr/>
      </w:pPr>
      <w:bookmarkEnd w:id="249"/>
      <w:r>
        <w:rPr>
          <w:rFonts w:ascii="IRNazanin" w:hAnsi="IRNazanin" w:eastAsia="IRNazanin"/>
          <w:color w:val="111111"/>
          <w:sz w:val="28"/>
          <w:sz w:val="28"/>
          <w:szCs w:val="28"/>
          <w:rtl w:val="true"/>
          <w:lang w:bidi="fa-IR"/>
        </w:rPr>
        <w:t>فإنّ ذلک ممّا یضعفُه و یوهِنُه بل یزیله و ینقله، و لا عذر لک عند اللّه و لا عندی فی قتل العمد</w:t>
      </w:r>
      <w:r>
        <w:rPr>
          <w:rFonts w:eastAsia="IRNazanin" w:cs="IRNazanin"/>
          <w:color w:val="111111"/>
          <w:sz w:val="28"/>
          <w:szCs w:val="28"/>
          <w:rtl w:val="true"/>
          <w:lang w:bidi="fa-IR"/>
        </w:rPr>
        <w:t>...».</w:t>
      </w:r>
    </w:p>
    <w:p>
      <w:pPr>
        <w:pStyle w:val="Heading3"/>
        <w:numPr>
          <w:ilvl w:val="2"/>
          <w:numId w:val="1"/>
        </w:numPr>
        <w:rPr/>
      </w:pPr>
      <w:bookmarkStart w:id="250" w:name="__RefHeading___Toc3218645_3804643083"/>
      <w:bookmarkStart w:id="251" w:name="_Toc85"/>
      <w:bookmarkEnd w:id="250"/>
      <w:r>
        <w:rPr>
          <w:rtl w:val="true"/>
        </w:rPr>
        <w:t>إرشادات أمیر الموءمنین للمالک ودعاءه علیه‌السلام له</w:t>
      </w:r>
      <w:bookmarkEnd w:id="2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إیّاک و الإعجاب بنفسک بما یعجبک منها و حبّ الإطراء المدح و الثناء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إیّاک و المنّ علی رعیّتک بإحسانک و التّزاید فیما کان من فعلک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أن تَعِدَهم فتُتبع موعدک بخلفک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إیّاک و العجلة بالاُمور قبل أوانها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الوهن عنها إذا استوضحت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إیّاک و الاستئثار بما الناس فیه اُسوةٌ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التّغابی عمّا یعنی به ممّا قد وضح للعیون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التغافل عمّا یعتنی به الناس و یرونه من سوء أفعالک أو أفعال أقربائک والواجب علیک أن تتذکر ما مضی لمن تقدّمک من حکومة عادلةٍ أو سنّة فاضلة أو أثر عن نبیّنا أو فریضة فی کتاب اللّه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وأنا أسأل اللّه بسعة رحمته و عظیم قدرته علی إعطاء کلّ رغبةٍ، أن یوفّقنی وإیّاک لما فیه رضاه من الإقامة علی العذر الواضح و إلی خلقه، مع حسن الثناء فی العباد و جمیل الأثر فی البلاد و تمام النعمة و تضعیف الکرامة</w:t>
      </w:r>
      <w:r>
        <w:rPr>
          <w:rFonts w:eastAsia="IRNazanin" w:cs="IRNazanin"/>
          <w:color w:val="111111"/>
          <w:sz w:val="28"/>
          <w:szCs w:val="28"/>
          <w:rtl w:val="true"/>
          <w:lang w:bidi="fa-IR"/>
        </w:rPr>
        <w:t xml:space="preserve">. </w:t>
      </w:r>
      <w:bookmarkStart w:id="252" w:name="pg2415_15158"/>
    </w:p>
    <w:p>
      <w:pPr>
        <w:pStyle w:val="BookText"/>
        <w:rPr/>
      </w:pPr>
      <w:bookmarkEnd w:id="252"/>
      <w:r>
        <w:rPr>
          <w:rFonts w:ascii="IRNazanin" w:hAnsi="IRNazanin" w:eastAsia="IRNazanin"/>
          <w:color w:val="111111"/>
          <w:sz w:val="28"/>
          <w:sz w:val="28"/>
          <w:szCs w:val="28"/>
          <w:rtl w:val="true"/>
          <w:lang w:bidi="fa-IR"/>
        </w:rPr>
        <w:t>أی یتمّ نعمته علینا و یضعف کرامته لنا و أن یختم لی و لک بالسعادة والشهادة، و إنّا إلیه راجعون و السلام علی رسول اللّه صلّی اللّه علیه و 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استجاب دعاءه علیه‌السلام فی حقّ مالک الأشتر بالسعادة و الشهادة قبل وصوله إلی مصر و قد استشهد بید بعض عمّال معاویة غلام عثمان فی قُلزم بالسمّ فی العسل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أمیر الموءمنین علیه‌السلام بعد سماعه خبر شهادة مالک، 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من أعظم المصیبات و للّه درٌّ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لی مثل ما کنت لرسول اللّه و لما وصل خبر شهادته علیه‌السلام الی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لعلی ابن أبی طالب یدان قطعت إحداهما فی حرب صفین و هی عمار ابن یاسر و اُخری قطعت الیوم و هی مالک الأشتر</w:t>
      </w:r>
      <w:r>
        <w:rPr>
          <w:rFonts w:eastAsia="IRNazanin" w:cs="IRNazanin"/>
          <w:color w:val="111111"/>
          <w:sz w:val="28"/>
          <w:szCs w:val="28"/>
          <w:rtl w:val="true"/>
          <w:lang w:bidi="fa-IR"/>
        </w:rPr>
        <w:t>.</w:t>
      </w:r>
    </w:p>
    <w:p>
      <w:pPr>
        <w:pStyle w:val="Heading3"/>
        <w:numPr>
          <w:ilvl w:val="2"/>
          <w:numId w:val="1"/>
        </w:numPr>
        <w:rPr/>
      </w:pPr>
      <w:bookmarkStart w:id="253" w:name="__RefHeading___Toc3218647_3804643083"/>
      <w:bookmarkStart w:id="254" w:name="_Toc86"/>
      <w:bookmarkEnd w:id="253"/>
      <w:r>
        <w:rPr>
          <w:rtl w:val="true"/>
        </w:rPr>
        <w:t>واجبات الإمام وتکالیفه فی الآیات والروایات</w:t>
      </w:r>
      <w:bookmarkEnd w:id="254"/>
    </w:p>
    <w:p>
      <w:pPr>
        <w:pStyle w:val="BookText"/>
        <w:rPr/>
      </w:pPr>
      <w:r>
        <w:rPr>
          <w:rFonts w:ascii="IRNazanin" w:hAnsi="IRNazanin" w:eastAsia="IRNazanin"/>
          <w:color w:val="111111"/>
          <w:sz w:val="28"/>
          <w:sz w:val="28"/>
          <w:szCs w:val="28"/>
          <w:rtl w:val="true"/>
          <w:lang w:bidi="fa-IR"/>
        </w:rPr>
        <w:t>الدّراسات فی ولایة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المتحصّل من جمیع الآیات و الروایات الکثیرة خمسة عشر عنواناً، مع التحفّظ علی التعبیرات الواقعة فیها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أمر المسلمین و حفظ نظامهم و منع الثغور و الأطراف و الدفاع عنهم وقتال مقاتلیهم و البغاة علیهم</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الإصلاح فی البلاد و إیجاد الأمن فیها و فی السّبل</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یضع عنهم أصرهم و الإغلال التی کانت علیهم من الرّسوم و القیود والعادات و التقالید الباطلة</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یعلّمهم الکتاب و السنّة و حدود الإسلام و الإیمان و یبیّن لهم الحلال والحرام و ما ینفعهم و یضرّهم و یعمّم التعلیم و التّربیة ببثّ المعلّمین فیهم و تألیف الناس جمیعاً لیرغبوا فی تعلّم الدین و التفقّه فیه</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إقامة فرائض اللّه و شعائره من الصلاة و الحجّ و غیرهما و تأدّیب الناس علی الأخلاق الفاضلة</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إقامة السنّة و إماتة البدع و الذّب عن دین اللّه و حفظ الشرائع و السنن عن التغییر و التأویل و الزیادة و النقصان</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الأمر بالمعروف و النهی عن المنکر بمفهومهما الوسیع، أعنی السعی فی إشاعة المعروف و بسطه و مکافحة أنواع المنکر و الظلم و الفساد</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منع الظلم و إحقاق حقوق الضعفاء من الأقویاء و إعمال الشدّة فی قبال الظالمین</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القضاء بالعدل و إقامة حدود اللّه و أحکامه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ما غصب من بیت المال و الأموال العامّة و إجراء المساواة فی حکم اللّه و ماله و رفع التبعیضات الظالمة التی توجب کظّة الظالمین و سغب المظلومین</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جبایة الفیئ و الصدقات علی ما أمر اللّه به و توفیرها علی مستحقّیها من الأشخاص و المصارف العامّة</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تتابع الوعظ و التذکیر و الإنذار و التبشیر</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التمییز بین الأخیار من الناس و الأشرار منهم بإکرام الخیر و الإحسان إلیه و تأنیب الشرّ و مجازاته</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إعمال الرفق و العفو فی غیر ترک الحقّ، فیکون للرّعیّة کالوالد الرّحیم</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الخطبة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فیض، ص</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عبده،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صبحی،</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الخطبة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فیض، ص</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عبده،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صبحی،</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الخطبة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فیض، ص</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عبده،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صبحی،</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الکافی، کتاب الحجّة، باب نادر جامع فی فضل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 ص</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وصیّة الإمام علی لمعاذ بن جبل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الکافی، کتاب الحجّة، باب ما یجب الإمام علی الرعیّته، الحدیث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العلاقة مع سائر الاُمم و المذاهب بالسّلم و البرّ و القسط و حفظ الحقوق المتقابلة فی النفوس و الملّة</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الاراضی و الأموال إذالم یقاتلوا المسلمین ولم یخرجوهم من دیارهم، لا بأن یتخذهم الولی بطانة أو یجعل لهم سبیلاً علی المسلمین و شؤونهم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خمسة عشر عنواناً لِما یجب علی الحاکم الإسلامی بالأصالة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الجامع لجمیع هذه العناوین هو الاُمور المتعلّقة بمجتمع المسلمین بما هو مجتمع أی بنحو العامّ المجمومی لا الاستغراقی، لِحفظ نظامهم و أمن بلادهم و سبلهم و دفع الأعداء عنهم و إعداد القوی فی قبالهم، و تعلیمهم و هدایتهم، و إقامة السنّة و إماتَة 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المتصدّی لها من یتمثّل فیه المجتمع أعنی الحاکم المنتخب من قبل اللّه تعالی أو من قبلهم، و الجامع بینها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حراسة الدین و سیاسة الدنیا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تعیین السلطات الثلاثة المقنّنة، المجریة و القضائیة و رعایة المواصفات المعتبرة فیها و مراقبة أعمالها و بعث العیون علیها و نحو ذلک، فلیست هذه الاُمور من أهداف الحکومة و واجباتها بالأصالة، بل هی من قبیل المقدّمات الواقعة فی طریق تحصیل الأهداف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قوام الحکومة لا من أهدافها</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bookmarkStart w:id="255" w:name="pg2415_15165"/>
    </w:p>
    <w:p>
      <w:pPr>
        <w:pStyle w:val="Heading3"/>
        <w:numPr>
          <w:ilvl w:val="2"/>
          <w:numId w:val="1"/>
        </w:numPr>
        <w:rPr/>
      </w:pPr>
      <w:bookmarkStart w:id="256" w:name="__RefHeading___Toc3218649_3804643083"/>
      <w:bookmarkStart w:id="257" w:name="_Toc87"/>
      <w:bookmarkEnd w:id="255"/>
      <w:bookmarkEnd w:id="256"/>
      <w:r>
        <w:rPr>
          <w:rtl w:val="true"/>
        </w:rPr>
        <w:t>تنبیه</w:t>
      </w:r>
      <w:bookmarkEnd w:id="257"/>
    </w:p>
    <w:p>
      <w:pPr>
        <w:pStyle w:val="BookText"/>
        <w:rPr/>
      </w:pPr>
      <w:r>
        <w:rPr>
          <w:rFonts w:ascii="IRNazanin" w:hAnsi="IRNazanin" w:eastAsia="IRNazanin"/>
          <w:color w:val="111111"/>
          <w:sz w:val="28"/>
          <w:sz w:val="28"/>
          <w:szCs w:val="28"/>
          <w:rtl w:val="true"/>
          <w:lang w:bidi="fa-IR"/>
        </w:rPr>
        <w:t>قلنا سابقاً إنّ الإمام الحاکم إنّما یتصدّی و یتدخّل فی الاُمور العامّة الاجتماعیة أمّا الاُمور و الأحوال غیر العامّة کالزراعة و الصناعة و التجارة من الاُمور المتعلّقة بالأشخاص فالناس فی انتخابها و کیفیاتها أحرارٌ و مصالحهم تقتضی ترکهم أحراراً فی نشاطاتهم و یکتفی بمساعدتهم و إرشادهم و مراقبتهم فیها و هذا یوجب اعتمادهم بأنفسهم و کثرة النتاج و ازدهار استعداداتهم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فرض فی مورد خاصّ الإضرار و الإفساد بالمجتمع یجب علی الإمام الحاکم تحدید الأشخاص و دفع أضرارهم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یُتوقّع من الإمام الحاکم الإرشاد و التعلیم و الهدایة للموءسسات التولیدیة والصنائع الإنتاجیة و عدم التدخّل فیها مباشرة بنفسه أو أقوامه و عشیرته، بنحو یأخذون إنحصار المراکز التولیدیة الدّولیة لأنفسهم، لأنّ مباشرة الدولة بنفسها أو بأعوانها للزراعة و التجارة و الصناعات مضرّة بالمجتمع و اقتصاد النظام، و قد عقد ابن خلدون فی مقدّمته فصلاً بدیعاً بعنوان أنّ التجارة من السلطان مضرّة بالرعایا، مفسدة للجبایة</w:t>
      </w:r>
      <w:r>
        <w:rPr>
          <w:rFonts w:eastAsia="IRNazanin" w:cs="IRNazanin"/>
          <w:color w:val="111111"/>
          <w:sz w:val="28"/>
          <w:szCs w:val="28"/>
          <w:rtl w:val="true"/>
          <w:lang w:bidi="fa-IR"/>
        </w:rPr>
        <w:t>.</w:t>
      </w:r>
    </w:p>
    <w:p>
      <w:pPr>
        <w:pStyle w:val="Heading3"/>
        <w:numPr>
          <w:ilvl w:val="2"/>
          <w:numId w:val="1"/>
        </w:numPr>
        <w:rPr/>
      </w:pPr>
      <w:bookmarkStart w:id="258" w:name="__RefHeading___Toc3218651_3804643083"/>
      <w:bookmarkStart w:id="259" w:name="_Toc88"/>
      <w:bookmarkEnd w:id="258"/>
      <w:r>
        <w:rPr>
          <w:rtl w:val="true"/>
        </w:rPr>
        <w:t>خلاصتُهُ</w:t>
      </w:r>
      <w:bookmarkEnd w:id="25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تصدّی السلطان للتجارة و الفلاحة غلط عظیم و إدخال </w:t>
      </w:r>
      <w:bookmarkStart w:id="260" w:name="pg2415_15168"/>
    </w:p>
    <w:p>
      <w:pPr>
        <w:pStyle w:val="BookText"/>
        <w:rPr/>
      </w:pPr>
      <w:bookmarkEnd w:id="260"/>
      <w:r>
        <w:rPr>
          <w:rFonts w:ascii="IRNazanin" w:hAnsi="IRNazanin" w:eastAsia="IRNazanin"/>
          <w:color w:val="111111"/>
          <w:sz w:val="28"/>
          <w:sz w:val="28"/>
          <w:szCs w:val="28"/>
          <w:rtl w:val="true"/>
          <w:lang w:bidi="fa-IR"/>
        </w:rPr>
        <w:t>الضرر علی الرعایا من وجوه متعدّدة، و فیها أنّ له القدرة و المال الکثیر فیجعل السّوق تحت قبضته و اختیاره، فلا یحصل أحدٌ من التجار علی غرضه فی شیء من حاجاته فیدخل علی النفوس من ذلک غمّ و نکدٌ و یدخل به علی الرعایا من العنف والمضایقة و فساد الأرباح ما یقبض آمالهم عن السعی و یودّی إلی فساد الجبایة، فإنّه إذا انقبض الفلاّحون عن الفلاحة و قعد التجار عن التجارة ذهبت الجبایة جملة أو دخلها النقص المتفاحش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قایس السلطان بین ما یحصل له من الجبایة و بین هذه الأرباح وجدها بالنسبة إلی الجبایة أقلّ من القلیل ثمّ فیه التعرّض لأهل عمرانه و اختلال الدّولة بفسادهم و نقصه، فإنّ الرعایا إذا قعدوا عن تثمیر أموالهم بالفلاحة و التجارة نقصت وتلاشت بالنفقات و کان فیها إتلاف أحوالهم</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الجبایة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یجمع من الخراج</w:t>
      </w:r>
      <w:r>
        <w:rPr>
          <w:rFonts w:eastAsia="IRNazanin" w:cs="IRNazanin"/>
          <w:color w:val="111111"/>
          <w:sz w:val="28"/>
          <w:szCs w:val="28"/>
          <w:rtl w:val="true"/>
          <w:lang w:bidi="fa-IR"/>
        </w:rPr>
        <w:t>.</w:t>
      </w:r>
    </w:p>
    <w:p>
      <w:pPr>
        <w:pStyle w:val="Heading3"/>
        <w:numPr>
          <w:ilvl w:val="2"/>
          <w:numId w:val="1"/>
        </w:numPr>
        <w:rPr/>
      </w:pPr>
      <w:bookmarkStart w:id="261" w:name="__RefHeading___Toc3218653_3804643083"/>
      <w:bookmarkStart w:id="262" w:name="_Toc89"/>
      <w:bookmarkEnd w:id="261"/>
      <w:r>
        <w:rPr>
          <w:rtl w:val="true"/>
        </w:rPr>
        <w:t>حقوق الإمام علی الاُمّة</w:t>
      </w:r>
      <w:bookmarkEnd w:id="26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أهمّ الحقوق للإمام أنّه یجب علی الاُمّة التسلیم و إطاعته و إطاعة ولاته وعمّاله المنصوبین من ناحیته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یَاأَیُّهَا الَّذِینَ آمَنُوا 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قلنا سابقا إنّ الأمر بإطاعة اللّه ناظر إلی إطاعته فی أحکامه المبیّنة فی الکتاب و السنّة و الأمر بها إرشادی، و الأمر بإطاعة الرسول و اُولی الأمر ناظر إلی إطاعتهم فی أوامرهم المولویة الصادرة عنهم بما أنّهم ولاة الأمر وساسة العباد والأمر بها مولوی لا إرشادی و لأجل ذلک کرّرت لفظة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المقصود بالأمر فی الآیة هو الولایة و الحکومة کما یستفاد من روایة فضل ابن شاذان عن الرضا علیه‌السلام حینما سأل السائل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جعل اُولی الأمر و أمر بطاعتهم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کثیرة وبیّن اُموراً ترتبط بأوامر المولویه</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فالمراد باُولی الأمر الحکّام الذین لهم حقّ الأمر و النهی فی سیاسة البلاد، وفصل الخصومات، و الإمامة العظمی و إن کانت حقّاً عندنا للأئمّة المعصومین علیه‌السلام من عترة النبی صلی‌الله‌علیه‌و‌آله‌وسلم مع حضورهم، و معهم تبطل إمامة غیرهم، و لکن أنّ الحکومة لا تتعطّل فی عصر الغیبة، و أنّ تعطیلها یساوق تعطیل الإسلام، و للحاکم الحقّ حقّ الأمر و النهی فی محالّ حکمه و نطاق ولایته و تجب طاعته لامحالة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تجوز إطاعتهم فی معصیة اللّه، و الظاهر من الآیة وجوب إطاعة صاحب الأمر أی مَن یکون له حقّ الأمر و النهی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الزمخشری فی الکشّاف فی تفسیر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باُولی الأمر اُمراء الحقّ، لأنّ اُمراء الجور، اللّه و رسوله بریئان منهم، فلا یعطفون علی اللّه و رسوله فی وجوب الطاعة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تلزم طاعة اُمراء الجور و قد جنح اللّه الأمر بطاعة اُولی الأمر بما لا یبقی معه شکّ</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أنّ لی علیکم حقّا و لکم علیّ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حقّی علیکم فالوفاء بالبیعة و النصیحة فی المشهد و المغیب و الإجابة حین أدعوکم والطاعة حین آمرکم</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بمعنی الإخلاص و التصفیة فی المودّة و الدعاء إلی ما فیه الصلاح و النهی عما فیه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نظر اللّه عزّ و جلّ إلی ولیٍّ له یجهد نفسه بالطاعة لإمامِه، و النصیحة إلاّ کان معنا فی الرفیق الأعلی</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 الباقر علیه‌السلام فی اختلاف الموالی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کلّف الناس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الأئمّة، و التسلیم لهم فیما ورد علیهم، و الردّ إلیهم فیما اختلفوا فیه</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bookmarkStart w:id="263" w:name="pg2415_15174"/>
    </w:p>
    <w:p>
      <w:pPr>
        <w:pStyle w:val="Heading3"/>
        <w:numPr>
          <w:ilvl w:val="2"/>
          <w:numId w:val="1"/>
        </w:numPr>
        <w:rPr/>
      </w:pPr>
      <w:bookmarkStart w:id="264" w:name="__RefHeading___Toc3218655_3804643083"/>
      <w:bookmarkStart w:id="265" w:name="_Toc90"/>
      <w:bookmarkEnd w:id="263"/>
      <w:bookmarkEnd w:id="264"/>
      <w:r>
        <w:rPr>
          <w:rtl w:val="true"/>
        </w:rPr>
        <w:t>الإمام هو المسؤول فی الحکومة الإسلامیة</w:t>
      </w:r>
      <w:bookmarkEnd w:id="265"/>
    </w:p>
    <w:p>
      <w:pPr>
        <w:pStyle w:val="BookText"/>
        <w:rPr/>
      </w:pPr>
      <w:r>
        <w:rPr>
          <w:rFonts w:ascii="IRNazanin" w:hAnsi="IRNazanin" w:eastAsia="IRNazanin"/>
          <w:color w:val="111111"/>
          <w:sz w:val="28"/>
          <w:sz w:val="28"/>
          <w:szCs w:val="28"/>
          <w:rtl w:val="true"/>
          <w:lang w:bidi="fa-IR"/>
        </w:rPr>
        <w:t>یستفاد من بعض الآیات و الروایات أن المکلّف و المسؤول لحفظ کیان الإسلام و المسلمین و تدبیر اُمورهم و إصلاح شؤونهم هو الإمام و الحاکم علی أساس ضوابط الإسلام و مقرراته و هو المسؤول عن الفساد و الإصلاح، و لکن إذا اتّسعت حیطة ملکه و الاحتیاجات و الوظائف المتوجّهة إلیه احتاج إلی المشاورین والعمّال و الولاة فی البلاد و الدوائر المختلفة و لا محالة یفوّض کلّ أمر إلی فرد متخصّص أو دائرة مناسبة و من هنا نشأت السلطات و القوی الثلاثة و لا یکون الإمام الحاکم وجوداً تشریفیاً من دون أن یتحمّل أیَّ مسؤولیة فالمسؤول و المکلّف فی الحکومة الإسلامیة هو الإمام الحاکم و القوی الثلاثة أیادیه و أعوانه، و الإمامة نظام الاُمّة و لها الإشراف علی القوی و السلطات ففی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ومکان القیّم بالأمر مکان النظام من الخرَزَ یجمعه و یضمه، فإذا انقطع النظام تفرّق الخزرُ و ذهب ثمّ لم یجتمع بحذافیره أبداً</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بالأمر و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السّلک ینظم فیه الخرَز و هو الحبّ المثقوف، والحذافیر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حذفار، و هو أعلی الشیء و ناحیته و </w:t>
      </w:r>
      <w:bookmarkStart w:id="266" w:name="pg2415_15176"/>
    </w:p>
    <w:p>
      <w:pPr>
        <w:pStyle w:val="BookText"/>
        <w:rPr/>
      </w:pPr>
      <w:bookmarkEnd w:id="266"/>
      <w:r>
        <w:rPr>
          <w:rFonts w:ascii="IRNazanin" w:hAnsi="IRNazanin" w:eastAsia="IRNazanin"/>
          <w:color w:val="111111"/>
          <w:sz w:val="28"/>
          <w:sz w:val="28"/>
          <w:szCs w:val="28"/>
          <w:rtl w:val="true"/>
          <w:lang w:bidi="fa-IR"/>
        </w:rPr>
        <w:t>الحذفار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الحاکم الحافظ لکیان الإسلام و نظام المسلمین، و هو المکلّف بإدارة الاُمور العامّة و الوزراء و العمّال و أعضاء مجلس الشوری و الکتّاب و الجنود والقضاة کلّهم أعوانه و أیادیه، و یجب علیه الإشراف علی أعمالهم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استفاد الماوردی و أبو یعلی لزوم مباشرة الإمام بالاُمور من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دَاوُدُ إِنَّا جَعَلْنَاکَ خَلِیفَةً فِی الْأَرْضِ فَاحْکُم بَیْنَ النَّاسِ بِالْحَقِّ</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 یقصر سبحانه علی التفویض دون المباشرة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کلّکم راعٍ و کلّکم مسؤول عن رعیّته</w:t>
      </w:r>
      <w:r>
        <w:rPr>
          <w:rFonts w:eastAsia="IRNazanin" w:cs="IRNazanin"/>
          <w:color w:val="111111"/>
          <w:sz w:val="28"/>
          <w:szCs w:val="28"/>
          <w:rtl w:val="true"/>
          <w:lang w:bidi="fa-IR"/>
        </w:rPr>
        <w:t>»</w:t>
      </w:r>
      <w:r>
        <w:rPr>
          <w:rStyle w:val="FootnoteAnchor"/>
          <w:rtl w:val="true"/>
        </w:rPr>
        <w:footnoteReference w:id="435"/>
      </w:r>
    </w:p>
    <w:p>
      <w:pPr>
        <w:pStyle w:val="Heading3"/>
        <w:numPr>
          <w:ilvl w:val="2"/>
          <w:numId w:val="1"/>
        </w:numPr>
        <w:rPr/>
      </w:pPr>
      <w:bookmarkStart w:id="267" w:name="__RefHeading___Toc3218657_3804643083"/>
      <w:bookmarkStart w:id="268" w:name="_Toc91"/>
      <w:bookmarkEnd w:id="267"/>
      <w:r>
        <w:rPr>
          <w:rtl w:val="true"/>
        </w:rPr>
        <w:t>السلطات الثلاثة للحکومة</w:t>
      </w:r>
      <w:bookmarkEnd w:id="268"/>
    </w:p>
    <w:p>
      <w:pPr>
        <w:pStyle w:val="Heading4"/>
        <w:numPr>
          <w:ilvl w:val="3"/>
          <w:numId w:val="1"/>
        </w:numPr>
        <w:rPr/>
      </w:pPr>
      <w:bookmarkStart w:id="269" w:name="__RefHeading___Toc3218659_3804643083"/>
      <w:bookmarkStart w:id="270" w:name="_Toc92"/>
      <w:bookmarkEnd w:id="269"/>
      <w:r>
        <w:rPr>
          <w:rtl w:val="true"/>
        </w:rPr>
        <w:t>القوّة المقنّنة</w:t>
      </w:r>
      <w:bookmarkEnd w:id="27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اصطلح مجلس الشوری و القوّة المقنّنة فی عصرنا بَدل السلطة التشریعیة و هی من أهمّ أرکان الحکومة و مقوّماتها، و انتخاب النوّاب لمجلس الشوری من تکالیف الإمام و اختیاراته، و لکن یفوّض أمر انتخاب النوّاب إلی الاُمّة لجلب حمایتهم و تقویتهم للنوّاب و الاحترام بآرائهم، فإنّ رَأی الإمام العادل عدم تهیّأ الاُمّة </w:t>
      </w:r>
    </w:p>
    <w:p>
      <w:pPr>
        <w:pStyle w:val="BookText"/>
        <w:rPr/>
      </w:pPr>
      <w:r>
        <w:rPr>
          <w:rFonts w:ascii="IRNazanin" w:hAnsi="IRNazanin" w:eastAsia="IRNazanin"/>
          <w:color w:val="111111"/>
          <w:sz w:val="28"/>
          <w:sz w:val="28"/>
          <w:szCs w:val="28"/>
          <w:rtl w:val="true"/>
          <w:lang w:bidi="fa-IR"/>
        </w:rPr>
        <w:t>لانتخاب الأعضاء أو لم یکن لهم رشد و وعی سیاسی لانتخاب الرجال الصالحین کان الإمام الذی فرض علمه و عدله و حسن ولایته، انتخاب الأعضاء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مسؤولیة مجلس الشوری فی الحکومة الإسلامیة إلاّ المشاورة فی ترسیم الخطوط و البرامج الصحیحة الجامعة العادلة للبلاد و العباد، و لا سیّما القوّة المجریة، علی أساس ضوابط الإسلام المستخرجه باجتهاد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للحکم الشرعی ثلاث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التّشریع و هو حقّ اللّه سبحانه فقط الذی یملک البلاد و العباد ویطّلع علی مصالحهم و مفاسدهم و مضارّهم و منافعهم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الْحُکْمُ إِلاَّ للّه‌ِ</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استنباط الأحکام و استخراجها من منابعها الصحیحة و الافتاء بها و مرجعها الفقهاء العدول</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ترسیم الخطوط الکلّیة و البرامج الصحیحة للعباد و البلاد علی ضوء الفتاوی المستخرجة من ناحیة الفقهاء، لا علی حسب آرائهم و أهوائهم کیفما شاءوا، و لیس لمجلس الشوری إلاّ المرحلة الثالثة و لا یجوز له التخلّف عن قوانین الإسلام، و لیس له التقنین و التشریع بارتجال أو علی حسب أهواء الاُمّة أو ناخبیهم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یعتبر فیهم فهم الوقائع و الحوادث و إدراک حوائج الاُمّة، فلیس لمجلس الشوری إلاّ المشورة و تشخیص ما یحتاج إلیه الاُمّة، و یکون فیه صلاح شأنهم وتطبیق الوقائع و الحوادث علی القوانین الإسلامیة و الإسلام جامع لجمیع ما یحتاج الءیه الناس إلی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وأیضا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نَزَّلْنَا عَلَیْکَ الْکِتَابَ تِبْیَاناً لِکُلِّ شَیْءٍ</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النبی فی خطبته فی حجّة الوداع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الناس و اللّه ما من شیء یقرّبکم من الجنّة و یباعدکم من النار إلاّ و قد امرتکم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 شیء یقرّبکم من النّار و یُباعدکم عن الجنّة إلاّ و قد نهیتکم عنه</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خبر معلی بن خُنَیس قال أبو عبد 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أمر یختلف فیه اثنان إلاّ وله أصل فی کتاب اللّه، و لکن لاتبلغه عقول الرّجال</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محمّد بن مسلم عن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أمیر </w:t>
      </w:r>
      <w:bookmarkStart w:id="271" w:name="pg2415_15182"/>
    </w:p>
    <w:p>
      <w:pPr>
        <w:pStyle w:val="BookText"/>
        <w:rPr/>
      </w:pPr>
      <w:bookmarkEnd w:id="271"/>
      <w:r>
        <w:rPr>
          <w:rFonts w:ascii="IRNazanin" w:hAnsi="IRNazanin" w:eastAsia="IRNazanin"/>
          <w:color w:val="111111"/>
          <w:sz w:val="28"/>
          <w:sz w:val="28"/>
          <w:szCs w:val="28"/>
          <w:rtl w:val="true"/>
          <w:lang w:bidi="fa-IR"/>
        </w:rPr>
        <w:t>المؤمنین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لم یخرجنی من الدّنیا حتّی بیّنْتُ للاُمّة جمیع ما یحتاج إلیه</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من جمیع ما ذکرنا أنّ مشروعیة مجلس التقنین تکون بالآیات والروایات الدالّة علی الشوری و المشورة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شُورَی بَیْنَهُمْ</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2" w:name="__RefHeading___Toc3218661_3804643083"/>
      <w:bookmarkStart w:id="273" w:name="_Toc93"/>
      <w:bookmarkEnd w:id="272"/>
      <w:r>
        <w:rPr>
          <w:rtl w:val="true"/>
        </w:rPr>
        <w:t>القوّة التنفیذیّة</w:t>
      </w:r>
      <w:bookmarkEnd w:id="273"/>
    </w:p>
    <w:p>
      <w:pPr>
        <w:pStyle w:val="BookText"/>
        <w:rPr/>
      </w:pPr>
      <w:r>
        <w:rPr>
          <w:rFonts w:ascii="IRNazanin" w:hAnsi="IRNazanin" w:eastAsia="IRNazanin"/>
          <w:color w:val="111111"/>
          <w:sz w:val="28"/>
          <w:sz w:val="28"/>
          <w:szCs w:val="28"/>
          <w:rtl w:val="true"/>
          <w:lang w:bidi="fa-IR"/>
        </w:rPr>
        <w:t>قلنا سابقاً إن المکلّف و المسؤول فی الحکومة الإسلامیة أوّلاً و بالذات الإمام الحاکم و السلطات الثلاثة أیادیه و أعضاده فی إجراء القوانین المقرّرة فی مجلس التقنین و الوزراء و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ینتخبوا من ناحیة الإمام و الوالی الأعظم أو من طریق مجلس الشوری أو الاُمّة مباشرة أو الترشیح من قبل الوالی أو رئیس الجمهوریة لمجلس الشوری و لهم الردّ أو التأیید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تعالی حکایة عن موسی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وَأَشْرِکْهُ فِی أَمْرِی</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آتَیْنَا مُوسَی الْکِتَابَ وَجَعَلْنَا مَعَهُ أَخَاهُ هَارُونَ وَزِیراً</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قبلی نبیّ إلاّ و قد اُعطی سبعة رفقاء نجباء وزراء و إنّی اُعطیت أربعة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 جعفر و علی و حسن و حسین و أبو بکر و عمر و المقداد و عبد اللّه بن مسعود و أبوذرّ و حذیفة و سلمان وعمار و بلال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المجلسی رحمه‌الله فی البحار عن أعلام الدین قال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أحد ولّی شیئاً من اُمور المسلمین فأراد اللّه به خیراً إلاّ جعل اللّه له وزیراً صالحاً، إن نسی ذکره، و إن ذکر أعانه، و إن همّ بشرٍّ کفّه و زجره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استفدنا سابقاً من الآیات و الروایات أنّ مسؤولیة إجراء القوانین العادلة أوّلاً متوجّه إلی الإمام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بتفویضه یتوجّه إلی الوزراء و الولاة، و یجب علیهم تنفیذ القوانین المقرّرة من ناحیة القوّة التشریعیة فی مجلس الشوری، والاحتیاج إلیها واضح، فإنّ القانون مهما کان صالحاً و راقیا لایکفی فی إصلاح اُمور المجتمع و رفع حوائجهم و یحتاج فی تنفیذه و إجرائه إلی القوّة المجریة والوزراء المسمّاة بالدولة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الوزارة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وزارة تفویض، و وزارة تنفیذ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أحمد،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148</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طبعة إیران، ج</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کتاب العشرة، الباب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باب أحوال الملوک والاُمراء، الحدیث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فأمّا وزارة التفویض فهو أن یستوزر الإمام من یفوّض إلیه تدبیر الاُمور برأیه وإمضاءها علی اجتهاده، و لیس یمتنع جواز هذه الوزارة، قال اللّه تعالی حکایة عن نبیّه موسی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وَأَشْرِکْهُ فِی أَمْرِی</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جاز ذلک فی النبوّة کان فی الإمامة أجوز، و لأنّ ما وُکّلَ إلی الإمام من تدبیر الاُمّة، لا یقدر علی مباشرة جمیعِهِ إلاّ باستنابة و نیابة الوزیر المشارک له فی التّدبیر أصَحّ فی تنفیذ الاُمور، من تفردّه بها لیستظهر به علی نفسه و بها یکون أبعد من الزلل و أمنع من الخلل و یعتبر فی تقلید هذه الوزارة أی تفویض هذه الإمامة وجعلها علی عهدة الغیر شروط الإمامة إلاّ النسب وحده، لأنّه ممضِی الآراء ومنفِذ الاجتهاد فاقتضی أن یکون علی صفات المجتهدین و یحتاج فیها إلی شروط زائدة علی شروط الإمامة و هو أن یکون من أهل الکفایة فیها و وکّل إلیه من أمر الحرب والخراج خبرةً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الشرط مدار الوزارة و به تنظیم السیاسة</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وزارة التفویض أی النظر فیها للوزیر و یعمل فی الاُمور برأیه و اجتهاده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جوّز الماوردی الوزارة فی الإمامة بالأولویة من الوزارة فی </w:t>
      </w:r>
      <w:bookmarkStart w:id="274" w:name="pg2415_15188"/>
    </w:p>
    <w:p>
      <w:pPr>
        <w:pStyle w:val="BookText"/>
        <w:rPr/>
      </w:pPr>
      <w:bookmarkEnd w:id="274"/>
      <w:r>
        <w:rPr>
          <w:rFonts w:ascii="IRNazanin" w:hAnsi="IRNazanin" w:eastAsia="IRNazanin"/>
          <w:color w:val="111111"/>
          <w:sz w:val="28"/>
          <w:sz w:val="28"/>
          <w:szCs w:val="28"/>
          <w:rtl w:val="true"/>
          <w:lang w:bidi="fa-IR"/>
        </w:rPr>
        <w:t>النبوّة، لأنّ الإمام أحوج من النبی بالوزیر، لأنّ علیه تدبیر الاُمور و تنفیذ القوانین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یقتصر موسی علیه‌السلام علی طلب مجرّد الوزارة حتّی قرنه بشدّ أزره و إشراکه فی أمره قال الماوردی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اسم الوزارة مختلف فی اشتقاقه علی ثلاثة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مأخوذٌ من الوزر و هو الثّقل لأنّه یحمل عن الملک أثقاله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مأخوذٌ من الوزر و هو الملجأ و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لاَ وَزَرَ</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لا ملجأ فسمّی بذلک لأنّ المَلِک یلجأ إلی رأیه و معونته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مأخوذٌ من الأزر و هو الظهر لأنّ المَلِک یقوی بوزیره کقوّة البدن ولأیّ هذه المعانی کان مشتقّاً، فلیس فی واحد منها ما یوجب الاستبداد بالاُمور</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5" w:name="__RefHeading___Toc3218663_3804643083"/>
      <w:bookmarkStart w:id="276" w:name="_Toc94"/>
      <w:bookmarkEnd w:id="275"/>
      <w:r>
        <w:rPr>
          <w:rtl w:val="true"/>
        </w:rPr>
        <w:t>و أمّا وزارة التنفیذ</w:t>
      </w:r>
      <w:bookmarkEnd w:id="27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فحکمها أضعف و شروطها أقل من وزارة التفویض، لأنّ النظر فیها مقصور علی رأی الإمام و تدبیره، و هذا </w:t>
      </w:r>
    </w:p>
    <w:p>
      <w:pPr>
        <w:pStyle w:val="BookText"/>
        <w:rPr/>
      </w:pPr>
      <w:r>
        <w:rPr>
          <w:rFonts w:ascii="IRNazanin" w:hAnsi="IRNazanin" w:eastAsia="IRNazanin"/>
          <w:color w:val="111111"/>
          <w:sz w:val="28"/>
          <w:sz w:val="28"/>
          <w:szCs w:val="28"/>
          <w:rtl w:val="true"/>
          <w:lang w:bidi="fa-IR"/>
        </w:rPr>
        <w:t>الوزیر وسط بینه و بین الرعایا و الولاة یوءدی عنه ما أمر و ینفذ عنه ما ذکر و یمضی ما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مُعین فی تنفیذ الاُمور ولیس بوالٍ علیها و لا متقلّداً لها، فإن شورک فی الرأی کان باسم الوزارة أخصّ، و إن لم یشارک فیه کان باسم الواسطة و السفارة أشبه، و لیس تفتقر هذه الوزارة إلی تقلید، و إنّما یراعی فیها مجرّد الإذن و لا یعتبر فی الموءهل لها الحرّیة و لا العلم، لأنّه لیس له أن ینفرد بولایة و لا تقلید فیعتبر فیه 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له أن یحکم فیعتبر فیه العلم و إنّما هو مقصور النظر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یوءدی إلی الخلیفة و الثانی أن یوءدّی عنه فیراعی فیه سبعة أوصافٍ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حتّی لا یخون و لا یغُشّ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اللهجة حتّی یوثق بخبره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الطمع حتّی لا یرتشی فیما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یسلم فیما بینه و بین الناس من عداوة و شحناء، فإنّ العداوة تصدّ عن التناصف و تمنع عن التعاطف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ذَکوراً لما یوءدی إلی خلیفة و عنه لأنه شاهد له 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الذکاء و الفطنة حتّی لا تُدلَّس علیه الاُمور فتشتبه و لا تموّه علیه فتلتبس</w:t>
      </w:r>
      <w:r>
        <w:rPr>
          <w:rFonts w:eastAsia="IRNazanin" w:cs="IRNazanin"/>
          <w:color w:val="111111"/>
          <w:sz w:val="28"/>
          <w:szCs w:val="28"/>
          <w:rtl w:val="true"/>
          <w:lang w:bidi="fa-IR"/>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من أهل الأهواء فیخرجه الهوی من الحقّ </w:t>
      </w:r>
    </w:p>
    <w:p>
      <w:pPr>
        <w:pStyle w:val="BookText"/>
        <w:rPr/>
      </w:pPr>
      <w:r>
        <w:rPr>
          <w:rFonts w:ascii="IRNazanin" w:hAnsi="IRNazanin" w:eastAsia="IRNazanin"/>
          <w:color w:val="111111"/>
          <w:sz w:val="28"/>
          <w:sz w:val="28"/>
          <w:szCs w:val="28"/>
          <w:rtl w:val="true"/>
          <w:lang w:bidi="fa-IR"/>
        </w:rPr>
        <w:t>إلی الباطل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فإن کان هذا الوزیر مشارکا فی الرأی احتاج إلی وصف ثامن و هو الحِنکَة الفهم و الحکمة و التجربة التی توءدّیه إلی صحّة الرأی و صواب التدبیر، فإنّ فی التجارب خبرة بعواقب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یجوز أن تقوم بذلک وزارة التنفیذ امرأة، و إن کان خبرها مقبولاً لما تضمّنه معنی الولایات المصروفة عن النساء لقول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یفلح قومٌ أسندوا أمرهم إلی امرأةٍ</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 و لأنّ فیهما من طلب الرأی و ثبات العزم ما تضعف عنه النّساء و من الظهور فی مباشرة الاُمور ما هو علیهنّ محظورٌ</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اشترط الماوردی و تبعه أبو یعلی فی وزارة التقلید،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فالمنع عن وزارة التفویض للنساء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عربی فی أحکام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والخلفاء</w:t>
      </w:r>
      <w:r>
        <w:rPr>
          <w:rStyle w:val="FootnoteAnchor"/>
          <w:rtl w:val="true"/>
        </w:rPr>
        <w:footnoteReference w:id="451"/>
      </w:r>
      <w:r>
        <w:rPr>
          <w:rFonts w:ascii="IRNazanin" w:hAnsi="IRNazanin" w:eastAsia="IRNazanin"/>
          <w:color w:val="111111"/>
          <w:sz w:val="28"/>
          <w:sz w:val="28"/>
          <w:szCs w:val="28"/>
          <w:rtl w:val="true"/>
          <w:lang w:bidi="fa-IR"/>
        </w:rPr>
        <w:t>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فی مالِ سیّده و العبد راعٍ فی مال سیّده و مسؤول عن رعیّته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 أنّ الإمام الأعظم لایمکنه تولی کلّ الاُمور بنفسه، فلابدّ من استنباته و هی علی أقسام کثیرة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الاستخلاف علی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فی ثلاثة 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رام بعض الشافعیة أن یحصر و لا یأت الشرع فجمعها فی عشرین ولایة، و هی الخلافة العامّة، و الوزارة، و الإمارة فی الجهاد، وولایة حدود المصالح، و ولایة القضاء، و ولایة المظالم للقضاء فیما یعجز عنه القاضی إذا کان بین قوی و ضعیف أو قویین کظلم الاُمراء و العمّال فینظر فیه من هو أقوی، و ولایة النقابة علی أهل الشّرف لحفظ الأنساب و تشخیصها، و الصلاة، والحجّ، و الصدقات، و قسم الفیء، و الغنیمة، و فرض الجزیة و الخراج، و الموات وأحکامه، و الحمی، و الإقطاع، و الدّیوان، و الحسبة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فإمّا ولایة الخلافة فهی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الوزارة فهی ولایه شرعیة و هی عبارة عن رجل موثوق به فی دینه و عقله یشاوره الخلیفة فیما یَعِنّ له من الاُمور</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 مخبراً عن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أَزْرِی</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فلو سکت ها هنا، کانت وزارة مشورةٍ و لکنّه تأدّب مع أخیه لسنّه و فضله و حلمه و صبره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وَأَشْرِکْهُ فِی أَمْرِی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فساء وزارةَ مشارکةٍ فی أصل النبوّة</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 له من الامور، أی یظهر و یعترض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الوزارة کما فسرّها ابن عربی هی ولایة شرعیة مفوّضة من الإمام الأعظم إلی الوزراء و تکون شعبة من شعب ولایتها، فلذا یعتبر فیها أکثر الشرائط المعتبرة فی الإمام الأعظم و منها الإسلام و العدالة و العلم و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یَجْعَلَ اللّه‌ُ لِلْکَافِرِینَ عَلَی الْمُؤْمِنِینَ سَبِیلاً</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تُطِیعُوا أَمْرَ الْمُسْرِفِینَ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یُفْسِدُونَ فِی الْأَرْضِ وَلاَ یُصْلِحُونَ</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أَمْوَالَکُمُ الَّتِی جَعَلَ اللّه‌ُ لَکُمْ قِیَاماً</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 xml:space="preserve">، و قال تعالی حکایة عن یوسف النبی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اجْعَلْنِی عَلَی خَزَائِنِ الْأَرْضِ إِنِّی حَفِیظٌ عَلِیمٌ</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 xml:space="preserve">، و قال عزّ و جلّ حکایة عن بنت شعیب النبی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أَبَتِ اسْتَأْجِرْهُ إِنَّ خَیْرَ مَنِ اسْتَأْجَرْتَ الْقَوِیُّ الْأَمِینُ</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نهج البلاغة فی کتاب علی علیه‌السلام لمالک الاشتر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 و زرائک من کان للأشرار قبلک وزیرا و من شارکهم فی الآثام فلا یکوننّ لک بطانة فإنّهم أعوان الأثمة و إخوان الظلمة</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bookmarkStart w:id="277" w:name="pg2415_15198"/>
    </w:p>
    <w:p>
      <w:pPr>
        <w:pStyle w:val="BookText"/>
        <w:rPr/>
      </w:pPr>
      <w:bookmarkEnd w:id="277"/>
      <w:r>
        <w:rPr>
          <w:rFonts w:ascii="IRNazanin" w:hAnsi="IRNazanin" w:eastAsia="IRNazanin"/>
          <w:color w:val="111111"/>
          <w:sz w:val="28"/>
          <w:sz w:val="28"/>
          <w:szCs w:val="28"/>
          <w:rtl w:val="true"/>
          <w:lang w:bidi="fa-IR"/>
        </w:rPr>
        <w:t xml:space="preserve">وفی البحار عن الغوالی عن النبی صلی‌الله‌علیه‌و‌آله‌وسلم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أصلِح وزیرک، فإنّه الذی یقودک إلی الجنّة و النار</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دعائم الإسلام عن علی أنّه کتب إلی رفاعة قاضیه علی الأهواز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یا رفاعة، أنّ هذه الإمارة أمانةٌ فمن جعلها ضیافة فعلیه لعنة اللّه إلی یوم القیامة، و من استعمل خائنا فإنّ محمّداً صلی‌الله‌علیه‌و‌آله‌وسلم بریءٌ منه فی الدنیا و الآخرة</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8" w:name="__RefHeading___Toc3218665_3804643083"/>
      <w:bookmarkStart w:id="279" w:name="_Toc95"/>
      <w:bookmarkEnd w:id="278"/>
      <w:r>
        <w:rPr>
          <w:rtl w:val="true"/>
        </w:rPr>
        <w:t>السلطة القضائیّة</w:t>
      </w:r>
      <w:bookmarkEnd w:id="279"/>
    </w:p>
    <w:p>
      <w:pPr>
        <w:pStyle w:val="BookText"/>
        <w:rPr/>
      </w:pPr>
      <w:r>
        <w:rPr>
          <w:rFonts w:ascii="IRNazanin" w:hAnsi="IRNazanin" w:eastAsia="IRNazanin"/>
          <w:color w:val="111111"/>
          <w:sz w:val="28"/>
          <w:sz w:val="28"/>
          <w:szCs w:val="28"/>
          <w:rtl w:val="true"/>
          <w:lang w:bidi="fa-IR"/>
        </w:rPr>
        <w:t>مَرّ سابقاً أن الأصل عدم ولایة أحد علی أحد إلاّ للّه تعالی أو لمن ولاه اللّه أو أجاز له و انفذه و القضاء شعبة من شعب الولایة بل من أهمّها و یکون ملازما للتصرّف و السلطة علی الغیر فلذا لایجوز إلاّ من اللّه أو من أجاز له خصوصاً أو عموماً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الْحُکْمُ إِلاَّ للّه‌ِِ یَقُصُّ الْحَقَّ وَهُوَ خَیْرُ الْفَاصِلِینَ</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خبر سلیمان بن خالد عن أبی عبد 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اتّقوا الحکومة </w:t>
      </w:r>
      <w:bookmarkStart w:id="280" w:name="pg2415_15200"/>
    </w:p>
    <w:p>
      <w:pPr>
        <w:pStyle w:val="BookText"/>
        <w:rPr/>
      </w:pPr>
      <w:bookmarkEnd w:id="280"/>
      <w:r>
        <w:rPr>
          <w:rFonts w:ascii="IRNazanin" w:hAnsi="IRNazanin" w:eastAsia="IRNazanin"/>
          <w:color w:val="111111"/>
          <w:sz w:val="28"/>
          <w:sz w:val="28"/>
          <w:szCs w:val="28"/>
          <w:rtl w:val="true"/>
          <w:lang w:bidi="fa-IR"/>
        </w:rPr>
        <w:t>فإنّ الحکومة إنّما هی للإمام العالم بالقضاء العادل فی المسلمین لنبی أو وصیّ نبی</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دَاوُدُ إِنَّا جَعَلْنَاکَ خَلِیفَةً فِی الْأَرْضِ فَاحْکُم بَیْنَ النَّاسِ بِالْحَقِّ</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کان أمر القضاء و شأنه خطیر و جعله اللّه للأنبیاء أو وصیّ نبی و الوصی هو الإمام المعصوم و لا یبعد شمول الوصایة لعنوان عامّ و هو الفقهاء الواجدون لشرائط القضاء و منها الاجتهاد لئلاّ یلزم تعطیل الحدود و القضاء فی عصر الغیبة</w:t>
      </w:r>
      <w:r>
        <w:rPr>
          <w:rFonts w:eastAsia="IRNazanin" w:cs="IRNazanin"/>
          <w:color w:val="111111"/>
          <w:sz w:val="28"/>
          <w:szCs w:val="28"/>
          <w:rtl w:val="true"/>
          <w:lang w:bidi="fa-IR"/>
        </w:rPr>
        <w:t>.</w:t>
      </w:r>
    </w:p>
    <w:p>
      <w:pPr>
        <w:pStyle w:val="Heading3"/>
        <w:numPr>
          <w:ilvl w:val="2"/>
          <w:numId w:val="1"/>
        </w:numPr>
        <w:rPr/>
      </w:pPr>
      <w:bookmarkStart w:id="281" w:name="__RefHeading___Toc3218667_3804643083"/>
      <w:bookmarkStart w:id="282" w:name="_Toc96"/>
      <w:bookmarkEnd w:id="281"/>
      <w:r>
        <w:rPr>
          <w:rtl w:val="true"/>
        </w:rPr>
        <w:t>شرائط القاضی</w:t>
      </w:r>
      <w:bookmarkEnd w:id="282"/>
    </w:p>
    <w:p>
      <w:pPr>
        <w:pStyle w:val="BookText"/>
        <w:rPr/>
      </w:pPr>
      <w:r>
        <w:rPr>
          <w:rFonts w:ascii="IRNazanin" w:hAnsi="IRNazanin" w:eastAsia="IRNazanin"/>
          <w:color w:val="111111"/>
          <w:sz w:val="28"/>
          <w:sz w:val="28"/>
          <w:szCs w:val="28"/>
          <w:rtl w:val="true"/>
          <w:lang w:bidi="fa-IR"/>
        </w:rPr>
        <w:t>یشترط فی القاضی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فیه البلوغ و العقل و الذکورة و الإیمان والعدالة و طهارة المولد و العلم</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مختصر أبی القاسم الخَرَقی فی فقه الحنابلة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یولی قاضی حتّی یکون بالغا عاقلاً، مسلماً، حرّاً، عدلاً،عالما، فقیها و رعاً</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 بدایة المجتهد لابن رشد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الصفات المشترطة فی الجواز فإن یکون حراً مسلماً بالغاً ذکراً عاقلاً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اختلفوا فی کونه من أهل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من أهل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حکم العامّی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اختلفوا فی اشتراط الذکورة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شرط فی صحّة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تکون المرأة قاضیا فی الاَموال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تکون المرأة حاکما علی الإطلاق فی کلّ شیء</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الطوسی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تکون المرأة قاضیة فی کلّ ما یجوز أن یکون الرّجل قاضیاً فیه</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أن جواز ذلک یحتاج إلی دلیل، لأنّ القضاء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النّبی صلی‌الله‌علیه‌و‌آله‌وسلم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یفلح قوم و لَّوا أمرَهم امرأةً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أخّروهن من حیث أخَّرهنّ اللّه</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bookmarkStart w:id="283" w:name="pg2415_15204"/>
    </w:p>
    <w:p>
      <w:pPr>
        <w:pStyle w:val="Heading3"/>
        <w:numPr>
          <w:ilvl w:val="2"/>
          <w:numId w:val="1"/>
        </w:numPr>
        <w:rPr/>
      </w:pPr>
      <w:bookmarkStart w:id="284" w:name="__RefHeading___Toc3218669_3804643083"/>
      <w:bookmarkStart w:id="285" w:name="_Toc97"/>
      <w:bookmarkEnd w:id="283"/>
      <w:bookmarkEnd w:id="284"/>
      <w:r>
        <w:rPr>
          <w:rtl w:val="true"/>
        </w:rPr>
        <w:t>حکم الاجتهاد فی الإمام القاضی</w:t>
      </w:r>
      <w:bookmarkEnd w:id="285"/>
    </w:p>
    <w:p>
      <w:pPr>
        <w:pStyle w:val="BookText"/>
        <w:rPr/>
      </w:pPr>
      <w:r>
        <w:rPr>
          <w:rFonts w:ascii="IRNazanin" w:hAnsi="IRNazanin" w:eastAsia="IRNazanin"/>
          <w:color w:val="111111"/>
          <w:sz w:val="28"/>
          <w:sz w:val="28"/>
          <w:szCs w:val="28"/>
          <w:rtl w:val="true"/>
          <w:lang w:bidi="fa-IR"/>
        </w:rPr>
        <w:t>قلنا سابقاً أن القضاء أوّلاً و بالذات للّه تعالی و لأنبیائه و أوصیائهم و ثبوته لغیرهم یحتاج إلی دلیل و الأصل عدم صحّة القضاء من غیر أهله و القدر المتیقّن فی عصر الغیبة ثبوته للفقهاء المجتهدین و یشهد لذلک المقبولة</w:t>
      </w:r>
      <w:r>
        <w:rPr>
          <w:rStyle w:val="FootnoteAnchor"/>
          <w:rtl w:val="true"/>
        </w:rPr>
        <w:footnoteReference w:id="470"/>
      </w:r>
      <w:r>
        <w:rPr>
          <w:rFonts w:ascii="Amiri" w:hAnsi="Amiri" w:eastAsia="Amiri" w:cs="Amiri"/>
          <w:color w:val="111111"/>
          <w:sz w:val="28"/>
          <w:sz w:val="28"/>
          <w:szCs w:val="28"/>
          <w:rtl w:val="true"/>
          <w:lang w:bidi="ar-SA"/>
        </w:rPr>
        <w:t>و المشهورة</w:t>
      </w:r>
      <w:r>
        <w:rPr>
          <w:rStyle w:val="FootnoteAnchor"/>
          <w:rtl w:val="true"/>
        </w:rPr>
        <w:footnoteReference w:id="471"/>
      </w:r>
      <w:r>
        <w:rPr>
          <w:rFonts w:ascii="IRNazanin" w:hAnsi="IRNazanin" w:eastAsia="IRNazanin"/>
          <w:color w:val="111111"/>
          <w:sz w:val="28"/>
          <w:sz w:val="28"/>
          <w:szCs w:val="28"/>
          <w:rtl w:val="true"/>
          <w:lang w:bidi="fa-IR"/>
        </w:rPr>
        <w:t>وغیرهما من الأدلّة و الاحتیاط فی الدماء و النفوس و الأعراض تقتضی رعایة هذا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فقه الدّولة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هذا فإذا لم یوجد قضاةٌ مجتهدون واجدون للشرائط بقدر المحاکم الدّارجة کما لعلّه کذلک فی عصرنا فالأحوط إن لم یکن أقوی تصدّی بعض من یقدر و یطّلع علی موازین القضاء إجمالا و لو عن تقلید، لأمر التحقیق وتهیئة المقدّمات، ثمّ یحال القضاء و الحکم الجازم إلی القاضی المجتهد الواجد للشرائط، و یجب علی المجتهدین التصدّی لذلک و قبوله بقدر الکفایة کما هو واضح</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الاجتهاد فی القاضی کما قلنا ثابت بالنقل و الأصل و لِمساسِ هذا المنصب لتشخیص الشبهات الموضوعة و </w:t>
      </w:r>
      <w:bookmarkStart w:id="286" w:name="pg2415_15206"/>
    </w:p>
    <w:p>
      <w:pPr>
        <w:pStyle w:val="BookText"/>
        <w:rPr/>
      </w:pPr>
      <w:bookmarkEnd w:id="286"/>
      <w:r>
        <w:rPr>
          <w:rFonts w:ascii="IRNazanin" w:hAnsi="IRNazanin" w:eastAsia="IRNazanin"/>
          <w:color w:val="111111"/>
          <w:sz w:val="28"/>
          <w:sz w:val="28"/>
          <w:szCs w:val="28"/>
          <w:rtl w:val="true"/>
          <w:lang w:bidi="fa-IR"/>
        </w:rPr>
        <w:t>الحکمیة و أحکامها، و لکن یجوز التصدّی ضرورةً للقادر علی فهم مسائله تقلیداً فی تنظیم مقدّماته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إجراء الأحکام فهو منوط برأی المجتهد و تنفیذه</w:t>
      </w:r>
      <w:r>
        <w:rPr>
          <w:rFonts w:eastAsia="IRNazanin" w:cs="IRNazanin"/>
          <w:color w:val="111111"/>
          <w:sz w:val="28"/>
          <w:szCs w:val="28"/>
          <w:rtl w:val="true"/>
          <w:lang w:bidi="fa-IR"/>
        </w:rPr>
        <w:t>.</w:t>
      </w:r>
    </w:p>
    <w:p>
      <w:pPr>
        <w:pStyle w:val="Heading3"/>
        <w:numPr>
          <w:ilvl w:val="2"/>
          <w:numId w:val="1"/>
        </w:numPr>
        <w:rPr/>
      </w:pPr>
      <w:bookmarkStart w:id="287" w:name="__RefHeading___Toc3218671_3804643083"/>
      <w:bookmarkStart w:id="288" w:name="_Toc98"/>
      <w:bookmarkEnd w:id="287"/>
      <w:r>
        <w:rPr>
          <w:rtl w:val="true"/>
        </w:rPr>
        <w:t>ثبوت الهلال بحکم الإمام</w:t>
      </w:r>
      <w:bookmarkEnd w:id="288"/>
    </w:p>
    <w:p>
      <w:pPr>
        <w:pStyle w:val="BookText"/>
        <w:rPr/>
      </w:pPr>
      <w:r>
        <w:rPr>
          <w:rFonts w:ascii="IRNazanin" w:hAnsi="IRNazanin" w:eastAsia="IRNazanin"/>
          <w:color w:val="111111"/>
          <w:sz w:val="28"/>
          <w:sz w:val="28"/>
          <w:szCs w:val="28"/>
          <w:rtl w:val="true"/>
          <w:lang w:bidi="fa-IR"/>
        </w:rPr>
        <w:t>لا إشکال فی ثبوت الهلال بالرؤیة و بالشیاع المفید للعلم أو الاطمئنان وبشهادة العدلین و مُضیّ ثلاثین من الشهر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بحکم الإمام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هل یثبت بحکم الحاکم الشرعی غیر المعصوم و علی فرض الثبوت فهل یقتصر فیه علی الإمام و الولی الأعظم أو یکفی الفقیه المنصوب من قبله لعمل خاصّ أو قضاء أو یکفی فی ذلک أیّ فقیه کان و إن لم یکن متصدّیاً لعمل أو قضاء؟</w:t>
      </w:r>
    </w:p>
    <w:p>
      <w:pPr>
        <w:pStyle w:val="BookText"/>
        <w:rPr/>
      </w:pPr>
      <w:r>
        <w:rPr>
          <w:rFonts w:ascii="IRNazanin" w:hAnsi="IRNazanin" w:eastAsia="IRNazanin"/>
          <w:color w:val="111111"/>
          <w:sz w:val="28"/>
          <w:sz w:val="28"/>
          <w:szCs w:val="28"/>
          <w:rtl w:val="true"/>
          <w:lang w:bidi="fa-IR"/>
        </w:rPr>
        <w:t>فی المسألة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أن یستدلّ علی حجّیة حکم الإمام الغیر المعصوم إجمالاً بإطلاق الأخبار الدالّة علی وجوب الرجوع إلیالفقهاء المستند فقههم إلی أحادیث أهل البیت و قبول حکمهم کقول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حکم بحکمنا فلم یقبله منه فإنّما استخفّ بحکم اللّه و علینا ردّ و الرادّ علینا الرادّ علی اللّه</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الحجّة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الحوادث الواقعة فارجعوا فیها إلی راوة </w:t>
      </w:r>
    </w:p>
    <w:p>
      <w:pPr>
        <w:pStyle w:val="BookText"/>
        <w:rPr/>
      </w:pPr>
      <w:r>
        <w:rPr>
          <w:rFonts w:ascii="IRNazanin" w:hAnsi="IRNazanin" w:eastAsia="IRNazanin"/>
          <w:color w:val="111111"/>
          <w:sz w:val="28"/>
          <w:sz w:val="28"/>
          <w:szCs w:val="28"/>
          <w:rtl w:val="true"/>
          <w:lang w:bidi="fa-IR"/>
        </w:rPr>
        <w:t>حدیثنا، فإنّهم حجّتی علیکم و أنا حجّة اللّه علیهم</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ومعلومٌ أنّ امر الهلال من الحوادث الواقعة فی جمیع الأعصار و حکم الحاکم فیه حجّةٌ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بصحیحة محمّد بن قیس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شهد عند الإمام شاهدان إنّهما رأیا الهلال منذ ثلاثین یوماً أمر الإمام بإفطار ذلک الیوم</w:t>
      </w:r>
      <w:r>
        <w:rPr>
          <w:rFonts w:eastAsia="IRNazanin" w:cs="IRNazanin"/>
          <w:color w:val="111111"/>
          <w:sz w:val="28"/>
          <w:szCs w:val="28"/>
          <w:rtl w:val="true"/>
          <w:lang w:bidi="fa-IR"/>
        </w:rPr>
        <w:t>...»</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فالمستفاد من هذه الروایات و أمثالها أنّ أمر الهلال لمّا لم یکن أمراً شخصیّاً بل کان من الاُمور العامّة التی کان الإمام الحاکم الإسلامی مصدراً لها، یکون أمره ماضیاً فیه والسیرة المستمرّة شاهدة فی جمیع الأعصار أنّ الحاکم مرجع للناس فی صومهم وإفطارهم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الدلیل علی حجّیة حکم الحاکم فی باب الهلال إن کان المقبولة والتوقیع الشریف و نحوهما من العمومات فالموضوع فیها هو الفقیه من الشیعة المبتنی فقهه علی الکتاب و السنّة و أحادیث الأئمّة علیهم‌السلام فیعمّ کلّ فقیه واجد للشرائط سواء تصدّی للإمامة أو القضاء فعلاً أو کان منعزلاً عنهما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الدلیل الأخبار الخاصّة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w:t>
      </w:r>
    </w:p>
    <w:p>
      <w:pPr>
        <w:pStyle w:val="BookText"/>
        <w:rPr/>
      </w:pPr>
      <w:r>
        <w:rPr>
          <w:rFonts w:ascii="IRNazanin" w:hAnsi="IRNazanin" w:eastAsia="IRNazanin"/>
          <w:color w:val="111111"/>
          <w:sz w:val="28"/>
          <w:sz w:val="28"/>
          <w:szCs w:val="28"/>
          <w:rtl w:val="true"/>
          <w:lang w:bidi="fa-IR"/>
        </w:rPr>
        <w:t>قیس فالموضوع فیها هو الإمام و الظاهر فی عنوان الإمام المتصدّی فعلاً لمنصب الإمامة فلا یثبت الهلال بحکم غیره، و هکذا الفقیه المنعزل عن الإمامة و زعامة المسلمین فعلاً، و إن صلح لهما قال صاحب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 الإمام فی هذه الصحیحة یحمل علی الإمام الأصل</w:t>
      </w:r>
      <w:r>
        <w:rPr>
          <w:rStyle w:val="FootnoteAnchor"/>
          <w:rtl w:val="true"/>
        </w:rPr>
        <w:footnoteReference w:id="476"/>
      </w:r>
      <w:r>
        <w:rPr>
          <w:rFonts w:ascii="IRNazanin" w:hAnsi="IRNazanin" w:eastAsia="IRNazanin"/>
          <w:color w:val="111111"/>
          <w:sz w:val="28"/>
          <w:sz w:val="28"/>
          <w:szCs w:val="28"/>
          <w:rtl w:val="true"/>
          <w:lang w:bidi="fa-IR"/>
        </w:rPr>
        <w:t>، و لکن هذا الحمل علی خلاف الظاهر لأنّه کثیراً ما اُطلق فی الأبواب المختلفة من الفقه و الحدیث لفظ الإمام علی الأعمّ منه و لقائلٍ أن یقول کما قال صاحب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الهلال بحکم الإمام الأصل، ثبت لنائبه لحقّ النیابة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المقدسه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86</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bookmarkStart w:id="289" w:name="pg2415_15213"/>
    </w:p>
    <w:p>
      <w:pPr>
        <w:pStyle w:val="Heading3"/>
        <w:numPr>
          <w:ilvl w:val="2"/>
          <w:numId w:val="1"/>
        </w:numPr>
        <w:rPr/>
      </w:pPr>
      <w:bookmarkStart w:id="290" w:name="__RefHeading___Toc3218673_3804643083"/>
      <w:bookmarkStart w:id="291" w:name="_Toc99"/>
      <w:bookmarkEnd w:id="289"/>
      <w:bookmarkEnd w:id="290"/>
      <w:r>
        <w:rPr>
          <w:rtl w:val="true"/>
        </w:rPr>
        <w:t>فهرس المصادر</w:t>
      </w:r>
      <w:bookmarkEnd w:id="291"/>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إثباة الهداة؛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إحقاق الحق؛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إحقاق الحقّ، للسید التستری؛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أحکام القرآن؛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أحکام القرآن لابن عربی؛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إرشاد الطالب؛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إرشاد المفید؛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أقرب الموارد؛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الأحکام السلطانیة للقاضی أبی یعلی الفرّاء؛</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الأحکام السلطانیة للقاضی أبی یعلی الماوردی؛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 للشیخ المفید؛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 لإمام الحرمین الجوینی؛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الاُصول من الکافی؛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الإمامة والسیاسة، لابن قتیبة الدینوری؛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الإمامة والقیادة؛</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الإیمان سرمایه ایمان؛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البدر الزّاهر؛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التذکرة للعلاّمة الحلّی؛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التفسیر الکبیر، الإمام الفخر الرازی؛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التمهید للقاضی أبی بکر الباقلانی؛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التنقیح؛</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الحاشیة علی الإلهیات؛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الحدائق الناظرة لیوسف البحرانی؛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الخلاف؛</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المنثور؛</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الرسائل العشر؛</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الروضة فی شرح اللمعة؛</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الروضة من الکافی؛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الشفاء؛</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الصّحاح للجوهری؛</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الصواعق المحرقة؛</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العقیدة الطحاویة؛</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الغدیر؛</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الغرر والدّرر؛</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الفقه علی المذاهب الأربعة؛</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القاموس الفقهی؛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القانون الأساسی للجمهوریة الإسلامیة؛</w:t>
      </w:r>
    </w:p>
    <w:p>
      <w:pPr>
        <w:pStyle w:val="BookText"/>
        <w:rPr/>
      </w:pPr>
      <w:r>
        <w:rPr>
          <w:rFonts w:ascii="IRNazanin" w:hAnsi="IRNazanin" w:eastAsia="IRNazanin"/>
          <w:color w:val="111111"/>
          <w:sz w:val="28"/>
          <w:sz w:val="28"/>
          <w:szCs w:val="28"/>
          <w:rtl w:val="true"/>
          <w:lang w:bidi="fa-IR"/>
        </w:rPr>
        <w:t xml:space="preserve">ومجموعة قوانین لانتخابات مجلس الخبراء المنشور سنة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القواعد؛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لابن أثیر؛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الکشّاف؛</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اللمعة الدمشقیة؛</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المغازی للواقدی؛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المغنی ابن قدامة؛</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المقاصد؛</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المکاسب؛</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الملل والنحل، الشهرستانی؛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المنجد؛</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المنهاج؛</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المنهاج للنووی؛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المواقف للقاضی عضد الدین الإیجی؛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النهایة لابن الأثیر؛</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الوسائل؛</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طبع بیروت؛</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بدایة المجتهد؛</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بیست گفتار، للشهید المطهری؛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تجرید الاعتقاد خواجه نصیر الدین طوسی؛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 طبع اسلامیة؛</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الأحکام للجصّاص؛</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الکاشف، المطبوع فی بیروت؛</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المنار؛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المیزان؛</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رحمة من الرحمن؛</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مجمع البیان؛</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نور الثقلین؛</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المراد فی شرح تجرید الاعتقاد؛</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الأحکام؛</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الاُصول؛</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الکلام؛</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دراسات فی ولایة الفقیه وفقه الدولة الاسلامیة؛</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الصدق للشیخ محمد حسن المظفّر؛</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رحمة من الرحمن فی تفسیر إشارات القرآن؛</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رسائل الشریف المرتضی؛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العقائد النسفیة لأبی حفص عمر بن محمد النسفی؛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المواقف؛</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باب الحادی عشر للفاضل المقداد؛</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صحیح الترمذی لابن عربی المالکی؛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کفایة الاُصول، طبع النجف الاشرف، للشیخ عبدالحسین الرّشتی؛</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البلاغة لابن أبی الحدید؛</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صحاح اللغة؛</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البخاری؛</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قاموس اللغة؛ </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الإمامة، القاضی عبد الجبّار؛</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البیع، للإمام الخمینی؛</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سلیم بن قیس؛</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المراد فی شرح تجرید الاعتقاد للعلاّمة الحلّی؛</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العمّال؛</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گوهر مراد؛</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العرب؛</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البحرین؛</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مسالک الأفهام؛</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أحمد بن حنبل؛</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الهدایة فی إثبات الولایة؛</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مقاییس اللغة؛</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 ألفاظ القرآن للراغب الإصفهانی؛</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الطّالبیین؛</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مقدّمة ابن خلدون، طبع بیروت؛</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منتهی المطلب للعلاّمة الحلّی، حسن بن یوسف؛</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الفقیه؛</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منهاج البراعة فی شرح نهج البلاغة؛</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منهاج الوصول فی معرفة علم الاُصول؛</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الحکم والإدارة فی الإسلام؛</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المودّة، للحافظ سلیمان بن إبراهیم</w:t>
      </w:r>
      <w:r>
        <w:rPr>
          <w:rFonts w:eastAsia="IRNazanin" w:cs="IRNazanin"/>
          <w:color w:val="111111"/>
          <w:sz w:val="28"/>
          <w:szCs w:val="28"/>
          <w:rtl w:val="true"/>
          <w:lang w:bidi="fa-IR"/>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اللغة، فصل الهمزة، باب المیم،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الثانی عشر،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للشیخ محمّد حسن المظفر،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التعریف لفضل بن روزبهان الاشعری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 المغربی،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الاُصول من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فی فضل الإمام و صفاته،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الفقهی،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المنجد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 للسیّد المرتضی،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الحادی عشر، الفصل السادس</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بابٌ فی فضل الإمام و صفاته، یأتی بیان الحدیث فی بحث ضرورة الإمام و الوالی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سورة الزخرف، بحث روائی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الإمام الفخر الرازی،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للفخر الرازی المجلّد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طبقات الأنبیاء،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ج</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اُصول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طبقات الأنبیاء،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 باب نادر، جامع الحدیث</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آیه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الکاشف،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معنی الإمام المبین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فی تفسیر الآیة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صبحی،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فیض،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الباب الأوّل، الحدیث </w:t>
      </w:r>
      <w:r>
        <w:rPr>
          <w:rFonts w:eastAsia="IRNazanin" w:cs="IRNazanin"/>
          <w:b w:val="false"/>
          <w:bCs w:val="false"/>
          <w:i w:val="false"/>
          <w:iCs w:val="false"/>
          <w:color w:val="333333"/>
          <w:sz w:val="20"/>
          <w:szCs w:val="20"/>
        </w:rPr>
        <w:t>14863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أبی الحدید،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باب معرفة‌الإمام والروایة، الحدیث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الأمارة الحدیث، </w:t>
      </w:r>
      <w:r>
        <w:rPr>
          <w:rFonts w:eastAsia="IRNazanin" w:cs="IRNazanin"/>
          <w:b w:val="false"/>
          <w:bCs w:val="false"/>
          <w:i w:val="false"/>
          <w:iCs w:val="false"/>
          <w:color w:val="333333"/>
          <w:sz w:val="20"/>
          <w:szCs w:val="20"/>
        </w:rPr>
        <w:t>14863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فی شرح نهج البلاغة،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دلائل الصدق،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لتوضیح المقام دلائل الصدق،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المراد فی شرح تجرید الاعتقاد المقصد الخامس، ص</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عبد الجبار، کتاب الإمامة،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حسن بن یوسف، منتهی المطلب،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الحاشیة علی الإلهیات،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باب الحادی عشر للفاضل المقداد، الفصل السادس فی الإمامة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الوصول فی معرفة علم الاُصول،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گوهر مراد،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الاقتباس من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الإمامة والقیادة للشهید المطهّری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گوهر مراد،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الشهرستانی،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حکم المخالفین،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لمزید الاّطلاع المکاسب المحرّمة للشیخ الأعظم الأنصاری، مسألة الغیبة،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طبع تبریز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ظاهر الأخبار</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المکاسب المحرّمة للإمام الخمینی، القسم الرابع، اختصاص الحرمة بغیبة الموءمن،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طبع بیروت،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علل الشرائع والأحکام؛ وکتاب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للصدوق،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طبع دارالتراث العربی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الملل والنحل،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والحدائق الناظرة لیوسف البحرانی،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والقیادة،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الحجّة،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نادر جامع فی فضل الإمام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طبع بیروت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الحجّة، باب نادر جامع فی فضل الإمام،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طبع بیروت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طبع إیران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السورة، ص،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رحمة من الرحمن،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ولایة الفقیه وفقه الدولة الإسلامیة،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لابن الأثیر،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من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 الفصل الثلاثون فی ولایة العهد،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طبع بیروت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أمیر الموءمنین علی علیه‌السلام إلی أشعث، عامله علی آذربایجان، نهج البلاغة، فیض، ص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xml:space="preserve">، صبحی،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الکتاب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هذا المقام لخلفائک وأصفیائک ومواضع اُمنائک فی الدرجة الرفیعة التی اختصصتهم بها، قد اتبزوّها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لعلی بن الحسین علیهماالسلام ، الدعاء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خطبة له علیه‌السلام عند خروجه لقتال أهل البصرة، قال عبد اللّه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أمیر الموءمنین علیه‌السلام بذی قارٍ وهو یخصف نعله،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قیمة هذا النعّل؟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لاقیمة لها فقال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لهی أحبُّ إلیّ مِن إمَرتکم إلاّ أن اُقیم حقّاً أو أدفع باطلاً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الخطبة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صبحی،</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فیض،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صبحی،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فیض،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للإمام الخمینی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یحسدون الناس علی ما آتیهم اللّه من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بیست گفتار، للشهید المطهری،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طبع 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مثله مع تفاوتٍ ما عن علی علیه‌السلام ، نهج البلاغة، الخطبة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عبده،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صبحی،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کفایة الاُصول طبع النجف الأشرف،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للشیخ عبدالحسین الرّشتی؛ وکفایة الاُصول،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قبل تنبیهات الاستصحاب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فیض، ص</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وعبده،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آیه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کتاب الجمعة، باب الجمعة فی القری والمدُن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السلطانیة،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السلطانیة،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السلطانیة،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الأربعین الإمام الفخر الرازی المنقول عنه فی توضیح المراد فی شرح تجرید الاعتقاد، ص</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الأربعة،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الألفین،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الزّاهر،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للشیخ المفید،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کتاب الحجّة باب مفرقة الإمام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کتاب الجمعة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ترشحّ الرجل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تأهل له ویقال ترشح للانتخابات أو لغیرها أی قدّم نفسه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السلطانیة للقاضی أبی یعلی الماوردی،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السلطانیة للقاضی أبی یعلی الفرّاء،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السلطانیة للماوردی الشافعی،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المتوفی،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السلطانیة لأبی یعلی الفرّاء،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المتوفی، ج</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القانون الأساسی للجمهوریة الإسلامیة ومجموعة القوانین لانتخابات مجلس الخبراء المنشور سنة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لابن أثیر من صفحة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لابن الأثیر،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لابن خلدون،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الثالث من الکتاب الأوّل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الذین یبایعونک تحت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ولایة الفقیة و فقه الدّولة الإسلامیة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للنووی،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أحد عظماء الشافعیة ولآرائه عندهم قیمة کبیرة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فیض الإسلام، ص</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عبده،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الکتاب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الخیار،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القول فی الخیار،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کلمة شور،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سورة الشوری، 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ولایة الفقیه،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مع النقل بالمعنی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الأربعة،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فیض الإسلام،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عبده،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رحمة من الرحمن فی تفسیر إشارات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السّرایا جمع السّریة یطلق علی الحرب الذّی لم یکن النبی صلی‌الله‌علیه‌و‌آله‌وسلم حاضراً فی الجیش</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کتاب الحجةّ رباب أنّ الإمام یعرف الإمام الذی یکون بعده،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1468</w:t>
      </w:r>
      <w:r>
        <w:rPr>
          <w:rFonts w:ascii="IRNazanin" w:hAnsi="IRNazanin" w:eastAsia="IRNazanin"/>
          <w:b w:val="false"/>
          <w:b w:val="false"/>
          <w:bCs w:val="false"/>
          <w:i w:val="false"/>
          <w:i w:val="false"/>
          <w:iCs w:val="false"/>
          <w:color w:val="333333"/>
          <w:sz w:val="20"/>
          <w:sz w:val="20"/>
          <w:szCs w:val="20"/>
          <w:rtl w:val="true"/>
        </w:rPr>
        <w:t xml:space="preserve">، کتاب الإمارة،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السلطانیة،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اُخری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الحکم والإدارة فی الإسلام،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 للعلاّمة الحلّی،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کتاب المغازی</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الأربعة،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الغرر والدّرر،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11010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کتاب الحجّة، باب طبقات الأنبیاء،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باب میراث أهل الملل، الحدیث </w:t>
      </w:r>
      <w:r>
        <w:rPr>
          <w:rFonts w:eastAsia="IRNazanin" w:cs="IRNazanin"/>
          <w:b w:val="false"/>
          <w:bCs w:val="false"/>
          <w:i w:val="false"/>
          <w:iCs w:val="false"/>
          <w:color w:val="333333"/>
          <w:sz w:val="20"/>
          <w:szCs w:val="20"/>
        </w:rPr>
        <w:t>5719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العین والهاء،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الکاشف،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المطبوع فی بیروت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بحث المشتقّ،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الأحکام للجصّاص من علماء العامّة،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طبقات الأنبیاء،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عن تفسیر القرطبی لمحمّد علی الصّابونی،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فیض، 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عبده،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صبحی صالح،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عقاب الأعمال، الحدیث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کتاب الحجّة،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فیض، ص</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عبده،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صبحی صالح،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الأربعة،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یبحث شروط الإمامة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طبعة اُخری،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الکاشف، ج ،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کتاب المغازی</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الکتاب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فیض الإسلام، ص</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صبحی،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عبده،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ولد الزّنا،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الاعتقاد المقصد الرابع فی النبوّة، المسألة الثالثة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کلمات القصار الرقم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فیض الإسلام،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عبده،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صبحی صالح،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الحکمة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فیض،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عبده،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صبحی صالح،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الحکمة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فیض،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عبده،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صبحی،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للشیخ محمّد بن حسن النّجفی</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إثباة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للحافظ سلیمان بن إبراهیم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کتاب الإمامة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التجرید، المقصد الرابع، المسألة الثالثة،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الفصل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الأربعة،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فی شرح اللمعة،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کتاب الإمامة،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فیض الإسلام،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عبده،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صبحی،</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کتاب الحکّام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کتاب الإمارة، باب الناس تبع لقریش</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فی شرح تجرید الاعتقاد،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المقصد الخامس</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عصمتهم ولزوم عصمة الإمام،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جامع فی صفات الإمام،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عن ابن عبّاس عن رسول اللّه،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خبر الأعمش عن الصادق،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السلطانیة،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النجاة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الحکمة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هذا المجال الإمامة والزعامة للشهید آیة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المطهری،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الاعتقاد خواجة نصیر الدین الطوسی مبحث الإمامة،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فی شرح تجرید الاعتقاد للعلاّمة الحلّی،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عصمتهم،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أی الإمامة لا تکون إلاّ بالنصّ،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للقاضی عضد الدین الإیجی م</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علماء الشافعیة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عقائد الإمامیة للشیخ محمّد رضا المظفر،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لإمام الحرمین الجوینی المتوفی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والغیر،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الترمذی لابن عربی المالکی،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والغدیر،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الکامل لابن أثیر،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فیض،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عبده،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صبحی صالح،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فیض،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عبده،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صبحی،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الکتاب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فیض، ص</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عبده،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صبحی،</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 لابن قتیبة،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الکتاب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مثله،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قوله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 قوله صلی‌الله‌علیه‌و‌آله‌وسلم تنازع المسلمون الأمر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ما کان یلقی فی روعی ولا یخطر ببالی أنّ العرب تُزعج هذا الأمر من بعد عن أهل بیته ولا أنّهم منّحوه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البلاعة، الکتاب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فیض،</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 و صبحی،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الجدل عند المطقیین نوعٌ من القیاس الموءلّف من قضایا مشهودة أو مسلّم بها عند المخاطب و غرضه إفهام الخصم وإسکاته مع معتقداته والاُمور المسلّمة عنده ولو لم تکن حقیقة عند المتکلّم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الجدل والاستدلال فی القرآن للموءلّف</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لابن قتیبه الدینوری، المتوفی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والکامل لابن أثیر،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المنجد، الحجی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والفطنة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وشیکاً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سریعاً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السلطانیة للماوردی،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والأحکام السلطانیة لأبی یعلی الفرّاء،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لإمام الحرمین الجوینی المتوفی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السلطانیة،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فیض الإسلام، نامه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 للواقدی،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 شرح ابن أبی الحدید،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السلطانیة للقاضی أبی یعلی الفرّاء،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للسیّد التستری،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کتاب الحجّة، باب مایجب من حقّ الإمام،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 طبع بیروت،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السلطانیة للماوردی،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الإمامیة،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الإیمان سرمایة إیمان،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الثالث</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کتاب الحجّة باب ما أمر النبی صلی‌الله‌علیه‌و‌آله‌وسلم بالنصیحة لأئمّة المسلمین،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أمر به النبی من کتاب الإمامة،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الهدایة فی إثبات الولایة،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الحکمة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فیض، ص</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عبده،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صبحی،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tl w:val="true"/>
        </w:rPr>
        <w:t xml:space="preserve">؛ کتاب الإمارة،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1839</w:t>
      </w:r>
      <w:r>
        <w:rPr>
          <w:rFonts w:ascii="IRNazanin" w:hAnsi="IRNazanin" w:eastAsia="IRNazanin"/>
          <w:b w:val="false"/>
          <w:b w:val="false"/>
          <w:bCs w:val="false"/>
          <w:i w:val="false"/>
          <w:i w:val="false"/>
          <w:iCs w:val="false"/>
          <w:color w:val="333333"/>
          <w:sz w:val="20"/>
          <w:sz w:val="20"/>
          <w:szCs w:val="20"/>
          <w:rtl w:val="true"/>
        </w:rPr>
        <w:t>، وروی نحوه النجاری،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فرض البحث الإمام الغیر المعصوم المنتخب من قبل الاُمّة الذی لا یعتبر فیه العصمة ویکفی العدالة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الإمام المعصوم لا یمکن وقوع الخطأ والاشتباه فیه فضلاً عن المعصیة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کتاب الإیمان،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السلطانیة للقاضی أبی یعلی الفرّاء،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البغاة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من أبواب ما یکتسب به،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کتاب الاعتصام بالکتاب والسنّة،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للقاضی أبی بکر الباقلانی،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المتوفی عام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والنهی، 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وفی نهج البلاغة فیض، الحکمة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و عبده،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 صبحی، 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والکامل لابن الأثیر،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یکتب به،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العقائد النسفیة لأبی حفص عمر بن محمّد النسفی، 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الدین التفتازانی</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العقیدة الطحاویة،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 للجصّاص،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جزاء الذین یحاربون اللّه ورسوله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السلطانیة للماوردی،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السلطانیة للماوردی،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فیض الإسلام، حکمت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 عبده،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فیض الإسلام،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عبده،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المستحقّین للزکاة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رواه عبد العزیز بن مسلم عن الرضا علیه‌السلام ، اُصول الکافی،</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کتاب الحجّة، باب نادر جامع فی فضل الإمام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فیض،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المستفاد من وصیّة رسول‌اللّه صلی‌الله‌علیه‌و‌آله‌وسلم لمعاذ بن‌جبل حین بعثه‌إلی الیمن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واُصول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فیض،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عبده،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صبحی،</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الأنفال،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ولایة الفقیه و فقه الدولة الإسلامیة،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 ج</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طبع بیروت، دار إحیاء التراث العربی</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للصدوق، الباب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فیض،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عبده،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صبحی،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الخطبة،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کتاب الحجّة، باب ما اَمَرَ النبی بالنصیحة لأئمّة المسلمین،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کتاب الحجّة، باب التسلیم،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فیض،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عبده،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صبحی،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أبواب صفات القاضی،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السلطانیة للماوردی،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ولأبی یعلی،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کتاب الإیمان والکفر، باب الطاعة والتقوی،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الردّ إلی الکتاب والسنّة،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السلطانیة للماوردی،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ولأبی یعلی،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السطانیة للماوردی،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وقریب منه لأبی یعلی فی الأحکام السلطانیة،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السلطانیة للماوردی،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ولأبی یعلی،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الخلافة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قیام الشیء مقام الشیء</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 لابن عربی،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الآیة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الکتاب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فیض، ص</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صبحی،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طبع إیران،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کتاب الروضة،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5331</w:t>
      </w:r>
      <w:r>
        <w:rPr>
          <w:rFonts w:ascii="IRNazanin" w:hAnsi="IRNazanin" w:eastAsia="IRNazanin"/>
          <w:b w:val="false"/>
          <w:b w:val="false"/>
          <w:bCs w:val="false"/>
          <w:i w:val="false"/>
          <w:i w:val="false"/>
          <w:iCs w:val="false"/>
          <w:color w:val="333333"/>
          <w:sz w:val="20"/>
          <w:sz w:val="20"/>
          <w:szCs w:val="20"/>
          <w:rtl w:val="true"/>
        </w:rPr>
        <w:t xml:space="preserve">، آداب قضاء، الحدیث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أبواب صفات القاضی،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ابن قدامة،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المجتهد،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کتاب الأقضیة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من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اختلاف،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أبواب صفات القاضی،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ولایة الفقیه وفقه الدولة،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 أبواب صفات القاضی،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 أبواب صفات القاضی،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 أبواب أحکام شهر رمضان،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الناظرة،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image" Target="media/image2.jpeg"/><Relationship Id="rId272" Type="http://schemas.openxmlformats.org/officeDocument/2006/relationships/image" Target="media/image2.jpeg"/><Relationship Id="rId273" Type="http://schemas.openxmlformats.org/officeDocument/2006/relationships/footer" Target="footer266.xml"/><Relationship Id="rId274" Type="http://schemas.openxmlformats.org/officeDocument/2006/relationships/footnotes" Target="footnotes.xml"/><Relationship Id="rId275" Type="http://schemas.openxmlformats.org/officeDocument/2006/relationships/numbering" Target="numbering.xml"/><Relationship Id="rId276" Type="http://schemas.openxmlformats.org/officeDocument/2006/relationships/fontTable" Target="fontTable.xml"/><Relationship Id="rId277" Type="http://schemas.openxmlformats.org/officeDocument/2006/relationships/settings" Target="settings.xml"/><Relationship Id="rId2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270</Pages>
  <Words>46358</Words>
  <Characters>200572</Characters>
  <CharactersWithSpaces>245552</CharactersWithSpaces>
  <Paragraphs>2198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2026-08-17T07:48:08Z</dcterms:created>
  <dc:creator>ghaemiyeh.com</dc:creator>
  <dc:description/>
  <dc:language>en-US</dc:language>
  <cp:lastModifiedBy/>
  <dcterms:modified xsi:type="dcterms:W3CDTF">2026-08-17T11:18:15Z</dcterms:modified>
  <cp:revision>1</cp:revision>
  <dc:subject/>
  <dc:title>الامامه و الولایه فی الکتاب و السنه</dc:title>
</cp:coreProperties>
</file>

<file path=docProps/custom.xml><?xml version="1.0" encoding="utf-8"?>
<Properties xmlns="http://schemas.openxmlformats.org/officeDocument/2006/custom-properties" xmlns:vt="http://schemas.openxmlformats.org/officeDocument/2006/docPropsVTypes"/>
</file>