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8.png" ContentType="image/png"/>
  <Override PartName="/word/media/image9.png" ContentType="image/pn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زیبایی شناسی نقوش هندسی آجری با نماد مربع در مسجد جامع اصفهان و کاربرد آن در طراحی گرافیک محیطی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7134_380464308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17136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17138_3804643083">
            <w:r>
              <w:rPr>
                <w:webHidden/>
                <w:rStyle w:val="IndexLink"/>
                <w:rtl w:val="true"/>
              </w:rPr>
              <w:t>چکیده</w:t>
            </w:r>
            <w:r>
              <w:rPr>
                <w:rStyle w:val="IndexLink"/>
                <w:rtl w:val="true"/>
              </w:rPr>
              <w:tab/>
            </w:r>
            <w:r>
              <w:rPr>
                <w:rStyle w:val="IndexLink"/>
              </w:rPr>
              <w:t>6</w:t>
            </w:r>
          </w:hyperlink>
        </w:p>
        <w:p>
          <w:pPr>
            <w:pStyle w:val="Contents2"/>
            <w:tabs>
              <w:tab w:val="clear" w:pos="8743"/>
              <w:tab w:val="right" w:pos="9026" w:leader="dot"/>
            </w:tabs>
            <w:rPr/>
          </w:pPr>
          <w:hyperlink w:anchor="__RefHeading___Toc2017140_380464308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017142_3804643083">
            <w:r>
              <w:rPr>
                <w:webHidden/>
                <w:rStyle w:val="IndexLink"/>
                <w:rtl w:val="true"/>
              </w:rPr>
              <w:t>فصل اول</w:t>
            </w:r>
            <w:r>
              <w:rPr>
                <w:rStyle w:val="IndexLink"/>
                <w:rtl w:val="true"/>
              </w:rPr>
              <w:t xml:space="preserve">: </w:t>
            </w:r>
            <w:r>
              <w:rPr>
                <w:rStyle w:val="IndexLink"/>
                <w:rtl w:val="true"/>
              </w:rPr>
              <w:t>تاریخچه</w:t>
            </w:r>
            <w:r>
              <w:rPr>
                <w:rStyle w:val="IndexLink"/>
                <w:rtl w:val="true"/>
              </w:rPr>
              <w:tab/>
            </w:r>
            <w:r>
              <w:rPr>
                <w:rStyle w:val="IndexLink"/>
              </w:rPr>
              <w:t>6</w:t>
            </w:r>
          </w:hyperlink>
        </w:p>
        <w:p>
          <w:pPr>
            <w:pStyle w:val="Contents3"/>
            <w:tabs>
              <w:tab w:val="clear" w:pos="8459"/>
              <w:tab w:val="right" w:pos="9026" w:leader="dot"/>
            </w:tabs>
            <w:rPr/>
          </w:pPr>
          <w:hyperlink w:anchor="__RefHeading___Toc2017144_3804643083">
            <w:r>
              <w:rPr>
                <w:webHidden/>
                <w:rStyle w:val="IndexLink"/>
                <w:rtl w:val="true"/>
              </w:rPr>
              <w:t>هنر اسلامی</w:t>
            </w:r>
            <w:r>
              <w:rPr>
                <w:rStyle w:val="IndexLink"/>
                <w:rtl w:val="true"/>
              </w:rPr>
              <w:tab/>
            </w:r>
            <w:r>
              <w:rPr>
                <w:rStyle w:val="IndexLink"/>
              </w:rPr>
              <w:t>6</w:t>
            </w:r>
          </w:hyperlink>
        </w:p>
        <w:p>
          <w:pPr>
            <w:pStyle w:val="Contents3"/>
            <w:tabs>
              <w:tab w:val="clear" w:pos="8459"/>
              <w:tab w:val="right" w:pos="9026" w:leader="dot"/>
            </w:tabs>
            <w:rPr/>
          </w:pPr>
          <w:hyperlink w:anchor="__RefHeading___Toc2017146_3804643083">
            <w:r>
              <w:rPr>
                <w:webHidden/>
                <w:rStyle w:val="IndexLink"/>
                <w:rtl w:val="true"/>
              </w:rPr>
              <w:t>تاریخچه مختصری از معماری ایران</w:t>
            </w:r>
            <w:r>
              <w:rPr>
                <w:rStyle w:val="IndexLink"/>
                <w:rtl w:val="true"/>
              </w:rPr>
              <w:tab/>
            </w:r>
            <w:r>
              <w:rPr>
                <w:rStyle w:val="IndexLink"/>
              </w:rPr>
              <w:t>8</w:t>
            </w:r>
          </w:hyperlink>
        </w:p>
        <w:p>
          <w:pPr>
            <w:pStyle w:val="Contents3"/>
            <w:tabs>
              <w:tab w:val="clear" w:pos="8459"/>
              <w:tab w:val="right" w:pos="9026" w:leader="dot"/>
            </w:tabs>
            <w:rPr/>
          </w:pPr>
          <w:hyperlink w:anchor="__RefHeading___Toc2017148_3804643083">
            <w:r>
              <w:rPr>
                <w:webHidden/>
                <w:rStyle w:val="IndexLink"/>
                <w:rtl w:val="true"/>
              </w:rPr>
              <w:t>دولت سلجوقی</w:t>
            </w:r>
            <w:r>
              <w:rPr>
                <w:rStyle w:val="IndexLink"/>
                <w:rtl w:val="true"/>
              </w:rPr>
              <w:tab/>
            </w:r>
            <w:r>
              <w:rPr>
                <w:rStyle w:val="IndexLink"/>
              </w:rPr>
              <w:t>10</w:t>
            </w:r>
          </w:hyperlink>
        </w:p>
        <w:p>
          <w:pPr>
            <w:pStyle w:val="Contents3"/>
            <w:tabs>
              <w:tab w:val="clear" w:pos="8459"/>
              <w:tab w:val="right" w:pos="9026" w:leader="dot"/>
            </w:tabs>
            <w:rPr/>
          </w:pPr>
          <w:hyperlink w:anchor="__RefHeading___Toc2017150_3804643083">
            <w:r>
              <w:rPr>
                <w:webHidden/>
                <w:rStyle w:val="IndexLink"/>
                <w:rtl w:val="true"/>
              </w:rPr>
              <w:t>معماری عصر سلجوقی</w:t>
            </w:r>
            <w:r>
              <w:rPr>
                <w:rStyle w:val="IndexLink"/>
                <w:rtl w:val="true"/>
              </w:rPr>
              <w:tab/>
            </w:r>
            <w:r>
              <w:rPr>
                <w:rStyle w:val="IndexLink"/>
              </w:rPr>
              <w:t>11</w:t>
            </w:r>
          </w:hyperlink>
        </w:p>
        <w:p>
          <w:pPr>
            <w:pStyle w:val="Contents3"/>
            <w:tabs>
              <w:tab w:val="clear" w:pos="8459"/>
              <w:tab w:val="right" w:pos="9026" w:leader="dot"/>
            </w:tabs>
            <w:rPr/>
          </w:pPr>
          <w:hyperlink w:anchor="__RefHeading___Toc2017152_3804643083">
            <w:r>
              <w:rPr>
                <w:webHidden/>
                <w:rStyle w:val="IndexLink"/>
                <w:rtl w:val="true"/>
              </w:rPr>
              <w:t>ساختمان مساجد در عصر سلجوقی</w:t>
            </w:r>
            <w:r>
              <w:rPr>
                <w:rStyle w:val="IndexLink"/>
                <w:rtl w:val="true"/>
              </w:rPr>
              <w:tab/>
            </w:r>
            <w:r>
              <w:rPr>
                <w:rStyle w:val="IndexLink"/>
              </w:rPr>
              <w:t>13</w:t>
            </w:r>
          </w:hyperlink>
        </w:p>
        <w:p>
          <w:pPr>
            <w:pStyle w:val="Contents3"/>
            <w:tabs>
              <w:tab w:val="clear" w:pos="8459"/>
              <w:tab w:val="right" w:pos="9026" w:leader="dot"/>
            </w:tabs>
            <w:rPr/>
          </w:pPr>
          <w:hyperlink w:anchor="__RefHeading___Toc2017154_3804643083">
            <w:r>
              <w:rPr>
                <w:webHidden/>
                <w:rStyle w:val="IndexLink"/>
                <w:rtl w:val="true"/>
              </w:rPr>
              <w:t>تزیینات معماری دوره سلجوقی</w:t>
            </w:r>
            <w:r>
              <w:rPr>
                <w:rStyle w:val="IndexLink"/>
                <w:rtl w:val="true"/>
              </w:rPr>
              <w:tab/>
            </w:r>
            <w:r>
              <w:rPr>
                <w:rStyle w:val="IndexLink"/>
              </w:rPr>
              <w:t>15</w:t>
            </w:r>
          </w:hyperlink>
        </w:p>
        <w:p>
          <w:pPr>
            <w:pStyle w:val="Contents3"/>
            <w:tabs>
              <w:tab w:val="clear" w:pos="8459"/>
              <w:tab w:val="right" w:pos="9026" w:leader="dot"/>
            </w:tabs>
            <w:rPr/>
          </w:pPr>
          <w:hyperlink w:anchor="__RefHeading___Toc2017156_3804643083">
            <w:r>
              <w:rPr>
                <w:webHidden/>
                <w:rStyle w:val="IndexLink"/>
                <w:rtl w:val="true"/>
              </w:rPr>
              <w:t>معماری ایلخانی</w:t>
            </w:r>
            <w:r>
              <w:rPr>
                <w:rStyle w:val="IndexLink"/>
                <w:rtl w:val="true"/>
              </w:rPr>
              <w:tab/>
            </w:r>
            <w:r>
              <w:rPr>
                <w:rStyle w:val="IndexLink"/>
              </w:rPr>
              <w:t>17</w:t>
            </w:r>
          </w:hyperlink>
        </w:p>
        <w:p>
          <w:pPr>
            <w:pStyle w:val="Contents3"/>
            <w:tabs>
              <w:tab w:val="clear" w:pos="8459"/>
              <w:tab w:val="right" w:pos="9026" w:leader="dot"/>
            </w:tabs>
            <w:rPr/>
          </w:pPr>
          <w:hyperlink w:anchor="__RefHeading___Toc2017158_3804643083">
            <w:r>
              <w:rPr>
                <w:webHidden/>
                <w:rStyle w:val="IndexLink"/>
                <w:rtl w:val="true"/>
              </w:rPr>
              <w:t>آجر</w:t>
            </w:r>
            <w:r>
              <w:rPr>
                <w:rStyle w:val="IndexLink"/>
                <w:rtl w:val="true"/>
              </w:rPr>
              <w:tab/>
            </w:r>
            <w:r>
              <w:rPr>
                <w:rStyle w:val="IndexLink"/>
              </w:rPr>
              <w:t>18</w:t>
            </w:r>
          </w:hyperlink>
        </w:p>
        <w:p>
          <w:pPr>
            <w:pStyle w:val="Contents3"/>
            <w:tabs>
              <w:tab w:val="clear" w:pos="8459"/>
              <w:tab w:val="right" w:pos="9026" w:leader="dot"/>
            </w:tabs>
            <w:rPr/>
          </w:pPr>
          <w:hyperlink w:anchor="__RefHeading___Toc2017160_3804643083">
            <w:r>
              <w:rPr>
                <w:webHidden/>
                <w:rStyle w:val="IndexLink"/>
                <w:rtl w:val="true"/>
              </w:rPr>
              <w:t>آجرچینی</w:t>
            </w:r>
            <w:r>
              <w:rPr>
                <w:rStyle w:val="IndexLink"/>
                <w:rtl w:val="true"/>
              </w:rPr>
              <w:tab/>
            </w:r>
            <w:r>
              <w:rPr>
                <w:rStyle w:val="IndexLink"/>
              </w:rPr>
              <w:t>21</w:t>
            </w:r>
          </w:hyperlink>
        </w:p>
        <w:p>
          <w:pPr>
            <w:pStyle w:val="Contents3"/>
            <w:tabs>
              <w:tab w:val="clear" w:pos="8459"/>
              <w:tab w:val="right" w:pos="9026" w:leader="dot"/>
            </w:tabs>
            <w:rPr/>
          </w:pPr>
          <w:hyperlink w:anchor="__RefHeading___Toc2017162_3804643083">
            <w:r>
              <w:rPr>
                <w:webHidden/>
                <w:rStyle w:val="IndexLink"/>
                <w:rtl w:val="true"/>
              </w:rPr>
              <w:t>طرحهای آجرچینی</w:t>
            </w:r>
            <w:r>
              <w:rPr>
                <w:rStyle w:val="IndexLink"/>
                <w:rtl w:val="true"/>
              </w:rPr>
              <w:tab/>
            </w:r>
            <w:r>
              <w:rPr>
                <w:rStyle w:val="IndexLink"/>
              </w:rPr>
              <w:t>21</w:t>
            </w:r>
          </w:hyperlink>
        </w:p>
        <w:p>
          <w:pPr>
            <w:pStyle w:val="Contents3"/>
            <w:tabs>
              <w:tab w:val="clear" w:pos="8459"/>
              <w:tab w:val="right" w:pos="9026" w:leader="dot"/>
            </w:tabs>
            <w:rPr/>
          </w:pPr>
          <w:hyperlink w:anchor="__RefHeading___Toc2017164_3804643083">
            <w:r>
              <w:rPr>
                <w:webHidden/>
                <w:rStyle w:val="IndexLink"/>
                <w:rtl w:val="true"/>
              </w:rPr>
              <w:t>گچبری</w:t>
            </w:r>
            <w:r>
              <w:rPr>
                <w:rStyle w:val="IndexLink"/>
                <w:rtl w:val="true"/>
              </w:rPr>
              <w:tab/>
            </w:r>
            <w:r>
              <w:rPr>
                <w:rStyle w:val="IndexLink"/>
              </w:rPr>
              <w:t>22</w:t>
            </w:r>
          </w:hyperlink>
        </w:p>
        <w:p>
          <w:pPr>
            <w:pStyle w:val="Contents2"/>
            <w:tabs>
              <w:tab w:val="clear" w:pos="8743"/>
              <w:tab w:val="right" w:pos="9026" w:leader="dot"/>
            </w:tabs>
            <w:rPr/>
          </w:pPr>
          <w:hyperlink w:anchor="__RefHeading___Toc2017166_3804643083">
            <w:r>
              <w:rPr>
                <w:webHidden/>
                <w:rStyle w:val="IndexLink"/>
                <w:rtl w:val="true"/>
              </w:rPr>
              <w:t>فصل دوم</w:t>
            </w:r>
            <w:r>
              <w:rPr>
                <w:rStyle w:val="IndexLink"/>
                <w:rtl w:val="true"/>
              </w:rPr>
              <w:t xml:space="preserve">: </w:t>
            </w:r>
            <w:r>
              <w:rPr>
                <w:rStyle w:val="IndexLink"/>
                <w:rtl w:val="true"/>
              </w:rPr>
              <w:t>مسجد جامع اصفهان</w:t>
            </w:r>
            <w:r>
              <w:rPr>
                <w:rStyle w:val="IndexLink"/>
                <w:rtl w:val="true"/>
              </w:rPr>
              <w:tab/>
            </w:r>
            <w:r>
              <w:rPr>
                <w:rStyle w:val="IndexLink"/>
              </w:rPr>
              <w:t>26</w:t>
            </w:r>
          </w:hyperlink>
        </w:p>
        <w:p>
          <w:pPr>
            <w:pStyle w:val="Contents3"/>
            <w:tabs>
              <w:tab w:val="clear" w:pos="8459"/>
              <w:tab w:val="right" w:pos="9026" w:leader="dot"/>
            </w:tabs>
            <w:rPr/>
          </w:pPr>
          <w:hyperlink w:anchor="__RefHeading___Toc2017168_3804643083">
            <w:r>
              <w:rPr>
                <w:webHidden/>
                <w:rStyle w:val="IndexLink"/>
                <w:rtl w:val="true"/>
              </w:rPr>
              <w:t>مسجد جامع اصفهان</w:t>
            </w:r>
            <w:r>
              <w:rPr>
                <w:rStyle w:val="IndexLink"/>
                <w:rtl w:val="true"/>
              </w:rPr>
              <w:tab/>
            </w:r>
            <w:r>
              <w:rPr>
                <w:rStyle w:val="IndexLink"/>
              </w:rPr>
              <w:t>26</w:t>
            </w:r>
          </w:hyperlink>
        </w:p>
        <w:p>
          <w:pPr>
            <w:pStyle w:val="Contents3"/>
            <w:tabs>
              <w:tab w:val="clear" w:pos="8459"/>
              <w:tab w:val="right" w:pos="9026" w:leader="dot"/>
            </w:tabs>
            <w:rPr/>
          </w:pPr>
          <w:hyperlink w:anchor="__RefHeading___Toc2017170_3804643083">
            <w:r>
              <w:rPr>
                <w:webHidden/>
                <w:rStyle w:val="IndexLink"/>
                <w:rtl w:val="true"/>
              </w:rPr>
              <w:t>موقعیت جغرافیایی</w:t>
            </w:r>
            <w:r>
              <w:rPr>
                <w:rStyle w:val="IndexLink"/>
                <w:rtl w:val="true"/>
              </w:rPr>
              <w:tab/>
            </w:r>
            <w:r>
              <w:rPr>
                <w:rStyle w:val="IndexLink"/>
              </w:rPr>
              <w:t>29</w:t>
            </w:r>
          </w:hyperlink>
        </w:p>
        <w:p>
          <w:pPr>
            <w:pStyle w:val="Contents3"/>
            <w:tabs>
              <w:tab w:val="clear" w:pos="8459"/>
              <w:tab w:val="right" w:pos="9026" w:leader="dot"/>
            </w:tabs>
            <w:rPr/>
          </w:pPr>
          <w:hyperlink w:anchor="__RefHeading___Toc2017172_3804643083">
            <w:r>
              <w:rPr>
                <w:webHidden/>
                <w:rStyle w:val="IndexLink"/>
                <w:rtl w:val="true"/>
              </w:rPr>
              <w:t>بناهای سلجوقی مسجد جامع</w:t>
            </w:r>
            <w:r>
              <w:rPr>
                <w:rStyle w:val="IndexLink"/>
                <w:rtl w:val="true"/>
              </w:rPr>
              <w:tab/>
            </w:r>
            <w:r>
              <w:rPr>
                <w:rStyle w:val="IndexLink"/>
              </w:rPr>
              <w:t>29</w:t>
            </w:r>
          </w:hyperlink>
        </w:p>
        <w:p>
          <w:pPr>
            <w:pStyle w:val="Contents4"/>
            <w:tabs>
              <w:tab w:val="clear" w:pos="8176"/>
              <w:tab w:val="right" w:pos="9026" w:leader="dot"/>
            </w:tabs>
            <w:rPr/>
          </w:pPr>
          <w:hyperlink w:anchor="__RefHeading___Toc2017174_380464308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017176_3804643083">
            <w:r>
              <w:rPr>
                <w:webHidden/>
                <w:rStyle w:val="IndexLink"/>
                <w:rtl w:val="true"/>
              </w:rPr>
              <w:t xml:space="preserve">گنبد خواجه نظام الملک </w:t>
            </w:r>
            <w:r>
              <w:rPr>
                <w:rStyle w:val="IndexLink"/>
                <w:rtl w:val="true"/>
              </w:rPr>
              <w:t xml:space="preserve">: ( </w:t>
            </w:r>
            <w:r>
              <w:rPr>
                <w:rStyle w:val="IndexLink"/>
                <w:rtl w:val="true"/>
              </w:rPr>
              <w:t xml:space="preserve">صفه صاحب </w:t>
            </w:r>
            <w:r>
              <w:rPr>
                <w:rStyle w:val="IndexLink"/>
                <w:rtl w:val="true"/>
              </w:rPr>
              <w:t>)</w:t>
              <w:tab/>
            </w:r>
            <w:r>
              <w:rPr>
                <w:rStyle w:val="IndexLink"/>
              </w:rPr>
              <w:t>30</w:t>
            </w:r>
          </w:hyperlink>
        </w:p>
        <w:p>
          <w:pPr>
            <w:pStyle w:val="Contents4"/>
            <w:tabs>
              <w:tab w:val="clear" w:pos="8176"/>
              <w:tab w:val="right" w:pos="9026" w:leader="dot"/>
            </w:tabs>
            <w:rPr/>
          </w:pPr>
          <w:hyperlink w:anchor="__RefHeading___Toc2017178_3804643083">
            <w:r>
              <w:rPr>
                <w:webHidden/>
                <w:rStyle w:val="IndexLink"/>
                <w:rtl w:val="true"/>
              </w:rPr>
              <w:t xml:space="preserve">گنبد تاج الملک </w:t>
            </w:r>
            <w:r>
              <w:rPr>
                <w:rStyle w:val="IndexLink"/>
                <w:rtl w:val="true"/>
              </w:rPr>
              <w:t>(</w:t>
            </w:r>
            <w:r>
              <w:rPr>
                <w:rStyle w:val="IndexLink"/>
                <w:rtl w:val="true"/>
              </w:rPr>
              <w:t>صفه درویش</w:t>
            </w:r>
            <w:r>
              <w:rPr>
                <w:rStyle w:val="IndexLink"/>
                <w:rtl w:val="true"/>
              </w:rPr>
              <w:t>)</w:t>
              <w:tab/>
            </w:r>
            <w:r>
              <w:rPr>
                <w:rStyle w:val="IndexLink"/>
              </w:rPr>
              <w:t>31</w:t>
            </w:r>
          </w:hyperlink>
        </w:p>
        <w:p>
          <w:pPr>
            <w:pStyle w:val="Contents4"/>
            <w:tabs>
              <w:tab w:val="clear" w:pos="8176"/>
              <w:tab w:val="right" w:pos="9026" w:leader="dot"/>
            </w:tabs>
            <w:rPr/>
          </w:pPr>
          <w:hyperlink w:anchor="__RefHeading___Toc2017180_3804643083">
            <w:r>
              <w:rPr>
                <w:webHidden/>
                <w:rStyle w:val="IndexLink"/>
                <w:rtl w:val="true"/>
              </w:rPr>
              <w:t xml:space="preserve">ایوان شرقی </w:t>
            </w:r>
            <w:r>
              <w:rPr>
                <w:rStyle w:val="IndexLink"/>
                <w:rtl w:val="true"/>
              </w:rPr>
              <w:t>(</w:t>
            </w:r>
            <w:r>
              <w:rPr>
                <w:rStyle w:val="IndexLink"/>
                <w:rtl w:val="true"/>
              </w:rPr>
              <w:t>ایوان شاگرد</w:t>
            </w:r>
            <w:r>
              <w:rPr>
                <w:rStyle w:val="IndexLink"/>
                <w:rtl w:val="true"/>
              </w:rPr>
              <w:t>)</w:t>
              <w:tab/>
            </w:r>
            <w:r>
              <w:rPr>
                <w:rStyle w:val="IndexLink"/>
              </w:rPr>
              <w:t>31</w:t>
            </w:r>
          </w:hyperlink>
        </w:p>
        <w:p>
          <w:pPr>
            <w:pStyle w:val="Contents4"/>
            <w:tabs>
              <w:tab w:val="clear" w:pos="8176"/>
              <w:tab w:val="right" w:pos="9026" w:leader="dot"/>
            </w:tabs>
            <w:rPr/>
          </w:pPr>
          <w:hyperlink w:anchor="__RefHeading___Toc2017182_3804643083">
            <w:r>
              <w:rPr>
                <w:webHidden/>
                <w:rStyle w:val="IndexLink"/>
                <w:rtl w:val="true"/>
              </w:rPr>
              <w:t>ایوان غربی</w:t>
            </w:r>
            <w:r>
              <w:rPr>
                <w:rStyle w:val="IndexLink"/>
                <w:rtl w:val="true"/>
              </w:rPr>
              <w:tab/>
            </w:r>
            <w:r>
              <w:rPr>
                <w:rStyle w:val="IndexLink"/>
              </w:rPr>
              <w:t>32</w:t>
            </w:r>
          </w:hyperlink>
        </w:p>
        <w:p>
          <w:pPr>
            <w:pStyle w:val="Contents4"/>
            <w:tabs>
              <w:tab w:val="clear" w:pos="8176"/>
              <w:tab w:val="right" w:pos="9026" w:leader="dot"/>
            </w:tabs>
            <w:rPr/>
          </w:pPr>
          <w:hyperlink w:anchor="__RefHeading___Toc2017184_3804643083">
            <w:r>
              <w:rPr>
                <w:webHidden/>
                <w:rStyle w:val="IndexLink"/>
                <w:rtl w:val="true"/>
              </w:rPr>
              <w:t>ایوان شمالی</w:t>
            </w:r>
            <w:r>
              <w:rPr>
                <w:rStyle w:val="IndexLink"/>
                <w:rtl w:val="true"/>
              </w:rPr>
              <w:tab/>
            </w:r>
            <w:r>
              <w:rPr>
                <w:rStyle w:val="IndexLink"/>
              </w:rPr>
              <w:t>32</w:t>
            </w:r>
          </w:hyperlink>
        </w:p>
        <w:p>
          <w:pPr>
            <w:pStyle w:val="Contents4"/>
            <w:tabs>
              <w:tab w:val="clear" w:pos="8176"/>
              <w:tab w:val="right" w:pos="9026" w:leader="dot"/>
            </w:tabs>
            <w:rPr/>
          </w:pPr>
          <w:hyperlink w:anchor="__RefHeading___Toc2017186_3804643083">
            <w:r>
              <w:rPr>
                <w:webHidden/>
                <w:rStyle w:val="IndexLink"/>
                <w:rtl w:val="true"/>
              </w:rPr>
              <w:t>ایوان جنوبی</w:t>
            </w:r>
            <w:r>
              <w:rPr>
                <w:rStyle w:val="IndexLink"/>
                <w:rtl w:val="true"/>
              </w:rPr>
              <w:tab/>
            </w:r>
            <w:r>
              <w:rPr>
                <w:rStyle w:val="IndexLink"/>
              </w:rPr>
              <w:t>33</w:t>
            </w:r>
          </w:hyperlink>
        </w:p>
        <w:p>
          <w:pPr>
            <w:pStyle w:val="Contents4"/>
            <w:tabs>
              <w:tab w:val="clear" w:pos="8176"/>
              <w:tab w:val="right" w:pos="9026" w:leader="dot"/>
            </w:tabs>
            <w:rPr/>
          </w:pPr>
          <w:hyperlink w:anchor="__RefHeading___Toc2017188_3804643083">
            <w:r>
              <w:rPr>
                <w:webHidden/>
                <w:rStyle w:val="IndexLink"/>
                <w:rtl w:val="true"/>
              </w:rPr>
              <w:t>شبستان ها</w:t>
            </w:r>
            <w:r>
              <w:rPr>
                <w:rStyle w:val="IndexLink"/>
                <w:rtl w:val="true"/>
              </w:rPr>
              <w:tab/>
            </w:r>
            <w:r>
              <w:rPr>
                <w:rStyle w:val="IndexLink"/>
              </w:rPr>
              <w:t>33</w:t>
            </w:r>
          </w:hyperlink>
        </w:p>
        <w:p>
          <w:pPr>
            <w:pStyle w:val="Contents3"/>
            <w:tabs>
              <w:tab w:val="clear" w:pos="8459"/>
              <w:tab w:val="right" w:pos="9026" w:leader="dot"/>
            </w:tabs>
            <w:rPr/>
          </w:pPr>
          <w:hyperlink w:anchor="__RefHeading___Toc2017190_3804643083">
            <w:r>
              <w:rPr>
                <w:webHidden/>
                <w:rStyle w:val="IndexLink"/>
                <w:rtl w:val="true"/>
              </w:rPr>
              <w:t>بناهای ایلخانی مسجد جامع اصفهان</w:t>
            </w:r>
            <w:r>
              <w:rPr>
                <w:rStyle w:val="IndexLink"/>
                <w:rtl w:val="true"/>
              </w:rPr>
              <w:tab/>
            </w:r>
            <w:r>
              <w:rPr>
                <w:rStyle w:val="IndexLink"/>
              </w:rPr>
              <w:t>34</w:t>
            </w:r>
          </w:hyperlink>
        </w:p>
        <w:p>
          <w:pPr>
            <w:pStyle w:val="Contents4"/>
            <w:tabs>
              <w:tab w:val="clear" w:pos="8176"/>
              <w:tab w:val="right" w:pos="9026" w:leader="dot"/>
            </w:tabs>
            <w:rPr/>
          </w:pPr>
          <w:hyperlink w:anchor="__RefHeading___Toc2017192_380464308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017194_3804643083">
            <w:r>
              <w:rPr>
                <w:webHidden/>
                <w:rStyle w:val="IndexLink"/>
                <w:rtl w:val="true"/>
              </w:rPr>
              <w:t>محراب درویش</w:t>
            </w:r>
            <w:r>
              <w:rPr>
                <w:rStyle w:val="IndexLink"/>
                <w:rtl w:val="true"/>
              </w:rPr>
              <w:tab/>
            </w:r>
            <w:r>
              <w:rPr>
                <w:rStyle w:val="IndexLink"/>
              </w:rPr>
              <w:t>35</w:t>
            </w:r>
          </w:hyperlink>
        </w:p>
        <w:p>
          <w:pPr>
            <w:pStyle w:val="Contents3"/>
            <w:tabs>
              <w:tab w:val="clear" w:pos="8459"/>
              <w:tab w:val="right" w:pos="9026" w:leader="dot"/>
            </w:tabs>
            <w:rPr/>
          </w:pPr>
          <w:hyperlink w:anchor="__RefHeading___Toc2017196_3804643083">
            <w:r>
              <w:rPr>
                <w:webHidden/>
                <w:rStyle w:val="IndexLink"/>
                <w:rtl w:val="true"/>
              </w:rPr>
              <w:t>مکان هایی تزئین شده با نقوش هندسی آجری درمسجد جامع</w:t>
            </w:r>
            <w:r>
              <w:rPr>
                <w:rStyle w:val="IndexLink"/>
                <w:rtl w:val="true"/>
              </w:rPr>
              <w:tab/>
            </w:r>
            <w:r>
              <w:rPr>
                <w:rStyle w:val="IndexLink"/>
              </w:rPr>
              <w:t>35</w:t>
            </w:r>
          </w:hyperlink>
        </w:p>
        <w:p>
          <w:pPr>
            <w:pStyle w:val="Contents4"/>
            <w:tabs>
              <w:tab w:val="clear" w:pos="8176"/>
              <w:tab w:val="right" w:pos="9026" w:leader="dot"/>
            </w:tabs>
            <w:rPr/>
          </w:pPr>
          <w:hyperlink w:anchor="__RefHeading___Toc2017198_3804643083">
            <w:r>
              <w:rPr>
                <w:webHidden/>
                <w:rStyle w:val="IndexLink"/>
                <w:rtl w:val="true"/>
              </w:rPr>
              <w:t>ایوان شرقی</w:t>
            </w:r>
            <w:r>
              <w:rPr>
                <w:rStyle w:val="IndexLink"/>
                <w:rtl w:val="true"/>
              </w:rPr>
              <w:tab/>
            </w:r>
            <w:r>
              <w:rPr>
                <w:rStyle w:val="IndexLink"/>
              </w:rPr>
              <w:t>35</w:t>
            </w:r>
          </w:hyperlink>
        </w:p>
        <w:p>
          <w:pPr>
            <w:pStyle w:val="Contents4"/>
            <w:tabs>
              <w:tab w:val="clear" w:pos="8176"/>
              <w:tab w:val="right" w:pos="9026" w:leader="dot"/>
            </w:tabs>
            <w:rPr/>
          </w:pPr>
          <w:hyperlink w:anchor="__RefHeading___Toc2017200_3804643083">
            <w:r>
              <w:rPr>
                <w:webHidden/>
                <w:rStyle w:val="IndexLink"/>
                <w:rtl w:val="true"/>
              </w:rPr>
              <w:t>شبستان ها</w:t>
            </w:r>
            <w:r>
              <w:rPr>
                <w:rStyle w:val="IndexLink"/>
                <w:rtl w:val="true"/>
              </w:rPr>
              <w:tab/>
            </w:r>
            <w:r>
              <w:rPr>
                <w:rStyle w:val="IndexLink"/>
              </w:rPr>
              <w:t>36</w:t>
            </w:r>
          </w:hyperlink>
        </w:p>
        <w:p>
          <w:pPr>
            <w:pStyle w:val="Contents2"/>
            <w:tabs>
              <w:tab w:val="clear" w:pos="8743"/>
              <w:tab w:val="right" w:pos="9026" w:leader="dot"/>
            </w:tabs>
            <w:rPr/>
          </w:pPr>
          <w:hyperlink w:anchor="__RefHeading___Toc2017202_3804643083">
            <w:r>
              <w:rPr>
                <w:webHidden/>
                <w:rStyle w:val="IndexLink"/>
                <w:rtl w:val="true"/>
              </w:rPr>
              <w:t>فصل سوم</w:t>
            </w:r>
            <w:r>
              <w:rPr>
                <w:rStyle w:val="IndexLink"/>
                <w:rtl w:val="true"/>
              </w:rPr>
              <w:t xml:space="preserve">: </w:t>
            </w:r>
            <w:r>
              <w:rPr>
                <w:rStyle w:val="IndexLink"/>
                <w:rtl w:val="true"/>
              </w:rPr>
              <w:t>نقوش هندسی آجری</w:t>
            </w:r>
            <w:r>
              <w:rPr>
                <w:rStyle w:val="IndexLink"/>
                <w:rtl w:val="true"/>
              </w:rPr>
              <w:tab/>
            </w:r>
            <w:r>
              <w:rPr>
                <w:rStyle w:val="IndexLink"/>
              </w:rPr>
              <w:t>37</w:t>
            </w:r>
          </w:hyperlink>
        </w:p>
        <w:p>
          <w:pPr>
            <w:pStyle w:val="Contents3"/>
            <w:tabs>
              <w:tab w:val="clear" w:pos="8459"/>
              <w:tab w:val="right" w:pos="9026" w:leader="dot"/>
            </w:tabs>
            <w:rPr/>
          </w:pPr>
          <w:hyperlink w:anchor="__RefHeading___Toc2017204_3804643083">
            <w:r>
              <w:rPr>
                <w:webHidden/>
                <w:rStyle w:val="IndexLink"/>
                <w:rtl w:val="true"/>
              </w:rPr>
              <w:t xml:space="preserve">پیشینه تزئین نقوش هندسی آجری </w:t>
            </w:r>
            <w:r>
              <w:rPr>
                <w:rStyle w:val="IndexLink"/>
                <w:rtl w:val="true"/>
              </w:rPr>
              <w:t>(</w:t>
            </w:r>
            <w:r>
              <w:rPr>
                <w:rStyle w:val="IndexLink"/>
                <w:rtl w:val="true"/>
              </w:rPr>
              <w:t>گچبری شهری</w:t>
            </w:r>
            <w:r>
              <w:rPr>
                <w:rStyle w:val="IndexLink"/>
                <w:rtl w:val="true"/>
              </w:rPr>
              <w:t xml:space="preserve">) </w:t>
            </w:r>
            <w:r>
              <w:rPr>
                <w:rStyle w:val="IndexLink"/>
                <w:rtl w:val="true"/>
              </w:rPr>
              <w:t>در ایران</w:t>
            </w:r>
            <w:r>
              <w:rPr>
                <w:rStyle w:val="IndexLink"/>
                <w:rtl w:val="true"/>
              </w:rPr>
              <w:t>:</w:t>
              <w:tab/>
            </w:r>
            <w:r>
              <w:rPr>
                <w:rStyle w:val="IndexLink"/>
              </w:rPr>
              <w:t>37</w:t>
            </w:r>
          </w:hyperlink>
        </w:p>
        <w:p>
          <w:pPr>
            <w:pStyle w:val="Contents3"/>
            <w:tabs>
              <w:tab w:val="clear" w:pos="8459"/>
              <w:tab w:val="right" w:pos="9026" w:leader="dot"/>
            </w:tabs>
            <w:rPr/>
          </w:pPr>
          <w:hyperlink w:anchor="__RefHeading___Toc2017206_3804643083">
            <w:r>
              <w:rPr>
                <w:webHidden/>
                <w:rStyle w:val="IndexLink"/>
                <w:rtl w:val="true"/>
              </w:rPr>
              <w:t>نقوش و خلاصه ای از تکنیک اجرای نقوش</w:t>
            </w:r>
            <w:r>
              <w:rPr>
                <w:rStyle w:val="IndexLink"/>
                <w:rtl w:val="true"/>
              </w:rPr>
              <w:tab/>
            </w:r>
            <w:r>
              <w:rPr>
                <w:rStyle w:val="IndexLink"/>
              </w:rPr>
              <w:t>38</w:t>
            </w:r>
          </w:hyperlink>
        </w:p>
        <w:p>
          <w:pPr>
            <w:pStyle w:val="Contents3"/>
            <w:tabs>
              <w:tab w:val="clear" w:pos="8459"/>
              <w:tab w:val="right" w:pos="9026" w:leader="dot"/>
            </w:tabs>
            <w:rPr/>
          </w:pPr>
          <w:hyperlink w:anchor="__RefHeading___Toc2017208_3804643083">
            <w:r>
              <w:rPr>
                <w:webHidden/>
                <w:rStyle w:val="IndexLink"/>
                <w:rtl w:val="true"/>
              </w:rPr>
              <w:t>جنس و مصالح</w:t>
            </w:r>
            <w:r>
              <w:rPr>
                <w:rStyle w:val="IndexLink"/>
                <w:rtl w:val="true"/>
              </w:rPr>
              <w:tab/>
            </w:r>
            <w:r>
              <w:rPr>
                <w:rStyle w:val="IndexLink"/>
              </w:rPr>
              <w:t>39</w:t>
            </w:r>
          </w:hyperlink>
        </w:p>
        <w:p>
          <w:pPr>
            <w:pStyle w:val="Contents3"/>
            <w:tabs>
              <w:tab w:val="clear" w:pos="8459"/>
              <w:tab w:val="right" w:pos="9026" w:leader="dot"/>
            </w:tabs>
            <w:rPr/>
          </w:pPr>
          <w:hyperlink w:anchor="__RefHeading___Toc2017210_3804643083">
            <w:r>
              <w:rPr>
                <w:webHidden/>
                <w:rStyle w:val="IndexLink"/>
                <w:rtl w:val="true"/>
              </w:rPr>
              <w:t>روش اجرا و ویژگی نقش برجسته های هندسی</w:t>
            </w:r>
            <w:r>
              <w:rPr>
                <w:rStyle w:val="IndexLink"/>
                <w:rtl w:val="true"/>
              </w:rPr>
              <w:t>:</w:t>
              <w:tab/>
            </w:r>
            <w:r>
              <w:rPr>
                <w:rStyle w:val="IndexLink"/>
              </w:rPr>
              <w:t>40</w:t>
            </w:r>
          </w:hyperlink>
        </w:p>
        <w:p>
          <w:pPr>
            <w:pStyle w:val="Contents3"/>
            <w:tabs>
              <w:tab w:val="clear" w:pos="8459"/>
              <w:tab w:val="right" w:pos="9026" w:leader="dot"/>
            </w:tabs>
            <w:rPr/>
          </w:pPr>
          <w:hyperlink w:anchor="__RefHeading___Toc2017212_3804643083">
            <w:r>
              <w:rPr>
                <w:webHidden/>
                <w:rStyle w:val="IndexLink"/>
                <w:rtl w:val="true"/>
              </w:rPr>
              <w:t>آجر مهری</w:t>
            </w:r>
            <w:r>
              <w:rPr>
                <w:rStyle w:val="IndexLink"/>
                <w:rtl w:val="true"/>
              </w:rPr>
              <w:tab/>
            </w:r>
            <w:r>
              <w:rPr>
                <w:rStyle w:val="IndexLink"/>
              </w:rPr>
              <w:t>40</w:t>
            </w:r>
          </w:hyperlink>
        </w:p>
        <w:p>
          <w:pPr>
            <w:pStyle w:val="Contents3"/>
            <w:tabs>
              <w:tab w:val="clear" w:pos="8459"/>
              <w:tab w:val="right" w:pos="9026" w:leader="dot"/>
            </w:tabs>
            <w:rPr/>
          </w:pPr>
          <w:hyperlink w:anchor="__RefHeading___Toc2017214_3804643083">
            <w:r>
              <w:rPr>
                <w:webHidden/>
                <w:rStyle w:val="IndexLink"/>
                <w:rtl w:val="true"/>
              </w:rPr>
              <w:t>تزئینات آجری مهری</w:t>
            </w:r>
            <w:r>
              <w:rPr>
                <w:rStyle w:val="IndexLink"/>
                <w:rtl w:val="true"/>
              </w:rPr>
              <w:tab/>
            </w:r>
            <w:r>
              <w:rPr>
                <w:rStyle w:val="IndexLink"/>
              </w:rPr>
              <w:t>41</w:t>
            </w:r>
          </w:hyperlink>
        </w:p>
        <w:p>
          <w:pPr>
            <w:pStyle w:val="Contents3"/>
            <w:tabs>
              <w:tab w:val="clear" w:pos="8459"/>
              <w:tab w:val="right" w:pos="9026" w:leader="dot"/>
            </w:tabs>
            <w:rPr/>
          </w:pPr>
          <w:hyperlink w:anchor="__RefHeading___Toc2017216_3804643083">
            <w:r>
              <w:rPr>
                <w:webHidden/>
                <w:rStyle w:val="IndexLink"/>
                <w:rtl w:val="true"/>
              </w:rPr>
              <w:t>تزئینات گچی استامپی</w:t>
            </w:r>
            <w:r>
              <w:rPr>
                <w:rStyle w:val="IndexLink"/>
                <w:rtl w:val="true"/>
              </w:rPr>
              <w:tab/>
            </w:r>
            <w:r>
              <w:rPr>
                <w:rStyle w:val="IndexLink"/>
              </w:rPr>
              <w:t>42</w:t>
            </w:r>
          </w:hyperlink>
        </w:p>
        <w:p>
          <w:pPr>
            <w:pStyle w:val="Contents3"/>
            <w:tabs>
              <w:tab w:val="clear" w:pos="8459"/>
              <w:tab w:val="right" w:pos="9026" w:leader="dot"/>
            </w:tabs>
            <w:rPr/>
          </w:pPr>
          <w:hyperlink w:anchor="__RefHeading___Toc2017218_3804643083">
            <w:r>
              <w:rPr>
                <w:webHidden/>
                <w:rStyle w:val="IndexLink"/>
                <w:rtl w:val="true"/>
              </w:rPr>
              <w:t xml:space="preserve">تزئینات گچی مسطح </w:t>
            </w:r>
            <w:r>
              <w:rPr>
                <w:rStyle w:val="IndexLink"/>
                <w:rtl w:val="true"/>
              </w:rPr>
              <w:t>(</w:t>
            </w:r>
            <w:r>
              <w:rPr>
                <w:rStyle w:val="IndexLink"/>
                <w:rtl w:val="true"/>
              </w:rPr>
              <w:t>آجرکاری کاذب</w:t>
            </w:r>
            <w:r>
              <w:rPr>
                <w:rStyle w:val="IndexLink"/>
                <w:rtl w:val="true"/>
              </w:rPr>
              <w:t>)</w:t>
              <w:tab/>
            </w:r>
            <w:r>
              <w:rPr>
                <w:rStyle w:val="IndexLink"/>
              </w:rPr>
              <w:t>42</w:t>
            </w:r>
          </w:hyperlink>
        </w:p>
        <w:p>
          <w:pPr>
            <w:pStyle w:val="Contents3"/>
            <w:tabs>
              <w:tab w:val="clear" w:pos="8459"/>
              <w:tab w:val="right" w:pos="9026" w:leader="dot"/>
            </w:tabs>
            <w:rPr/>
          </w:pPr>
          <w:hyperlink w:anchor="__RefHeading___Toc2017220_3804643083">
            <w:r>
              <w:rPr>
                <w:webHidden/>
                <w:rStyle w:val="IndexLink"/>
                <w:rtl w:val="true"/>
              </w:rPr>
              <w:t>تعاریف نماد و مفهوم آن</w:t>
            </w:r>
            <w:r>
              <w:rPr>
                <w:rStyle w:val="IndexLink"/>
                <w:rtl w:val="true"/>
              </w:rPr>
              <w:tab/>
            </w:r>
            <w:r>
              <w:rPr>
                <w:rStyle w:val="IndexLink"/>
              </w:rPr>
              <w:t>42</w:t>
            </w:r>
          </w:hyperlink>
        </w:p>
        <w:p>
          <w:pPr>
            <w:pStyle w:val="Contents3"/>
            <w:tabs>
              <w:tab w:val="clear" w:pos="8459"/>
              <w:tab w:val="right" w:pos="9026" w:leader="dot"/>
            </w:tabs>
            <w:rPr/>
          </w:pPr>
          <w:hyperlink w:anchor="__RefHeading___Toc2017222_3804643083">
            <w:r>
              <w:rPr>
                <w:webHidden/>
                <w:rStyle w:val="IndexLink"/>
                <w:rtl w:val="true"/>
              </w:rPr>
              <w:t>نمادگرایی درهنر</w:t>
            </w:r>
            <w:r>
              <w:rPr>
                <w:rStyle w:val="IndexLink"/>
                <w:rtl w:val="true"/>
              </w:rPr>
              <w:tab/>
            </w:r>
            <w:r>
              <w:rPr>
                <w:rStyle w:val="IndexLink"/>
              </w:rPr>
              <w:t>44</w:t>
            </w:r>
          </w:hyperlink>
        </w:p>
        <w:p>
          <w:pPr>
            <w:pStyle w:val="Contents3"/>
            <w:tabs>
              <w:tab w:val="clear" w:pos="8459"/>
              <w:tab w:val="right" w:pos="9026" w:leader="dot"/>
            </w:tabs>
            <w:rPr/>
          </w:pPr>
          <w:hyperlink w:anchor="__RefHeading___Toc2017224_3804643083">
            <w:r>
              <w:rPr>
                <w:webHidden/>
                <w:rStyle w:val="IndexLink"/>
                <w:rtl w:val="true"/>
              </w:rPr>
              <w:t>نمادگرایی در هنرهای بصری</w:t>
            </w:r>
            <w:r>
              <w:rPr>
                <w:rStyle w:val="IndexLink"/>
                <w:rtl w:val="true"/>
              </w:rPr>
              <w:tab/>
            </w:r>
            <w:r>
              <w:rPr>
                <w:rStyle w:val="IndexLink"/>
              </w:rPr>
              <w:t>46</w:t>
            </w:r>
          </w:hyperlink>
        </w:p>
        <w:p>
          <w:pPr>
            <w:pStyle w:val="Contents3"/>
            <w:tabs>
              <w:tab w:val="clear" w:pos="8459"/>
              <w:tab w:val="right" w:pos="9026" w:leader="dot"/>
            </w:tabs>
            <w:rPr/>
          </w:pPr>
          <w:hyperlink w:anchor="__RefHeading___Toc2017226_3804643083">
            <w:r>
              <w:rPr>
                <w:webHidden/>
                <w:rStyle w:val="IndexLink"/>
                <w:rtl w:val="true"/>
              </w:rPr>
              <w:t>نمادهای هندسی</w:t>
            </w:r>
            <w:r>
              <w:rPr>
                <w:rStyle w:val="IndexLink"/>
                <w:rtl w:val="true"/>
              </w:rPr>
              <w:tab/>
            </w:r>
            <w:r>
              <w:rPr>
                <w:rStyle w:val="IndexLink"/>
              </w:rPr>
              <w:t>46</w:t>
            </w:r>
          </w:hyperlink>
        </w:p>
        <w:p>
          <w:pPr>
            <w:pStyle w:val="Contents3"/>
            <w:tabs>
              <w:tab w:val="clear" w:pos="8459"/>
              <w:tab w:val="right" w:pos="9026" w:leader="dot"/>
            </w:tabs>
            <w:rPr/>
          </w:pPr>
          <w:hyperlink w:anchor="__RefHeading___Toc2017228_3804643083">
            <w:r>
              <w:rPr>
                <w:webHidden/>
                <w:rStyle w:val="IndexLink"/>
                <w:rtl w:val="true"/>
              </w:rPr>
              <w:t>نمادهای گیاهی</w:t>
            </w:r>
            <w:r>
              <w:rPr>
                <w:rStyle w:val="IndexLink"/>
                <w:rtl w:val="true"/>
              </w:rPr>
              <w:tab/>
            </w:r>
            <w:r>
              <w:rPr>
                <w:rStyle w:val="IndexLink"/>
              </w:rPr>
              <w:t>48</w:t>
            </w:r>
          </w:hyperlink>
        </w:p>
        <w:p>
          <w:pPr>
            <w:pStyle w:val="Contents3"/>
            <w:tabs>
              <w:tab w:val="clear" w:pos="8459"/>
              <w:tab w:val="right" w:pos="9026" w:leader="dot"/>
            </w:tabs>
            <w:rPr/>
          </w:pPr>
          <w:hyperlink w:anchor="__RefHeading___Toc2017230_3804643083">
            <w:r>
              <w:rPr>
                <w:webHidden/>
                <w:rStyle w:val="IndexLink"/>
                <w:rtl w:val="true"/>
              </w:rPr>
              <w:t>نمادهای حیوانی</w:t>
            </w:r>
            <w:r>
              <w:rPr>
                <w:rStyle w:val="IndexLink"/>
                <w:rtl w:val="true"/>
              </w:rPr>
              <w:tab/>
            </w:r>
            <w:r>
              <w:rPr>
                <w:rStyle w:val="IndexLink"/>
              </w:rPr>
              <w:t>49</w:t>
            </w:r>
          </w:hyperlink>
        </w:p>
        <w:p>
          <w:pPr>
            <w:pStyle w:val="Contents3"/>
            <w:tabs>
              <w:tab w:val="clear" w:pos="8459"/>
              <w:tab w:val="right" w:pos="9026" w:leader="dot"/>
            </w:tabs>
            <w:rPr/>
          </w:pPr>
          <w:hyperlink w:anchor="__RefHeading___Toc2017232_3804643083">
            <w:r>
              <w:rPr>
                <w:webHidden/>
                <w:rStyle w:val="IndexLink"/>
                <w:rtl w:val="true"/>
              </w:rPr>
              <w:t>نماد گرایی در هنرهای سنتی</w:t>
            </w:r>
            <w:r>
              <w:rPr>
                <w:rStyle w:val="IndexLink"/>
                <w:rtl w:val="true"/>
              </w:rPr>
              <w:tab/>
            </w:r>
            <w:r>
              <w:rPr>
                <w:rStyle w:val="IndexLink"/>
              </w:rPr>
              <w:t>49</w:t>
            </w:r>
          </w:hyperlink>
        </w:p>
        <w:p>
          <w:pPr>
            <w:pStyle w:val="Contents3"/>
            <w:tabs>
              <w:tab w:val="clear" w:pos="8459"/>
              <w:tab w:val="right" w:pos="9026" w:leader="dot"/>
            </w:tabs>
            <w:rPr/>
          </w:pPr>
          <w:hyperlink w:anchor="__RefHeading___Toc2017234_3804643083">
            <w:r>
              <w:rPr>
                <w:webHidden/>
                <w:rStyle w:val="IndexLink"/>
                <w:rtl w:val="true"/>
              </w:rPr>
              <w:t>نقوش به کار رفته در</w:t>
            </w:r>
            <w:r>
              <w:rPr>
                <w:rStyle w:val="IndexLink"/>
                <w:rtl w:val="true"/>
              </w:rPr>
              <w:tab/>
            </w:r>
            <w:r>
              <w:rPr>
                <w:rStyle w:val="IndexLink"/>
              </w:rPr>
              <w:t>50</w:t>
            </w:r>
          </w:hyperlink>
        </w:p>
        <w:p>
          <w:pPr>
            <w:pStyle w:val="Contents3"/>
            <w:tabs>
              <w:tab w:val="clear" w:pos="8459"/>
              <w:tab w:val="right" w:pos="9026" w:leader="dot"/>
            </w:tabs>
            <w:rPr/>
          </w:pPr>
          <w:hyperlink w:anchor="__RefHeading___Toc2017236_3804643083">
            <w:r>
              <w:rPr>
                <w:webHidden/>
                <w:rStyle w:val="IndexLink"/>
                <w:rtl w:val="true"/>
              </w:rPr>
              <w:t>نقش نگاره ها</w:t>
            </w:r>
            <w:r>
              <w:rPr>
                <w:rStyle w:val="IndexLink"/>
                <w:rtl w:val="true"/>
              </w:rPr>
              <w:tab/>
            </w:r>
            <w:r>
              <w:rPr>
                <w:rStyle w:val="IndexLink"/>
              </w:rPr>
              <w:t>52</w:t>
            </w:r>
          </w:hyperlink>
        </w:p>
        <w:p>
          <w:pPr>
            <w:pStyle w:val="Contents4"/>
            <w:tabs>
              <w:tab w:val="clear" w:pos="8176"/>
              <w:tab w:val="right" w:pos="9026" w:leader="dot"/>
            </w:tabs>
            <w:rPr/>
          </w:pPr>
          <w:hyperlink w:anchor="__RefHeading___Toc2017238_3804643083">
            <w:r>
              <w:rPr>
                <w:webHidden/>
                <w:rStyle w:val="IndexLink"/>
                <w:rtl w:val="true"/>
              </w:rPr>
              <w:t>نقش های هندسی</w:t>
            </w:r>
            <w:r>
              <w:rPr>
                <w:rStyle w:val="IndexLink"/>
                <w:rtl w:val="true"/>
              </w:rPr>
              <w:t>:</w:t>
              <w:tab/>
            </w:r>
            <w:r>
              <w:rPr>
                <w:rStyle w:val="IndexLink"/>
              </w:rPr>
              <w:t>52</w:t>
            </w:r>
          </w:hyperlink>
        </w:p>
        <w:p>
          <w:pPr>
            <w:pStyle w:val="Contents4"/>
            <w:tabs>
              <w:tab w:val="clear" w:pos="8176"/>
              <w:tab w:val="right" w:pos="9026" w:leader="dot"/>
            </w:tabs>
            <w:rPr/>
          </w:pPr>
          <w:hyperlink w:anchor="__RefHeading___Toc2017240_3804643083">
            <w:r>
              <w:rPr>
                <w:webHidden/>
                <w:rStyle w:val="IndexLink"/>
                <w:rtl w:val="true"/>
              </w:rPr>
              <w:t>نقش های گیاهی</w:t>
            </w:r>
            <w:r>
              <w:rPr>
                <w:rStyle w:val="IndexLink"/>
                <w:rtl w:val="true"/>
              </w:rPr>
              <w:t>:</w:t>
              <w:tab/>
            </w:r>
            <w:r>
              <w:rPr>
                <w:rStyle w:val="IndexLink"/>
              </w:rPr>
              <w:t>53</w:t>
            </w:r>
          </w:hyperlink>
        </w:p>
        <w:p>
          <w:pPr>
            <w:pStyle w:val="Contents3"/>
            <w:tabs>
              <w:tab w:val="clear" w:pos="8459"/>
              <w:tab w:val="right" w:pos="9026" w:leader="dot"/>
            </w:tabs>
            <w:rPr/>
          </w:pPr>
          <w:hyperlink w:anchor="__RefHeading___Toc2017242_3804643083">
            <w:r>
              <w:rPr>
                <w:webHidden/>
                <w:rStyle w:val="IndexLink"/>
                <w:rtl w:val="true"/>
              </w:rPr>
              <w:t>خط نگاره ها</w:t>
            </w:r>
            <w:r>
              <w:rPr>
                <w:rStyle w:val="IndexLink"/>
                <w:rtl w:val="true"/>
              </w:rPr>
              <w:tab/>
            </w:r>
            <w:r>
              <w:rPr>
                <w:rStyle w:val="IndexLink"/>
              </w:rPr>
              <w:t>55</w:t>
            </w:r>
          </w:hyperlink>
        </w:p>
        <w:p>
          <w:pPr>
            <w:pStyle w:val="Contents4"/>
            <w:tabs>
              <w:tab w:val="clear" w:pos="8176"/>
              <w:tab w:val="right" w:pos="9026" w:leader="dot"/>
            </w:tabs>
            <w:rPr/>
          </w:pPr>
          <w:hyperlink w:anchor="__RefHeading___Toc2017244_3804643083">
            <w:r>
              <w:rPr>
                <w:webHidden/>
                <w:rStyle w:val="IndexLink"/>
                <w:rtl w:val="true"/>
              </w:rPr>
              <w:t>اسمأ مقدس</w:t>
            </w:r>
            <w:r>
              <w:rPr>
                <w:rStyle w:val="IndexLink"/>
                <w:rtl w:val="true"/>
              </w:rPr>
              <w:t>:</w:t>
              <w:tab/>
            </w:r>
            <w:r>
              <w:rPr>
                <w:rStyle w:val="IndexLink"/>
              </w:rPr>
              <w:t>55</w:t>
            </w:r>
          </w:hyperlink>
        </w:p>
        <w:p>
          <w:pPr>
            <w:pStyle w:val="Contents3"/>
            <w:tabs>
              <w:tab w:val="clear" w:pos="8459"/>
              <w:tab w:val="right" w:pos="9026" w:leader="dot"/>
            </w:tabs>
            <w:rPr/>
          </w:pPr>
          <w:hyperlink w:anchor="__RefHeading___Toc2017246_3804643083">
            <w:r>
              <w:rPr>
                <w:webHidden/>
                <w:rStyle w:val="IndexLink"/>
                <w:rtl w:val="true"/>
              </w:rPr>
              <w:t>مقایسه نمونه های نقش برجسته های آجری موجود در مسجد جامع اصفهان</w:t>
            </w:r>
            <w:r>
              <w:rPr>
                <w:rStyle w:val="IndexLink"/>
                <w:rtl w:val="true"/>
              </w:rPr>
              <w:tab/>
            </w:r>
            <w:r>
              <w:rPr>
                <w:rStyle w:val="IndexLink"/>
              </w:rPr>
              <w:t>57</w:t>
            </w:r>
          </w:hyperlink>
        </w:p>
        <w:p>
          <w:pPr>
            <w:pStyle w:val="Contents3"/>
            <w:tabs>
              <w:tab w:val="clear" w:pos="8459"/>
              <w:tab w:val="right" w:pos="9026" w:leader="dot"/>
            </w:tabs>
            <w:rPr/>
          </w:pPr>
          <w:hyperlink w:anchor="__RefHeading___Toc2017248_3804643083">
            <w:r>
              <w:rPr>
                <w:webHidden/>
                <w:rStyle w:val="IndexLink"/>
                <w:rtl w:val="true"/>
              </w:rPr>
              <w:t>تحلیل داده ها ونتیجه گیری</w:t>
            </w:r>
            <w:r>
              <w:rPr>
                <w:rStyle w:val="IndexLink"/>
                <w:rtl w:val="true"/>
              </w:rPr>
              <w:tab/>
            </w:r>
            <w:r>
              <w:rPr>
                <w:rStyle w:val="IndexLink"/>
              </w:rPr>
              <w:t>58</w:t>
            </w:r>
          </w:hyperlink>
        </w:p>
        <w:p>
          <w:pPr>
            <w:pStyle w:val="Contents2"/>
            <w:tabs>
              <w:tab w:val="clear" w:pos="8743"/>
              <w:tab w:val="right" w:pos="9026" w:leader="dot"/>
            </w:tabs>
            <w:rPr/>
          </w:pPr>
          <w:hyperlink w:anchor="__RefHeading___Toc2017250_3804643083">
            <w:r>
              <w:rPr>
                <w:webHidden/>
                <w:rStyle w:val="IndexLink"/>
                <w:rtl w:val="true"/>
              </w:rPr>
              <w:t>فهرست منابع</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95_17583"/>
      <w:bookmarkStart w:id="1" w:name="pg2295_17583"/>
      <w:bookmarkEnd w:id="1"/>
    </w:p>
    <w:p>
      <w:pPr>
        <w:pStyle w:val="Heading2"/>
        <w:numPr>
          <w:ilvl w:val="1"/>
          <w:numId w:val="1"/>
        </w:numPr>
        <w:rPr/>
      </w:pPr>
      <w:bookmarkStart w:id="2" w:name="pg2295_17583"/>
      <w:bookmarkStart w:id="3" w:name="__RefHeading___Toc2017134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گلناز عزیزی،</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شناسی نقوش هندسی آجری با نماد مربع در مسجد جامع اصفهان و کاربرد آن در طراحی گرافیک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گلناز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گلناز عزیزی، کارشناسی ارشد ارتباط تصویری</w:t>
      </w:r>
    </w:p>
    <w:p>
      <w:pPr>
        <w:pStyle w:val="BookText"/>
        <w:rPr/>
      </w:pPr>
      <w:r>
        <w:rPr>
          <w:rFonts w:ascii="IRNazanin" w:hAnsi="IRNazanin" w:eastAsia="IRNazanin"/>
          <w:color w:val="111111"/>
          <w:sz w:val="28"/>
          <w:sz w:val="28"/>
          <w:szCs w:val="28"/>
          <w:rtl w:val="true"/>
          <w:lang w:bidi="fa-IR"/>
        </w:rPr>
        <w:t>دانشگاه تربیت دبیر شهید رجایی تهران</w:t>
      </w:r>
    </w:p>
    <w:p>
      <w:pPr>
        <w:pStyle w:val="BookText"/>
        <w:rPr/>
      </w:pPr>
      <w:r>
        <w:rPr>
          <w:rFonts w:eastAsia="Times New Roman" w:cs="Times New Roman" w:ascii="Times New Roman" w:hAnsi="Times New Roman"/>
          <w:color w:val="111111"/>
          <w:sz w:val="28"/>
          <w:szCs w:val="28"/>
          <w:lang w:val="en-US" w:bidi="en-US"/>
        </w:rPr>
        <w:t>Email: G_azizi66@yahoo.com</w:t>
      </w:r>
    </w:p>
    <w:p>
      <w:pPr>
        <w:pStyle w:val="BookText"/>
        <w:rPr/>
      </w:pP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سرکار خانم دکتر سوسن خطایی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7136_3804643083"/>
      <w:bookmarkStart w:id="6" w:name="_Toc2"/>
      <w:bookmarkEnd w:id="5"/>
      <w:r>
        <w:rPr>
          <w:rtl w:val="true"/>
        </w:rPr>
        <w:t>اشاره</w:t>
      </w:r>
      <w:bookmarkStart w:id="7" w:name="pg2295_17591"/>
      <w:bookmarkEnd w:id="6"/>
    </w:p>
    <w:p>
      <w:pPr>
        <w:pStyle w:val="Heading2"/>
        <w:numPr>
          <w:ilvl w:val="1"/>
          <w:numId w:val="1"/>
        </w:numPr>
        <w:rPr/>
      </w:pPr>
      <w:bookmarkStart w:id="8" w:name="__RefHeading___Toc2017138_3804643083"/>
      <w:bookmarkStart w:id="9" w:name="_Toc3"/>
      <w:bookmarkEnd w:id="7"/>
      <w:bookmarkEnd w:id="8"/>
      <w:r>
        <w:rPr>
          <w:rtl w:val="true"/>
        </w:rPr>
        <w:t>چکیده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ابنیه تاریخی هر کشور بیانگر هویت،فرهنگ و تمدن مردمان آن سرزمین میباشد، بهره گیری از نقوش سنتی در گرافیک محیطی بافتهای تاریخی و ایجاد فضای کاملاً سنتی از مهم ترین اهداف این تحقیق به شمار می آید، نقش برجسته ها تزئیناتی هستند که از دوره سلجوقی دیواره آجری مکان ها ی مذهبی را تزئین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هنرمندان این رشته از هنرهای اسلیمی با بهره گیری از انواع نقوش، نظیر نقوش و طرح های گیاهی، هندسی و خطاطی بر روی گچ و قرار دادن آنها در بین نقش برجسته های اسلیمی با نماد مربع به معماری ایران اهمیت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به شناسایی و دسته بندی نقوش مسجد جامع اصفهان و به چگونگی استفاده از نقوش درطراحی آرم و نشان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توصیفی براساس روش تحلیلی و گردآوری اطلاعات، به صورت کتابخانه ای و مطالعه میدانی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که عناصر تصویری مسجد جامع به صورت نقوش تجریدی،و ترکیبی تقسیم بندی شده و نقوش تجریدی و ترکیبی قابلیت اجرایی بیشتری نسبت به سایر نقوش در گرافیک معاصر داشته است با این رویکرد به احیای دوباره نقوش سنتی به عنوان میراثی ماندگار، و در نهایت به ارایه نمونه های پیشنهادی در این زمینه با استفاده از نقوش و قابلیت های آنها در عرصه گرافیک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تصویری ،مسجد جامع،گرافیک محیطی،نقوش هندسی ،طراحی نشان</w:t>
      </w:r>
    </w:p>
    <w:p>
      <w:pPr>
        <w:pStyle w:val="Heading2"/>
        <w:numPr>
          <w:ilvl w:val="1"/>
          <w:numId w:val="1"/>
        </w:numPr>
        <w:rPr/>
      </w:pPr>
      <w:bookmarkStart w:id="10" w:name="__RefHeading___Toc2017140_3804643083"/>
      <w:bookmarkStart w:id="11" w:name="_Toc4"/>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نخستین مسجدی که بدست پیامبر بزرگوار ما با همکاری یاران گرامی ایشان در مدینه ساخته شد، همیشه بر گیره و الگوی مسجد های بیشمار و گوناگونی بوده است که به دست هنرمندان ماهر ما درسراسر ایران زمین – هر جا که فرهنگ اسلامی فرمان می رانده – بنیاد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گچبری ،هنری است که در طی قرون گذشته همواره حضوری چشمگیر در معماری اسلامی داشته است؛ بویژه در دوره سلجوقی که شاهد بکارگیری این هنر در تزئینات معماری هستیم و در دوره ایلخانی به اوج شکوفایی خود می رسد مسجد جامع اصفهان با وجود چنین تزئیناتی بسیار زیبا و هنرمندانه مانند گنجینه ای ارزشمند در دسترس هنرمندان معاصر قرار دارد که می توان جهت طراحی زیباترین نقوش مدرن از آن ها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اصلی این پژوهش شناخت بهتر این هنر بوده است از دیگر اهداف پژوهش حاضر کاربردی کردن تزئینات گچبری نقوش آجری دوره سلجوقی در طراحی آرم و نشانه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اهداف مطرح شده سئوالاتی ایجاد شده است که بر اساس آنها فرضیه های زیر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نقوش هندسی آجری مسجد جامع اصفهان قابلیت برداشت و طراحی مجدد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نقوش هندسی آجری مسجد جامع اصفهان قابلیت استفاده د رطراحی آرم گرافیکی معاصر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نوشته با استفاده از دو روش تحقیق کتابخانه ای و تحقیق میدانی انجام شده است که نحوه جمع آوری داده ها و اطلاعات در مورد قسمت کتابخانه ای به صورت فیش برداری و در مورد قسمت میدانی به وسیله عکاسی برداشت و سپس بوسیله ی رایانه تجزیه و 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مختصر هنر اسلامی، هنر ایرانی و هنر معماری در دوره سلجوقی و معماری در دوره ایلخانی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اختلاف نظر صاحب نظران در مورد دوره مشخص اجرا توپی های ته آجری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تزئینات معماری تکنیک اجرایی آنها توضیح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اصفهان موقعیت جغرافیایی و بناهای سلجوقی مسجد را معرفی نموده ایم و مکانهایی که نقوش توپی ته آجری در تزئین آنها بکار رفته است را به طور مختصر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آنالیز کردن این تصاویر با نرم افزار </w:t>
      </w:r>
      <w:r>
        <w:rPr>
          <w:rFonts w:eastAsia="Times New Roman" w:cs="Times New Roman" w:ascii="Times New Roman" w:hAnsi="Times New Roman"/>
          <w:color w:val="111111"/>
          <w:sz w:val="28"/>
          <w:szCs w:val="28"/>
          <w:lang w:val="en-US" w:bidi="en-US"/>
        </w:rPr>
        <w:t>corel draw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گرفته در ادامه تلاش شده تا با استفاده از قابلیت های گرافیکی موجود در این نقش مایه ها به طراحی نشانه ای امروزی پرداخته وآثاری مدرن در این زمینه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تنها قسمتی از قابلیت های موجود در نقشمایه های غنی وزیبای ایرانی است، بهره گیری از این نقشمایه ها جهت غنای هرچه بیشتر گرافیک امروز ایران نیازمند تلاش مضاعف هنرمندان وپژوهشگران این رشته است</w:t>
      </w:r>
      <w:r>
        <w:rPr>
          <w:rFonts w:eastAsia="IRNazanin" w:cs="IRNazanin"/>
          <w:color w:val="111111"/>
          <w:sz w:val="28"/>
          <w:szCs w:val="28"/>
          <w:rtl w:val="true"/>
          <w:lang w:bidi="fa-IR"/>
        </w:rPr>
        <w:t>.</w:t>
      </w:r>
    </w:p>
    <w:p>
      <w:pPr>
        <w:pStyle w:val="Heading2"/>
        <w:numPr>
          <w:ilvl w:val="1"/>
          <w:numId w:val="1"/>
        </w:numPr>
        <w:rPr/>
      </w:pPr>
      <w:bookmarkStart w:id="12" w:name="__RefHeading___Toc2017142_3804643083"/>
      <w:bookmarkStart w:id="13" w:name="_Toc5"/>
      <w:bookmarkEnd w:id="12"/>
      <w:r>
        <w:rPr>
          <w:rtl w:val="true"/>
        </w:rPr>
        <w:t>فصل اول</w:t>
      </w:r>
      <w:r>
        <w:rPr>
          <w:rtl w:val="true"/>
        </w:rPr>
        <w:t xml:space="preserve">: </w:t>
      </w:r>
      <w:r>
        <w:rPr>
          <w:rtl w:val="true"/>
        </w:rPr>
        <w:t>تاریخچه</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 w:name="__RefHeading___Toc2017144_3804643083"/>
      <w:bookmarkStart w:id="15" w:name="_Toc6"/>
      <w:bookmarkEnd w:id="14"/>
      <w:r>
        <w:rPr>
          <w:rtl w:val="true"/>
        </w:rPr>
        <w:t>هنر اسلامی</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اسلامی مکاشفه ای است از صور گوناگون هستی تا حقیقت این صور در قالب کلام موسیقی، تصویر، حجم و معماری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تجسم و نمایش گذارد و در روند این مکاشفه حیات فردی و جمعی انسانی را برتر آورد تا آن حد که به غربت انسان پایان می بخشد و قرب به آن یگانه برتر را میسر سازد تا در این مسیر، اتصال انسان به حقیقت ماورائی و حتی ماورائی معقول، یعنی آن یگانه بی همتا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جوهره هنراسلامی است صورت گیرد؛ پس می توان گفت که هنراسلامی هنری است مقدس</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ایران که طی حیات پر سابقه خود همواره از کیفیتی نمادین و رمزی برخوردار بوده همواره کوشیده تا مفاهیم مورد نظرخود را در قالبی مناسب که همانا تجرید و انتزاع است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اگر در مواردی به حیطه طبیعت گرایی نزدیک شده اما کماکان مفاهیم مورد نظر خود را در قالب نمادها، سمبل ها و رمزها نمودار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همین ویژگی است که فرهنگ و هنر ایران به رغم برخورد با حوادثی سهمگین مانند یورش، جنگ ها و تحمیلات تاریخی و فرهنگی در طول تاریخ همچنان جاودانه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هنر ایران را در این مسیر هدایت کرده همواره ناشی از بینش و اعتقادی اساطیری و دینی است که در جان هنرمندان این مرز و بوم نفوذ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تاریخ پر فراز و نشیب هنر ایران هرگز شکلی فردی به خود نگرفته و همواره درخدمت آرمانها و اعتقادات جمعی بوده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همواره دارای خصیصه تناقص، تداوم و نوپذیری بوده اند تشبیهی که می تواند بهتر این ویژگی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شعر شاعران پارسی بسیار از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مانند کاج از طوفان یا بادهای سهمگین نمی شکند و قابلیت انعطاف 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وزیدن بادهای سهمگین خم می شود و سر بر زمین می ساید و سپس با آرامش طوفان باز قد راست می نماید</w:t>
      </w:r>
      <w:r>
        <w:rPr>
          <w:rFonts w:eastAsia="IRNazanin" w:cs="IRNazanin"/>
          <w:color w:val="111111"/>
          <w:sz w:val="28"/>
          <w:szCs w:val="28"/>
          <w:rtl w:val="true"/>
          <w:lang w:bidi="fa-IR"/>
        </w:rPr>
        <w:t>.»</w:t>
      </w:r>
      <w:r>
        <w:rPr>
          <w:rStyle w:val="FootnoteAnchor"/>
          <w:rtl w:val="true"/>
        </w:rPr>
        <w:footnoteReference w:id="4"/>
      </w:r>
      <w:bookmarkStart w:id="16" w:name="pg2295_17595"/>
    </w:p>
    <w:p>
      <w:pPr>
        <w:pStyle w:val="Heading3"/>
        <w:numPr>
          <w:ilvl w:val="2"/>
          <w:numId w:val="1"/>
        </w:numPr>
        <w:rPr/>
      </w:pPr>
      <w:bookmarkStart w:id="17" w:name="__RefHeading___Toc2017146_3804643083"/>
      <w:bookmarkStart w:id="18" w:name="_Toc7"/>
      <w:bookmarkEnd w:id="16"/>
      <w:bookmarkEnd w:id="17"/>
      <w:r>
        <w:rPr>
          <w:rtl w:val="true"/>
        </w:rPr>
        <w:t>تاریخچه مختصری از معماری ایران</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فرو افتادن ساسانیان، ساخت مساجد در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قرن نخستین حکومت اسلامی در ایران، مساجد به شیوه ای بسیار ساده و به پیروی از معماری ساسانی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اولین نمونه های معماری اسلامی ایران را در خراسان دانسته اند، لذا طریق ساخت بناهای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امویان، عباسیان، طاهریان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خراسانی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شیوه که نقشه عمومی بناهای آن از مساجد صدر اسلام اقتباس شده، مساجد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تنها به معنای حضور ستونهای متعددی است که گرداگرد حیاط مرکزی قرار می گیرند و شبستانها یا رواق ها رامی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های به کار رفته در شیوه های خراسانی به صورت بیضی و تخم مرغی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 مردم وار ترند یعنی متناسب با اندام انسان است و انسان در برابر بنا احساس کوچکی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ساختمایه ای که در این شیوه به کار رفته بوم آورد است یعنی آن را از خود محل ساخت بدست می آوردند نه ازجاهای دیگر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 دینی و آئینی ایران باستان در طول تاریخ چند هزار ساله خود هم از جهت شکل و حجم و بدنه، نما و ابعاد اصلی و هم از نظر نقش و نگاره ها و ریزه کاریهای تزئینی همواره تجسم آگاهانه اعتقاد، رمزها و نمادهایی بوده است که آدمیان در تلاش همیشگی خود برای تسخیر طبیعت می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تاریخ معماری ایران به وجود عناصر، نقش و کارکرد هر یک از آنها چه در ساختار و چه در تزئین بنا پی می بریم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حائز اهمیت وحدت هنر و معماری اسلامی در نهایت تنوع آن در سرزمین های تحت پوشش خود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امر مربوط می شود به وحدت و یگانگی اعتقادی مسلمانان و منبع تغذیه فکری آنها که درحقیقت بر اساس آموزه های دینی و وحدانیت الهی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تنوع فراوان در فرم های اصلی و تزئینات وابسته، دارای نوعی وحدت ارگانیک در سرتا سر خود نیز هستند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موضوع را به لحاظ فنی می توان اینگونه تحلیل کرد که چون در معماری اسلامی، پس از اجرای استخوان بندی بنا، توجه اصلی و اساسی معماران به تزیین و پرداخت رویه ی بنا معطوف می</w:t>
      </w:r>
    </w:p>
    <w:p>
      <w:pPr>
        <w:pStyle w:val="BookText"/>
        <w:rPr/>
      </w:pPr>
      <w:r>
        <w:rPr>
          <w:rFonts w:ascii="IRNazanin" w:hAnsi="IRNazanin" w:eastAsia="IRNazanin"/>
          <w:color w:val="111111"/>
          <w:sz w:val="28"/>
          <w:sz w:val="28"/>
          <w:szCs w:val="28"/>
          <w:rtl w:val="true"/>
          <w:lang w:bidi="fa-IR"/>
        </w:rPr>
        <w:t>شده، بنابراین همین جنبه است که به جلوه های گوناگون معماری اسلامی در سرزمین های مختلف وحدت می بخشد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تنوع بسیار زیاد در ساختار و تزئینات تاریخ معماری ایران در دوره اسلامی شاهد نوعی وحدت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دونالد ویلبرمی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وحدت ارگانیک از خصوصیات مهم معماری اسلامی در ایران نیست اما معماری ایران دارای خصلت پر معنی مخصوص به خود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مطالعاتی که بر روی معماری در فاصله ششصد سال میان فتح اعراب و حمله مغول انجام شده نشان از تاکید و اهمیت تزیین در معماری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بازل 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اسلوب های گوناگونی در تزئین معماری این دوره بکارمی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اندازی با آجر، گچبری غالباً توام با رنگ، کاشیکاری، و نقش پردازی بر دیوار، گچبری تزئینی، به خصوص مرحله گذار روشنی را نشان می دهند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تزیین در هنر اسلامی، برای بیان یک فضای قدسی است و اطلاق تزیینی بودن به هنر اسلامی از سوی شرق شناسان به دلیل عدم درک رمزهای تصویری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غلط تزیین را به معنای آرایه ای فریبنده، مطرح کرده 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نگاهی سطحی به تزئینات معماری ایران در دوره اسلامی می توان به مطابقت این دیوار نگاری های با معانی و ویژگی های استنتاج شده از آنها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داشتن ارتباط تنگاتنگ با معماری، همگانی بودن، تناسب با معماری و فضای اطراف، وحدت با دیوارها و کل ساختمان، داشتن سبکی تزئینی، عدم وجود عنصری اضافه بر دیوار ها، پایداری، دوام و عدم تعلق به یک زمان خاص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نحوه نگرش به نقش مایه ها و مضامین مذکور، از منظر گذشته صورت نمی گیرد و با تهی شدن تدریجی نمادها از مفاهیم رمزی و غایت خود، به نمادی کلی از عالم بالا و جهان قدسی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گونه ای از نقش پردازی با ظاهری تزئینی شکل گرفت که هدف آن نه بیان خاصیت نمادین طرح و تشخص بخشیدن به آن و ایجاد نمودی آرایشی، بلکه نمایش تجلی الهی، در صور کثیر زیبای ناشی از آن، از طریق مخفی کردن طرحهای ترکیبی یکپارچه بود</w:t>
      </w:r>
      <w:r>
        <w:rPr>
          <w:rFonts w:eastAsia="IRNazanin" w:cs="IRNazanin"/>
          <w:color w:val="111111"/>
          <w:sz w:val="28"/>
          <w:szCs w:val="28"/>
          <w:rtl w:val="true"/>
          <w:lang w:bidi="fa-IR"/>
        </w:rPr>
        <w:t>.»</w:t>
      </w:r>
      <w:r>
        <w:rPr>
          <w:rStyle w:val="FootnoteAnchor"/>
          <w:rtl w:val="true"/>
        </w:rPr>
        <w:footnoteReference w:id="12"/>
      </w:r>
      <w:bookmarkStart w:id="19" w:name="pg2295_17599"/>
    </w:p>
    <w:p>
      <w:pPr>
        <w:pStyle w:val="Heading3"/>
        <w:numPr>
          <w:ilvl w:val="2"/>
          <w:numId w:val="1"/>
        </w:numPr>
        <w:rPr/>
      </w:pPr>
      <w:bookmarkStart w:id="20" w:name="__RefHeading___Toc2017148_3804643083"/>
      <w:bookmarkStart w:id="21" w:name="_Toc8"/>
      <w:bookmarkEnd w:id="19"/>
      <w:bookmarkEnd w:id="20"/>
      <w:r>
        <w:rPr>
          <w:rtl w:val="true"/>
        </w:rPr>
        <w:t>دولت سلجوقی</w:t>
      </w:r>
      <w:bookmarkEnd w:id="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برخورد جدی سلجوقیان با آل بویه در همان سالها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روی داد و با شکست سنگین غزها به پایان رسید شاید به همین علت بود که تا چندین سال سلجوقیان از مبارزه رو در رو با بویهیان پرهیز می‌کردند و ترجیح می‌دادند تنها به مناطق کرد نشین غرب جبال و شمال بین النهرین حمله‌ور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سواران سلجوقی تا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دینور، حلوان و موسل را تصرف کردند و از ارتفاعات کردستان بغداد را در دید رس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مرگ ابوکالیجار، قدرتمندترین امیر بویهی، در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بار دیگر برادر کشی میان پسران وی با شدت هر چه تمام تر از سر گرفته شد و حکومت آل‌بویه عملاً فرو پاشید؛ ولی طغرل بیگ، رهبر سپاهیان سلجوقی، بیش از حمله قطعی به بویهیان ترجیح داد ابتدا آذربایجان را مطیع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قطعی و اشغال بغداد، پایتخت بویهی، در پایان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روی داد و سلجوقیان تا حدود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سرتاسر ایران بویهی را فتح کردند و آخرین بقایای قدرت اینان را بر 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اشغال تقریبا تمامی منطقه مورد مطالعه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سواران سلجوقی، دست کم از دو جنبه اهمیت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حکومت مقتدر سلجوقی توانست در نهایت به هرج و مرج دائمی و کشتارهای بیهوده در طول این سده پایان بخشد و با فراهم آوردن آرامشی نسبی، رشد دوباره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در این مناطق ممکن سازد، و از سوی دیگر، با اتحاد دوباره این مناطق که پس از مامون بین قدرت های محلی گوناگون تقسیم شده بودند، سرنوشت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یکپارچه هویت یافت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طغرل بنیان گذار سلسسله سلجوقی ،درپی سالها محاصره اصفهان بالاخره حکومت آل کاکویه رادرهم شکست آلب ارسلان جانشین طغرل شد و ملکشاه سلجوقی در سالهای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فرمانروایی رسید و اصفهان را رسماً به پایتختی برگزید </w:t>
      </w:r>
      <w:r>
        <w:rPr>
          <w:rFonts w:eastAsia="IRNazanin" w:cs="IRNazanin"/>
          <w:color w:val="111111"/>
          <w:sz w:val="28"/>
          <w:szCs w:val="28"/>
          <w:rtl w:val="true"/>
          <w:lang w:bidi="fa-IR"/>
        </w:rPr>
        <w:t>.»</w:t>
      </w:r>
      <w:r>
        <w:rPr>
          <w:rStyle w:val="FootnoteAnchor"/>
          <w:rtl w:val="true"/>
        </w:rPr>
        <w:footnoteReference w:id="1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قدرت رسیدن سلجوقیان که از قبایل ترکمن بشمار می‌رفتند و از دشت‌های قرقیزستان به بخارا و ایران حمله برده و در آنجا ساکن شده بودند، عنصر ترکی در دنیای اسلامی شرق نقشی اساسی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مذهبی علیه ایران شیعه، از منافع مذهب سنی دفاع می‌کردند و با این طریق خود را مدافع عباسیان که قدرت سیاسی خود را از دست داده بودند و به حکومت جدید روی خوش نشان می‌دادند، معرفی کردند</w:t>
      </w:r>
      <w:r>
        <w:rPr>
          <w:rFonts w:eastAsia="IRNazanin" w:cs="IRNazanin"/>
          <w:color w:val="111111"/>
          <w:sz w:val="28"/>
          <w:szCs w:val="28"/>
          <w:rtl w:val="true"/>
          <w:lang w:bidi="fa-IR"/>
        </w:rPr>
        <w:t>.</w:t>
      </w:r>
      <w:bookmarkStart w:id="22" w:name="pg2295_17601"/>
    </w:p>
    <w:p>
      <w:pPr>
        <w:pStyle w:val="BookText"/>
        <w:rPr/>
      </w:pPr>
      <w:bookmarkEnd w:id="22"/>
      <w:r>
        <w:rPr>
          <w:rFonts w:ascii="IRNazanin" w:hAnsi="IRNazanin" w:eastAsia="IRNazanin"/>
          <w:color w:val="111111"/>
          <w:sz w:val="28"/>
          <w:sz w:val="28"/>
          <w:szCs w:val="28"/>
          <w:rtl w:val="true"/>
          <w:lang w:bidi="fa-IR"/>
        </w:rPr>
        <w:t xml:space="preserve">به این طریق بود که طغرل بیک 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موفق شد که در مقابل چشمان خلیفه بغداد، خود را بنام سلطان بخواند بزودی تمام خاورمیانه را با خود متحد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دوازدهم میلادی حکومت وی به دولت‌های کوچکی تقسیم شد و در بعضی از آنها اعضای خاندان سلجوقی و در بعضی دیگر فرمانداران و سران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رسیدند و سلسله‌های جدیدی 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سیزدهم میلادی بود که با حمله مغول بنیان همه این حکومت‌ها بر 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دربار اکثر امراء سلجوقی فعالیت های هنری زیادی جریان داشت و در ایران، بین النهرین و آسیای صغیر به نتایج بسیار خوبی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ترک‌ها خود بندرت بکارهای خلاقه هنری می‌پرداختند و بیشتر با دادن سفارشات فراوان، در تشجیع عناصر محلی می‌کوشیدند ولی با وجود این، عقاید اساسی آنها در تغییرات سبک که به وضوح بوقوع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در نتیجه تأکید در نشان دادن وسعت اماکن، بصورت معماری ابنیه عظیم درمی‌آید؛ زینت، انعطاف بیشتری پیدا می‌کند و عنصر تصویری، به شکل اسلامی اش فرم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عقاید جدید به بهترین وجهی در آسیای صغیر که در اوایل قرن سیزدهم از حکومت بیزانس مجزا گردیده و به هیچ وجه متحمل فشارها و ضربه‌های اسلام نشده بود،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آن که بنام قونیه خوانده می‌شد در زمان حکومت علاء‌الدین اول، ملقب به سلطان روم، به عنوان یک مرکز مهم فرهنگی، اهمیت تاریخی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ارمنستان نیز در دست سلجوقیان بود و در نواحی کوهستانی بین‌النهرین، ارتق‌ها به عنوان حامیان هنر قدم پیش گذاشتند ولی بعد در این راه، سلسله اتابکان بنی زنگی در موصل و سوریه، از آنها پیشی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برجسته نورالدین </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جدیدی در کالبد معماری و کارهای دستی دمشق و حلب دمید و صلاح الدین که در دربار وی بزرگ شده بود، پس از تاسیس سلسله ایوبی، تصمیم به حفظ سنت‌های سلجوقی در سوریه گرفت بطوریکه از نظر فرهنگی، اتحاد سیاسی این سرزمین با مصر، بعدها در زمان ممالیک کاملاً بوقوع پیوست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3" w:name="__RefHeading___Toc2017150_3804643083"/>
      <w:bookmarkStart w:id="24" w:name="_Toc9"/>
      <w:bookmarkEnd w:id="23"/>
      <w:r>
        <w:rPr>
          <w:rtl w:val="true"/>
        </w:rPr>
        <w:t>معماری عصر سلجوقی</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سلجوقی که با وقار و نیرومند و از نظر ساخت پر تصنع است پیدایش آن نه ناگهانی و نه تصادفی بوده است بلکه باید آن را اوج تجلی رنسانس ایرانی دانست که در اوایل سده دهم از روزگار سامانیان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رنسانس در دوره سلجوقی به دوره خود رسیده بود زیرا اگر چه فرآورده های</w:t>
      </w:r>
    </w:p>
    <w:p>
      <w:pPr>
        <w:pStyle w:val="BookText"/>
        <w:rPr/>
      </w:pPr>
      <w:r>
        <w:rPr>
          <w:rFonts w:ascii="IRNazanin" w:hAnsi="IRNazanin" w:eastAsia="IRNazanin"/>
          <w:color w:val="111111"/>
          <w:sz w:val="28"/>
          <w:sz w:val="28"/>
          <w:szCs w:val="28"/>
          <w:rtl w:val="true"/>
          <w:lang w:bidi="fa-IR"/>
        </w:rPr>
        <w:t>هنری از نوعی بسیار عالی تا پس از قرن دوازدهم بوجود می آمد لیکن در نیروی ابداعی انحطاط محسوسی اشکار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همیشه صادق است که هرگاه نیروی پرشتاب عصری بزرگ به غایت خود رسیده باشد تمایلی پیدا می شود تا از شکوهمندی و قهرمانی روی برتافته به رمانتیسم و خاطرات گذشته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ورود سلجوقیان به اصفهان، مسجد جامع تنها از یک شبستان بدون گنبد تشکیل شده بود اما با ورود سلجوقیان به عنوان امپراطوری که چهار مذهب جهان اسلام را می خواست پوشش دهد در معماری مسجد جامع تغییراتی بوجود آمد تا این مسجد به عنوان مسجدی جهانی فضایی مطلوب برای هرچهارفرقه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مسجد دارای گنبد شد و این تغییر ساده نبود بلکه نمادی از تغییر قدرت حاکم بر ایران بود که می خواست اصفهان را به عنوان پایتخت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مسجد جامع اصفهان که به شیوه ی مسجد النبی ساخته شده بود به تقلید از معماری ایران دارای چهار ایوان شد که فضای مسجد را از هم تفکیک می کرد و این گونه سلسله ی سلجوقی نخستین حضور پر رنگ خود را در اصفهان تثبیت کرد و دوره سلجوقی در سرنوشت معماری مسجدها در اصفهان تاثیر بسزایی داشت و مسجد سازی اصفهان از مسجد سازی به سبک مسجدالنبی به مسجد سازی چهار ایوانی تبدیل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تجربیات آزمایشی معماری ایران در دوره سلجوقی و بخصوص در بین سالهای </w:t>
      </w:r>
      <w:r>
        <w:rPr>
          <w:rFonts w:eastAsia="IRNazanin" w:cs="IRNazanin"/>
          <w:color w:val="111111"/>
          <w:sz w:val="28"/>
          <w:szCs w:val="28"/>
          <w:lang w:bidi="fa-IR"/>
        </w:rPr>
        <w:t>473/1080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550/1160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توجه در مساجد بزرگی که در این دوره ایجاد شدند و یا گسترش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بناها معمولا شاهزادگان یا شخصیت های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تمرکزی بر روی گنبد خانه معمولا به بهای بقیه مسجد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ترکیب جدید شکل های قدیمی، نسخه های کلاسیکی از طرح قدیم چهارایوانی حیاط بوجود آورد </w:t>
      </w:r>
      <w:r>
        <w:rPr>
          <w:rFonts w:eastAsia="IRNazanin" w:cs="IRNazanin"/>
          <w:color w:val="111111"/>
          <w:sz w:val="28"/>
          <w:szCs w:val="28"/>
          <w:rtl w:val="true"/>
          <w:lang w:bidi="fa-IR"/>
        </w:rPr>
        <w:t>.»</w:t>
      </w:r>
      <w:r>
        <w:rPr>
          <w:rStyle w:val="FootnoteAnchor"/>
          <w:rtl w:val="true"/>
        </w:rPr>
        <w:footnoteReference w:id="1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چهارم هجری نفوذ معماری کهن اشکانی ساسانی در کارساختمان مساجد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ایوان و گنبد که ساخت آن از دوران اشکانی آغاز شده و در دوران ساسانی رواج یافته بود به صورت اجزای جدا نشدنی بدنه مساجد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ازسده چهارم به بعد با برداشتن ردیف هایی از ستون شبستان ها، ایوان وگنبد ساخته می شود مساجد شبستانی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شده و سرانجام در اواخر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سلجوقی مساجد چهار ایوانی پدید می آیند</w:t>
      </w:r>
      <w:r>
        <w:rPr>
          <w:rFonts w:eastAsia="IRNazanin" w:cs="IRNazanin"/>
          <w:color w:val="111111"/>
          <w:sz w:val="28"/>
          <w:szCs w:val="28"/>
          <w:rtl w:val="true"/>
          <w:lang w:bidi="fa-IR"/>
        </w:rPr>
        <w:t>.</w:t>
      </w:r>
      <w:bookmarkStart w:id="25" w:name="pg2295_17604"/>
    </w:p>
    <w:p>
      <w:pPr>
        <w:pStyle w:val="BookText"/>
        <w:rPr/>
      </w:pPr>
      <w:bookmarkEnd w:id="25"/>
      <w:r>
        <w:rPr>
          <w:rFonts w:ascii="IRNazanin" w:hAnsi="IRNazanin" w:eastAsia="IRNazanin"/>
          <w:color w:val="111111"/>
          <w:sz w:val="28"/>
          <w:sz w:val="28"/>
          <w:szCs w:val="28"/>
          <w:rtl w:val="true"/>
          <w:lang w:bidi="fa-IR"/>
        </w:rPr>
        <w:t>این گونه مساجد عبارتند از یک حیاط مرکزی با شبستان هایی گرداگرد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شبستان در چهار طرف مسجد چهار ایوان قرار دارد و پشت ایوان جنوبی پوششی گنبدی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ساخت بناهای این دوران که از شهر ری آغاز می شود به شیوه رازی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مقبره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مناره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مساجد فزونی گرفت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سلجوقی را می توان یکی از درخشان ترین هنر دوره اسلامی ایران دانست، در این دوره هنرهای مختلف مانند سفالگری، فلزکاری، نقاشی و بالاتر از همه هنر معماری به حد اعلای شکوفایی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سلجوقی در سال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هجری به وسیله طغرل بیک تاسیس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حکمرانی دیگر سلاطین سلجوقی و صدارت نام آورانی همچون خواجه نظام الملک، بناهای بسیار زیبا و با شکوهی احداث گردید که پس از گذشت قرن ها هنوز پابرجا بوده و از شاهکارهای هنری قرون وسطی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معماری زمان سلجوقی که تا کنون به جای مانده اند اغلب جنبه مذهبی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 این دوره فرم های زمان ساسانی با استادی و هنرمندی ادامه داده شد و خصوصیات مهمی مانند ساختن گنبد و ایوان متداول گردید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26" w:name="__RefHeading___Toc2017152_3804643083"/>
      <w:bookmarkStart w:id="27" w:name="_Toc10"/>
      <w:bookmarkEnd w:id="26"/>
      <w:r>
        <w:rPr>
          <w:rtl w:val="true"/>
        </w:rPr>
        <w:t>ساختمان مساجد در عصر سلجوقی</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گفته جغرافی دانان قرن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این است که ساختمان مساجد اولیه دارای طرح و نقشه ای بسیار ساده بوده است؛ بدین معنی که محوطه مسجد به وسیله دیواره های گلی محصور و با سایبانهایی از چوب و حصیر پوشانده می شد و در وسط هم چند تنه درخت خرما به عنوان ستون می گذاشتند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اولیه سر مشقی برای ساختن مسجد در ایران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ایرانیان که دارای سابقه طولانی و درخشان در هنر معماری بودند با این نوع معماری ساده هماهنگی و سازگاری نداشتند، از این روی در مرحله بعد، برای بهبود وضع بنا، ساختمان مسجد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پایه های، جرزها، و ستونها را از خشت و آجر یا سنگ بنا می نهادند و طاقهای آجری را بر فراز پایه ها استوار می کردند و روی طاقها را با الوار و تیر چوبی پوشانده، بامهای مسطح ترتیب می دادند و پس از مدتی به</w:t>
      </w:r>
    </w:p>
    <w:p>
      <w:pPr>
        <w:pStyle w:val="BookText"/>
        <w:rPr/>
      </w:pPr>
      <w:r>
        <w:rPr>
          <w:rFonts w:ascii="IRNazanin" w:hAnsi="IRNazanin" w:eastAsia="IRNazanin"/>
          <w:color w:val="111111"/>
          <w:sz w:val="28"/>
          <w:sz w:val="28"/>
          <w:szCs w:val="28"/>
          <w:rtl w:val="true"/>
          <w:lang w:bidi="fa-IR"/>
        </w:rPr>
        <w:t>جای پوششهای الوار و تیر چوبی بر فراز پایه ها و ستونها، چشمه طاقهای آجری احداث کردند و بدین ترتیب شبستان یا چهلستون با ردیف های پوششی ضربی متداول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ایران به غیر از آنهایی که برای مدتی به تقلید از سبک شرق اسلام ساخته می شدند، چیزی جز نوعی ساختمان ساسانی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اوایل اسلام معماری مذهبی غرب و شرق ایران از نفوذ اعراب مصون ماند و مساجد مسلمانان به سبک ایرانی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به تقلید از طرحهای محلی به صورت بناهایی شبیه به چهار طاقی ساسانی که تکمیل شده و به شکل مسجد در آمده بود بنا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چهار طاقی مرکزی کم کم به طرف دیوار جنوبی تغییر مکان داد و در صحن آتشگاه مبدل به محرابی شد که از سه طرف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عنصر اصلی معماری مذهبی در شرق ایران ، ایوان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ایوان که از منازل خراسانی تقلید شده بود در مسجد سازی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که شامل زیر طاقی با طاق گهواره ای بود بعدها مانند چهار طاقی گنبددار مغرب، جایگاهی شد که مسلمانان در جلوی آن صف می بستند و به سوی مکه نماز می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از معماری، چنانکه بدقت بناهای ساسانی را در کنار این بناهای اسلامی مطالعه و بررسی کنیم اختلاف قابل توجهی از نظر نقشه، مواد، فرم و حتی تزیینات نخواهیم یافت زیرا قرون اولیه اسلامی، معماری ایران، پیرو مطلق معماری عهده ساسانی است و از قرن دوم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و نفوذ معماری ساسانی در ساختمانهای مساجد و دیگر ابنیه مذهبی به درجه ای می رسد که به تدریج اصول معماری این گونه ابنیه بر شالوده معماری ساسانیان پایه گذاری می شود، و احداث ایوان ها و گنبدها و رعایت نکات ساختمانی مختلف در بناهای مذهبی ایران تماماً به شیوه ابنیه دوران ساسانی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قرن معماران به دنبال ابداع نمی رفتند بلکه سعی داشتند آنچه را بود تکمیل کنند به طوری که گنبد سنگین ساسانی که بدون در نظر گرفتن قاعده صحیحی درست می شده است در این زمان بر فراز یک پایه هشت ضلعی منظم قرار می گیرد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سوم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طاقهایی که بعدها یکی از ممیزات معماری ایران شده است مرسوم و متداول شد و بعضی از کشورهای غربی نیز این طاقها را از ایران و اسلام اقتباس کردند، پس از آن استفاده از این نوع طاقها در تمام ابنیه ایران شایع و معمول ومنسوب به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طاقهای عظیم و مرتفع، به ابنیه ایران و ابهت و جلال خاصی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طاق های ضربی و مقرنس کاری قسمت داخلی بنا را زینت می دادند و بیشتر این طاق های ضربی مقرنس ها بر فراز مدخل عمارت یا سردر مساجد مشاهده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 های معماری این دوره</w:t>
      </w:r>
      <w:bookmarkStart w:id="28" w:name="pg2295_17608"/>
    </w:p>
    <w:p>
      <w:pPr>
        <w:pStyle w:val="BookText"/>
        <w:rPr/>
      </w:pPr>
      <w:bookmarkEnd w:id="28"/>
      <w:r>
        <w:rPr>
          <w:rFonts w:ascii="IRNazanin" w:hAnsi="IRNazanin" w:eastAsia="IRNazanin"/>
          <w:color w:val="111111"/>
          <w:sz w:val="28"/>
          <w:sz w:val="28"/>
          <w:szCs w:val="28"/>
          <w:rtl w:val="true"/>
          <w:lang w:bidi="fa-IR"/>
        </w:rPr>
        <w:t>ایران اسلامی، در انواع ساختمان های دینی، وجوه شبستان مربع شکل زیر گنبد است که همیشه نقش عمده ای را در معماری بازی کرده، و می توان گفت از خصوصیات عمده و اولیه معماری ایران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مسلمان، درباره ایران از مسجدهایی یاد می کند که به شکوه از مسجد مدینه و دمشق کم نبوده و به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نیشابور با ستونهای مرمر و صفحات طلا و دیوارهایی که نقوش فرو رفته داشت، از عجایب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ما از معماری اولیه اسلام در ایران نمونه های کمی داریم و فقط معدودی از این آثار مثل مسجد تاریخانه دامغان، مسجد جامع نائین، و چند اثر دیگر را می شناسیم که بعضی از اینها یا از بین رفته یا تغییر شکل یافته اند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29" w:name="__RefHeading___Toc2017154_3804643083"/>
      <w:bookmarkStart w:id="30" w:name="_Toc11"/>
      <w:bookmarkEnd w:id="29"/>
      <w:r>
        <w:rPr>
          <w:rtl w:val="true"/>
        </w:rPr>
        <w:t>تزیینات معماری دوره سلجوقی</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سبک معماری سلجوقی به اوج ترقی خود رسید، چهار قرن و نیم از زمان غلبه اعراب بر ایران گذشته بود و اشکال آزمایشی آن قرون اولیه به صورت سبک مشخص و دقیق سلجوقی، که از دهها ساختمان موجود در آن زمان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سلجوقیان معماری و طراحی در مرحله آزمایشی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سلجوقیان بیشتر در ساختمان هایی از نوع مسجد متمرکز گردیده بود، که در قرن اولیه اسلام در ممالک مختلف و نواحی اشغالی به صورت خاصی بروز کرد و در ایران با عوامل و عناصر معماری ساسانی قبل از اسلام ترکیب شد و شکل مشخص ایرانی به خودگرفت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معماری سلجوقی شکل ابتدایی سبک ایلخانی است و در طی یک دوره سیصد ساله معماری در ایران سیر منظم تکامل را طی کرده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طولانی تزئینات معماری اسلامی ایران همواره عواملی در تغییر و تحولات این تزئینات تاثیر گذار بوده اند که از آن جمله می توان به نقش نیروی انسانی، مواد و مصالح، حکومت ها، دین و مذهب و مراکز علمی، فرهنگی و هنری مانند کتابخانه و مدرسه ها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تحولات و دگرگونی هایی که ما در طول سالیان دراز داشته ایم صرفاَ به این موارد ختم نمی شود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درعهد سلجوقی هنر آجرکاری، بدون وقفه درخلق آثار شکوهمند معماری نقشی اساسی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آمدن موجبات سیاسی و امکانات گسترده اقتصادی، کار ساختمان بناهای بزرگ و شکوهمندی چون مساجد، مدارس، کاروانسرا، آرامگاه و مجموعه های گسترده شهری با حجم های</w:t>
      </w:r>
    </w:p>
    <w:p>
      <w:pPr>
        <w:pStyle w:val="BookText"/>
        <w:rPr/>
      </w:pPr>
      <w:r>
        <w:rPr>
          <w:rFonts w:ascii="IRNazanin" w:hAnsi="IRNazanin" w:eastAsia="IRNazanin"/>
          <w:color w:val="111111"/>
          <w:sz w:val="28"/>
          <w:sz w:val="28"/>
          <w:szCs w:val="28"/>
          <w:rtl w:val="true"/>
          <w:lang w:bidi="fa-IR"/>
        </w:rPr>
        <w:t>سترگ رواج فراوان پیدامی کند و معماران و بنایان فرصت آن می یابند تا هنرخود را در سطح های بسیار گسترده ای به مرحله اجرا درآورند و در نتیجه هنر آجرکاری در بستری گسترده تر قرار می گیرد و در تمامی سرزمین پهناور فلات ایران و آسیای صغیر با تنوعی چشم گیر و بهره جستن از طرح ها ی و نقش های گوناگون جلوه بخش عمده آثار معماری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جائی که به عبارت دیگر آجرکاری پر کار و عرضه نقش ها و طرحهای گوناگون را می توان از ویژگی های عمده معماری سلجوقی دانست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نه فقط آجرکاری و تزیینات آجری مورد توجه هنرمندان ایرانی قرارگرفت، بلکه به بکارگیری آجرهای گوشه دار، مقرنسهای زیبا، قطاربندی آجری، کتیبه های کوفی، انواع و اقسام خطوط و آرایش های متن کتیبه در ارائه هنر و ذوق شهرت بسزایی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کاشی برای تزئین منا ره در اواخر دوره سلجوقی ظاهر گردید</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آجر در معماری ایران بسیار تعیین کننده و با اهمیت است و از این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لوتینس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نگویید آجرکاری ایرانی بگویید جادوی آجر ایرانی</w:t>
      </w:r>
      <w:r>
        <w:rPr>
          <w:rFonts w:eastAsia="IRNazanin" w:cs="IRNazanin"/>
          <w:color w:val="111111"/>
          <w:sz w:val="28"/>
          <w:szCs w:val="28"/>
          <w:rtl w:val="true"/>
          <w:lang w:bidi="fa-IR"/>
        </w:rPr>
        <w:t>.»</w:t>
      </w:r>
      <w:r>
        <w:rPr>
          <w:rStyle w:val="FootnoteAnchor"/>
          <w:rtl w:val="true"/>
        </w:rPr>
        <w:footnoteReference w:id="2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فنون آجرکاری بسیار متنوع است آجرها بدلیل نوع شکل هندسی و تنوع اندازه ها می توانند هزاران ترکیب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آجر به صورت چیدمان در یک سطح مانند خفته و راسته یا به صورت پس و پیش قراردادن آجرها برای ایجاد سایه و حجم، مانند خوون چینی و همچنین ایجاد حجمهای برجسته تر مانند قطاربندی آجری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قابلیت آن را دارد که با سایر مصالح گچ و کاشی تلفیق شود و از این طریق تنوع طرح و جذابیت بیشتری به برون و درون فضای معماری ببخشد</w:t>
      </w:r>
      <w:r>
        <w:rPr>
          <w:rFonts w:eastAsia="IRNazanin" w:cs="IRNazanin"/>
          <w:color w:val="111111"/>
          <w:sz w:val="28"/>
          <w:szCs w:val="28"/>
          <w:rtl w:val="true"/>
          <w:lang w:bidi="fa-IR"/>
        </w:rPr>
        <w:t>.»</w:t>
      </w:r>
      <w:r>
        <w:rPr>
          <w:rStyle w:val="FootnoteAnchor"/>
          <w:rtl w:val="true"/>
        </w:rPr>
        <w:footnoteReference w:id="26"/>
      </w:r>
      <w:bookmarkStart w:id="31" w:name="pg2295_17612"/>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 گچبری در انواع خط کوفی همراه با نقوش اسلیمی خرطوم فیلی روند تحول این هنر در دوره سلجوقی بوده است به طور کلی هنر گچبری در دوره سلجوقی مورد توجه در نماسازی های داخلی بوده است </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32" w:name="__RefHeading___Toc2017156_3804643083"/>
      <w:bookmarkStart w:id="33" w:name="_Toc12"/>
      <w:bookmarkEnd w:id="32"/>
      <w:r>
        <w:rPr>
          <w:rtl w:val="true"/>
        </w:rPr>
        <w:t>معماری ایلخانی</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دوره ایلخانی با اندک تفاوتی ادامۀ معماری دوران قبل از خود یعنی سلجوقیان است، استاد کاران و معماران ایلخانی نقشۀ چهارایوانی را برای ایجاد بناهایی چون مدارس، مساجد، کاروانسراها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این دوره به طور کامل آنچه را که سلجوقیان به طور سنتی توسعه داده بودند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مسجد و مدرسه سلجوقی تقریباً بدون تغییر چشمگیر اجرا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ایلخانان مسئله عمده تلفیق و ترکیب اشکال ساختمانی و تزئینی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دوره ایلخانی همه نقشه ها و مصالح دوره سلجوقی را قتباس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شکل گنبدها به شیوه سلجوقی ادامه یافت، در این دوره ایوان ها مرتفع و کم عرض و دیوارهای بنا باریک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بناهایی که در دورۀ ایلخانی ساخته شد به دست معماران و هنرمندان محلی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شاهان ایلخانی با صدور احکام و فرامین، خواستار ایجاد بناهای مهم و با شکوه می شدند،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غازانیه و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و معماران در جوامع کوچک تر با امکانات و شیوه های محلی در شرایط مختلف اقدام به ساختن ابنیه مذهبی و غیر مذهبی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منطقه ذوق و سلیقه مخصوصی در معماری داشت، سبک ها و اسلوب های ویژه ای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این دوره شاهد تحولات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تزئیناتی چون گچبری، کاشیکاری و آجرکاری با مهارتی خاص زینت بخش بنا ها شدند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گچبری این دوره بر دوره های متقدم و متأخر برتری کامل داشته است، محراب مسجد جامع اصفهان، مسجدجامع ارومیه، اشترجان و دیگر بناها نشان دهنده اوج رونق و شکوفایی این هنر تزئینی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دوره ایلخانی هم جنبه ی جهانی وامپراطوری وهم جنبه ی محلی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خاورمیانه مدتهای مدید به ساختمان های بزرک ،که به فرمان سلاطین ساخته می شد ،عادت داشتند</w:t>
      </w:r>
      <w:r>
        <w:rPr>
          <w:rFonts w:eastAsia="IRNazanin" w:cs="IRNazanin"/>
          <w:color w:val="111111"/>
          <w:sz w:val="28"/>
          <w:szCs w:val="28"/>
          <w:rtl w:val="true"/>
          <w:lang w:bidi="fa-IR"/>
        </w:rPr>
        <w:t>.»</w:t>
      </w:r>
      <w:r>
        <w:rPr>
          <w:rStyle w:val="FootnoteAnchor"/>
          <w:rtl w:val="true"/>
        </w:rPr>
        <w:footnoteReference w:id="28"/>
      </w:r>
      <w:bookmarkStart w:id="34" w:name="pg2295_17614"/>
    </w:p>
    <w:p>
      <w:pPr>
        <w:pStyle w:val="Heading3"/>
        <w:numPr>
          <w:ilvl w:val="2"/>
          <w:numId w:val="1"/>
        </w:numPr>
        <w:rPr/>
      </w:pPr>
      <w:bookmarkStart w:id="35" w:name="__RefHeading___Toc2017158_3804643083"/>
      <w:bookmarkStart w:id="36" w:name="_Toc13"/>
      <w:bookmarkEnd w:id="34"/>
      <w:bookmarkEnd w:id="35"/>
      <w:r>
        <w:rPr>
          <w:rtl w:val="true"/>
        </w:rPr>
        <w:t>آجر</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آجرسازی سابقه بسیار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آجر از زمان انسان‌های اولیه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سلامت خود و اینکه دور از گزند باد و باران و غیره باشد به حکم اجبار می‌بایست از سرپناهی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پناه اول از غار نشینی شروع شد و سپس به ساختن سرپناه‌هایی از سنگ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کاوش‌هایی که کرده‌اند ظرف‌هایی گلی از زمان‌های بسیار قدیم بدست آمده که تمدن بشری را می‌رساند که هر زمان به نوبه خود دست به ابتکار تازه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اجتماعی بشر حدود پنج هزار سال قبل از میلاد شروع شده است و استفاده از خشت هزار سال قبل از اینکه در تاریخ نامی از آن برده شود معمول بوده و این موضوع در یک لوحه خشتی زمان سارگن ، موسس امپراتوری آکاد، یعنی قریب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سواحل رودخانه های نیل دجله و فرات می دیدند که به طور طبیعی رسوبات پس از ته نشین شدن و فرو رفتن آب، بعد از مدتی که آفتاب بر آن می تابید و خشک می مشد ترک می خورد و به شکل مکعب‌های کوچک و بزرگ درمی‌آید و این برای ساختن دیوار مناسب بود، مدت زمانی همین مکعبها را برای دیوار سازی مورد استفاده قرار دادند، بعدها پس از مدتی گل را در قالب فرم دادند و از آن بهره بهتری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ساختمان‌های اولیه به سبک ساده و ابتدایی ساخته می شد و صرفاً برای حفاظت در مقابل باد و باران و عوامل جوی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آجر در زمان‌های گذشته به ابعاد حیرت انگیزی ساخته می شد و می توانیم بگوییم برای برج بابل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آجر به کار رفته است و هر طبقه این برج که مخصوص خدایانی بود از آجر ساخته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آجر بناهای عظیمی در گوشه و کنار جهان ساخته شد و تمدن بشری را پایه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حکومتها و پادشاهان و بهتر بگوییم مردمان زیادی چه آنهایی که بانی ساختن این قصور بودند و چه آنهایی که برای پیشبرد صنعت زحمت ها کشیدند همه و همه رفتند و دسترنج آنها هنور در برخی از نقاط جهان در معابد، مساجد، و دیگر مکان های قدیمی به چشم می خورد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سفلی مرکز تمدن جهان شد و در شهرهایی که در این منطقه ساخته شده بود در کنار خیابانها،ساختمان های آجری بنا نهادند و به واسطه دارا بودن خاک رس بیشتر این هنر ترقی کرد و در حفاریهایی که در این منطقه به عمل آمده سابقه آجر را در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شهر شوش که پایتخت عیلامیان بود از آبادی زیادی برخوردار بود و کاوش هایی که در این منطقه انجام گرفته است و همچنین آثار به دست آمده، بقایای تمدن ما قبل تاریخ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زیرین خاک شهر شوش سفال‌های پخته شده مصور رنگین با اشیای دیگری کشف شده و در این ناحیه از نظر قدمت اهمیت خاصی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گلی که در شهر شوش به دست آمده مربوط به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می باشد که این الواح شامل اسناد و قراردادهاست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داریوش کبیر در سال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قصر شوش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که پادشاهان هخامنشی در شوش بنا کردند گویای تمدن بزرگی است که در غرب ایران پا به عرصه وجود گذاشت و چهره این سرزمین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میشود که آجر در تمام دنیا زیر بنای اصلی ساختمان را مشخص می کند و عامل افسانه ای بنا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داریوش شهر شوش را پایتخت زمستانی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هایی که در شهر شوش انجام گرفته و مقایسه آثار و کشفیات باستان شناسی ناحیه بین النهرین، تاریخ تقریبی آغاز تمدن در سرزمین شوش و نواحی مورد کاوش از چهار هزار سال پیش از میلاد را مشخص ساخته است، بنابراین کاوش ها، آجر سازی در ایران از ازمنه دور نمایان است و ایران هم یکی از کشورهایی است که در پیشبرد و ساخت آجر همت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نوشته های باستان شناسان که به طور متناوب از ایران دیدن کرده اند چنین استنباط می شود که هنر و صنعت در حدود پنج هزار سال قبل از میلاد در این مرز و بوم ریشه داشته است و می توان گفت روستاها با آثار باستانی که درخود نهفته دارند چون کتاب زنده ای از تاریخ معماری ، هنر و صنعت این مملکت می باشد و با یک نگاه ساده از قلعه ها ، کاروانسراها ، معابد ، امامزاده ها و دیگر اماکن که با داستان ها و افسانه های کهن سینه به سینه آمده و در دلها ریشه دوانیده است صحت این امر تایید می شود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دورة ساسانیان آجر همچنان نقش مهمی در بناها داشت و در کتار گچبری های ممتاز ساسانی، آجر نیز به خوبی مورد استفاده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بلند طاق کسری یکی از بهترین نمونه ها در عملکرد ساختاری و زیبایی از آجر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ارزشمند در تیسفون و به دستور شاپور اول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بنا چهار طبقه با طاقنماهای بی روزن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این بنا طاقی عظیم با آجر زده شده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دهانه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این میدان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هیچ گونه ستونی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w:t>
      </w:r>
    </w:p>
    <w:p>
      <w:pPr>
        <w:pStyle w:val="BookText"/>
        <w:rPr/>
      </w:pPr>
      <w:r>
        <w:rPr>
          <w:rFonts w:ascii="IRNazanin" w:hAnsi="IRNazanin" w:eastAsia="IRNazanin"/>
          <w:color w:val="111111"/>
          <w:sz w:val="28"/>
          <w:sz w:val="28"/>
          <w:szCs w:val="28"/>
          <w:rtl w:val="true"/>
          <w:lang w:bidi="fa-IR"/>
        </w:rPr>
        <w:t>این ایوان از بزرگترین بناهای آجری جهان بوده و تاثیر بسزایی بر بناهای آجری منطقه خوزستان مانند دزفول و شوشتر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آجرهایی که قبل از اسلام به کار می رفتند ابعاد و ضخامت های مختلفی داشتند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اسلام و ایران قدیم آجر به حالت تکاملی خود پیش رفت و با نقش‌های متفاوت عجین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 با نیروی فوق‌العاده و متمرکزی که در آنها بود سر به آسمان بلند کردند و چون مشعلی در هر گوشه و کنار کشور پهناور ایران پرتو افکن شدند و روشنایی خود را به اطراف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اسلامی منحصراً از آجر استفاده کرد و به طور استادانه و تحسین آمیز آجر را به عنوان یک عنصر اصلی بنا پذیرفت و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اسلام برای هر نوع بنا و ایده هایی که در این شیوه به کار گرفته از آجر استفاده کرده است و شاید بتوان گفت هنر تزیینی آجر کاری در دنیای اسلام بی رقیب باشد، در ضمن ناگفته نماند که آغاز این هنر را می توان در تکامل آجر پیش از اسلام جست و 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اسلام بود که لعاب را روی آجرها بردند و تکنیک جدید پدیدار گشت و رنگ های فیروزه ای ، آبی ، سبز و غیره با جلوه خاص خود در دل آجرها نشستند و نقشهایی نو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آجرهای لعابدار که بر پیکر بناها به کار رفت و گنبد و مناره‌ها تزیین شد، رقابتی با قوس و قزح در دل آسمان در گرفت و نغمه‌ها و آوازهای این همه تزیین در اصفهان به اوج خود رسید و در دنیای هنر پرآوازه جهان، اصفهان را نگینی بر کره زمین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و خارج بنا را با کاشی های رنگین تزیین کردند و خون را در رگ‌های بیننده به جریان انداختند و همه عاشقان هنر را مبهوت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کارخانه های مختلف آجر سازی در گوشه و کنار جهان رو به افزایش گذاشت و آجر یک حالت صنعتی به خودگرفت و جای مهمی را در ساختمان سازی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به انواع جنسیت و رنگ تقسیم شد و با دیگر مصالح ساختمانی خود را هماهنگ کرد و زیبایی ها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ترین مصالح مصنوعی ساختمان که امروزه، به طور وفور از آن استفاده می کنیم آجر و منشا آن خاک رس است که به مقدار زیاد در زمین یافت می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قرنهای متمادی خاک رس را فرم دادند و با حرارت دادن به آن آجر ساختند، به طور کلی در دوران های مختلف، روش هنر در معماری عوض شد و هر روز نوآوران هنر ابداعی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عنصر بناهای اولیه بشر مثل مساجد ، کلیساها و قصور آجر به نام یک اصل همیشه مطرح</w:t>
      </w:r>
      <w:bookmarkStart w:id="37" w:name="pg2295_17620"/>
    </w:p>
    <w:p>
      <w:pPr>
        <w:pStyle w:val="BookText"/>
        <w:rPr/>
      </w:pPr>
      <w:bookmarkEnd w:id="37"/>
      <w:r>
        <w:rPr>
          <w:rFonts w:ascii="IRNazanin" w:hAnsi="IRNazanin" w:eastAsia="IRNazanin"/>
          <w:color w:val="111111"/>
          <w:sz w:val="28"/>
          <w:sz w:val="28"/>
          <w:szCs w:val="28"/>
          <w:rtl w:val="true"/>
          <w:lang w:bidi="fa-IR"/>
        </w:rPr>
        <w:t>بوده است و بعد از این هم مطرح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هنر آجر کاری گذشتگان توانسته است منبع مطالعه بی شماری برای اهل فن باشد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38" w:name="__RefHeading___Toc2017160_3804643083"/>
      <w:bookmarkStart w:id="39" w:name="_Toc14"/>
      <w:bookmarkEnd w:id="38"/>
      <w:r>
        <w:rPr>
          <w:rtl w:val="true"/>
        </w:rPr>
        <w:t>آجرچینی</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آجر چینی محدود به چند طرح است، ولی در هر یک از طرحهای عمده تنوع قابل ملاحظه ای در نمای آن و اندازه و شکل واحدها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ها به سه طریق کلی انجام می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یک شکل نما با بندهای افقی و عمودی دارای عرض مساوی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بندهای عمودی عریض تر که تو خالی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بندهای عمودی عریض تر که با واحدهای لعابدار یا بی لعاب هم سطح با دیوار پر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آجرچینی پرکار و پرنقشه از خصوصیات معماری دوره سلجوقیان بود و به طور کلی در آجرچینی ساختمان های دوره ایلخانیان علاقۀ کمتری به تنوع طرحها و توجه کمتری به تناسب نزدیک لایه های طرح با خود ساختمان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دورۀ مغول دارای یک خصوصیت تازه است که عبارت باشد از استعمال نقش کوچک لعابدار که در داخل دیوار جای داده می شد و استعمال آجرکاری معلق که تا آخر قرن چهاردهم به کل منسوخ شد، زیرا تزئینات سفالی و لعابی روی سطوح بزرگ متداول گردید</w:t>
      </w:r>
      <w:r>
        <w:rPr>
          <w:rFonts w:eastAsia="IRNazanin" w:cs="IRNazanin"/>
          <w:color w:val="111111"/>
          <w:sz w:val="28"/>
          <w:szCs w:val="28"/>
          <w:rtl w:val="true"/>
          <w:lang w:bidi="fa-IR"/>
        </w:rPr>
        <w:t>.</w:t>
      </w:r>
    </w:p>
    <w:p>
      <w:pPr>
        <w:pStyle w:val="Heading3"/>
        <w:numPr>
          <w:ilvl w:val="2"/>
          <w:numId w:val="1"/>
        </w:numPr>
        <w:rPr/>
      </w:pPr>
      <w:bookmarkStart w:id="40" w:name="__RefHeading___Toc2017162_3804643083"/>
      <w:bookmarkStart w:id="41" w:name="_Toc15"/>
      <w:bookmarkEnd w:id="40"/>
      <w:r>
        <w:rPr>
          <w:rtl w:val="true"/>
        </w:rPr>
        <w:t>طرحهای آجرچینی</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آجرچینی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ردۀ افقی، بندهای عمودی به تناوب در وسط نصف طول آجر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معمولی ترین طرز آجرچینی است که هم در دیوارهای وسط بنا و جرزها و هم در دیواره های خارجی و سطوح داخلی یافت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آجرچینی معمولی دو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عمودی در فاصلۀ هر دو ردیف آجر افقی قرار دارند و نیمی از طول آجر روی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اثر ساختمانی این طرح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بندهای عمودی پهن تو رفته است؛ و در دیگری بندهای عمودی پهن با واحدهای گیره شکل سفال بی لعاب پر شده است</w:t>
      </w:r>
      <w:r>
        <w:rPr>
          <w:rFonts w:eastAsia="IRNazanin" w:cs="IRNazanin"/>
          <w:color w:val="111111"/>
          <w:sz w:val="28"/>
          <w:szCs w:val="28"/>
          <w:rtl w:val="true"/>
          <w:lang w:bidi="fa-IR"/>
        </w:rPr>
        <w:t>.</w:t>
      </w:r>
      <w:bookmarkStart w:id="42" w:name="pg2295_17622"/>
    </w:p>
    <w:p>
      <w:pPr>
        <w:pStyle w:val="BookText"/>
        <w:rPr/>
      </w:pPr>
      <w:bookmarkEnd w:id="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مربع اریبی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پر کار، که مورد استعمال زیاد داشت، به طرق مختلف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فقط آجر به اندازۀ معمولی به کار می رفت و نمای متحدالشکل داشت، مربع یا با قرار دادن آجرها به طور عمود در ردیف افقی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بندهای افقی عریض تر در انواع دیگر طرق سطح دیوار با رده های افقی ساخته می شد و طرح مربع شکل با تغییرات در بندهای عریض عمودی بدست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 یا فرو رفته در می آمد و با ته آجر مربع شکل، که ازسطح دیوار پیشتر می آمد، پر می شد و یا با واحدهای لعابدار یا بی لعاب پر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مفصل و پرکار از ترکیب مربع های اریبی با طرح متناوب صلیب شکسته یا طرح تسمه ای به دست می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یا عبارات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طرح اریبی فوق الذکر متداول ترین طرح عبارت بود از طرحهای حروف عربی که نام مقدسین اسلامی یا عبارات دینی با آن 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سطح به شکل افقی آجرچینی می شد و حروف از محل بندهای پهن تر تشکیل می گردید و این بندها یا فرو رفته اند ویا با واحدهای سفالینۀ لعابدار پر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اسامی مقدس در قالب طرح لوزی ساخته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تسمه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صلیبی یا مشبک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تقریباً شش بنا طرح های مشبک با آجرچینی افقی و عمودی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زاویه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فقط در چهار بنا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ساده ترین شکل آن آجرهای معمولی در ردۀ افقی کج و زاویه وار قرار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های دیگر، طرح مزبور بندهای افقی عریض تر وفرو رفته دارد یا با پر کردن بندهای عریضتر با واحدهای سفالی ایجاد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جناغی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طرح که معمولاً با قرار دادن آجر در زاویۀ و یا با انتخاب بندهای عریض تر مخصوصی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سطح دیوار خارجی برج مقبره در خیاو با این طرح پوشیده شده وبندهای عریض عمودی و افقی با واحدهای ته آجر لعابدار نیلی رنگ ،که اسامی مقدس را تشکیل می دهند، پر شده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43" w:name="__RefHeading___Toc2017164_3804643083"/>
      <w:bookmarkStart w:id="44" w:name="_Toc16"/>
      <w:bookmarkEnd w:id="43"/>
      <w:r>
        <w:rPr>
          <w:rtl w:val="true"/>
        </w:rPr>
        <w:t>گچبری</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ادوار قبل از سلجوقیان و در دورۀ سلجوقی استعمال گچ به عنوان روکش بنا نسبتاً رواج داشت و مرسوم بود، این نوع روکاری در دورۀ ایلخانان به درجه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ساختمان ها سطح داخلی بنا با یک ورقه گچ سفید سخت پوشانیده شده، در حالی که در بعضی ابنیۀ دیگر فقط</w:t>
      </w:r>
    </w:p>
    <w:p>
      <w:pPr>
        <w:pStyle w:val="BookText"/>
        <w:rPr/>
      </w:pPr>
      <w:r>
        <w:rPr>
          <w:rFonts w:ascii="IRNazanin" w:hAnsi="IRNazanin" w:eastAsia="IRNazanin"/>
          <w:color w:val="111111"/>
          <w:sz w:val="28"/>
          <w:sz w:val="28"/>
          <w:szCs w:val="28"/>
          <w:rtl w:val="true"/>
          <w:lang w:bidi="fa-IR"/>
        </w:rPr>
        <w:t>قسمت های معینی سفیدکاری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این پوشش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نمونه ضخامت آن یک سانتیمتر ودر نمونۀ دیگر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 که پوشش اضافی نازک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ساختمان دیگر ضخامت گچ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 رسد که شامل آستر کاری ضخیم و روکاری سفید نازک گچ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سطوح صاف به ندرت کاملاً سفید و کاملاً ساده نگاه 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گچ بین سفید کامل تا خاکستری و نخودی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افقی مخصوصاً اِزارۀ نزدیک کف اطاق با به کار بردن رنگ مشخص می شد که در یک ساختمان قرمز و در ساختمان دیگر آبی متمایل به خاکستری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ساختمان ها از شبیه سازی طرح های آجرکاری استفادۀ زیاد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بناها روکش گچ دارای خطوطی است که علامت بندهای افقی است و طرح های توپی در نقاط فرضی بندهای عمودی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تکنیک در مسجد جامع اشترجان، طاق مقبره در مسجد جامع هرات استفاده شایان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اخیر از خطوط مکسر کنده شده در ابتدا محل فرضی، بندهای عمودی وافقی، اسامی مقدس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ساختمان خطوط کاذب بندکشی با رنگ سفید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برجستۀ معماری دورۀ ایلخانی مهارت فوق العاده در گچکاری و استفادۀ زیادی بود که از آن به انواع مختلف به 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اسلامی در ایران در تمام ادوار و قرون سه نوع تزئین برروی بنا نشان می دهد، که عبارت است از آجرکاری ، گچکاری و کاشی کاری از لحاظ زمان استفاده از هر یک از این سه نوع با دو نوع دیگر مصادف و منطبق است، ولی گچ مدت درازتری از مصالح دیگر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ابنیۀ دوره سلجوقی نمونه هایی از طرق استفاده از گچ در دورۀ ایلخانان را نشان می دهد که عبارتند از سفیدکاری نواحی بزرگ دیوار، ساختن کتیبه و محراب، تقلید آجرکاری و گچکاری که به وسیلۀ رنگ برجسته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عملی تزئین گچی آن است که می توان آن را به سرعت پخش و روی آن کار کرد و به همین جهت ارزان تمام می شود، در صورتی که آجرکاری و کاشی کاری ،که یکی قبل و دیگری بعد از آن دوره رواج یافت ، وقت بیشتری لازم دارند و نسبتاً گران تر تمام می 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گچ فقط در سطوح داخلی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که علت عدم استفاده از گچ برای سطوح خارجی آن بود که گچ در مقابل تغییرات هوا استقامت کمتری دارد و همچنین انعکاس نور خورشید در آن شدید است، ولی احتمال قوی تر آن است که سلیقۀ ایرانیان اقتضا نمی کند که در خارج بنا گچ به کار برده شود زیرا در ابنیۀ اسلامی ممالک دیگر سطوح خارجی با گچ پوشیده یا سفیدکاری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 کار بردن گچ طرق مختلف موازن و متقارن یکدیگر در تمام دوره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کاری با گچ ، که اغلب در چندین ورقه ساخته و اشکال و طرح ها عمیقاً از زیر تراشیده شده ، تا اواخر دوره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دوره سطوح صاف دارای طرح های منگنه ای رواج یافت و در اواخر دوره استعمال گچ در برجسته کاری کوتاه و آن چه که می توان گچکاری خطی نامید، پیدا شد ، و هر یک از این شیوه ها با چندین رنگ نمایان تر می شود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 از دیگر مصالح ساختمانی است که در تمامی ادوار ، در معماری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گچ از مصالح ارزان قیمت بوده و زود سفت می شده است، کاربردهای متعدد داشته و مورد توجه معماران بوده است، گچبری برای آراستن سطوح داخلی بناها، نوشتن کتیبه ها، تزئین محراب ها، زیر گنبدها و ایوان ها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بناهای عصر سلجوقی وایلخانی با گچبری تزئین شده 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گچبری در بناهای اسلامی به حدی بود که هنرمندان این رشته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بودند و نام بسیاری از این هنرمندان در کتیبه های بناها به یادگار مانده است، علاوه بر این ، هنرمندان گچبر در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شیوه های گوناگونی مانند گچبری رنگی، گچ کاری وصله ای، گچ کاری تو پر و خالی، گچبری مشبک و گچبری مسطح و برجسته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اولجایتو، زنجان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سلطانیه،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علویان و اشترجان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اشترجان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گچبری و کاشی کاری دو عامل اولیه زینت ابنیه در دوران ایلخان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مغول هنر گچبری در زمینه های گلسازی، طرح های هندسی و خط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فضای قابل روئیتی بدون ریزه کاری های گچبری رها نشده و طرح های بزرگتر نیز پوشیده از ریزه کاری هایی است که به صورت گل های بافته با تزئینات کناری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نمونه ها را می توان در تزئینات گچبری داخل آرامگاه پیربکران در نزدیکی اصفهان مشاهده کرد </w:t>
      </w:r>
      <w:r>
        <w:rPr>
          <w:rFonts w:eastAsia="IRNazanin" w:cs="IRNazanin"/>
          <w:color w:val="111111"/>
          <w:sz w:val="28"/>
          <w:szCs w:val="28"/>
          <w:rtl w:val="true"/>
          <w:lang w:bidi="fa-IR"/>
        </w:rPr>
        <w:t>.»</w:t>
      </w:r>
      <w:r>
        <w:rPr>
          <w:rStyle w:val="FootnoteAnchor"/>
          <w:rtl w:val="true"/>
        </w:rPr>
        <w:footnoteReference w:id="3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گچبری از پدیده های هنری بی همتا در معماری سنتی ایران به شمار می رود، گچ به سبب گیرایی و انعطاف پذیری در استحکام بخشی ساختار بنا و تزئینات معماری دورۀ اسلامی کاربرد ویژه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نخستین ماده چسباننده ساختمانی است که به دست بشر استخراج شد و پس از تغییرشکل دادن در کارهای ساختمانی به اشکال مختلف ،ملاط، روکش و گچبری تزئینی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پیشینه هنر گچبری در ایران به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سال پیش از این و فبل از ساخت آجر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نخستین بار از گج در قدیمی ترین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اهرام ثلاثه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دیرینه ای در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یا در معبد چغازنبیل در شهر دوراونتاش در خوزستان استفاده شده باشد و قبل از آن ها برای سفید کردن منازل کاربرد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عنصر گچ سبب ساخت و استقرار قوس های سهمی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هخامنشی گچ در پوشش قوسی کانال ها در بخشی از بنای تخت جمشید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کاوش های باستان شناسی حاکی ازبه کارگیری گچ در اسکلت سازی بناها و نماسازی و تزئین به شکل گل های رُزِت به وفور در زمان ساسانی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انصاری دیرینه گچبری را با آثار به دست آمده از هفت تپه خوزستان به دورۀ اسلامی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اسلام و دگرگونی دیدگاه ها و بینش هنرمندان مسلمان ایرانی، از گچبری با مضامین بسیار عالی در بناهای این دوره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نائین از نمونه های گچبری کهن دورۀ اسلامی است که تا کنون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پنجم هجری در هنر گچبری تحولات وافر پدیدار شده، شیوه آرایش از حالت ساده با کشیدن گچ روی دیوار به شکل یک پوشش زینتی در آمد و اشکال آجر در گچکاری مورد تقلید قرار گرفت، در ادوار بعد نصر گچ و تزئینات گچبری به عنوان یک پدیده حیاتی و زندگی بخش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قرن هشتم هجری همزمان با سلطنت ایلخانی را باید قرن گچ نامید، زیرا در تزئینات بازمانده از این دوره همه جا برتری با گچ است و استادکاران هنرمند آثار بدیع ولی بدیل از این هنر را به معرض نمایش گذاردند که به حق شاهکارهایی از هنر گچبری دورۀ ایلخانی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هنر گچبری به حد کمال مطلوب رسید و با به کارگیری انواع گره های هندسی ، نقوش اسلیمی ماری و توماری در لابه لای کتیبه نگاری ها و اسپرهای خطی با گل و برگ های پهن گود و برجسته عظمت و شگفتی های وافر در آثار هنری این دوره ایجادشد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دورۀ مغول هنر گچبری در زمینۀ گلسازی، طرح های هندسی و گره و کتیبه نگاری به اوج کمال خود رسید</w:t>
      </w:r>
      <w:r>
        <w:rPr>
          <w:rFonts w:eastAsia="IRNazanin" w:cs="IRNazanin"/>
          <w:color w:val="111111"/>
          <w:sz w:val="28"/>
          <w:szCs w:val="28"/>
          <w:rtl w:val="true"/>
          <w:lang w:bidi="fa-IR"/>
        </w:rPr>
        <w:t>.»</w:t>
      </w:r>
      <w:r>
        <w:rPr>
          <w:rStyle w:val="FootnoteAnchor"/>
          <w:rtl w:val="true"/>
        </w:rPr>
        <w:footnoteReference w:id="37"/>
      </w:r>
      <w:bookmarkStart w:id="45" w:name="pg2295_17630"/>
    </w:p>
    <w:p>
      <w:pPr>
        <w:pStyle w:val="Heading2"/>
        <w:numPr>
          <w:ilvl w:val="1"/>
          <w:numId w:val="1"/>
        </w:numPr>
        <w:rPr/>
      </w:pPr>
      <w:bookmarkStart w:id="46" w:name="__RefHeading___Toc2017166_3804643083"/>
      <w:bookmarkStart w:id="47" w:name="_Toc17"/>
      <w:bookmarkEnd w:id="45"/>
      <w:bookmarkEnd w:id="46"/>
      <w:r>
        <w:rPr>
          <w:rtl w:val="true"/>
        </w:rPr>
        <w:t>فصل دوم</w:t>
      </w:r>
      <w:r>
        <w:rPr>
          <w:rtl w:val="true"/>
        </w:rPr>
        <w:t xml:space="preserve">: </w:t>
      </w:r>
      <w:r>
        <w:rPr>
          <w:rtl w:val="true"/>
        </w:rPr>
        <w:t>مسجد جامع اصفهان</w:t>
      </w:r>
      <w:bookmarkEnd w:id="47"/>
    </w:p>
    <w:p>
      <w:pPr>
        <w:pStyle w:val="Heading3"/>
        <w:numPr>
          <w:ilvl w:val="2"/>
          <w:numId w:val="1"/>
        </w:numPr>
        <w:rPr/>
      </w:pPr>
      <w:bookmarkStart w:id="48" w:name="__RefHeading___Toc2017168_3804643083"/>
      <w:bookmarkStart w:id="49" w:name="_Toc18"/>
      <w:bookmarkEnd w:id="48"/>
      <w:r>
        <w:rPr>
          <w:rtl w:val="true"/>
        </w:rPr>
        <w:t>مسجد جامع اصفهان</w:t>
      </w:r>
      <w:bookmarkEnd w:id="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صد سال از درگذشت پیامبر دو واژه کاملاً مجزا رسمیت یافت یعنی مسجد 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ریشه مسجدی می باشد اگر چه در معنای وسیع تر، در خود قرآن برای اشاره به محل به کار رفته هرچند این معنی به زودی پالایش یافت تا اینکه به صورتی خاص تر بر مساجدی که برای برگزاری نمازهای یومیه مورد استفاده قرار گرفتند اطلاق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ترین معماری حتی یک اتاق تزئین نیافته برای چنین نمازخانه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مساجدی دیگر به طور اخص برای گروه های مشخصی از قبیل اعضای یک فرقه، یک حرفه، یک مذهب یا جمعیت خاص یا اجتماع برپا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قرن دهم به بعد متداول شدن روز افزون مجتمع هایی با کارکرد مشترک بدین معنا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نوع با شکوهی از بنا که رابطه کاملاً مستقیمی با کارکرد خیلی بزرگتر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به هر مرد بالغ و آزاده مسلمان تکلیف می کرد که در اجتماع نماز روز جمعه حضور یابد و همین تکلیف نیازی برای پدید آمدن بنایی با مقیاس خیلی بزرگتر از مسجد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کلمه جامع از ریشه عربی جمع کردن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کارکرد حیاتی بنا را یادآوری می کند و بقاء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می باید از هزاران نفر، درمقابل تعداد محدود و یا حداکثر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جامع نقش عمومی با مایه های نمادین وتبلیغی داشت که مساجد عادی از آن بی 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قرن ها در هر شهری تنها برای یک مسجد جامع اجازه ساخت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ناشی از این واقعیت بود که داشتن یک مسجد جامع در یک استقرا جمعیتی به یک شهر مقام و منزلت می بخشد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تمایز آشکار کاردکردی که بین مسجد و جامع وجود دارد، تا آنجا که به طرح آنها مربوط می شود تفاوتی بین این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معمولاً جامع نه تنها عملاً ابعاد بزرگتری دارد بلکه تزئینات بیشتری را نیز داراست با این وجود غالباًمساجدی نیز ساخته شده اند که ازلحاظ شکوه تزئینات چیزی از زیباترین جامع های دوره خود کم نداشتند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نجابت معماری سلجوقی بی شک به بهترین صورتی در مسجد جامع اصفهان تجلی کرده، یکی از بزرگترین مسجدهای جهان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مسجد تجمع بزرگی از بناها است که محور شمال شرقی – جنوب غربی آن به طول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طاقگان مجزا اغلب به صورت گنبد است و روی بنایی که مربوط به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مسجد ستون داری با صحن مستطیلی بوده و ساخته و اضافه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اصفهان در شیوه خراسانی بنیاد نهاده شده و بعدها در شیوه رازی، طرح شبستان ستوندار به چهارایوانی تبدیل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بیست ساختمان کاملاً متمایز است که در دوره های مختلف تاریخی ساخته شده است و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معماری ایران را نشان می دهد در هر یک از دوره های تاریخی پس از اسلام بخشی از این مسجد ساخته یا تعمیر شده است از همین رو مسجد جامع اصفهان را موزه معماری ایران به شمار می آورند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نخستین مسجد به گونه بومسلمی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 ستوندار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درسال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ساخته شده و کاوش ها، موقعیت آنرا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مسجد کهن ویران شده و بر ویرانه های آن مسجدی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ده جریب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که طرح شبستان ستوندار داشته است که میانسرایی در میان و شبستان هایی پیرامون آن که بخش جنوبی با شش دهانه، شمالی با چهار دهانه و شرقی و غربی با دو دهانه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این زمان بزرگترین حوزه علمی شهر بوده و کتابخانه ای بزرگ داشته که کتاب های علمی زمان، در آن گرد آمده بود و در پای هر ستون شبستان، محفل درسی برپا بوده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تاریخی بررسی شده که قبل از ظهور اسلام در محل فعلی مسجد بنایی وجود داشته اشاره نشده است، ولی کشفیاتی در منطقه شمالی ابنیه خشتی مسجد و کشف یک پا ستون با تزیینات مشابه دوره ساسانیان وجود بنایی از دوره قبل از اسلام را تایید می 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اصفهان، نمونه کامل ترین مسجد چهار ایوانی دوره سلجوقی و یکی از زیباترین بناهایی است که مجموعه کاملی از تزئینات دوران اسلامی ایران را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مسجد در عهد سلجوقی و به دستور ملکشاه سلجوقی در محل مسجد قدیمی ساخته شده که در دوره های بعد بارها تغییراتی در آن داده اند و مسجد توسعه یافته، ملحقاتی چند نیز به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قدیمی اثری به جا نمانده است اما به گفته مورخین و سیاحانی چون ابن حوقل، مقدسی ریا، ما فرخوخی، ناصرخسرو که آن را دیده و در کتابهایشان ذکر کره اند مسجد دارای فرمی ساده و شامل صحن بزرگ و رواق های متعدد بوده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 ها خاکبرداری هایی که در سالهای اخیر در بعضی از قسمت های این مسجد به عمل آمده امید است که ازآثار اولیه این مسجد اطلاعات تازه و دقیقی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مسجد جامع کنونی که در حقیقت مجموعه ای از شیوه های معماری و آثار هنری دوره های بعد از اسلام تاریخ ایران است شامل قسمت هایی می باشد که بررسی و مطالعه آنها گویای تحولات معماری دوره های اسلامی ایران در مدت هزارسال اخیر است لذا سعی می شود اجمالاً به بررسی بعضی از قسمت های این مجموعه نفیس پرداخته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تحقیقات متعددی که انجام شده نه تاریخچه مسجد مشخص است، نه بررسی مفصلی از ساختمان فعلی آن به عمل آمده و در زمینه تفسیر منابع ادبی و باستان شناسی راجع به بنا اختلاف نظرهای شدید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عکس ها می توانیم بگوییم نمای کلی صحن متعلق به قرن دوازدهم میلادی است گرچه بیشتر تزئینات فعلی و مناره ها تا حد قابل توجه جدیدتر است؛ دیواره ای گنبد شمالی به طور قطع متعلق به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است و محراب آن به دستور الجایتو سلطان ایلخانی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ساخته شده است در صورت صحت این تاریخ گذاری این بنا تنها باقی مانده این دوران اصفهان است که وجودآن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مدخل غربی مسجد حکیم کشف 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اصفهان از مساجدی است که محراب های متعددی دارد بلند آوازه ترین محراب آن، نه در زیر گنبد نظام الملک بلکه در ضلع شمالی ایوان غربی آن در شبستانی که به وسیله الجایتو، فرمانروای ایلخانی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محراب نمونه نفیسی از گچبری است</w:t>
      </w:r>
      <w:r>
        <w:rPr>
          <w:rFonts w:eastAsia="IRNazanin" w:cs="IRNazanin"/>
          <w:color w:val="111111"/>
          <w:sz w:val="28"/>
          <w:szCs w:val="28"/>
          <w:rtl w:val="true"/>
          <w:lang w:bidi="fa-IR"/>
        </w:rPr>
        <w:t>.»</w:t>
      </w:r>
      <w:r>
        <w:rPr>
          <w:rStyle w:val="FootnoteAnchor"/>
          <w:rtl w:val="true"/>
        </w:rPr>
        <w:footnoteReference w:id="48"/>
      </w:r>
      <w:bookmarkStart w:id="50" w:name="pg2295_17637"/>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عصر سلجوقی مسجد طعمه حریق شد و کتابخانه ارزشمند آن در آتش سوخت پس از آتش سوزی و به دستور سلاطین سلاجقه بر ویرانه های به جای مانده از مسجد عمارتی نو بنا شد و مسجد مجدداً شکل و شمایلی جدید به خودگرفت و این بار بر اساس یک طرح چهار ایوانی بنا شد ایلخانان مسجد و محراب اولجایتو را ساختند مظفریان، صفه ی عمر و شبستان شمالی و تیموریان بیت الشتاء 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ترکمن ها منارها و آجرکاری ایوان جنوبی را ساختند و افغان ها، تزئینات صفه ی عمر را کامل کردند و قاجارها سر در ورودی و درب فعلی مسجد را اضافه کردند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51" w:name="__RefHeading___Toc2017170_3804643083"/>
      <w:bookmarkStart w:id="52" w:name="_Toc19"/>
      <w:bookmarkEnd w:id="51"/>
      <w:r>
        <w:rPr>
          <w:rtl w:val="true"/>
        </w:rPr>
        <w:t>موقعیت جغرافیایی</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بنا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دارد، در بخش قدیمی اصفهان، ضلع غربی خیابان هاتف و انتهای بازار بزرگ واقع گردیده و یکی از برجسته ترین آثارمعماری ایران و جهان است و از آنجا که بخش های مختلف آن در دوران های مختلف تاریخی ساخته و پرداخته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دیوار خشتی قطور و مرتفعی محصور می شده که نمای خارجی آن دارای طاق نماهایی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است که در دوره های مختلف ساخته و پرداخته شده است قدیمی ترین ورودی مسجد که اکنون مسدود شده است در شمال شرقی واقع و در کنار آن کتیبه ای آجری به خط کوفی است که حکایت از تعمیر مسجد بعد از حریق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53" w:name="__RefHeading___Toc2017172_3804643083"/>
      <w:bookmarkStart w:id="54" w:name="_Toc20"/>
      <w:bookmarkEnd w:id="53"/>
      <w:r>
        <w:rPr>
          <w:rtl w:val="true"/>
        </w:rPr>
        <w:t>بناهای سلجوقی مسجد جامع</w:t>
      </w:r>
      <w:bookmarkEnd w:id="54"/>
    </w:p>
    <w:p>
      <w:pPr>
        <w:pStyle w:val="Heading4"/>
        <w:numPr>
          <w:ilvl w:val="3"/>
          <w:numId w:val="1"/>
        </w:numPr>
        <w:rPr/>
      </w:pPr>
      <w:bookmarkStart w:id="55" w:name="__RefHeading___Toc2017174_3804643083"/>
      <w:bookmarkStart w:id="56" w:name="_Toc21"/>
      <w:bookmarkEnd w:id="55"/>
      <w:r>
        <w:rPr>
          <w:rtl w:val="true"/>
        </w:rPr>
        <w:t>اشاره</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جالب ترین آثارتاریخی موجود در مسجد جامع اصفهان آثار اصیل دوران سلجوقی می باشد که طی شصت سال سلطنت ملک شاه و جانشینان او در اصفهان که این شهر پایتخت آنها بوده به شرح زیر بوجود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سلطنت ملکشاه سلجوقی از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برکیارق بن ملکشاه از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محمد بن ملکشاه از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تاسال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محمودبن محمدبن ملکشاه از سال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به جا مانده این دوران با شکوه تاریخی اصفهان عبارتست از</w:t>
      </w:r>
      <w:r>
        <w:rPr>
          <w:rFonts w:eastAsia="IRNazanin" w:cs="IRNazanin"/>
          <w:color w:val="111111"/>
          <w:sz w:val="28"/>
          <w:szCs w:val="28"/>
          <w:rtl w:val="true"/>
          <w:lang w:bidi="fa-IR"/>
        </w:rPr>
        <w:t>:</w:t>
      </w:r>
      <w:bookmarkStart w:id="57" w:name="pg2295_17639"/>
    </w:p>
    <w:p>
      <w:pPr>
        <w:pStyle w:val="BookText"/>
        <w:rPr/>
      </w:pPr>
      <w:bookmarkEnd w:id="5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گنبدجنوبی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گنبدشمالی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چهلستون ها و شبستان های شمال و جنوب مسجد با طاقهای آجری متنوع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آثاری که در دو ضلع شرقی و غربی مسجد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ها، صومعه ها، مضیفها، و کتابخانه ها و مانند اینها</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58" w:name="__RefHeading___Toc2017176_3804643083"/>
      <w:bookmarkStart w:id="59" w:name="_Toc22"/>
      <w:bookmarkEnd w:id="58"/>
      <w:r>
        <w:rPr>
          <w:rtl w:val="true"/>
        </w:rPr>
        <w:t xml:space="preserve">گنبد خواجه نظام الملک </w:t>
      </w:r>
      <w:r>
        <w:rPr>
          <w:rtl w:val="true"/>
        </w:rPr>
        <w:t xml:space="preserve">: ( </w:t>
      </w:r>
      <w:r>
        <w:rPr>
          <w:rtl w:val="true"/>
        </w:rPr>
        <w:t xml:space="preserve">صفه صاحب </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گنبد هنگامی که مسجد هنوز به شکل دوره عباسیان بود به آن اضافه شد و برای این کار لازم آمد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حزف شوند و محتملاً گنبد را به صورت مقصوره با نمازخانه ای برای اشراف و حکام و امیران، که به دلایل امنیتی مایل بودند مجزا از توده مردم نماز بگزارند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قطر دارد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گنبدخانه جنوبی به دستور خواجه نظام الملک، وزیر ملکشاه سلجوقی، 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ضلع جنوبی حیاط مرکزی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این تالار گنبد دار، مربع و اندازه هر ضلع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متراست که در طرف قبله به دیواری که محراب را در برگرفته محدود می شود و سه طرف دیگر آن به وسیله ستون های گرد و به هم چسبیده، مشخص شده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عظیم این مسجد شخص را به یاد بناهای ساسانی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این اتاق و گنبد بیشتر از حیث حجم و بزرگی آن است تا زیبایی و تناسب آن</w:t>
      </w:r>
      <w:r>
        <w:rPr>
          <w:rFonts w:eastAsia="IRNazanin" w:cs="IRNazanin"/>
          <w:color w:val="111111"/>
          <w:sz w:val="28"/>
          <w:szCs w:val="28"/>
          <w:rtl w:val="true"/>
          <w:lang w:bidi="fa-IR"/>
        </w:rPr>
        <w:t>.»</w:t>
      </w:r>
      <w:r>
        <w:rPr>
          <w:rStyle w:val="FootnoteAnchor"/>
          <w:rtl w:val="true"/>
        </w:rPr>
        <w:footnoteReference w:id="5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ستون ها و دیوار روی آنها تا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با یک اندود گچی ضخیم پوشیده شده و سرستونها با گچبری تزئین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گنبد را یک منشور کوتاه هشت ضلعی تشکیل می دهد که روی آن یک منشور کوتاه شانزده ضلعی دیگرقرار دارد و کتیبه ای استوانه ای، زیر پایه گنبد مدور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مذکور به خط کوفی نوشته شده و در آن از خواجه نظام الملک نام برده شده او در واقع سند تاریخی آن است</w:t>
      </w:r>
      <w:r>
        <w:rPr>
          <w:rFonts w:eastAsia="IRNazanin" w:cs="IRNazanin"/>
          <w:color w:val="111111"/>
          <w:sz w:val="28"/>
          <w:szCs w:val="28"/>
          <w:rtl w:val="true"/>
          <w:lang w:bidi="fa-IR"/>
        </w:rPr>
        <w:t>.»</w:t>
      </w:r>
      <w:r>
        <w:rPr>
          <w:rStyle w:val="FootnoteAnchor"/>
          <w:rtl w:val="true"/>
        </w:rPr>
        <w:footnoteReference w:id="55"/>
      </w:r>
      <w:bookmarkStart w:id="60" w:name="pg2295_17641"/>
    </w:p>
    <w:p>
      <w:pPr>
        <w:pStyle w:val="Heading4"/>
        <w:numPr>
          <w:ilvl w:val="3"/>
          <w:numId w:val="1"/>
        </w:numPr>
        <w:rPr/>
      </w:pPr>
      <w:bookmarkStart w:id="61" w:name="__RefHeading___Toc2017178_3804643083"/>
      <w:bookmarkStart w:id="62" w:name="_Toc23"/>
      <w:bookmarkEnd w:id="60"/>
      <w:bookmarkEnd w:id="61"/>
      <w:r>
        <w:rPr>
          <w:rtl w:val="true"/>
        </w:rPr>
        <w:t xml:space="preserve">گنبد تاج الملک </w:t>
      </w:r>
      <w:r>
        <w:rPr>
          <w:rtl w:val="true"/>
        </w:rPr>
        <w:t>(</w:t>
      </w:r>
      <w:r>
        <w:rPr>
          <w:rtl w:val="true"/>
        </w:rPr>
        <w:t>صفه درویش</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شبستان شمالی مسجد گنبد تاج الملک در هم چشمی با گنبد نظام الملک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ته رنگ آتشکده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شاه سلجوقی پیش از رفتن به نمازجمعه در زیر این گنبد تشریفات را انجام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خانه بسیار زیباست و آجرکاری آن بویژه در ترمبه ها و شاپرک ها و کتیبه ها بسیا رنغز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دو پوسته و از نوع خاکی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گنبد مشهور به گنبد خاکی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تاج الملک قمی، وزیر دیگر دوره سلجوقی، و به تقلید ازگنبد نظام الملک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اگر چه از گنبد جنوبی کوچکتر است اما از لحاظ تناسب و ظرافت بر آن برتری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با کتیبه ای کوفی و آجرکاری های زیبا مزین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ساختمان گنبد نمونه کاملی از ساختمان و معماری زمان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آجرکاری داخل و گنبد و ظاقهای بلند نوک تیز، توجه را به قبه گنبد جلب کرده اثر مطلوب ساختمان عظیم را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داخل طاقها با گچبری زینت یافته و کتیبه های مزین دارد، ولی زیبایی این اتاق به آجرکاری آن است که با شیوه جالبی به کاربرده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 اتاق مربع بوسیله طاقهایی به منشور هشت ضلعی تبدیل یافت، در بین این طاقها اشکالی ساخته شده که اتاق را به شکل منشوری شانزده ضلعی درمی آورد و گنبد روی آن قرارمی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کامل از روی اصول ریاضی ساخته شده است و ساخت این گنبد افتخار بزرگی را نصیب معماران دوره سلجوقی می کند و به طور کلی می توان گفت که گنبدها جنوبی و شمالی در مسجد جامع اصفهان از نظر معماری جزو عالی ترین بناهای دوره سلجوقی در ایران به شمار می روند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63" w:name="__RefHeading___Toc2017180_3804643083"/>
      <w:bookmarkStart w:id="64" w:name="_Toc24"/>
      <w:bookmarkEnd w:id="63"/>
      <w:r>
        <w:rPr>
          <w:rtl w:val="true"/>
        </w:rPr>
        <w:t xml:space="preserve">ایوان شرقی </w:t>
      </w:r>
      <w:r>
        <w:rPr>
          <w:rtl w:val="true"/>
        </w:rPr>
        <w:t>(</w:t>
      </w:r>
      <w:r>
        <w:rPr>
          <w:rtl w:val="true"/>
        </w:rPr>
        <w:t>ایوان شاگرد</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 هجری قمری، محل این ایوان بخشی از فضای ستون دار منظم و سر پوشیده کلی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در دوره سلجوقیان و احتمالاً در زمان سلطان سنجر، همه ستونهای موجود در فضای مذکور تخریب و ایوان شرقی به جای آنها ساخته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ایوان در یک مرحله احداث شده و تمام بخشهای فوقانی نمای آن، حداقل تا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صورت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تا مدت ها ًمنفرد بوده و به بناهای مجاور متصل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w:t>
      </w:r>
      <w:bookmarkStart w:id="65" w:name="pg2295_17643"/>
    </w:p>
    <w:p>
      <w:pPr>
        <w:pStyle w:val="BookText"/>
        <w:rPr/>
      </w:pPr>
      <w:bookmarkEnd w:id="65"/>
      <w:r>
        <w:rPr>
          <w:rFonts w:ascii="IRNazanin" w:hAnsi="IRNazanin" w:eastAsia="IRNazanin"/>
          <w:color w:val="111111"/>
          <w:sz w:val="28"/>
          <w:sz w:val="28"/>
          <w:szCs w:val="28"/>
          <w:rtl w:val="true"/>
          <w:lang w:bidi="fa-IR"/>
        </w:rPr>
        <w:t>این زمان، سیمای کلی فضای مسقف مسجد تغییر کرده و طاق های مدور آجری جای سقف های مسطح چوبی را گرفت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نماهای خارجی این ایوان تزئینات ساده آجری دوره سلجوقی را بخوبی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داخل ایوان از دوره شاه سلیمان صفوی و به خط محمد محسن امامی و کاشیکاری آن حاکی از تعمیرات دوره صفوی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شرقی با همه مداخلاتی که نماهای داخلی ایوان و تغییر دهانه ها وتغییر مقرنس ایوان معرف آن است، در نمای رو به صحن به قدمت اولیه خود نزدیک تر و نسبتاً اصیل مانده است</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66" w:name="__RefHeading___Toc2017182_3804643083"/>
      <w:bookmarkStart w:id="67" w:name="_Toc25"/>
      <w:bookmarkEnd w:id="66"/>
      <w:r>
        <w:rPr>
          <w:rtl w:val="true"/>
        </w:rPr>
        <w:t>ایوان غربی</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ایوان به طول </w:t>
      </w:r>
      <w:r>
        <w:rPr>
          <w:rFonts w:eastAsia="IRNazanin" w:cs="IRNazanin"/>
          <w:color w:val="111111"/>
          <w:sz w:val="28"/>
          <w:szCs w:val="28"/>
          <w:lang w:bidi="fa-IR"/>
        </w:rPr>
        <w:t>50/10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طاق گهواره ای در جبهه غربی صحن واقع گردیده است</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این ایوان جالب از قرن ششم هجری و سقف آن مانند ایوان جنوبی ازمقرنس های درشت ترکیب و تزئین شده، و در ابتدای قرن دوازدهم هجری و در دوره شاه سلطان حسین صفوی داخل و خارج آن با کاشیهای زیبا و خطوط بنایی تزئین شده و آرایش اولیه آجری آن از صورت ساده سلجوقی خارج شده است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68" w:name="__RefHeading___Toc2017184_3804643083"/>
      <w:bookmarkStart w:id="69" w:name="_Toc26"/>
      <w:bookmarkEnd w:id="68"/>
      <w:r>
        <w:rPr>
          <w:rtl w:val="true"/>
        </w:rPr>
        <w:t>ایوان شمالی</w:t>
      </w:r>
      <w:bookmarkEnd w:id="6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 این ایوان از اوایل قرن ششم هجری و کتیبه گچبری داخل آن از دوره شاه سلیمان صفوی و تزئینات کاشی کاری نمای خارجی آن از اقدامات اداره باستان شناسی اصفهان در سال های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و به این مناسبت کتیبه ای به خط بنایی به یادگار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ایوان به ابعاد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پوشش گهواره ای در ضلع شمالی صحن واقع گردیده و عمیق ترین در عین حال کم عرض ترین ایوان مسجد است که ساخت آن مربوط به دوره سلجوقی– بعدازسال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ایوان، سرسرای مدخل اصلی مسجد بوده که از طریق دری که درانتهای هشتی مربع ضلع شمالی ایوان واقع است و در دو طرف پلکانهایی دارد، که وارد آن و سپس صحن</w:t>
      </w:r>
      <w:bookmarkStart w:id="70" w:name="pg2295_17645"/>
    </w:p>
    <w:p>
      <w:pPr>
        <w:pStyle w:val="BookText"/>
        <w:rPr/>
      </w:pPr>
      <w:bookmarkEnd w:id="70"/>
      <w:r>
        <w:rPr>
          <w:rFonts w:ascii="IRNazanin" w:hAnsi="IRNazanin" w:eastAsia="IRNazanin"/>
          <w:color w:val="111111"/>
          <w:sz w:val="28"/>
          <w:sz w:val="28"/>
          <w:szCs w:val="28"/>
          <w:rtl w:val="true"/>
          <w:lang w:bidi="fa-IR"/>
        </w:rPr>
        <w:t>مسجد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داخلی و خارجی ایوان، با آجر، کاشی، مقرنس و کتیبه های متعددی به خط ثلث، کوفی و بنایی مزین شده است که بخش مربوط به نمای آن مربوط به تعمیرات دوره اخیر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71" w:name="__RefHeading___Toc2017186_3804643083"/>
      <w:bookmarkStart w:id="72" w:name="_Toc27"/>
      <w:bookmarkEnd w:id="71"/>
      <w:r>
        <w:rPr>
          <w:rtl w:val="true"/>
        </w:rPr>
        <w:t>ایوان جنوبی</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این ایوان از قرن ششم هجری و تزئینات داخل و خارج آن از قرن هشتم، نهم، دهم، و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مناره این ایوان ظاهراً در دوره حسن بیک ترکمان افزوده شده و در دوره آق قویونلوها و پادشاهانی مانند شاه طهماسب اول و شاه عباس دوم تعمیرات ضروری مسجد به انجام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وخارج ایوان با تزئینات کاشی کاری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داخل دور هلال این ایوان و کتیبه نمای دور طاق آن و همچنین کتیبه ایوان از زمان صفویه است</w:t>
      </w:r>
      <w:r>
        <w:rPr>
          <w:rFonts w:eastAsia="IRNazanin" w:cs="IRNazanin"/>
          <w:color w:val="111111"/>
          <w:sz w:val="28"/>
          <w:szCs w:val="28"/>
          <w:rtl w:val="true"/>
          <w:lang w:bidi="fa-IR"/>
        </w:rPr>
        <w:t>.</w:t>
      </w:r>
    </w:p>
    <w:p>
      <w:pPr>
        <w:pStyle w:val="Heading4"/>
        <w:numPr>
          <w:ilvl w:val="3"/>
          <w:numId w:val="1"/>
        </w:numPr>
        <w:rPr/>
      </w:pPr>
      <w:bookmarkStart w:id="73" w:name="__RefHeading___Toc2017188_3804643083"/>
      <w:bookmarkStart w:id="74" w:name="_Toc28"/>
      <w:bookmarkEnd w:id="73"/>
      <w:r>
        <w:rPr>
          <w:rtl w:val="true"/>
        </w:rPr>
        <w:t>شبستان ها</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 اینکه در اصلی ورودی مسجد در جنوب شرقی صحن واقع شده است، صفه های کوچک سمت راست دالان ورودی که ستون های مدور با تزئینات گچبری دارد مشتمل بر آثار دوره دیلمی از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چهلستون واقع در سمت چپ دالان ورودی که ساختمان آن از سبک ابنیه سلجوقی پیروی شده از دوره آل مظفر از قرن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چهلستون های طرفین گنبد جنوبی خواجه نظام الملک، از دوره دوم عهد سلجوقیان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جانشینان ملکشاه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اوایل قرن ششم هجری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آندره گدار از عملیات مرمتش در ایوان جنوبی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چنین نتیجه گرفته است که چون ایوان های جنوبی و غربی هر دو شبیه ایوان شرقی اند می توان همگی را متعلق به دوره سلجوقیان دانست و همچنین زمان احداث ایوان ها را سال های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حکومت سلطان سنجر تخمین زده است بررسی مشابه گالدیری بر روی ایوان ها این نظریه را تایید می کند که بلافاصله پس از احداث ایوان جنوبی، تصمیم گرفته شد با ساخت سه ایوان در امتداد محورهای اصلی، تغییر شکل کلی در ایوان مسجد داده شود</w:t>
      </w:r>
      <w:r>
        <w:rPr>
          <w:rFonts w:eastAsia="IRNazanin" w:cs="IRNazanin"/>
          <w:color w:val="111111"/>
          <w:sz w:val="28"/>
          <w:szCs w:val="28"/>
          <w:rtl w:val="true"/>
          <w:lang w:bidi="fa-IR"/>
        </w:rPr>
        <w:t>.</w:t>
      </w:r>
      <w:bookmarkStart w:id="75" w:name="pg2295_17647"/>
    </w:p>
    <w:p>
      <w:pPr>
        <w:pStyle w:val="BookText"/>
        <w:rPr/>
      </w:pPr>
      <w:bookmarkEnd w:id="75"/>
      <w:r>
        <w:rPr>
          <w:rFonts w:ascii="IRNazanin" w:hAnsi="IRNazanin" w:eastAsia="IRNazanin"/>
          <w:color w:val="111111"/>
          <w:sz w:val="28"/>
          <w:sz w:val="28"/>
          <w:szCs w:val="28"/>
          <w:rtl w:val="true"/>
          <w:lang w:bidi="fa-IR"/>
        </w:rPr>
        <w:t>به این ترتیب، ستون های شبستان را از میان اضلاع حیاط دوران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تخریب کردند و ایوان هایی جای آن ساختند که جبهه خارجی شان به امتداد نماهای این حیاط و جبهه عقب آنها به دیوارهای خشتی قدیمی محدود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بلافاصله پس از مرحله قبلی آغاز شده و از خصوصیات آن توسعه قسمتی از مسجد در جهت جنوب شرقی است که به تخریب قسمت زیادی از دیوار خشتی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شمالی مسلماً در عهد سلجوقیان و احتمالاً در مرحله سوم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تزئینات ایوان شمالی نشان می دهد که این ایوان آخرین ایوان احداثی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انتهایی این ایوان نیز منطبق بر دیوار خشتی اولیه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درکل، چهار ایوان مسجد همزمان ساخته نشده است، ولی همه آنها در دوران شکوفایی عصر سلجوقی طراحی و احداث شده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منتهی الیه ضلع شرقی مسجد، مدرسه ای ساخته شد که سابقاً، بی توجه به کتیبه های موجود، احداث آن را به عمربن عبدالعزیز، خلیفه اموی یا به عمر بن عبدالعزیز، از سلسله آل ابودلف، نسبت داده اند، درحالی که بر اساس متن صریح کتیبه های آن، در دوره سلطنت سلطان محمودآل مظفر در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احداث مدرسه در مجاورت ایوان شرقی، این ایوان از طریق سه درگاه واقع در شاه نشین و دو فضای جنبی آن به محوطه مدرسه مرتبط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این درگاه ها به طرف ایوان بسته و فضای آن ها ازجانب مدرسه استفاده شد و نهایتاً این اتاق های کوچک از طرف مدرسه هم مسدود شد و در داخل جرزها متروک ماند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سقف ها و تزئینات این مدرسه در سال های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ش مرمت و بازسازی شده است </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76" w:name="__RefHeading___Toc2017190_3804643083"/>
      <w:bookmarkStart w:id="77" w:name="_Toc29"/>
      <w:bookmarkEnd w:id="76"/>
      <w:r>
        <w:rPr>
          <w:rtl w:val="true"/>
        </w:rPr>
        <w:t>بناهای ایلخانی مسجد جامع اصفهان</w:t>
      </w:r>
      <w:bookmarkEnd w:id="77"/>
    </w:p>
    <w:p>
      <w:pPr>
        <w:pStyle w:val="Heading4"/>
        <w:numPr>
          <w:ilvl w:val="3"/>
          <w:numId w:val="1"/>
        </w:numPr>
        <w:rPr/>
      </w:pPr>
      <w:bookmarkStart w:id="78" w:name="__RefHeading___Toc2017192_3804643083"/>
      <w:bookmarkStart w:id="79" w:name="_Toc30"/>
      <w:bookmarkEnd w:id="78"/>
      <w:r>
        <w:rPr>
          <w:rtl w:val="true"/>
        </w:rPr>
        <w:t>اشاره</w:t>
      </w:r>
      <w:bookmarkEnd w:id="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ایجاد طرح چهار ایوانی در دوره سلجوقیان ، اولین اقدام دوره ایلخانان ایجاد تغییر وتحول در نمای مسجد و تبدیل نمای قبلی به نمایی دو طبقه بوده است؛ به ظوری که قوس نما، که</w:t>
      </w:r>
      <w:bookmarkStart w:id="80" w:name="pg2295_17649"/>
    </w:p>
    <w:p>
      <w:pPr>
        <w:pStyle w:val="BookText"/>
        <w:rPr/>
      </w:pPr>
      <w:bookmarkEnd w:id="80"/>
      <w:r>
        <w:rPr>
          <w:rFonts w:ascii="IRNazanin" w:hAnsi="IRNazanin" w:eastAsia="IRNazanin"/>
          <w:color w:val="111111"/>
          <w:sz w:val="28"/>
          <w:sz w:val="28"/>
          <w:szCs w:val="28"/>
          <w:rtl w:val="true"/>
          <w:lang w:bidi="fa-IR"/>
        </w:rPr>
        <w:t>مرتفع بودند،تمامیت خود را حفظ کنند و فقط از میان به دو بخش تقسیم شوند و به این ترتیب، نمای صحن نیز، در عین تقسیم شدن به دو اشکوب، تناسبات خود را از دست ندهد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81" w:name="__RefHeading___Toc2017194_3804643083"/>
      <w:bookmarkStart w:id="82" w:name="_Toc31"/>
      <w:bookmarkEnd w:id="81"/>
      <w:r>
        <w:rPr>
          <w:rtl w:val="true"/>
        </w:rPr>
        <w:t>محراب درویش</w:t>
      </w:r>
      <w:bookmarkEnd w:id="82"/>
    </w:p>
    <w:p>
      <w:pPr>
        <w:pStyle w:val="BookText"/>
        <w:rPr/>
      </w:pPr>
      <w:r>
        <w:rPr>
          <w:rFonts w:ascii="IRNazanin" w:hAnsi="IRNazanin" w:eastAsia="IRNazanin"/>
          <w:color w:val="111111"/>
          <w:sz w:val="28"/>
          <w:sz w:val="28"/>
          <w:szCs w:val="28"/>
          <w:rtl w:val="true"/>
          <w:lang w:bidi="fa-IR"/>
        </w:rPr>
        <w:t>این محراب از اوایل قرن ششم هجری است که دوره دوم عهد سلجوقی محسوب می شود در این محراب تزئینات آجری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انتهایی راهرو ورودی که به حیاط مرکزی وصل می شود محرابی قرار دارد که با گچبری زیبا و پر کاری تزئین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این محراب چند ردیف از توپی های ته آجری وجود دارد که ما بین نقشهای پر کار محراب و دیوار ساده آجری بالای این محراب قرار گرفته است و باعث پیوند دو قسمت دیوار کارشده وساده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توپی ها نمودار سیر تکاملی این نقش ها را کامل نموده و نقطه وسط سادگی دیوار و پر نقش بودن محراب است</w:t>
      </w:r>
      <w:r>
        <w:rPr>
          <w:rFonts w:eastAsia="IRNazanin" w:cs="IRNazanin"/>
          <w:color w:val="111111"/>
          <w:sz w:val="28"/>
          <w:szCs w:val="28"/>
          <w:rtl w:val="true"/>
          <w:lang w:bidi="fa-IR"/>
        </w:rPr>
        <w:t>.</w:t>
      </w:r>
    </w:p>
    <w:p>
      <w:pPr>
        <w:pStyle w:val="Heading3"/>
        <w:numPr>
          <w:ilvl w:val="2"/>
          <w:numId w:val="1"/>
        </w:numPr>
        <w:rPr/>
      </w:pPr>
      <w:bookmarkStart w:id="83" w:name="__RefHeading___Toc2017196_3804643083"/>
      <w:bookmarkStart w:id="84" w:name="_Toc32"/>
      <w:bookmarkEnd w:id="83"/>
      <w:r>
        <w:rPr>
          <w:rtl w:val="true"/>
        </w:rPr>
        <w:t>مکان هایی تزئین شده با نقوش هندسی آجری درمسجد جامع</w:t>
      </w:r>
      <w:bookmarkEnd w:id="84"/>
    </w:p>
    <w:p>
      <w:pPr>
        <w:pStyle w:val="Heading4"/>
        <w:numPr>
          <w:ilvl w:val="3"/>
          <w:numId w:val="1"/>
        </w:numPr>
        <w:rPr/>
      </w:pPr>
      <w:bookmarkStart w:id="85" w:name="__RefHeading___Toc2017198_3804643083"/>
      <w:bookmarkStart w:id="86" w:name="_Toc33"/>
      <w:bookmarkEnd w:id="85"/>
      <w:r>
        <w:rPr>
          <w:rtl w:val="true"/>
        </w:rPr>
        <w:t>ایوان شرقی</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ایوان با طاق گهواره ای به طول و عرض </w:t>
      </w:r>
      <w:r>
        <w:rPr>
          <w:rFonts w:eastAsia="IRNazanin" w:cs="IRNazanin"/>
          <w:color w:val="111111"/>
          <w:sz w:val="28"/>
          <w:szCs w:val="28"/>
          <w:lang w:bidi="fa-IR"/>
        </w:rPr>
        <w:t>50/10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ضلع شرقی صحن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طاقنماهای بسیار زیبای آجری این ایوان مربوط به دوره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طاقنماهای پائینی حاوی کتیبه هایی هستند که با شیوای تمام به خط کوفی– متضمن شهادتین– نوشته شده 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ساخته شدن ایوان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های سه گانه شمالی معروف به صفه درویش، غربی به صفه استاد و شرقی معروف به صفه شاگرد بنا گردید و تغییر شکل محسوسی در مسجد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شرقی دارای تزئینات اصیل سلجوقی است و تزئینات خارجی آن که در اوایل سده ششم هجری انجام گرفته در خور ستایش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شبستان هایی که درطرفین ایوان جنوبی قرارگرفته اند دارای آثار آجرینی ازدوره دوم سلجوقی هستند، که در زمان جانشینان ملکشاه، یعنی در اوایل سد هشتم هجری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های طرفین ایوان شمالی و شبستانی که بین ایوان شمالی و گنبد خاکی واقع شده است، در حدود همین تاریخ ساخته شدند</w:t>
      </w:r>
      <w:r>
        <w:rPr>
          <w:rFonts w:eastAsia="IRNazanin" w:cs="IRNazanin"/>
          <w:color w:val="111111"/>
          <w:sz w:val="28"/>
          <w:szCs w:val="28"/>
          <w:rtl w:val="true"/>
          <w:lang w:bidi="fa-IR"/>
        </w:rPr>
        <w:t>.»</w:t>
      </w:r>
      <w:r>
        <w:rPr>
          <w:rStyle w:val="FootnoteAnchor"/>
          <w:rtl w:val="true"/>
        </w:rPr>
        <w:footnoteReference w:id="72"/>
      </w:r>
      <w:bookmarkStart w:id="87" w:name="pg2295_17650"/>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ایوان های شرقی و غربی، آنکه در مشرق واقع شده به نام صفه شاگرد شهرت دارد به خصوص در قاب پیرامون ایوان با کاشی کاری های اصیل دوره سلجوقی تزئین گردیده است و ایوان غربی که به نام صفه استاد مشهور است از تزئین آجری همین دوره برخوردار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ایوان از قرن ششم است و نمونه ای از تزئینات اصلی سلجوقی بر نماهای ایوانهای چهارگونه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ضمن شرح ساختمان و کتیبه ها و الواح اضلاع جنوبی و غربی و شمالی مسجد جمعه اصفهان به تفصیل بیان گردیده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دیوارهای داخلی این ایوان با توپی های ته آجری که به هندسی و گیاهی و در قالب مربع و سایز </w:t>
      </w:r>
      <w:r>
        <w:rPr>
          <w:rFonts w:eastAsia="IRNazanin" w:cs="IRNazanin"/>
          <w:color w:val="111111"/>
          <w:sz w:val="28"/>
          <w:szCs w:val="28"/>
          <w:lang w:bidi="fa-IR"/>
        </w:rPr>
        <w:t>5</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است تزئین شده وگره هایی برای پر کردن فضای خالی بین آنها به اندازه </w:t>
      </w:r>
      <w:r>
        <w:rPr>
          <w:rFonts w:eastAsia="IRNazanin" w:cs="IRNazanin"/>
          <w:i/>
          <w:iCs/>
          <w:color w:val="111111"/>
          <w:sz w:val="28"/>
          <w:szCs w:val="28"/>
          <w:lang w:bidi="fa-IR"/>
        </w:rPr>
        <w:t>3</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انتهایی سمت راست ایوان شرقی دو دیوار راهرویی کوچک که ایوان را به شبستان متصل می کند به اسما مقدس با خط کوفی تزئینی در سایز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گردیده است</w:t>
      </w:r>
    </w:p>
    <w:p>
      <w:pPr>
        <w:pStyle w:val="Heading4"/>
        <w:numPr>
          <w:ilvl w:val="3"/>
          <w:numId w:val="1"/>
        </w:numPr>
        <w:rPr/>
      </w:pPr>
      <w:bookmarkStart w:id="88" w:name="__RefHeading___Toc2017200_3804643083"/>
      <w:bookmarkStart w:id="89" w:name="_Toc34"/>
      <w:bookmarkEnd w:id="88"/>
      <w:r>
        <w:rPr>
          <w:rtl w:val="true"/>
        </w:rPr>
        <w:t>شبستان ها</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شبستان ها در طرفین شرق و غرب ایوان جنوبی و شمالی واقع شده اند که پس حریق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روی بقایای شبستان های دوره قبل بنا گردیده و با پوشش های طاق چشمه بر روی ستون های آجری مسقف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خور توجه در این شبستان ها، تنوع بسیار در برپایی طاق و چشمه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حاضر، مسجد دارای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سر پوشیده است که تمام دهانه ها با طاق و چشمه پوشیده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دهانه به خاطر ابعاد، شکل ظاهری و نحوه اسکلت بندی، دارای مشخصات خاص و متفاوت ازبقیه اند به گونه ای که می توان گفت در این مسجد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چشمه مستقل و منحصر به فرد وجود دارد که این پدیده، نهایت استادی و تسلط به کار معماران مجموعه را نشان می دهد</w:t>
      </w:r>
      <w:r>
        <w:rPr>
          <w:rFonts w:eastAsia="IRNazanin" w:cs="IRNazanin"/>
          <w:color w:val="111111"/>
          <w:sz w:val="28"/>
          <w:szCs w:val="28"/>
          <w:rtl w:val="true"/>
          <w:lang w:bidi="fa-IR"/>
        </w:rPr>
        <w:t>.»</w:t>
      </w:r>
      <w:r>
        <w:rPr>
          <w:rStyle w:val="FootnoteAnchor"/>
          <w:rtl w:val="true"/>
        </w:rPr>
        <w:footnoteReference w:id="7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 اینکه در اصلی ورودی مسجد درجنوب شرقی صحن واقع شده است، صفه های کوچک سمت راست دالان ورودی که ستون های مدور با تزئینات گچبری دارد مشتمل بر آثار دیلمی از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چهلستون واقع در سمت چپ دالان ورودی که ساختمان آن از سبک ابنیه سلجوقی پیروی شده از دوره آل مظفر ازقرن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چهلستونی که در منتها الیه غربی ضلع جنوبی واقع شده از دوره شاه عباس صفوی است که در سال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هجری به ساختمان های مسجد افزوده شده</w:t>
      </w:r>
      <w:bookmarkStart w:id="90" w:name="pg2295_17651"/>
    </w:p>
    <w:p>
      <w:pPr>
        <w:pStyle w:val="BookText"/>
        <w:rPr/>
      </w:pPr>
      <w:bookmarkEnd w:id="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واقع در مغرب ایوان غربی از دوره حکومت محمد بن بایسنقر بن شاهرخ تیموری است که سال ساختمان آن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بانی آن عماد بن مظفر ورزنه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شبستان وسیع زمستانی به بیت الشتا معروف است و سردر مخصوص آن در شمال ایوان استاد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های اطراف ایوان شمالی وچهلستون های شمالی آن از قرن ششم هجری است که چهلستون شرقی آن دارای طاق های متعدد با نقوش مختلف آجری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 روی ستون های شبستان با چند نمونه محدود از توپی های ته آجری ساده ونه به پرکاری ایوان شرقی تزئین شده است</w:t>
      </w:r>
      <w:r>
        <w:rPr>
          <w:rFonts w:eastAsia="IRNazanin" w:cs="IRNazanin"/>
          <w:color w:val="111111"/>
          <w:sz w:val="28"/>
          <w:szCs w:val="28"/>
          <w:rtl w:val="true"/>
          <w:lang w:bidi="fa-IR"/>
        </w:rPr>
        <w:t>.</w:t>
      </w:r>
    </w:p>
    <w:p>
      <w:pPr>
        <w:pStyle w:val="Heading2"/>
        <w:numPr>
          <w:ilvl w:val="1"/>
          <w:numId w:val="1"/>
        </w:numPr>
        <w:rPr/>
      </w:pPr>
      <w:bookmarkStart w:id="91" w:name="__RefHeading___Toc2017202_3804643083"/>
      <w:bookmarkStart w:id="92" w:name="_Toc35"/>
      <w:bookmarkEnd w:id="91"/>
      <w:r>
        <w:rPr>
          <w:rtl w:val="true"/>
        </w:rPr>
        <w:t>فصل سوم</w:t>
      </w:r>
      <w:r>
        <w:rPr>
          <w:rtl w:val="true"/>
        </w:rPr>
        <w:t xml:space="preserve">: </w:t>
      </w:r>
      <w:r>
        <w:rPr>
          <w:rtl w:val="true"/>
        </w:rPr>
        <w:t>نقوش هندسی آجری</w:t>
      </w:r>
      <w:bookmarkEnd w:id="92"/>
    </w:p>
    <w:p>
      <w:pPr>
        <w:pStyle w:val="Heading3"/>
        <w:numPr>
          <w:ilvl w:val="2"/>
          <w:numId w:val="1"/>
        </w:numPr>
        <w:rPr/>
      </w:pPr>
      <w:bookmarkStart w:id="93" w:name="__RefHeading___Toc2017204_3804643083"/>
      <w:bookmarkStart w:id="94" w:name="_Toc36"/>
      <w:bookmarkEnd w:id="93"/>
      <w:r>
        <w:rPr>
          <w:rtl w:val="true"/>
        </w:rPr>
        <w:t xml:space="preserve">پیشینه تزئین نقوش هندسی آجری </w:t>
      </w:r>
      <w:r>
        <w:rPr>
          <w:rtl w:val="true"/>
        </w:rPr>
        <w:t>(</w:t>
      </w:r>
      <w:r>
        <w:rPr>
          <w:rtl w:val="true"/>
        </w:rPr>
        <w:t>گچبری شهری</w:t>
      </w:r>
      <w:r>
        <w:rPr>
          <w:rtl w:val="true"/>
        </w:rPr>
        <w:t xml:space="preserve">) </w:t>
      </w:r>
      <w:r>
        <w:rPr>
          <w:rtl w:val="true"/>
        </w:rPr>
        <w:t>در ایران</w:t>
      </w:r>
      <w:r>
        <w:rPr>
          <w:rtl w:val="true"/>
        </w:rPr>
        <w:t>:</w:t>
      </w:r>
      <w:bookmarkEnd w:id="9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توپی گچی ته آجری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گچبری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بند کشی تزئینی است که به طور معمول در فضاهای مستطیل یا مربع میان دو آجر در جهت طولی یا عرضی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توپی های گچی در یک دوره به نسبت طولانی از اواخر دورۀ غزنویان تا پایان ایلخانی و حتی پس از آن استفاده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اوج دورۀ رواج و استفاده از آن ها را می توان در زمان سلجوقی و ایلخانی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نمونۀ این نوع تزئین را می توان در سنگ بست خراسان از دوران غزنویان مشاهده نمود اما نمونه های شاخص تر را می توان در مساجد جامع اردستان، زواره، برسیان و کاروانسرای رباط شرف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استفاده از این نوع تزئین بسیار متداول گردید به گونه ای که نمونه های این توپی ها را می توان در بسیاری از بناهای ساخته شده از مسجد و مدرسه تا کاروانسراها و مقابر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نمونه هایی که تا امروز هنوز به جا مانده است را می توان در بناهایی همچون مساجدجامع اصفهان، نائین، اشترجان، گلپایگان، قزوین، ورامین، مسجد پامنار زواره، مسجد علی، مسجد حیدریۀ قزوین، مسجد فریومد، مسجد و منار گار ، مسجد دردشتی، مسجد کاج، مسجد ازیران، مقبرۀپیربکران در اصفهان، مقبره حمد الله مستوفی در قزوین، مقبرۀ اولجایتو در سلطانیۀ زنجان، برج مقبرۀ بایزید بسطامی، برج های خرقان، مقبرۀ امیر ارسلان جاذب، برج علأالدین ورامین، گنبد علویان همدان و کاروانسرای رباط شرف مشاهده نمود</w:t>
      </w:r>
      <w:r>
        <w:rPr>
          <w:rFonts w:eastAsia="IRNazanin" w:cs="IRNazanin"/>
          <w:color w:val="111111"/>
          <w:sz w:val="28"/>
          <w:szCs w:val="28"/>
          <w:rtl w:val="true"/>
          <w:lang w:bidi="fa-IR"/>
        </w:rPr>
        <w:t>. »</w:t>
      </w:r>
      <w:r>
        <w:rPr>
          <w:rStyle w:val="FootnoteAnchor"/>
          <w:rtl w:val="true"/>
        </w:rPr>
        <w:footnoteReference w:id="77"/>
      </w:r>
      <w:bookmarkStart w:id="95" w:name="pg2295_17652"/>
    </w:p>
    <w:p>
      <w:pPr>
        <w:pStyle w:val="Heading3"/>
        <w:numPr>
          <w:ilvl w:val="2"/>
          <w:numId w:val="1"/>
        </w:numPr>
        <w:rPr/>
      </w:pPr>
      <w:bookmarkStart w:id="96" w:name="__RefHeading___Toc2017206_3804643083"/>
      <w:bookmarkStart w:id="97" w:name="_Toc37"/>
      <w:bookmarkEnd w:id="95"/>
      <w:bookmarkEnd w:id="96"/>
      <w:r>
        <w:rPr>
          <w:rtl w:val="true"/>
        </w:rPr>
        <w:t>نقوش و خلاصه ای از تکنیک اجرای نقوش</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آجرکاری نمای بناها به جز مواردی معدود که فاصله میان آجرها در جهت افقی و عمودی بسیار کم جفت و جور چیده شده اند در عمده بناها در جهت طولی و عرضی، فاصله ی میان دو آجر وجود دارد که گاه این فاصله خالی می ماند و گاه با ملاطی نرم و همرنگ آجر یا متفاوت با آن در مایه نخودی، سیاه و سفید این فاصله را که از سطح آجرکمی پائین تر می باشد به کمک تیغه ای نازک پر می کنند که عبارتست از بندکشی ساده </w:t>
      </w:r>
      <w:r>
        <w:rPr>
          <w:rFonts w:eastAsia="IRNazanin" w:cs="IRNazanin"/>
          <w:color w:val="111111"/>
          <w:sz w:val="28"/>
          <w:szCs w:val="28"/>
          <w:rtl w:val="true"/>
          <w:lang w:bidi="fa-IR"/>
        </w:rPr>
        <w:t>.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توپی های ته آجری به این ترتیب به وجود می آمد که بندهای عمودی دیوار آجری را عریض تر می گرفتند و یا قسمتی از آجر در امتداد بند عمودی بریده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سوراخ ها را با گچ پر می کردند و موقعی که هنوز خود را نگرفته بود با طرحهای مختلف روی آن را زینت می دادند و در بعضی موارد طرح ها را با قالب چوبی روی آن نقش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های زینتی مزبور شامل طرحهای ساده هندسی، اشکال گل و بوته و اسامی مقدس مانند الله یا علی می باشد پخش بودن این سوراخ ها، ترکیب جالب توجهی به سطح دیوار می داد و معمولاً آن را با کمال دقت پر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دوره سلجوقیان متداول بود و در دوره ایلخانان همین که گچ رواج بیشتری یافت، طریقه جدیدی برای گرفتن این سوراخ ها تعبیه گردید که شاید برای صرفه جویی در وقت، به کار برده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طریقه جدید تر دیوارهای برهنه بنا به وسیله قشری یکدست از گچ پوشانده و سپس از طریق ایجاد شیارهای افقی، نمایی از آجرچینی، بر سطح دیوار شبیه سازی می گردید و در آخر طرح های توپی در نقاط فرضی بندهای عمودی کنده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شیوه در دیوارهای مقبره پیر علمدار در دوره سلجوقی و مسجد جامع اشترجان و گنبد سلطانیه در دوره ایلخانی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از توپی های ته آجری در لابه لای گره های هندسی آجر کاری نیز استفاده شده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توپی های مزبور در دورۀ سلجوقیان نیز متداول بود و همان طرح های آن زمان ادامه پیدا کرد، به طوری که تنها از بررسی طرح این توپی ها نمی توان معلوم کرد بنا متعلق به دورۀ سلجوقی است یا دورۀ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بودن این سوراخ ها ترکیب جالب توجهی به سطح دیوار می داد معمولاً آن ها را با کمال دقت پر می کردند، ولی نزدیک نوک یک برج مقبره فقط سه شکاف عمودی وجود دارد که اثر مطلوب را تولید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ایلخانان همین که گچ رواج بیشتری یافت، طریقۀ جدیدی برای گرفتن این</w:t>
      </w:r>
      <w:bookmarkStart w:id="98" w:name="pg2295_17653"/>
    </w:p>
    <w:p>
      <w:pPr>
        <w:pStyle w:val="BookText"/>
        <w:rPr/>
      </w:pPr>
      <w:bookmarkEnd w:id="98"/>
      <w:r>
        <w:rPr>
          <w:rFonts w:ascii="IRNazanin" w:hAnsi="IRNazanin" w:eastAsia="IRNazanin"/>
          <w:color w:val="111111"/>
          <w:sz w:val="28"/>
          <w:sz w:val="28"/>
          <w:szCs w:val="28"/>
          <w:rtl w:val="true"/>
          <w:lang w:bidi="fa-IR"/>
        </w:rPr>
        <w:t>سوراخ ها تعبیه گردید که شاید برای صرفه جویی در وقت به کاربرده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در این تغییر عبارتست از استعمال باریکۀ نازک گچ که روی آن، در محل دقیق بند عمودی، طرح لازم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توپی ها با روکش گچی، بدون در نظر گرفتن محل آجر در زیر گچ ساخته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کاربرد توپی های گچی ته آجری بیش از هر چیز به نوع مادۀ مورد استفاده در آن گچ و آجر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و آجر در هر نقطه ای از ایران به راحتی یافت می شود و این امکان را به وجود می آورد تا مردم هرمنطقه، هر نوع تزئین مشابه با بناهای مشهور پایتخت را در بناهای محل زندگی خود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بین تأثیرات بصری عمیق تزئین توپی گچی ته آجری را نبایست از خاطر دور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 تزئین توپی ها به طور عمده و نه همیشه از سادگی در بیرون آغاز شده به تدریج در فضای درونی به پیچیدگی و تنوع ترکیب های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طی یک روند از پیش تعیین شده و آگاهانه توجه و تمرکز را از طرح سادۀ یک توپی به طرح پیچیده تر ترکیب توپی ها با هم و سپس ترکیب توپی ها با آجرکاری همراه آن معطوف می دارد و در نهایت چشم بیننده را آمادۀ پذیرش تزئینات فراوان و شلوغ محراب های عظیم گچبری شده و ذهن را برای قرارگیری در فضای پیچیده و رمزآلود انبوه گره های هندسی، برگ ها، پیچک ها و ساقه های در هم تنیده تزئینات محراب ها متمایل می نماید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99" w:name="__RefHeading___Toc2017208_3804643083"/>
      <w:bookmarkStart w:id="100" w:name="_Toc38"/>
      <w:bookmarkEnd w:id="99"/>
      <w:r>
        <w:rPr>
          <w:rtl w:val="true"/>
        </w:rPr>
        <w:t>جنس و مصالح</w:t>
      </w:r>
      <w:bookmarkEnd w:id="10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ذکر شد توپی ته آجری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گچبری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بر روی دیوارهای آجری و در فاصلۀ بین سرهای آجرها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 مورد استفاده در این نوع تزئین به طور عمده گچ و در بعضی موارد ترکیب گچ و خاک، گچ و گل و یا آهک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این جا به طور خاص مد نظر است آن دسته از تزئیناتی است که بیشتر با گچ و یا ترکیبات آن ساخته و پرداخته شده اند و در پیوند با آجرکاری دیوار قرار دارد</w:t>
      </w:r>
      <w:r>
        <w:rPr>
          <w:rFonts w:eastAsia="IRNazanin" w:cs="IRNazanin"/>
          <w:color w:val="111111"/>
          <w:sz w:val="28"/>
          <w:szCs w:val="28"/>
          <w:rtl w:val="true"/>
          <w:lang w:bidi="fa-IR"/>
        </w:rPr>
        <w:t>.»</w:t>
      </w:r>
      <w:r>
        <w:rPr>
          <w:rStyle w:val="FootnoteAnchor"/>
          <w:rtl w:val="true"/>
        </w:rPr>
        <w:footnoteReference w:id="81"/>
      </w:r>
      <w:bookmarkStart w:id="101" w:name="pg2295_17654"/>
    </w:p>
    <w:p>
      <w:pPr>
        <w:pStyle w:val="Heading3"/>
        <w:numPr>
          <w:ilvl w:val="2"/>
          <w:numId w:val="1"/>
        </w:numPr>
        <w:rPr/>
      </w:pPr>
      <w:bookmarkStart w:id="102" w:name="__RefHeading___Toc2017210_3804643083"/>
      <w:bookmarkStart w:id="103" w:name="_Toc39"/>
      <w:bookmarkEnd w:id="101"/>
      <w:bookmarkEnd w:id="102"/>
      <w:r>
        <w:rPr>
          <w:rtl w:val="true"/>
        </w:rPr>
        <w:t>روش اجرا و ویژگی نقش برجسته های هندسی</w:t>
      </w:r>
      <w:r>
        <w:rPr>
          <w:rtl w:val="true"/>
        </w:rPr>
        <w:t>:</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آجرکاری نمای بناها به جز مواردی معدود، در عمده بناها در جهت طولی و عرضی فاصله ای بین دو آجر یا دو بند آجر وجود دارد که گاهی این فاصله خالی می ماند و گاهی آن را با ملاطی از گچ، همرنگ با آجر یا متفاوت با آن در مایه نخودی یا سفید پر می کنند که عبارتست از بند کشی 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اغلب آثار معماری از حدود قرن چهارم و پنجم هجری به بعد، نوعی نقش اندازی بر روی این بندها متداول گردید که به نمای بنا جلوۀ خاصی بخشیده و به گونه ای جدا ناپذیر با سطح آجرکاری در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بند کشی به صورت عمودی در فاصلۀ میان آجرها در یک فضای چهارگوش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مستطیل یا مربع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ابعاد تقریبی عرض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طول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بندکش پس از قرار دادن ملاط و صاف کردن آن، به کمک قالب یا دست به نقش اندازی بر روی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اولیه و ساده این نوع تزئین را می توان در سنگ بست خراسان از دوران غزنویان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رواج فراوان و تحول آن طی سده های بعدی در دورۀ های سلجوقی و ایلخانی شاهد هستیم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توپی گچی ته آجری به طور کامل به آجر وابسته است و جز در کنار آجر ظاهر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سطح دیوار و بین آجرکاری تزئینی می توان توپی ها را از محدودۀ ازارۀ دیوار تا بلندترین نقاط روی پایۀ گنبد و حتی در سطح داخلی گنبد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توپی های گچی ته آجری بر روی سطح دیوار هیچ گاه اتفاقی و تصادفی نبوده و همواره بر اساس یک طرح و نقشۀ کلی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اجزإ کوچک در کنار هم و در کنار بندهای تزئینی آجر ترکیبات هندسی زیبا و شکیلی به وجود می آورند که در سطوح وسیع و گسترۀ پهن و نامحدود دیوار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 بدون توجه به سرشت و ماهیت آن در یک مجموعه است که ارزش تزئینی پیدا می کند و این مجموعه نیز در ارتباط با دیگر مجموعه ها یک آذین کلی را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شیوۀ تزئینی به طور کامل بر اساس تفکر اسلامی شکل گرفته است که فرد بدون سایر آحاد جامعه و هر گروه بدون سازش و همسویی با گروه های دیگر نمی تواند در جامعه اسلامی پایدار بماند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04" w:name="__RefHeading___Toc2017212_3804643083"/>
      <w:bookmarkStart w:id="105" w:name="_Toc40"/>
      <w:bookmarkEnd w:id="104"/>
      <w:r>
        <w:rPr>
          <w:rtl w:val="true"/>
        </w:rPr>
        <w:t>آجر مهری</w:t>
      </w:r>
      <w:bookmarkEnd w:id="10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آجرهای مهری علاوه بر داشتن چهار دیوار ضخیم که ضخامت خشت را شامل می شد در قسمت کف نیز پوشیده بود و روی تخته هایی که کف قالب را می پوشانید نقش هایی به شکل تو</w:t>
      </w:r>
      <w:bookmarkStart w:id="106" w:name="pg2295_17655"/>
    </w:p>
    <w:p>
      <w:pPr>
        <w:pStyle w:val="BookText"/>
        <w:rPr/>
      </w:pPr>
      <w:bookmarkEnd w:id="106"/>
      <w:r>
        <w:rPr>
          <w:rFonts w:ascii="IRNazanin" w:hAnsi="IRNazanin" w:eastAsia="IRNazanin"/>
          <w:color w:val="111111"/>
          <w:sz w:val="28"/>
          <w:sz w:val="28"/>
          <w:szCs w:val="28"/>
          <w:rtl w:val="true"/>
          <w:lang w:bidi="fa-IR"/>
        </w:rPr>
        <w:t>گود یا برجسته تعبیه می کردند که این نقش ها اگر تو گود بود نقش روی آجر برجسته و اگر نقش برجسته بود روی آجر با نقش توگود برگردان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قالب معمولاً از فلز ساخته می شد و برای این که آجر با نقشی که روی آن بود سالم برگردان شود گل ملاط معمولاً از آب کمتری برخوردار بود وگِل ورز داده را کاملاً در زاویه های قالب وداخل نقش ها جاسازی می کردند و قالب را از پشت با ملاطی صاف در محلی مسطح برگردان می کردند تا در مقابل نور آفتاب آب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خشت از قالب راحت خارج شود و به بدنۀ قالب نچسبد از ماسۀ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خاکستر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خاکستر یا ماسۀ بادی که کف قالب می ریختند به قدری بود که فقط یک لایه بسیار نازک روی بدنۀ قالب را می پوشاند و واسطه ای میان گل و قالب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بناهایی که از آجرِمهری استفاده شده است آجرها را به شکل تیغه ای روی هم نصب کرده و پشت آن ها را با ملاط به دیوار اصلی چسبانده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ملاط در زمان های قدیم از گچ بود و در مواقعی که این تیغه از دیوارهای اصلی جدا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اتصال چهار آجر را با گُل میخ هایی که به زیبایی دیوار لطمه ای وارد نکند می کوبیدند یا این که آجرها را می کندند و با ملاطی نو در محل نصب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آجرهای مهری در بسیاری از شهرهای ایران معمول بود وتعدادی از این نقش ها هنوز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آجرهای مهری را با نقش کاشی کاری عجین می کردند و در محل هایی که توگود بود با لعاب کاشی می پوشاندند و نقش آجر و کاشی بسیار متنوع می شد و از آن ها در محل های مناسبی که برای نصب این آجرها بود استفاده می کردند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07" w:name="__RefHeading___Toc2017214_3804643083"/>
      <w:bookmarkStart w:id="108" w:name="_Toc41"/>
      <w:bookmarkEnd w:id="107"/>
      <w:r>
        <w:rPr>
          <w:rtl w:val="true"/>
        </w:rPr>
        <w:t>تزئینات آجری مهری</w:t>
      </w:r>
      <w:bookmarkEnd w:id="10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تزئینات مهری از ویژگی های تزئینات معماری دورۀ ایلخانی است، از این هنر در دورۀ سلجوقی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در جهت طولی و عرضی فاصلۀ میان دو آجر را بندکشی کرده اند این بندکشی ها به نمای بنا جلوه ویژه بخشیده است و به گونۀ جدا ناپذیری با سطح آجرکاری در پیوند است و جز جدا ناپذیر آجر چینی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بندکشی ها با ملاط گچ انجام گرفته است که با قرار دادن ملاط و صاف کردن آن به کمک قالب روی آن را نقش اندازی کرده اند</w:t>
      </w:r>
      <w:r>
        <w:rPr>
          <w:rFonts w:eastAsia="IRNazanin" w:cs="IRNazanin"/>
          <w:color w:val="111111"/>
          <w:sz w:val="28"/>
          <w:szCs w:val="28"/>
          <w:rtl w:val="true"/>
          <w:lang w:bidi="fa-IR"/>
        </w:rPr>
        <w:t>.</w:t>
      </w:r>
      <w:bookmarkStart w:id="109" w:name="pg2295_17656"/>
    </w:p>
    <w:p>
      <w:pPr>
        <w:pStyle w:val="BookText"/>
        <w:rPr/>
      </w:pPr>
      <w:bookmarkEnd w:id="109"/>
      <w:r>
        <w:rPr>
          <w:rFonts w:ascii="IRNazanin" w:hAnsi="IRNazanin" w:eastAsia="IRNazanin"/>
          <w:color w:val="111111"/>
          <w:sz w:val="28"/>
          <w:sz w:val="28"/>
          <w:szCs w:val="28"/>
          <w:rtl w:val="true"/>
          <w:lang w:bidi="fa-IR"/>
        </w:rPr>
        <w:t>این نقش اندازی ها در گونه های متفاوت اجرا شده که شامل نقوش مهری، چلیپایی در هم و به ندرت کلمات الله، محمد و علی در مایۀ خط بنایی و نقوش انتزاعی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این بندکشی ها به طور معمول سه تا پنج سانتیمتر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بندکشی های بین سطوح افقی و عمودی آجر با کاربرد نقوش مهری بند آجری یا قالبی منقوش و صابونی های کاشی از ویژگی های تزئینات آجرکاری در معماری دورۀ ایلخانی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ایجاد نقوش مهری احتمالاً بدین گونه بوده که ابتدا نقش مورد نظر را روی مهرهای گلی، سنگی، فلزی و چوبی به شکل برجسته یا فرو رفته ایجاد کرده و آن گاه نقش را در گل خیس که برای آجر در نظر گرفته شده ،حک کرده و در بنا به کار می برده اند</w:t>
      </w:r>
      <w:r>
        <w:rPr>
          <w:rFonts w:eastAsia="IRNazanin" w:cs="IRNazanin"/>
          <w:color w:val="111111"/>
          <w:sz w:val="28"/>
          <w:szCs w:val="28"/>
          <w:rtl w:val="true"/>
          <w:lang w:bidi="fa-IR"/>
        </w:rPr>
        <w:t>.</w:t>
      </w:r>
    </w:p>
    <w:p>
      <w:pPr>
        <w:pStyle w:val="Heading3"/>
        <w:numPr>
          <w:ilvl w:val="2"/>
          <w:numId w:val="1"/>
        </w:numPr>
        <w:rPr/>
      </w:pPr>
      <w:bookmarkStart w:id="110" w:name="__RefHeading___Toc2017216_3804643083"/>
      <w:bookmarkStart w:id="111" w:name="_Toc42"/>
      <w:bookmarkEnd w:id="110"/>
      <w:r>
        <w:rPr>
          <w:rtl w:val="true"/>
        </w:rPr>
        <w:t>تزئینات گچی استامپی</w:t>
      </w:r>
      <w:bookmarkEnd w:id="111"/>
    </w:p>
    <w:p>
      <w:pPr>
        <w:pStyle w:val="BookText"/>
        <w:rPr/>
      </w:pPr>
      <w:r>
        <w:rPr>
          <w:rFonts w:ascii="IRNazanin" w:hAnsi="IRNazanin" w:eastAsia="IRNazanin"/>
          <w:color w:val="111111"/>
          <w:sz w:val="28"/>
          <w:sz w:val="28"/>
          <w:szCs w:val="28"/>
          <w:rtl w:val="true"/>
          <w:lang w:bidi="fa-IR"/>
        </w:rPr>
        <w:t xml:space="preserve">معماران این دوره در ادامه سبک های دورۀ سلجوقی بندهای عمودی آجرها را عریض تر می گرفتند و یا دو انتهای آجر را در امتداد بند عمودی می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فضای مناسبی به وجود می آمد که اغلب به وسیلۀ گچ پر می شد و هنگامی که گچ کاملاً خود را نگرفته بود سطح آن را به طرح های گوناگون زینت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مواقع از قالب های چوبی برای ایجاد نقوش استفاده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مذکور شامل طرح های ساده هندسی است که از تنوع زیادی برخورداراند</w:t>
      </w:r>
      <w:r>
        <w:rPr>
          <w:rFonts w:eastAsia="IRNazanin" w:cs="IRNazanin"/>
          <w:color w:val="111111"/>
          <w:sz w:val="28"/>
          <w:szCs w:val="28"/>
          <w:rtl w:val="true"/>
          <w:lang w:bidi="fa-IR"/>
        </w:rPr>
        <w:t>.</w:t>
      </w:r>
    </w:p>
    <w:p>
      <w:pPr>
        <w:pStyle w:val="Heading3"/>
        <w:numPr>
          <w:ilvl w:val="2"/>
          <w:numId w:val="1"/>
        </w:numPr>
        <w:rPr/>
      </w:pPr>
      <w:bookmarkStart w:id="112" w:name="__RefHeading___Toc2017218_3804643083"/>
      <w:bookmarkStart w:id="113" w:name="_Toc43"/>
      <w:bookmarkEnd w:id="112"/>
      <w:r>
        <w:rPr>
          <w:rtl w:val="true"/>
        </w:rPr>
        <w:t xml:space="preserve">تزئینات گچی مسطح </w:t>
      </w:r>
      <w:r>
        <w:rPr>
          <w:rtl w:val="true"/>
        </w:rPr>
        <w:t>(</w:t>
      </w:r>
      <w:r>
        <w:rPr>
          <w:rtl w:val="true"/>
        </w:rPr>
        <w:t>آجرکاری کاذب</w:t>
      </w:r>
      <w:r>
        <w:rPr>
          <w:rtl w:val="true"/>
        </w:rPr>
        <w:t>)</w:t>
      </w:r>
      <w:bookmarkEnd w:id="113"/>
    </w:p>
    <w:p>
      <w:pPr>
        <w:pStyle w:val="BookText"/>
        <w:rPr/>
      </w:pPr>
      <w:r>
        <w:rPr>
          <w:rFonts w:ascii="IRNazanin" w:hAnsi="IRNazanin" w:eastAsia="IRNazanin"/>
          <w:color w:val="111111"/>
          <w:sz w:val="28"/>
          <w:sz w:val="28"/>
          <w:szCs w:val="28"/>
          <w:rtl w:val="true"/>
          <w:lang w:bidi="fa-IR"/>
        </w:rPr>
        <w:t>با رواج هر چه بیشتر گچبری در دورۀ ایلخانی روش جدیدی برای تزئین سطوح در نظر گرفته شد که سرعت انجام کار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از شبیه سازی طرح های آجرکاری استفاده می شد بدین ترتیب که ابتدا برروی سطوح آجرکاری شده لایه ای از گچ کشیده شده و پس از سفت شدن گچ، بندهای افقی و عمودی و نیز طرح تزئینات گچی استامپی برروی آن بدون در نظر گرفتن بندهای سطح زیرین کنده می شد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14" w:name="__RefHeading___Toc2017220_3804643083"/>
      <w:bookmarkStart w:id="115" w:name="_Toc44"/>
      <w:bookmarkEnd w:id="114"/>
      <w:r>
        <w:rPr>
          <w:rtl w:val="true"/>
        </w:rPr>
        <w:t>تعاریف نماد و مفهوم آن</w:t>
      </w:r>
      <w:bookmarkEnd w:id="11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 را به طور کلی می توان به سه گروه طبیعی، نشانه های تصویری و نشانه های قرار دادی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طبیعی نشانه هایی هستند که میان نشانه و مفهوم آن رابطه همجواری وجود دارد، مانند دود که نشانه آتش است یا صدای قل قل سماورکه نشانه به جوش آمدن آب سماور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نشانه های تصویری میان نشانه و مفهوم آن شباهتی عینی است مانند تصویر یک کارد و چنگال که در گرافیک محیطی نشانه وجود رستوران است یا تصویر ساده شده ی چند کتاب درکنار یکدیگر که معرف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قرار دادی که در زبان فارسی واژه نماد برای آنها مناسب است، نشانه هایی هستند که در آنها میان نشانه و مفهومش نه شباهت عینی وجود دارد و نه رابطۀ همجواری؛ مانند درجه های نظامی و نشانۀ بسیاری از موسسات تجاری و فرهنگی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نماد نامیده می شود عبارت است از یک اصطلاح، یک نام یا تصویری که ممکن است نمایندۀ شی یا مفهومی در زندگی روزانه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یک کلمه یا یک شکل وقتی نماد است که به چیزی بیش از معنی آشکار و مستقیم خود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میر چا الیاده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M.Eliade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نماد دنبالۀ تجلی قداست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تبلور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نماد دارای جنبه خودآگاه وسیعتری است که هرگز به طور دقیق تعریف یا به طور کامل توضیح داده نشده است و کسی هم امیدی به تعریف یا توضیح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آدمی، در کند و کاو نماد، به تصوراتی می رسد که خارج از محدودۀ استدلال معمولی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چرخ ممکن است افکار ما را به سوی خدای آفتاب رهبری کند، ولی در این نقطه، استدلال باید ناتوانی خود اذعان کند؛ زیرا که انسان قادر به تعریف موجود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به تمام محدودیت های عقلی خود چیزی را خدایی می خوانیم، فقط به آن نامی داده ایم که اساس آن ممکن است ایمان باشد، نه شواهد محقق</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زندگی بشر، تمام باورها و ادیان از نمادگرایی فراوان استفاده کرده اند و بی استثنا تمام آنها زبان و صور نمادین را به کار گرفته اند زیرا بشر به شیوۀ نماد پردازی بهتر می تواند مفاهیمی را نمودار سازد که نمی تواند به روش های دیگر تعریف و قابل درک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تشخیص و درک انسان نسبی است و هرگز قادر نیست چیزی را به طور کامل درک کند یا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البته می تواند با استفاده از تجهیزات حاصل از پیشرفت فن آوری تا حدودی این نقیصه را جبران کند، اما دقیق ترین و پیشرفته ترین ابزار هم نمی توانند کاری بیش از نزدیک ساختن اشیای دور یا ریز به چشم یا رساندن صداهای ضعیف به گوش انجام دهند و سرانجام انسان به یک نقطه عدم قطعیت می رسد که هیچ معرفت خودآگاهانه ای نمی تواند از آن فراتر رود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نمادهای مذهبی این است که به زندگی انسان معنی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گرایی در انسان معاصر، واکنش او را نسبت به نمادها و افکار فوق طبیعی ضعیف کرده است و ظاهراً بشر خود را از قید خرافات رهانیده یا لااقل خود چنین می پندارد؛ اما در واقع ارزش های معنوی خود را تا حد خطرناکی از دست</w:t>
      </w:r>
      <w:bookmarkStart w:id="116" w:name="pg2295_17658"/>
    </w:p>
    <w:p>
      <w:pPr>
        <w:pStyle w:val="BookText"/>
        <w:rPr/>
      </w:pPr>
      <w:bookmarkEnd w:id="116"/>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بویژه هنرهای سنتی می تواند عاملی بسیار قوی و موثر برای کم کردن این مشکل انسان معاصر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این پژوهش، باز کردن و شکافتن این مهم و نقش نماد گرایی در هنرهای سنتی است که همه آرامش دهنده هستند و روح و روان ِپریشان انسان ماشین زدۀ معاصر را تلطیف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 ها،شکل ها و خطوط مختلف و با شنیدن توصیف های گوناگون، حس ها و حالت های روحی متفاوت و متناسب با آن ها دیده ها و شنیده ها در ذهن انسان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تداعی ها و ذهنیت های قبلی او را یاری می کنند و در کم ترین زمان، مفاهیم و معانی زیادی، در وجودش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خصلت نماد و سمبل است که بار معانی را به دوش می کشد و در کوتاه ترین موقعیت زمانی و در مکانهای مختلف، آن را تحویل ذهن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تحویل و تحول حالت به طریق نماد، در بعضی وقت ها به قدری همگانی و مشترک است که احساس می شود بیان های نمادین با فطرت انسانی، همخوانی و همسویی طرف و مرموزی دارند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17" w:name="__RefHeading___Toc2017222_3804643083"/>
      <w:bookmarkStart w:id="118" w:name="_Toc45"/>
      <w:bookmarkEnd w:id="117"/>
      <w:r>
        <w:rPr>
          <w:rtl w:val="true"/>
        </w:rPr>
        <w:t>نمادگرایی درهنر</w:t>
      </w:r>
      <w:bookmarkEnd w:id="118"/>
    </w:p>
    <w:p>
      <w:pPr>
        <w:pStyle w:val="BookText"/>
        <w:rPr/>
      </w:pPr>
      <w:r>
        <w:rPr>
          <w:rFonts w:ascii="IRNazanin" w:hAnsi="IRNazanin" w:eastAsia="IRNazanin"/>
          <w:color w:val="111111"/>
          <w:sz w:val="28"/>
          <w:sz w:val="28"/>
          <w:szCs w:val="28"/>
          <w:rtl w:val="true"/>
          <w:lang w:bidi="fa-IR"/>
        </w:rPr>
        <w:t>کلمات راهنمایانی هستند که اشیا را نشان می دهند و همزمان از اشیای نامیده شده تصوری را ایجاد می کنند و با نامیدن اشیاء شبح آنها ظاهر می شود و هر بار که نام شی را می برند، با آنکه خود شیءحضور ندارد، ولی وجودش حس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 در سرشت خود دو پهلو است و تمام اشکال تصویری هم توانایی اخباری و هم توانایی نمادین دارند و یکی می تواند به دیگری تبدیل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انسان بی وقفه و به صورتی بسیار متنوع این دو توانایی کلمات را تجربه می کند؛ گاهی قدرت خبری غالب است و قدرت تجسم ضعیف یا نهان است و زمانی بر عکس، قدرت تجسم غالب است و قدرت خبری در خدمت آن قرار می گیرد و نمادها از قدرت تجسم مایه می گیرند و مشخصات اصلی آنها عبارتند هستند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دارای رابطۀ این همانی است با چیزی که به صورت نمادین نشان می دهد و نماد با تمام قدرت خود چیزی است که به صورت نماد بیان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احساس حضور ملموس آن چه را که نماد است در انسان ایجاد می کند و با تمام توان خود، تنها در یک کلمه یا در یک شکل حضور ضمنی کلیت چیزی را که معرفی می کند، در 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می تواند مجموعه ای از معانی را در خود متراکم کند که در ظاهر به یکدیگر ربطی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غالباً در ساختار جامعۀ محلی که به آن تعلق دارد قابل فهم،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ارنست کاسیرر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Ernest Casirer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هنر شکلی نمادین است که خود به ما امکان می دهد تا مسیر و راستای معنا شناسانه اش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برای شناخت هنر، ویژگی اصلی آن، یعنی فاصله میان مورد محسوس و معنا نشان می دهد که راهی جز این وجود ندارد که تکامل شکل های معنوی و فکری را در شکل و زندگی نمادین خود آنها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شکل یا ساختار اثر هنری باید درون زندگی خود آن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تکامل فرهنگ و هنر را باید بیش از پیش از چیز درون خود آنها جست وجو کرد، یعنی داخل آن فراشد های فکری و شکل های نمادین که از این فراشد ها جدا نیستند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کاسیرر هنر را گونه ای از مکاشفۀ واقعیت می شناخت و هنر را موردی شناخت شناسانه ارزیابی می کرد ،اما با این تاکید که این شناخت از مفاهیم نتیجه نمی شود و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شکل ها را کشف می کند و کارکرد اصلی هنر، چون سایر شکل های نمادین، قدرت سازندگی شکل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کاسیرر می گوید که شاهکارهای هنری نه صرفاً تصویری و نه به طور انحصاری بیانی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تازه، ژرف و نمادین هستند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کربن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فراخوان مرتبه ای از خودآگاهی یا ذهن است که با مرتبۀ بداهت عقلانی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سر و رازی است که تنها وسیلۀ بیان چیزی است که به طریقی دیگر قابل ذکر و بیان نیست و هرگز به یکباره واضح و آشکار نمی شود بلکه همواره از نو باید ارزشش را گشود، همچنان که هر قطعه موسیقی نُت نویسی شده، هیچ گاه به یکباره مکشوف نمی شود، بلکه هر بار به شیوه ای نو می توان آن را نواخت</w:t>
      </w:r>
      <w:r>
        <w:rPr>
          <w:rFonts w:eastAsia="IRNazanin" w:cs="IRNazanin"/>
          <w:color w:val="111111"/>
          <w:sz w:val="28"/>
          <w:szCs w:val="28"/>
          <w:rtl w:val="true"/>
          <w:lang w:bidi="fa-IR"/>
        </w:rPr>
        <w:t>.»</w:t>
      </w:r>
      <w:r>
        <w:rPr>
          <w:rStyle w:val="FootnoteAnchor"/>
          <w:rtl w:val="true"/>
        </w:rPr>
        <w:footnoteReference w:id="9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استروس معتقد است که ناخودآگاهی یک مخزن است؛ نه مخزن غریزه ها، خیال و انرژی ها، بلکه مخزنی از کارکردهای نمادین است؛ رشته ای از قاعده ها که پیام ممکن و محتمل را تعیین می کنند و در قالب نظامی نهایی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 استروس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ناخودآگاهی کارکرد نمادهاست</w:t>
      </w:r>
      <w:r>
        <w:rPr>
          <w:rFonts w:eastAsia="IRNazanin" w:cs="IRNazanin"/>
          <w:color w:val="111111"/>
          <w:sz w:val="28"/>
          <w:szCs w:val="28"/>
          <w:rtl w:val="true"/>
          <w:lang w:bidi="fa-IR"/>
        </w:rPr>
        <w:t>.»</w:t>
      </w:r>
      <w:r>
        <w:rPr>
          <w:rStyle w:val="FootnoteAnchor"/>
          <w:rtl w:val="true"/>
        </w:rPr>
        <w:footnoteReference w:id="92"/>
      </w:r>
      <w:bookmarkStart w:id="119" w:name="pg2295_17660"/>
    </w:p>
    <w:p>
      <w:pPr>
        <w:pStyle w:val="BookText"/>
        <w:rPr/>
      </w:pPr>
      <w:bookmarkEnd w:id="119"/>
      <w:r>
        <w:rPr>
          <w:rFonts w:ascii="IRNazanin" w:hAnsi="IRNazanin" w:eastAsia="IRNazanin"/>
          <w:color w:val="111111"/>
          <w:sz w:val="28"/>
          <w:sz w:val="28"/>
          <w:szCs w:val="28"/>
          <w:rtl w:val="true"/>
          <w:lang w:bidi="fa-IR"/>
        </w:rPr>
        <w:t>بدون شک می توان گفت که یونگ، نظریه پرداز واقعی و بزرگ ِناخودآگاهیِ جمعی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نکته را دریافت و به صراحت بیان کرد و در تحلیل روان می توان عناصر نمادهای اسطوره ای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نمادهایی که در ناخودآگاه فرد حضور دارند، انگار که به او ارث رسیده باشند، به نظر یونگ، عناصر نمادین در روان ما وجود دارند که به معنی هایی باز می گردند که خود انسان شخصاً آنها را نساخته است و چنین به نظر می رسد که این عناصر و معناها زادۀ معناهایی ازلی و جاودانی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به شکل های گوناگون نمادین ظاهر می شوند و در نمادهای زیبایی شناسانه و دینی بازآفرینی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واقع میراث ناخودآگاهی اجدادی هستند که پیش از تولد ما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دل ناخودآگاهی ِجمعی متولد شده ایم و تصاویری که می آفرینیم در بسیاری از موارد فقط دوباره تولد یافتن این نمادها است </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20" w:name="__RefHeading___Toc2017224_3804643083"/>
      <w:bookmarkStart w:id="121" w:name="_Toc46"/>
      <w:bookmarkEnd w:id="120"/>
      <w:r>
        <w:rPr>
          <w:rtl w:val="true"/>
        </w:rPr>
        <w:t>نمادگرایی در هنرهای بصری</w:t>
      </w:r>
      <w:bookmarkEnd w:id="121"/>
    </w:p>
    <w:p>
      <w:pPr>
        <w:pStyle w:val="BookText"/>
        <w:rPr/>
      </w:pPr>
      <w:r>
        <w:rPr>
          <w:rFonts w:ascii="IRNazanin" w:hAnsi="IRNazanin" w:eastAsia="IRNazanin"/>
          <w:color w:val="111111"/>
          <w:sz w:val="28"/>
          <w:sz w:val="28"/>
          <w:szCs w:val="28"/>
          <w:rtl w:val="true"/>
          <w:lang w:bidi="fa-IR"/>
        </w:rPr>
        <w:t>انسان با تمایلی که به نماد پردازی دارد، اشیا و اشکال را به نمادها تبدیل می کند و آنها را در مذهب و هنر، بویژه هنرهای بصری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نمادها را در سه گروه هندسی، گیاهی، حیوانی بررسی می کنیم</w:t>
      </w:r>
      <w:r>
        <w:rPr>
          <w:rFonts w:eastAsia="IRNazanin" w:cs="IRNazanin"/>
          <w:color w:val="111111"/>
          <w:sz w:val="28"/>
          <w:szCs w:val="28"/>
          <w:rtl w:val="true"/>
          <w:lang w:bidi="fa-IR"/>
        </w:rPr>
        <w:t>:</w:t>
      </w:r>
    </w:p>
    <w:p>
      <w:pPr>
        <w:pStyle w:val="Heading3"/>
        <w:numPr>
          <w:ilvl w:val="2"/>
          <w:numId w:val="1"/>
        </w:numPr>
        <w:rPr/>
      </w:pPr>
      <w:bookmarkStart w:id="122" w:name="__RefHeading___Toc2017226_3804643083"/>
      <w:bookmarkStart w:id="123" w:name="_Toc47"/>
      <w:bookmarkEnd w:id="122"/>
      <w:r>
        <w:rPr>
          <w:rtl w:val="true"/>
        </w:rPr>
        <w:t>نمادهای هندسی</w:t>
      </w:r>
      <w:bookmarkEnd w:id="12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دایره کاملترین شکل هندسی است و در نمادگرایی تمام دوره های تاریخی اهمیتی ویژه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تمامیت روان انسان را درجنبه های مختلف از جمله رابطۀ میان انسان و طبیعت،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هنرهای بصری هند و خاور دور حضور دایره را فراوان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علاوه بر مفهوم کمال، نمادی از خلق جهان و نیز مفهوم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عنوان مجموعه ای از لحظه های پی در پی به دنبال هم تکرار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نمادی از حرکت پیوسته و مدور آسمان است و با الوهیت نیز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دایره تمام شعاع ها به صورت هماهنگ به یک نقطه میل می کنند و تمامیت و یکپارچگی این خطوط در این نقطه مرکزی در اوج کمال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متنی کهن آمده است که خداوند هم چون دایره ای است که مرکزش در همه جا هست، ولی محیطش در هیچ جا نیست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اساطیر ایرانی، دایره، کره و نیمکره هر یک نماد میترا هستند و سهم وسیعی در نماد پردازی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نماد روح است و مربع نماد مادۀ پایبند به زمین،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آثار هنری معاصر، ارتباط بین این دو شکل یا سست و اتفاقی و یا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آنها یک نمایش نمادین دیگر از حالت روحی انسان قرن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ارتباطات واقعی و ریشه های خود را گم کرده و در معرض پریشانی و گسستگی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مربع نمادی است از زمین در برابر آسمان که نماد آن دایره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همچنین نمادی از کل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عدد چهار را تداعی می کند که رقم معرف کمال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از لحاظ تجسمی نشان دهنده استقرار، استحکام، سکون و ثبات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طبق نظر فیثاغورث، مربع نمایندۀ وحدت گونه ها و نشان دهندۀ برابری یک چیز به خودی خود نحوی نامتناهی است و نتیجتا ًمی تواند نمادی از عدالت قانون تلقی شود که همه را به یک چشم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افلاطون، مربع نماینده هماهنگی است که عالی ترین فضیلت به شمار می آید؛ شناختی کامل که شخص می تواند از طریق آن به حقیقت کامل دست یابد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مربع نماد مکان نیز هست، به همان گونه که دایره و مارپیچ نماد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معرف چهار جهت اصلی شمال، جنوب، مغرب، مشرق و غیر از آن، معرف عوامل چهار گونه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خاک، باد،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مرحله از زندگی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جوانی، میانسالی، پیری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مرحله از تکامل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جنینی، دوران زندگی، دوران مرگ، دوران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تابستان، پائیز، زمستان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گرمی، خشکی، رطوبت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امتداد در هنرهای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 افقی، مایل، دوار</w:t>
      </w:r>
      <w:r>
        <w:rPr>
          <w:rFonts w:eastAsia="IRNazanin" w:cs="IRNazanin"/>
          <w:color w:val="111111"/>
          <w:sz w:val="28"/>
          <w:szCs w:val="28"/>
          <w:rtl w:val="true"/>
          <w:lang w:bidi="fa-IR"/>
        </w:rPr>
        <w:t>.»</w:t>
      </w:r>
      <w:r>
        <w:rPr>
          <w:rStyle w:val="FootnoteAnchor"/>
          <w:rtl w:val="true"/>
        </w:rPr>
        <w:footnoteReference w:id="9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 قبل از تاریخ، در هنر سفالگری فلات ایران، تصویری به قدمت خود دنیا ظاهرشده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فضا را به چهار قسمت می کند و مرکز آن نقطه محور یک صلیب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اعماق به ما آموخته است که اتم هسته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Atolkerm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نخستین طرح روح است از زاویۀ ظلمت ازلی؛ این طرح پیاپی در هستۀ تجلیات روح ایرانی می بینیم، بخصوص که تشکیل دهندۀ آن فضای مثالی است که قبل و پس از اسلام، عنصر غالب بر اندیشه و پندار ایرانی بوده است</w:t>
      </w:r>
      <w:r>
        <w:rPr>
          <w:rFonts w:eastAsia="IRNazanin" w:cs="IRNazanin"/>
          <w:color w:val="111111"/>
          <w:sz w:val="28"/>
          <w:szCs w:val="28"/>
          <w:rtl w:val="true"/>
          <w:lang w:bidi="fa-IR"/>
        </w:rPr>
        <w:t>.»</w:t>
      </w:r>
      <w:r>
        <w:rPr>
          <w:rStyle w:val="FootnoteAnchor"/>
          <w:rtl w:val="true"/>
        </w:rPr>
        <w:footnoteReference w:id="97"/>
      </w:r>
      <w:bookmarkStart w:id="124" w:name="pg2295_17662"/>
    </w:p>
    <w:p>
      <w:pPr>
        <w:pStyle w:val="BookText"/>
        <w:rPr/>
      </w:pPr>
      <w:bookmarkEnd w:id="124"/>
      <w:r>
        <w:rPr>
          <w:rFonts w:ascii="IRNazanin" w:hAnsi="IRNazanin" w:eastAsia="IRNazanin"/>
          <w:color w:val="111111"/>
          <w:sz w:val="28"/>
          <w:sz w:val="28"/>
          <w:szCs w:val="28"/>
          <w:rtl w:val="true"/>
          <w:lang w:bidi="fa-IR"/>
        </w:rPr>
        <w:t>مربع نمادی است از عالم صغیر در حالی که دایره مبین عالم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از دو نماد دایره و مربع به شیواترین حالت نمادین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که قبله گاه تمام مسلمین جهان است، مکعب ِعظیم سیاهی است که مسلمین به هنگام مناسک حج، هفت بار در حرکتی دوار آن را طواف می کنند و این طواف بدون انقطاع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مکعب که از تکرار مربع ایجاد شده است، در مرکز حرکت مستدیر حجاج سفیدپوشی قرار می گیرد که باید آن را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اجتماع مؤمنان، یعنی شبستان مسجد، شامل تالار وسیع چهار گوشی است که در رفیع ترین بخش آن گنبد نماد کیهان و عالم ملکوت است؛ یعنی گذار از زمین به آسمان وار، متناهی به لایتناهی و از عادی به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اساطیر ایرانی، مربع و مکعب نماد اهورامزدا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مربع به صورت شبکه ای شطرنجی و خانه به خانه نیز به فراوانی در تصویرهای اقوام مختلف استفاده شده است که گاهی جنبه های جادویی یا حالت هایی از ریاضیات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مربع نُه خانه ای که ارقام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 آن نوشته شده است و مجموع ارقام هر ستون و ردیف،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یا حروفی که در خانه های جدولی نوشته می شود و واژگان خاصی را در ردیف ها و ستون ها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مثلث متساوی الاضلاع نماد هماهنگی و تناسب است و گاهی مفهوم زمین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 مثلث متساوی الاضلاع به طرف بالا باشد، نمادی از آتش و جنس مذکر است و اگر راس مثلث به طرف پائین باشد، نماد آب و جنس مؤنث است و مثلث باروری و زهدان را نیز می رساند و نمادی برای این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سه گانۀ بی شماری در تاریخ ادیان به سه مفهوم مختلف داشته ایم که هر مفهوم یکی از راس های مثلث بوده است و این تثلیث ها غالباً نمادهای تصویری مثلثی شکلی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اساطیر ایرانی مثلث نماد آناهیتا است</w:t>
      </w:r>
      <w:r>
        <w:rPr>
          <w:rFonts w:eastAsia="IRNazanin" w:cs="IRNazanin"/>
          <w:color w:val="111111"/>
          <w:sz w:val="28"/>
          <w:szCs w:val="28"/>
          <w:rtl w:val="true"/>
          <w:lang w:bidi="fa-IR"/>
        </w:rPr>
        <w:t>.</w:t>
      </w:r>
    </w:p>
    <w:p>
      <w:pPr>
        <w:pStyle w:val="Heading3"/>
        <w:numPr>
          <w:ilvl w:val="2"/>
          <w:numId w:val="1"/>
        </w:numPr>
        <w:rPr/>
      </w:pPr>
      <w:bookmarkStart w:id="125" w:name="__RefHeading___Toc2017228_3804643083"/>
      <w:bookmarkStart w:id="126" w:name="_Toc48"/>
      <w:bookmarkEnd w:id="125"/>
      <w:r>
        <w:rPr>
          <w:rtl w:val="true"/>
        </w:rPr>
        <w:t>نمادهای گیاهی</w:t>
      </w:r>
      <w:bookmarkEnd w:id="126"/>
    </w:p>
    <w:p>
      <w:pPr>
        <w:pStyle w:val="BookText"/>
        <w:rPr/>
      </w:pPr>
      <w:r>
        <w:rPr>
          <w:rFonts w:ascii="IRNazanin" w:hAnsi="IRNazanin" w:eastAsia="IRNazanin"/>
          <w:color w:val="111111"/>
          <w:sz w:val="28"/>
          <w:sz w:val="28"/>
          <w:szCs w:val="28"/>
          <w:rtl w:val="true"/>
          <w:lang w:bidi="fa-IR"/>
        </w:rPr>
        <w:t>نمادهای گیاهی در هنرهای متنوع اقوام مختلف مانند نقاشی، معماری، پیکره سازی، حجاری و کاشی کاری و شاخه های مختلف صنایع دستی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تا قبل از دورۀ اسلامی نمادهای گیاهی غالباً نوعی تقارن داشته اند و مخصوصاً در کاربردهای معماری این تقارن همیشه به چشم می خورد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اسلام برای مبارزۀ قطعی با بت پرستی، تصویر کردن انسان وحیوان و نیز ساختن پیکرۀ آنها ممنوع شد و هنرمندان هنرهای تجسمی کوشش خود را برای تزئین کتاب آسمانی با نقوش مجاز یعنی نقوش گیاهی به کار انداختند و دیری نگذشت که تذهیب و تزئین کتاب، هنر پیشرفته ای شد و</w:t>
      </w:r>
      <w:bookmarkStart w:id="127" w:name="pg2295_17663"/>
    </w:p>
    <w:p>
      <w:pPr>
        <w:pStyle w:val="BookText"/>
        <w:rPr/>
      </w:pPr>
      <w:bookmarkEnd w:id="127"/>
      <w:r>
        <w:rPr>
          <w:rFonts w:ascii="IRNazanin" w:hAnsi="IRNazanin" w:eastAsia="IRNazanin"/>
          <w:color w:val="111111"/>
          <w:sz w:val="28"/>
          <w:sz w:val="28"/>
          <w:szCs w:val="28"/>
          <w:rtl w:val="true"/>
          <w:lang w:bidi="fa-IR"/>
        </w:rPr>
        <w:t>سپس از صفحات کتاب آسمانی به قالی، پارچه، کاشی، گچبری و بسیاری از لوازم کاربردی زندگی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مهرهای بر جا مانده از دوره های مختلف تاریخی تصویر درخت نخل و بعضی درختان دیگر فراوان دیده می شود که غالبا ً این درختان نماد آبادانی و فراوانی نعمت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زیتون نماد صلح، باروری، تصفیه، تزکیه، پیروزی و پاداش بوده است</w:t>
      </w:r>
      <w:r>
        <w:rPr>
          <w:rFonts w:eastAsia="IRNazanin" w:cs="IRNazanin"/>
          <w:color w:val="111111"/>
          <w:sz w:val="28"/>
          <w:szCs w:val="28"/>
          <w:rtl w:val="true"/>
          <w:lang w:bidi="fa-IR"/>
        </w:rPr>
        <w:t>.</w:t>
      </w:r>
    </w:p>
    <w:p>
      <w:pPr>
        <w:pStyle w:val="Heading3"/>
        <w:numPr>
          <w:ilvl w:val="2"/>
          <w:numId w:val="1"/>
        </w:numPr>
        <w:rPr/>
      </w:pPr>
      <w:bookmarkStart w:id="128" w:name="__RefHeading___Toc2017230_3804643083"/>
      <w:bookmarkStart w:id="129" w:name="_Toc49"/>
      <w:bookmarkEnd w:id="128"/>
      <w:r>
        <w:rPr>
          <w:rtl w:val="true"/>
        </w:rPr>
        <w:t>نمادهای حیوانی</w:t>
      </w:r>
      <w:bookmarkEnd w:id="129"/>
    </w:p>
    <w:p>
      <w:pPr>
        <w:pStyle w:val="BookText"/>
        <w:rPr/>
      </w:pPr>
      <w:r>
        <w:rPr>
          <w:rFonts w:ascii="IRNazanin" w:hAnsi="IRNazanin" w:eastAsia="IRNazanin"/>
          <w:color w:val="111111"/>
          <w:sz w:val="28"/>
          <w:sz w:val="28"/>
          <w:szCs w:val="28"/>
          <w:rtl w:val="true"/>
          <w:lang w:bidi="fa-IR"/>
        </w:rPr>
        <w:t>نقاشی های عهد پارینه ی سنگی در غارها تقریباً به طور کامل از تصاویر حیوانات که با هنرمندی فراوان نقش شده اند،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زیادی وجود دارند که ثابت می کنند قصد از ترسیم این اشکال چیزی بیش از منعکس ساختن طبیعت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به نوعی جادو دلالت دارد که با کشتن نمادین حیوان، انسان در شکار حقیقی آن موفق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اعتقاد که هر اتفاقی برای تصویر روی دهد، برای اصل آن نیز به عمل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تصویر حیوانات با مبالغه های ویژه اهمیتی نمادین می یافت و به تصویری از جوهر زندۀ حیوان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هیات حیوانی و شیطانی تبدیل شد که بسیاری از آنها هنوز از حیث قدرت و تاثیر بیان بی نظیر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حیوانی هنوز هم در هنرهای عامه و سنتی بسیاری از کشورها مانند ژاپن یا سوئیس اهمیت ویژه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بابلی های قدیم، خدایان خود را در آسمان به صورت قوچ، گاو نر، خرچنگ، شیر، عقرب، ماهی و بعضی حیوانات دیگر مجسم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بسیار نمادگرایی حیوانی در مذهب و هنر دوره های مختلف، فقط اهمیت این نمادها را نشان نمی دهد، بلکه مبین این واقعیت است که ادغام جزء روانی نماد یعنی غریزه، در زندگی انسان تا چه حد برای افراد بشر مهم است</w:t>
      </w:r>
      <w:r>
        <w:rPr>
          <w:rFonts w:eastAsia="IRNazanin" w:cs="IRNazanin"/>
          <w:color w:val="111111"/>
          <w:sz w:val="28"/>
          <w:szCs w:val="28"/>
          <w:rtl w:val="true"/>
          <w:lang w:bidi="fa-IR"/>
        </w:rPr>
        <w:t>.</w:t>
      </w:r>
    </w:p>
    <w:p>
      <w:pPr>
        <w:pStyle w:val="Heading3"/>
        <w:numPr>
          <w:ilvl w:val="2"/>
          <w:numId w:val="1"/>
        </w:numPr>
        <w:rPr/>
      </w:pPr>
      <w:bookmarkStart w:id="130" w:name="__RefHeading___Toc2017232_3804643083"/>
      <w:bookmarkStart w:id="131" w:name="_Toc50"/>
      <w:bookmarkEnd w:id="130"/>
      <w:r>
        <w:rPr>
          <w:rtl w:val="true"/>
        </w:rPr>
        <w:t>نماد گرایی در هنرهای سنتی</w:t>
      </w:r>
      <w:bookmarkEnd w:id="13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نقوش هندسی، گیاهی و حیوانی از گذشته های دور تا امروز در نماد گرایی هنرهای سنتی دیده می شوند که بعضی از آنها بتدریج در تاریخ محو شده اند و برخی دیگر تا امروز در برخی شاخه های هنر سنتی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طرح های هندسی کما بیش در همۀ هنرهای سنتی، چه غربی و چه شرقی دیده می شود و در نقش ماندالاهایی که پایه های معماری مقدس هند بر آنها متکی است و هم در تزئینات شیشه های پنجره های کلیساهای جامع گوتیک و هم در آجر کاری</w:t>
      </w:r>
      <w:bookmarkStart w:id="132" w:name="pg2295_17664"/>
    </w:p>
    <w:p>
      <w:pPr>
        <w:pStyle w:val="BookText"/>
        <w:rPr/>
      </w:pPr>
      <w:bookmarkEnd w:id="132"/>
      <w:r>
        <w:rPr>
          <w:rFonts w:ascii="IRNazanin" w:hAnsi="IRNazanin" w:eastAsia="IRNazanin"/>
          <w:color w:val="111111"/>
          <w:sz w:val="28"/>
          <w:sz w:val="28"/>
          <w:szCs w:val="28"/>
          <w:rtl w:val="true"/>
          <w:lang w:bidi="fa-IR"/>
        </w:rPr>
        <w:t>وکاشی کاری مساجد و ابنیۀ ایرانی حضور آنها را می بینیم، اما در هنرهای اسلامی است که این اشکال هندسی مقدس گسترده و دارای ضابطه ای منطقی می شوند و به کمال می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هندسی به کار گرفته شده در هنرهای سنتی اسلامی با امور عقلی یا حتی هنر عقلی پیرو نظامی خاص هیچ رابطه ای تدارد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الگوها از اصول هندسی غیر مادی و غیر مقداری سرچشمه می گیرند که خود آفریدۀ ذهن خلاق و ابداع ذهنی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تناسبات، بی گمان به روزگارهای بسیار دور و حتی پیش از تاریخ می رسد و تشابهی نیز بین وزن آواها، یعنی ضرب موسیقی با تناسب های ابعاد در نقوش سنتی دیده می شود</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 شیوه های هندسی، هنرمند را توانا ساخت تا با فراخ دستی در میدان گسترده ای با سهولت و روشی درست بکار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تناسبات میان اجزا و کل در ترکیب شکلهایی توجه به محدودیت الگو و سرمشق و شیوه، با اندازه های خاص جریان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یک کلیت پهناور در جهان اسلام دسترسی یافته شدکه با ایمان بر پایۀ اینکه همۀ آفرینش هماهنگ و همسان هستند، سازگار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اسلام پذیرفتن ایرانیان، هنرمند ایرانی توانستند تظاهرات فرهنگی و هنری خود را با قوانین آن وفق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هیچ معادل دقیقی با واژه زیبایی شناسی در زبانهای اسلامی سده های میانه وجود ندارد، زیبایی بصری و دیداری در چندین مفهوم به طور کلی ذکر شده و بینشی را در گرایشات زیبایی شناسی در خاور میانه و در سده های میانه اسلامی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 بر گرفته از این روش و درک به واسطه فرهنگ اسلامی تشکیل شد ه است</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33" w:name="__RefHeading___Toc2017234_3804643083"/>
      <w:bookmarkStart w:id="134" w:name="_Toc51"/>
      <w:bookmarkEnd w:id="133"/>
      <w:r>
        <w:rPr>
          <w:rtl w:val="true"/>
        </w:rPr>
        <w:t>نقوش به کار رفته در</w:t>
      </w:r>
      <w:bookmarkEnd w:id="13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های به کار رفته در آجر از تنوع قابل توجهی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 توان پاره ای از این نقوش را در سایر تزئینات مربوط به معماری نیز مشاهده نمود اما ظرافت توپی ها و محدودیت فضایی که توپی ها در آن ها جای می گیرند به آفرینش برخی از نقوش خاص این شیوۀ تزئینی منجر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نقوش در دورۀ سلجوقی ساده تر و کم عمق تر هستند، اما پس از آن در دورۀ ایلخانی بر پیچیدگی نقش ها افزوده شده و عمق نقش ها تا حدی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کثرت به کارگیری آن ها نیز افزایش یافته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دسته بندی نقوش نیازمند بررسی کلیۀ بناهایی است که از این نمونه آرایه برخوردارند اما با توجه به مدارک موجود می توان نقش های به کار رفته در زمینۀ توپی های گچی ته آجری را می توان به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گروه تقسیم نمود</w:t>
      </w:r>
      <w:r>
        <w:rPr>
          <w:rFonts w:eastAsia="IRNazanin" w:cs="IRNazanin"/>
          <w:color w:val="111111"/>
          <w:sz w:val="28"/>
          <w:szCs w:val="28"/>
          <w:rtl w:val="true"/>
          <w:lang w:bidi="fa-IR"/>
        </w:rPr>
        <w:t>:»</w:t>
      </w:r>
      <w:r>
        <w:rPr>
          <w:rStyle w:val="FootnoteAnchor"/>
          <w:rtl w:val="true"/>
        </w:rPr>
        <w:footnoteReference w:id="101"/>
      </w:r>
      <w:bookmarkStart w:id="135" w:name="pg2295_17666"/>
    </w:p>
    <w:p>
      <w:pPr>
        <w:pStyle w:val="Heading3"/>
        <w:numPr>
          <w:ilvl w:val="2"/>
          <w:numId w:val="1"/>
        </w:numPr>
        <w:rPr/>
      </w:pPr>
      <w:bookmarkStart w:id="136" w:name="__RefHeading___Toc2017236_3804643083"/>
      <w:bookmarkStart w:id="137" w:name="_Toc52"/>
      <w:bookmarkEnd w:id="135"/>
      <w:bookmarkEnd w:id="136"/>
      <w:r>
        <w:rPr>
          <w:rtl w:val="true"/>
        </w:rPr>
        <w:t>نقش نگاره ها</w:t>
      </w:r>
      <w:bookmarkEnd w:id="137"/>
    </w:p>
    <w:p>
      <w:pPr>
        <w:pStyle w:val="Heading4"/>
        <w:numPr>
          <w:ilvl w:val="3"/>
          <w:numId w:val="1"/>
        </w:numPr>
        <w:rPr/>
      </w:pPr>
      <w:bookmarkStart w:id="138" w:name="__RefHeading___Toc2017238_3804643083"/>
      <w:bookmarkStart w:id="139" w:name="_Toc53"/>
      <w:bookmarkEnd w:id="138"/>
      <w:r>
        <w:rPr>
          <w:rtl w:val="true"/>
        </w:rPr>
        <w:t>نقش های هندسی</w:t>
      </w:r>
      <w:r>
        <w:rPr>
          <w:rtl w:val="true"/>
        </w:rPr>
        <w:t>:</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مذهبی مخالفت شدید مسلمانان با هر گونه تزئینات تصویری که جنبه ای از بت پرستی به شمار می آمد باعث توجه شدید به تزئینات انتزاعی و هندسی 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ترین نقش های مشاهده شده در بین توپی های گچی ته آجری، نقش های هندسی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 هندسی که بر روی توپی ها به کار رفته اند ویژگی های بصری خاص و دقیقی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کلیۀ این نقش ها با پرهیز از تنوع و پراکندگی، هر نقش تنها با استفاده از یک یا دو عنصر ابتدایی و اولیه مثل خط و مثلث، خط و دایره، مربع و مثلث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رعایت دو اصل تکرار و تقارن همراه با ایجاد ریتم، حرکت و هماهنگی در روابط بین عناصر هر نقش موجب ایجاد انبوه طرح های متنوع گردیده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349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54"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49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5"/>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56" o:detectmouseclick="t"/>
                <v:stroke color="#3465a4" joinstyle="round" endcap="flat"/>
                <w10:wrap type="none"/>
              </v:shape>
            </w:pict>
          </mc:Fallback>
        </mc:AlternateContent>
      </w:r>
      <w:bookmarkStart w:id="140" w:name="pg2295_17667"/>
    </w:p>
    <w:p>
      <w:pPr>
        <w:pStyle w:val="Heading4"/>
        <w:numPr>
          <w:ilvl w:val="3"/>
          <w:numId w:val="1"/>
        </w:numPr>
        <w:rPr/>
      </w:pPr>
      <w:bookmarkStart w:id="141" w:name="__RefHeading___Toc2017240_3804643083"/>
      <w:bookmarkStart w:id="142" w:name="_Toc54"/>
      <w:bookmarkEnd w:id="140"/>
      <w:bookmarkEnd w:id="141"/>
      <w:r>
        <w:rPr>
          <w:rtl w:val="true"/>
        </w:rPr>
        <w:t>نقش های گیاهی</w:t>
      </w:r>
      <w:r>
        <w:rPr>
          <w:rtl w:val="true"/>
        </w:rPr>
        <w:t>:</w:t>
      </w:r>
      <w:bookmarkEnd w:id="1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تزئینی ابنیه در دوران سلجوقی را می توان به گونۀ گفتگویی تعریف کرد که بین اصول هندسه و حرکت های زندۀ اسلیمی و طرح های گیاهی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قرار گرفتن نقش گیاهی در قالب هندسی توپی های گچی ته آجری چندان دور از ذهن نمی نماید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نقوش گیاهی که هر کدام ویژگی تصویری و مفهومی خاص داشتند، از دیگر هنرها و فرهنگ های فتح شده توسط مسلمانان در هنر اسلامی وارد و جذب گردیده و به شکل دلخواه در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تیتوس بورکهارت معتقد است، اسلام این عناصرکهن را جذب کرده و به انتزاعی ترین و کلی ترین شکل ممکن تبدیل و تاویل کرده است؛ یعنی به نوعی تراز، یکدست و هموار کرده و به این ترتیب هر گونه خصیصه های جادویی و سحرانگیز را از آنها می گیرد و در مقابل بدانها بصیرت عقلانی نوینی که تقریباً می توان گفت واجد ظرافتی روحانی است می بخشد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نقش های گیاهی به کار رفته در تزئین توپی ها شامل انواع برگ، گل و اسلیمی های کوچک و ظریف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در اغلب موارد بر روی قوس هایی با حرکت چرخشی درون گرا قرار گرفته اند و در بعضی از بناها قرار گرفتن متوالی چند قوس یک آرایۀ زینتی بزرگتر به وجود آورده است، اسلیمی ها نیز یا به صورت تکی و یا در ترکیب های چند تایی در بسیاری از موارد با نقش مرکزی از یک گل همراهی می شوند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عمدۀ توپی های گچی ته آجری با نقش طبیعی در درون گره های هندسی ساخته شده از آجر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توپی های درون گره ها علاوه بر فرم های گیاهی شامل باز سازی شکل اجزاء گره در اندازه کوچک تر و یا ترکیب عناصر هندسی ساده مثل خط، مثلث و نقطه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بناهای شاخصی که تزئینات گیاهی در آن ها به کار رفته شده است می توان به مقبرۀ پیر بکران، مسجد جامع ورامین، برج های خرقان، مقبرۀ اولجایتو، منار سینو رباط شرف در کنار سایر بناها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نقوش گچی ته آجری در میان گره های هندسی باعث شده تا در بسیاری از موارد به اشتباه آژده کاری نوعی تزئین گچی است که فقط روی سایر تزئینات گچبری و بر هشته هندسی می گردد</w:t>
      </w:r>
      <w:r>
        <w:rPr>
          <w:rFonts w:eastAsia="IRNazanin" w:cs="IRNazanin"/>
          <w:color w:val="111111"/>
          <w:sz w:val="28"/>
          <w:szCs w:val="28"/>
          <w:rtl w:val="true"/>
          <w:lang w:bidi="fa-IR"/>
        </w:rPr>
        <w:t>»</w:t>
      </w:r>
      <w:r>
        <w:rPr>
          <w:rStyle w:val="FootnoteAnchor"/>
          <w:rtl w:val="true"/>
        </w:rPr>
        <w:footnoteReference w:id="105"/>
      </w:r>
    </w:p>
    <w:p>
      <w:pPr>
        <w:pStyle w:val="BookText"/>
        <w:rPr/>
      </w:pPr>
      <w:r>
        <w:rPr>
          <w:rtl w:val="true"/>
        </w:rPr>
        <mc:AlternateContent>
          <mc:Choice Requires="wps">
            <w:drawing>
              <wp:inline distT="0" distB="0" distL="0" distR="0">
                <wp:extent cx="5334000" cy="2349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9"/>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349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1"/>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49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3"/>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64" o:detectmouseclick="t"/>
                <v:stroke color="#3465a4" joinstyle="round" endcap="flat"/>
                <w10:wrap type="none"/>
              </v:shape>
            </w:pict>
          </mc:Fallback>
        </mc:AlternateContent>
      </w:r>
      <w:bookmarkStart w:id="143" w:name="pg2295_17669"/>
    </w:p>
    <w:p>
      <w:pPr>
        <w:pStyle w:val="Heading3"/>
        <w:numPr>
          <w:ilvl w:val="2"/>
          <w:numId w:val="1"/>
        </w:numPr>
        <w:rPr/>
      </w:pPr>
      <w:bookmarkStart w:id="144" w:name="__RefHeading___Toc2017242_3804643083"/>
      <w:bookmarkStart w:id="145" w:name="_Toc55"/>
      <w:bookmarkEnd w:id="143"/>
      <w:bookmarkEnd w:id="144"/>
      <w:r>
        <w:rPr>
          <w:rtl w:val="true"/>
        </w:rPr>
        <w:t>خط نگاره ها</w:t>
      </w:r>
      <w:bookmarkEnd w:id="145"/>
    </w:p>
    <w:p>
      <w:pPr>
        <w:pStyle w:val="Heading4"/>
        <w:numPr>
          <w:ilvl w:val="3"/>
          <w:numId w:val="1"/>
        </w:numPr>
        <w:rPr/>
      </w:pPr>
      <w:bookmarkStart w:id="146" w:name="__RefHeading___Toc2017244_3804643083"/>
      <w:bookmarkStart w:id="147" w:name="_Toc56"/>
      <w:bookmarkEnd w:id="146"/>
      <w:r>
        <w:rPr>
          <w:rtl w:val="true"/>
        </w:rPr>
        <w:t>اسمأ مقدس</w:t>
      </w:r>
      <w:r>
        <w:rPr>
          <w:rtl w:val="true"/>
        </w:rPr>
        <w:t>:</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اصلی خط کلمه است و از کنار هم قرار گرفتن کلمات خط به وجود می آید و به تعبیری خطاط یا خوشنویس خلاصه کلمه آن کلمات است و خوشنویسی علم هندسی روحانی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معجزه های راستین اسلام چگونگی تکامل خط کوفی در دورانی کوتاه و رسیدن به گونه ای از خوشنویسی متناسب، بسیار آراسته و بی نهایت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کوفی که در نیمه اول هجری، به اوج خود رسید، چنان فضیلتی کسب نمود که به مدت سه قرن دوام یافت</w:t>
      </w:r>
      <w:r>
        <w:rPr>
          <w:rFonts w:eastAsia="IRNazanin" w:cs="IRNazanin"/>
          <w:color w:val="111111"/>
          <w:sz w:val="28"/>
          <w:szCs w:val="28"/>
          <w:rtl w:val="true"/>
          <w:lang w:bidi="fa-IR"/>
        </w:rPr>
        <w:t>.»</w:t>
      </w:r>
      <w:r>
        <w:rPr>
          <w:rStyle w:val="FootnoteAnchor"/>
          <w:rtl w:val="true"/>
        </w:rPr>
        <w:footnoteReference w:id="107"/>
      </w:r>
    </w:p>
    <w:p>
      <w:pPr>
        <w:pStyle w:val="BookText"/>
        <w:rPr/>
      </w:pPr>
      <w:r>
        <w:rPr>
          <w:rtl w:val="true"/>
        </w:rPr>
        <mc:AlternateContent>
          <mc:Choice Requires="wps">
            <w:drawing>
              <wp:inline distT="0" distB="0" distL="0" distR="0">
                <wp:extent cx="5334000" cy="2349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6"/>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49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8"/>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الله، محمد و علی در مایه ی خط کوفی بنایی سادۀ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الله، محمد و علی تنها کلمات مقدسی هستند که در زمینۀ توپی های ته آجری به 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تنوع کم این کلمات مقدس، کثرت به کارگیری آن ها فراوان بوده و در بسیاری از بناها به خصوص مساجد به کار رفته اند؛ مضاف بر این که کنار هم قرار گرفتن منظم و هدفدار سایر انواع توپی های گچی ته آجری در مقیاس وسیع سطح اغلب دیوارها 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نموده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 روی یکی ازدیوارها در راهرویی که در انتهای سمت راست در ایوان شرقی مسجد قرار دارد، عبارات دعایی نوشته شده است که با انواع خطهای ثلث، کوفی بنایی و کوفی تزئینی به صورت توپی های ته آجری، سطح دیوار را تزئین داده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349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1"/>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49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3"/>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74" o:detectmouseclick="t"/>
                <v:stroke color="#3465a4" joinstyle="round" endcap="flat"/>
                <w10:wrap type="none"/>
              </v:shape>
            </w:pict>
          </mc:Fallback>
        </mc:AlternateContent>
      </w:r>
      <w:bookmarkStart w:id="148" w:name="pg2295_17671"/>
    </w:p>
    <w:p>
      <w:pPr>
        <w:pStyle w:val="Heading3"/>
        <w:numPr>
          <w:ilvl w:val="2"/>
          <w:numId w:val="1"/>
        </w:numPr>
        <w:rPr/>
      </w:pPr>
      <w:bookmarkStart w:id="149" w:name="__RefHeading___Toc2017246_3804643083"/>
      <w:bookmarkStart w:id="150" w:name="_Toc57"/>
      <w:bookmarkEnd w:id="148"/>
      <w:bookmarkEnd w:id="149"/>
      <w:r>
        <w:rPr>
          <w:rtl w:val="true"/>
        </w:rPr>
        <w:t>مقایسه نمونه های نقش برجسته های آجری موجود در مسجد جامع اصفهان</w:t>
      </w:r>
      <w:bookmarkEnd w:id="150"/>
    </w:p>
    <w:p>
      <w:pPr>
        <w:pStyle w:val="BookText"/>
        <w:rPr/>
      </w:pPr>
      <w:r>
        <w:rPr>
          <w:rFonts w:ascii="IRNazanin" w:hAnsi="IRNazanin" w:eastAsia="IRNazanin"/>
          <w:color w:val="111111"/>
          <w:sz w:val="28"/>
          <w:sz w:val="28"/>
          <w:szCs w:val="28"/>
          <w:rtl w:val="true"/>
          <w:lang w:bidi="fa-IR"/>
        </w:rPr>
        <w:t>مهرهای گچی که در فاصله بین آجرها ساخته شده در ایوان شمالی نسبت به ایوان های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ایوان شکل منتحه از ترکیب گچبری این مهرها عمدتاً یک مربع است در حالی که در بقیه بنا و در موارد دیگر شکل آن ها به صورت مستطیل است که ضلع بزرگ آن به حالت عمودی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تحقیقات وبررسی های انجام شده بر روی نقوش توپی ته آجری در مسجد جامع در مکان های مزبوربه این نتیجه می رسیم که نقوش موجود در شبستانها که زمان آن به آل بویه وسامانیان برمی گردد مهری بوده و از نظر تنوع دنقوش بسیار کم وانگشت شمار واز نظر طرح بسیار ساده و هندسی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ایوان شرقی که زمان آن به دوره سلجوقی یا ایلخانی برمی گردد پیشرفت وتنوع نقوش وتکنیک را مشاهده می کنیم و زمان شروع استفاده از نمونه های خطی نیز به همین زمان برمی 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بررسی خطوط ثلث درایوان شرقی به این نکته می توان پی برد که طراحی آنها کاملاً بداهه کاری بوده و از قبل طراحی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نقوش هندسی پیچیده وکوفی بنایی بسیارظریف نشان دهنده نزدیک بودن نقوش ایوان به دوره ایلخانی است زیرا به گفته دونالدویلبر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دوران هنری ایران که از نقوش طریف هندسی استفاده شده به دوره ایلخانی برمی گردد</w:t>
      </w:r>
      <w:r>
        <w:rPr>
          <w:rFonts w:eastAsia="IRNazanin" w:cs="IRNazanin"/>
          <w:color w:val="111111"/>
          <w:sz w:val="28"/>
          <w:szCs w:val="28"/>
          <w:rtl w:val="true"/>
          <w:lang w:bidi="fa-IR"/>
        </w:rPr>
        <w:t>.</w:t>
      </w:r>
      <w:bookmarkStart w:id="151" w:name="pg2295_17672"/>
    </w:p>
    <w:p>
      <w:pPr>
        <w:pStyle w:val="Heading3"/>
        <w:numPr>
          <w:ilvl w:val="2"/>
          <w:numId w:val="1"/>
        </w:numPr>
        <w:rPr/>
      </w:pPr>
      <w:bookmarkStart w:id="152" w:name="__RefHeading___Toc2017248_3804643083"/>
      <w:bookmarkStart w:id="153" w:name="_Toc58"/>
      <w:bookmarkEnd w:id="151"/>
      <w:bookmarkEnd w:id="152"/>
      <w:r>
        <w:rPr>
          <w:rtl w:val="true"/>
        </w:rPr>
        <w:t>تحلیل داده ها ونتیجه گیری</w:t>
      </w:r>
      <w:bookmarkEnd w:id="153"/>
    </w:p>
    <w:p>
      <w:pPr>
        <w:pStyle w:val="BookText"/>
        <w:rPr/>
      </w:pPr>
      <w:r>
        <w:rPr>
          <w:rFonts w:ascii="IRNazanin" w:hAnsi="IRNazanin" w:eastAsia="IRNazanin"/>
          <w:color w:val="111111"/>
          <w:sz w:val="28"/>
          <w:sz w:val="28"/>
          <w:szCs w:val="28"/>
          <w:rtl w:val="true"/>
          <w:lang w:bidi="fa-IR"/>
        </w:rPr>
        <w:t>استفادۀ پیوسته از توپی های گچی ته آجری در یک مقطع زمانی طولانی از اواخر دورۀ غزنویان تا پایان ایلخانی و حتی تا پس از آن به خوبی مبین ویژگی برجستۀ تزئینی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سهولت تولید، سادگی طرح ها و در دسترس بودن مواد مورد استفاده در توپی های گچی همگی عواملی هستند که موجب گسترش کاربرد توپی ها گردیده اند؛ اما در عین حال تأثیرات بصری عمیق توپی گچی ته آجری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گچبری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از خاطردور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توپی های گچی ته آجری را اگر بتوان نوعی پوشش دیوار محسوب کرد همچون یک کاغذ تزئینی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یکنواختی دیوار می کاهد، رنگ سفید گچ از خشونت و زبری سطح آجرکاری دیوار کاسته و تعادلی در نمای سراسر آجری بنا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تحول نقوش توپی ها از سادگی در بیرون به پیچیدگی و تنوع در درون، روندی را ایجاد می کند که نتیجه آن ایجاد تعادل بصری و هماهنگی میان تزئینات پیچیده و شلوغ محراب های گچبری با سایر تزئینات بناست به نحوی که می توان استنباط نمود نقوش توپی های گچی ته آجری نوعی ارتباط هماهنگ و متعادل را میان نقوش محراب های عظیم گچبری شده و طرح های شکیل و سادۀ آجرکاری دیوارها و سقف ها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گذشت مشخص شد که تزئینات مشهور به توپی های ته آجری مسجد جامع اصفهان در قسمت های مختلفی از مسجد قرار گرفته است که عمده آنها را می توان در این نقاط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راهروی ورودی مسجد که در پشت مدرسه مظفریه و در جوار شبستان جنوب شرقی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تزئیناتی که در شبستان های مسجد شامل جنوب شرقی، شبستان شمالی، و اطراف محوطه گنبد تاج الملک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عمده این تزئینات در ایوان شرقی مشهور به صفه شاگرد، جمع شده اندکه بیشترین تنوع نقوش آنها نیز مربوط به همین قسمت و راهروهای مستقر در دو طرف آن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بررسی انجام شده تکنیک این تزئینات در قسمت هایی که مربوط به دوره های قبل تر مانند دوران آل بویه و سامانیان است، تکنیک استفاده از مهر در بین بند های آجرها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تکنیک هنرمند پس از طراحی نقش مورد نظر آن را بر روی مهری چوبی یا گچی طراحی می کرده و سپس در هنگام بند کشی آجرها هنرمند گچبر آن را روی بندهای عمودی بین آجرها زده و نقش مورد نظر را بر روی آن حک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مهر به عنوان تکنیک اجرایی این نقوش یکی از دلایل محدود بودن نقشمایه های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 دیگر این نوع از تزئینات بدون استفاده از مهر و به وسیله شکل دادن و خراش دادن بر روی لایه ای از گچ مرطوب انجام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تکنیک که شبیه به نوعی نقش برجسته نازک و سبک تر است، هنرمند طراح یا گچبر مستقیم نقش مورد نظر خود را بر روی گچ پیاده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بررسی های انجام شده تزئینات موجود در ایوان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بوده و با ظرافت بسیار زیادی انجام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مصاحبه های انجام شده با کارشناسان و صاحب نظران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مهندس آقا جانی، جناب آقای مهندس پور نادری، جناب آقای دکتر جبل عاملی و منابعی همچون دونالد ویلبر، آندره گدار مشخص شد که صاحب نظران هنوز بر روی تاریخ اجرای تزئینات این قسمت از مسجد اتفاق نظر نداشته و برخی، از آنها را مربوط به دوره سلجوقی و گروهی دیگر مربوط به دوره ایلخانی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مسلم است این مطلب است که اولاً تکنیک این بخش متفاوت با سایر قسمت ها بوده و با استفاده از زدن مهر انجام نشده بلکه مستقیم و توسط هنرمند گچبر انجام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نقوش بکار رفته در تزئینات توپی های ته آجری مشخص شد که نقش مایه های بکار رفته در این تزئینات به چند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نقوش شامل دو دسته عمده نقش نگاره ها وخط نگاره ها هستند که نقش نگاره ها خود شامل چند دسته یعنی نقوش هندسی و نقوش گیاهی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نگاره ها نیز شامل چند دسته خط عمده هستند که در برگیرنده خطوط کوفی تزئینی، کوفی بنایی و خطوط ثلث مرسوم در دوره خود هستند</w:t>
      </w:r>
      <w:r>
        <w:rPr>
          <w:rFonts w:eastAsia="IRNazanin" w:cs="IRNazanin"/>
          <w:color w:val="111111"/>
          <w:sz w:val="28"/>
          <w:szCs w:val="28"/>
          <w:rtl w:val="true"/>
          <w:lang w:bidi="fa-IR"/>
        </w:rPr>
        <w:t>.</w:t>
      </w:r>
      <w:bookmarkStart w:id="154" w:name="pg2295_17674"/>
    </w:p>
    <w:p>
      <w:pPr>
        <w:pStyle w:val="Heading2"/>
        <w:numPr>
          <w:ilvl w:val="1"/>
          <w:numId w:val="1"/>
        </w:numPr>
        <w:rPr/>
      </w:pPr>
      <w:bookmarkStart w:id="155" w:name="__RefHeading___Toc2017250_3804643083"/>
      <w:bookmarkStart w:id="156" w:name="_Toc59"/>
      <w:bookmarkEnd w:id="154"/>
      <w:bookmarkEnd w:id="155"/>
      <w:r>
        <w:rPr>
          <w:rtl w:val="true"/>
        </w:rPr>
        <w:t>فهرست منابع</w:t>
      </w:r>
      <w:bookmarkEnd w:id="156"/>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اتینگهاوزن، ریچارد، و گرابر، اولگ، هنر و معماری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آژند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بابک، حقیقت و زیبایی، چاپ دوم، نشر مرکز،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الامدی، حامد، دیگران، ثلث نویسی، تهران، انتشارات یساولی،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السعید، عصنام و عاشیه، پارمان، نقش های هندسی در هنر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رجب نیا، چاپ اول، انتشارات سروش ،تهران،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اللهی، حبیب، کتاب ایران، انتشارات بین المللی المهدی،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بورکهارت، تیتوس، هنر مقدس،ترجمه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ستاری، تهران، چاپ سوم، انتشارات سروش،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پاپادوپولو، الکساندر،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نخستین دراسلام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دهشیری، فصلنامه هنر،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ارتور اپهام، معماری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غ، م، انتشارات تهران، اختران،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پیرنیا، محمدکریم، سبک شناسی معماری ایرانی، چاپ پنجم، سروش دانش با همکاری نشر معمار، تهران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تسلیمی، نصرالله، تفکر و زیبایی شناسی ایران باستان و جهان اسلام، چاپ اول، انتشارات راد نگار،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 غلامعلی، معماری اسلامی ایران در دوره سلجوقیان – انتشارات جهاد دانشگاهی،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قاسمی، کامبیز، گنج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آثار معماری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هفتم، چاپ اول، انتشارات روزنه،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ذکرگو، امیرحسین، دیگران، سیر هنر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پیش دانشگاهی، چاپ هفتم، سازمان پژوهش و برنامه ریزی آموزشی ،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رجایی باغسرخی، سید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قابلیت های گرافیکی تقوش محراب مقبره پیر بکران درطراحی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محمدحسین حلیمی، کارشناسی ارشد، دانشگاه شاهد، بهمن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زمرشیدی، حسین، معماری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شناسی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انتشارات آزاده،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ستاری، جلال، مدخلی بر رمز شناسی عرفانی، چاپ اول، نشر مرکز،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وقاسمی، م، اصفهان بهشتی کوچک اما زمینی، انتشارات نقش خورشید، چاپ اول، کیمیا، اصفهان،بهار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شایگان، داریوش، بتهای ذهنی و خاطره ازلی، مرکز ایرانی مطالعۀ فرهنگها،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زاده، شهرزاد،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تزئینات خواجه اتابک در طراحی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مرکز کرمان شناسی، کرمان،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عقابی، محمدمهدی، بناهای آرامگاهی، دایره المعارف بناهای تاریخی در دوره اسلامی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سازمان تبلیغات اسلامی حوزه هنری،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عموزاده مهدیرجی، محمدرضا، رجایی باغسرخی، سید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پذیری هنر کتیبه نگاری عصر تیموریان از دوره های قبل و نقش آن بر دوره های بعدی در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پژوهشکده هنرهای سنتی اسلامی وابسته به وزارت فرهنگ و ارشاد اسلامی، اصفهان،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فرنود، رضا، اطلس تاریخ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ظهور اسلام تا دوران 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فضایلی، حبیب الله، اطلس خط، چاپ اول، انتشارات مشعل، اصفهان،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کونل، ارنست، هنر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طاهری، چاپ سوم، نشر توس، تهران،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 ای، محمدرضا، هنرهای اسلامی، چاپ اول، چاپ پروین،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کیانی، محمدیوسف، تزئینات وابسته به معماری ایران دوره اسلامی، چاپ پنجم،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گالدیری، اوژن، مسجد جامع اصفهان،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جبل عاملی، چاپ اول، نشر خاتون، اصفهان،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گدار، آندره، آثار ایران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سرو قد مقدم، چاپ سوم، چاپ و انتشارات آستان قدس رضوی، مشهد،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گرابر، اولگ و هیل،ژک، معماری و تزئینات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آیت الله زاده شیرازی، چاپ دوم، لیلا،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گرومن، آدولف، منشا ءوتوسعه ابتدایی کوفی گلدار،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شایسته فر، چاپ اول، انتشارات موسسه مطالعات هنر اسلامی،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ماهر النقش، محمود، میراث آجر کاری ایران، چاپ اول، نشر سروش،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مستاجران، رکسانا،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نقوش توپی ته آجری مسجدجامع یزد جهت استفاده در طراحی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امیررجایی باغسرخی، مقطع کارشناسی، موسسه آموزش عالی بزرگمهر اصفهان، مهر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نقوش مهرهای گچی مسجد جامع اصفهان جهت چاپ سیلک اسکرین روی 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مقطع کارشناسی، موسسه آموزش عالی بزرگمهر اصفهان، مهر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ویلسن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کریستی ، تاریخ صنایع ایران، ترجمه عبدالله فریار، انتشارات فرهنگسرا ،تهران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هنرفر، لطف اله، گنجینه آثار تاریخی اصفهان و آثار باستانی و الواح و کتیبه های تاریخی در استان اصفهان، چاپ دوم، چاپ زیبا،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 فر، لطف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 ترین سر در تاریخی مسجد جامع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هنر و مردم، شماره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انتشارات وزارت فرهنگ و هنر، آبان </w:t>
      </w:r>
      <w:r>
        <w:rPr>
          <w:rFonts w:eastAsia="IRNazanin" w:cs="IRNazanin"/>
          <w:color w:val="111111"/>
          <w:sz w:val="28"/>
          <w:szCs w:val="28"/>
          <w:lang w:bidi="fa-IR"/>
        </w:rPr>
        <w:t>0.135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هوهنه گر، آلفرد ،نمادها و نشانه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صلح جو، چاپ اول، سازمان چاپ و انتشارات وزارت فرهنگ و ارشاد اسلامی،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هیلن برند، رابرت، معماری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آیت الله شیرازی، چاپ دوم، چاپ لیلا،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هیلن برند، رابرت، معماری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عملکرد و معنی،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اعتصام، شرکت پردازش و برنامه ریزی شهری، تهران،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 کارل گوستاو، انسان و سمبولهای،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صارمی، چاپ اول، انتشارات امیرکبیر،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ملکی،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های نمادین ذهن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 نامه،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افشار مهاجر، کامران،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نمادها در هنرهای سنتی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هنرنامه،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پورنادری،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بازخوانی و توضیح یک پدیده معماری در ایون ها ی مسجد جامع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صفه، شماره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دادور، ابوالقاسم،و نصرت الملوک مصباح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نقوش و شیوه تزیین توپی ته آجری در بناهای دوره 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هنرهای زیبا،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رهنورد، زهرا،حکمت هنر اسلامی، چاپ اول، سازمان مطالعه و تدوین کتب اسلامی دانشگاهها،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نژاد، مهدی، تاریخ هنر ایران در دوره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تزئینات معماری، چاپ اول، انتشارات سمت،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فرای، ریچارد، عصر زرین فرهنگ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رجب نیا، چاپ سوم، انتشارات سروش،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مستاجران، رکسانا، بررسی نقوش توپی ته آجری مسجدجامع یزد جهت استفاده در طراحی نشانه، به راهنمایی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امیررجایی باغسرخی، پایان نامه درمقطع کارشناسی، موسسه آموزش عالی بزرگمهر اصفهان، مهر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کیانی، محمدیوسف، تاریخ هنر معماری ایران در دوره اسلامی، چاپ دوم، انتشارات سمت،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پرویز، خلاصه ی تاریخ هنر، چاپ اول، انتشارات و آموزش اسلامی،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ویلبر، دونالد، معماری اسلامی ایران در دوره ایلخانان،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فریار، چاپ دوم، اتشارات علمی و فرهنگی،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نژاد، سیدمحسن،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دیوارنگاری در منابع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تحلیلی پژوهشی نگره، دانشکده هنردانشگاه شاهد،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رهنورد، حکمت هنر اسلامی،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رهنورد، زهرا، حکمت هنر اسلامی،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پاپادوپولو، الکساندر،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نخستین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ضیاءالدین دهشیری، فصلنامه هنر،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فرنود ،رضا ،اطلس تاریخ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ظهور اسلام تا دوران سلجوقی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،تهران صفحه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پیرنیا، محمدکریم، سبک شناسی معماری ایرانی، چاپ پنجم، سروش دانش با همکاری نشر معمار،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کونل، ارنست، هنر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طاهری، چاپ سوم، نشر توس،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محزون، هاجر، استفاده از نقوش مهرهای گچی مسجد جامع اصفهان جهت چاپ سیلک اسکرین روی چرم ، به راهنمایی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 ابراهیم زرگر، پایان نامه درمقطع کارشناسی، موسسه آموزش عالی بزرگمهر اصفهان، مهر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هیلن برند، روبرت، معماری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آیت الله شیرازی، چاپ دوم، چاپ لیلا،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ذکرگو، امیرحسین و دیگران، سیر هنر 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پیش دانشگاهی، چاپ هفتم، سازمان پژوهش و برنامه ریزی آموزشی، تهران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 ای، محمدرضا، هنرهای اسلامی، چاپ اول، چاپ پروین، تهران،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غلامعلی، معماری اسلامی ایران در دوره سلجوقیان– انتشارات جهاد دانشگاهی،تهران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دونالد، ویلبر، معماری اسلامی ایران در دوره ایلخانی،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نژاد، تاریخ هنر ایران در دوره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تزئینات معماری،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کیانی، محمدیوسف، تزئینات وابسته به معماری ایران دوره اسلامی، چاپ پنجم ،سازمان مطالعه و تدوین کتب علوم انسانی دانشگاهها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کیانی، محمدیوسف، تزئینات وابسته به معماری ایران دوره اسلامی، چاپ پنجم ،سازمان مطالعه و تدوین کتب علوم انسانی دانشگاهها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اللهی، حبیب الله، کتاب ایران، انتشارات بین المللی المهدی،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نژاد، مهدی، تاریخ هنر ایران در دوره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تزئینات معماری،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زمرشیدی، حسین، معماری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 شناسی سنتی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سوم، انتشارات آزاده،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دونالد، ویلبر، معماری اسلامی ایران در دوره ایلخانی،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 النقش، محمود، میراث آجر کاری ایران، چاپ اول، نشر سروش،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نژاد، مهدی، تاریخ هنر ایران در دوره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تزیینات معماری،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ماهرالنقش، محمود، میراث آجرکاری ایران،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دونالد، ویلبر، معماری اسلامی ایران در دوره ایلخانی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باغسرخی، سید امیر، بررسی قابلیت های گرافیکی تقوش محراب مقبره پیر بکران درطراحی نشانه، به راهنمایی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محمدحسین حلیمی، پایان نامه در مقطع کارشناسی ارشد، دانشگاه شاهد، بهمن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زاده، ،شهرزاد، مطالعه تزئینات خواجه اتابک در طراحی نشانه، چاپ اول، مرکز کرمان شناسی، کرمان،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کیانی، محمد یوسف کیانی، تاریخ هنر ایران در دوره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تزئینات معماری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باغسرخی، سید امیر، بررسی قابلیت های گرافیکی تقوش محراب مقبره پیر بکران درطراحی نشانه، ص </w:t>
      </w:r>
      <w:r>
        <w:rPr>
          <w:rFonts w:eastAsia="IRNazanin" w:cs="IRNazanin"/>
          <w:b w:val="false"/>
          <w:bCs w:val="false"/>
          <w:i w:val="false"/>
          <w:iCs w:val="false"/>
          <w:color w:val="333333"/>
          <w:sz w:val="20"/>
          <w:szCs w:val="20"/>
        </w:rPr>
        <w:t>26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جزوات دانشگاهی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هیلن برند، روبرت، معماری اسلامی،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پوپ، آرتور اپهام، معماری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غ، م، انتشارات تهران، اختران،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کمره ای،محمد رضا، تاریخ هنر ایران،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پیرنیا، محمدکریم، سبک شناسی معماری ایران،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ذکرگو،امیر حسین، سیر هنردرتاریخ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پیش دانشگاهی،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پیرنیا، محمدکریم، سبک شناسی معماری ایران،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قاسمی،کامبیز،گنج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آثار معماری اسلامی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مساجد 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هفتم ، چاپ اول، انتشارات روزنه،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گدار، آندره، آثار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سرو قد مقدم، چاپ سوم، چاپ و انتشارات آستان قدس رضوی، مشهد،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غلامعلی، معماری دوره اسلامی،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گرابر، اولگ و هیل، ژک، معماری و تزئینات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آیت الله زاده شیرازی، چاپ دوم، لیلا،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پیرنیا،محمدکریم، سبک شناسی معماری ایران،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قاسمی، م، اصفهان بهشتی کوچک اما زمینی، انتشارات نقش خورشید، چاپ اول، کیمیا، اصفهان،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عقابی، محمدمهدی، بناهای آرامگاهی، دایره المعارف بناهای تاریخی در دوره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،سازمان تبلیغات اسلامی حوزه هنری،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فر، لطف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قدیمی ترین سر در تاریخی مسجد جامع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هنر و مردم، ،شماره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انتشارات وزارت فرهنگ و هنر، آبان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پیرنیا، محمدکریم، سبک شناسی معماری ایران،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غلامعلی، معماری دوره اسلامی،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ویلسن،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کریستی، تاریخ صنایع ایران، عبدالله فریار، انتشارات فرهنگسرا، تهران، بی تا،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غلامعلی، معماری دوره اسلامی،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پیرنیا، محمدکریم، سبک شناسی معماری ایران،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هنرفر، لطف اله، گجینه آثار تاریخی اصفهان،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غلامعلی، معماری اسلامی ایران در دوره سلجوقی،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گالدیری، اوژن، مسجد جامع اصفهان،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جبل عاملی، چاپ اول، نشر خاتون، اصفهان،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قاسمی، گنج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آثار معماری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پورنادری،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بازخوانی و توضیح یک پدیده معماری در ایون ها ی مسجد جامع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صفه، شماره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بی تا،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عقابی، محمدمهدی ، بناهای آرامگاهی، دایره المعارف بناهای تاریخی در دوره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غلامعلی، معماری اسلامی ایران در دوره سلجوقی،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عقابی، محمدمهدی، بناهای آرامگاهی، دایره المعارف بناهای تاریخی در دوره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غلامعلی، معماری اسلامی ایران در دوره سلجوقی،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گالدیری، اوژن، مسجد جامع اصفهان،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هنرفر، لطف اله، گنجینه آثارتاریخی اصفهان و آثار باستانی و الواح و کتیبه های تاریخی در استان اصفهان، چاپ دوم، چاپ زیبا، تهران،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هنرفر، لطف اله، گنجینه آثارتاریخی اصفهان و آثار باستانی و الواح و کتیبه های تاریخی در استان اصفهان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هنرفر، لطف اله، گنجینه آثارتاریخی اصفهان و آثار باستانی و الواح و کتیبه های تاریخی در استان اصفهان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گالدیری، اوژن، مسجد جامع اصفهان،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عقابی، محمدمهدی، دایره المعارف بناهای تاریخی در دوره اسلامی،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پیرنیا، محمدکریم، سبک شناسی معماری ایران،ص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پیرنیا، محمدکریم، سبک شناسی معماری ایران،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هنرفر ،لطف الله، گنجینه آثارتاریخی اصفهان،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عقابی، محمدمهدی، دایره المعارف بناهای تاریخی در دوره اسلامی،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غلامعلی، تاریخ هنر ایران در دوره اسلامی،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دادور، ابوالقاسم، نصرت الملوک مصباح اردکانی،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نقوش و شیوه تزیین توپی ته آجری در بناهای دوره سلجوقی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هنرهای زیبا،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تابستان</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کیانی، محمدیوسف، تزئینات وابسته به معماری ایران دوره اسلامی،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نژاد، مهدی، تاریخ هنر ایران در دوره اسلامی، ص </w:t>
      </w:r>
      <w:r>
        <w:rPr>
          <w:rFonts w:eastAsia="IRNazanin" w:cs="IRNazanin"/>
          <w:b w:val="false"/>
          <w:bCs w:val="false"/>
          <w:i w:val="false"/>
          <w:iCs w:val="false"/>
          <w:color w:val="333333"/>
          <w:sz w:val="20"/>
          <w:szCs w:val="20"/>
        </w:rPr>
        <w:t>187.186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دادور، ابوالقاسم و نصرت الملوک مصباح اردکانی،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نقوش و شیوه تزیین توپی ته آجری در بناهای دوره سلجوقی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دادور، ابوالقاسم و نصرت الملوک مصباح اردکانی،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نقوش و شیوه تزیین توپی ته آجری در بناهای دوره سلجوقی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کیانی، تزیینات وابسته به معماری ایران در دوره اسلامی،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اللهی، کتاب ایران،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ماهر النقش، محمود، میراث آجر کاری ایران،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ماهر النقش، محمود، میراث آجر کاری ایران،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یونگ، کارل گوستاو، انسان و سمبولهایش،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صارمی، چاپ اول، انتشارات امیرکبیر،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ملکی، 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 های نمادین ذهن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هنر نامه،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مهاجر، کامران،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نمادها در هنرهای سنتی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هنرنامه،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بابک، حقیقت و زیبایی، چاپ دوم، نشر مرکز،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مهاجر، کامران،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نمادها در هنرهای سنتی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ستاری، جلال، مدخلی بر رمز شناسی عرفانی، چاپ اول، نشر مرکز،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بابک، حقیقت و زیبایی،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مهاجر، کامران،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نمادها در هنرهای سنتی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هوهنه گر، آلفرد، نمادها و نشانه 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صلح جو، چاپ اول ،سازمان چاپ و انتشارات وزارت فرهنگ و ارشاد اسلامی،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هوهنه گر، آلفرد، نمادها و نشانه ها،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مهاجر، کامران،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نمادها در هنرهای سنتی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شایگان، داریوش، بتهای ذهنی وخاطره ازلی، مرکز ایرانی مطالعۀفرهنگها، تهران،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مهاجر، کامران،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حضور نمادها در هنرهای سنتی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السعید، عصنام و عاشیه، پارمان، نقش های هندسی در هنر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رجب نیا، چاپ اول، انتشارات سروش،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تسلیمی، نصرالله، تفکر و زیبایی شناسی ایران باستان و جهان اسلام، چاپ اول، انتشارات راد نگار، قم،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دونالد، ویلبر، معماری اسلامی ایران دوره ایلخانی، ص </w:t>
      </w:r>
      <w:r>
        <w:rPr>
          <w:rFonts w:eastAsia="IRNazanin" w:cs="IRNazanin"/>
          <w:b w:val="false"/>
          <w:bCs w:val="false"/>
          <w:i w:val="false"/>
          <w:iCs w:val="false"/>
          <w:color w:val="333333"/>
          <w:sz w:val="20"/>
          <w:szCs w:val="20"/>
        </w:rPr>
        <w:t>86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هیلن براند، رابرت، معماری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 عملکرد و معنی،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اعتصام، شرکت پردازش و برنامه ریزی شهری،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اتینگهاوزن، ریچارد، و گرابر، اولگ، هنر و معماری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آژند، سازمان مطالعه و تدوین کتب علوم انسانی دانشگاهها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بورکهارت، تیتوس، هنر مقدس، ستاری، جلال، تهران، چاپ سوم، انتشارات سروش،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دادور، نصرت الملوک و مصباح اردکانی،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بررسی نقوش وشیوه تزئین توپی گچی ته آجری در بناهای دوره سلجوقی وایلخانی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الامدی، حامد و دیگران، ثلث نویسی، تهران، انتشارات یساولی، بی تا،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گرومن، آدولف، منشاء و توسعه ابتدایی کوفی گلدار،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مهناز شایسته فر، چاپ اول، انتشارات موسسه مطالعات هنر اسلامی،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هیلن براند، رابرت، معماری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 عملکرد و معنی،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3.png"/><Relationship Id="rId54" Type="http://schemas.openxmlformats.org/officeDocument/2006/relationships/image" Target="media/image3.png"/><Relationship Id="rId55" Type="http://schemas.openxmlformats.org/officeDocument/2006/relationships/image" Target="media/image4.png"/><Relationship Id="rId56" Type="http://schemas.openxmlformats.org/officeDocument/2006/relationships/image" Target="media/image4.png"/><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image" Target="media/image5.png"/><Relationship Id="rId60" Type="http://schemas.openxmlformats.org/officeDocument/2006/relationships/image" Target="media/image5.png"/><Relationship Id="rId61" Type="http://schemas.openxmlformats.org/officeDocument/2006/relationships/image" Target="media/image6.png"/><Relationship Id="rId62" Type="http://schemas.openxmlformats.org/officeDocument/2006/relationships/image" Target="media/image6.png"/><Relationship Id="rId63" Type="http://schemas.openxmlformats.org/officeDocument/2006/relationships/image" Target="media/image7.png"/><Relationship Id="rId64" Type="http://schemas.openxmlformats.org/officeDocument/2006/relationships/image" Target="media/image7.png"/><Relationship Id="rId65" Type="http://schemas.openxmlformats.org/officeDocument/2006/relationships/footer" Target="footer50.xml"/><Relationship Id="rId66" Type="http://schemas.openxmlformats.org/officeDocument/2006/relationships/image" Target="media/image8.png"/><Relationship Id="rId67" Type="http://schemas.openxmlformats.org/officeDocument/2006/relationships/image" Target="media/image8.png"/><Relationship Id="rId68" Type="http://schemas.openxmlformats.org/officeDocument/2006/relationships/image" Target="media/image9.png"/><Relationship Id="rId69" Type="http://schemas.openxmlformats.org/officeDocument/2006/relationships/image" Target="media/image9.png"/><Relationship Id="rId70" Type="http://schemas.openxmlformats.org/officeDocument/2006/relationships/footer" Target="footer51.xml"/><Relationship Id="rId71" Type="http://schemas.openxmlformats.org/officeDocument/2006/relationships/image" Target="media/image10.png"/><Relationship Id="rId72" Type="http://schemas.openxmlformats.org/officeDocument/2006/relationships/image" Target="media/image10.png"/><Relationship Id="rId73" Type="http://schemas.openxmlformats.org/officeDocument/2006/relationships/image" Target="media/image11.png"/><Relationship Id="rId74" Type="http://schemas.openxmlformats.org/officeDocument/2006/relationships/image" Target="media/image11.png"/><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59.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21536</Words>
  <Characters>84215</Characters>
  <CharactersWithSpaces>105279</CharactersWithSpaces>
  <Paragraphs>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2026-08-17T05:37:04Z</dcterms:created>
  <dc:creator>ghaemiyeh.com</dc:creator>
  <dc:description/>
  <dc:language>en-US</dc:language>
  <cp:lastModifiedBy/>
  <dcterms:modified xsi:type="dcterms:W3CDTF">2026-08-17T09:07:08Z</dcterms:modified>
  <cp:revision>1</cp:revision>
  <dc:subject/>
  <dc:title>زیبایی شناسی نقوش هندسی آجری با نماد مربع در مسجد جامع اصفهان و کاربرد آن در طراحی گرافیک محیطی</dc:title>
</cp:coreProperties>
</file>

<file path=docProps/custom.xml><?xml version="1.0" encoding="utf-8"?>
<Properties xmlns="http://schemas.openxmlformats.org/officeDocument/2006/custom-properties" xmlns:vt="http://schemas.openxmlformats.org/officeDocument/2006/docPropsVTypes"/>
</file>