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نماز پیامبر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133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6133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61334_3650668749">
            <w:r>
              <w:rPr>
                <w:webHidden/>
                <w:rStyle w:val="IndexLink"/>
                <w:rtl w:val="true"/>
              </w:rPr>
              <w:t>سخن مؤسّسه</w:t>
            </w:r>
            <w:r>
              <w:rPr>
                <w:rStyle w:val="IndexLink"/>
                <w:rtl w:val="true"/>
              </w:rPr>
              <w:tab/>
            </w:r>
            <w:r>
              <w:rPr>
                <w:rStyle w:val="IndexLink"/>
              </w:rPr>
              <w:t>6</w:t>
            </w:r>
          </w:hyperlink>
        </w:p>
        <w:p>
          <w:pPr>
            <w:pStyle w:val="Contents2"/>
            <w:tabs>
              <w:tab w:val="clear" w:pos="8743"/>
              <w:tab w:val="right" w:pos="9026" w:leader="dot"/>
            </w:tabs>
            <w:rPr/>
          </w:pPr>
          <w:hyperlink w:anchor="__RefHeading___Toc4761336_3650668749">
            <w:r>
              <w:rPr>
                <w:webHidden/>
                <w:rStyle w:val="IndexLink"/>
                <w:rtl w:val="true"/>
              </w:rPr>
              <w:t>مقدّمۀ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4761338_3650668749">
            <w:r>
              <w:rPr>
                <w:webHidden/>
                <w:rStyle w:val="IndexLink"/>
                <w:rtl w:val="true"/>
              </w:rPr>
              <w:t>حَجّة الوداع</w:t>
            </w:r>
            <w:r>
              <w:rPr>
                <w:rStyle w:val="IndexLink"/>
                <w:rtl w:val="true"/>
              </w:rPr>
              <w:tab/>
            </w:r>
            <w:r>
              <w:rPr>
                <w:rStyle w:val="IndexLink"/>
              </w:rPr>
              <w:t>12</w:t>
            </w:r>
          </w:hyperlink>
        </w:p>
        <w:p>
          <w:pPr>
            <w:pStyle w:val="Contents2"/>
            <w:tabs>
              <w:tab w:val="clear" w:pos="8743"/>
              <w:tab w:val="right" w:pos="9026" w:leader="dot"/>
            </w:tabs>
            <w:rPr/>
          </w:pPr>
          <w:hyperlink w:anchor="__RefHeading___Toc4761340_3650668749">
            <w:r>
              <w:rPr>
                <w:webHidden/>
                <w:rStyle w:val="IndexLink"/>
                <w:rtl w:val="true"/>
              </w:rPr>
              <w:t>چرا پيامبر</w:t>
            </w:r>
            <w:r>
              <w:rPr>
                <w:rStyle w:val="IndexLink"/>
                <w:rtl w:val="true"/>
              </w:rPr>
              <w:t xml:space="preserve">( </w:t>
            </w:r>
            <w:r>
              <w:rPr>
                <w:rStyle w:val="IndexLink"/>
                <w:rtl w:val="true"/>
              </w:rPr>
              <w:t>بر حضور صحابه در سپاه، تأكيد داشت؟</w:t>
            </w:r>
            <w:r>
              <w:rPr>
                <w:rStyle w:val="IndexLink"/>
                <w:rtl w:val="true"/>
              </w:rPr>
              <w:tab/>
            </w:r>
            <w:r>
              <w:rPr>
                <w:rStyle w:val="IndexLink"/>
              </w:rPr>
              <w:t>14</w:t>
            </w:r>
          </w:hyperlink>
        </w:p>
        <w:p>
          <w:pPr>
            <w:pStyle w:val="Contents2"/>
            <w:tabs>
              <w:tab w:val="clear" w:pos="8743"/>
              <w:tab w:val="right" w:pos="9026" w:leader="dot"/>
            </w:tabs>
            <w:rPr/>
          </w:pPr>
          <w:hyperlink w:anchor="__RefHeading___Toc4761342_3650668749">
            <w:r>
              <w:rPr>
                <w:webHidden/>
                <w:rStyle w:val="IndexLink"/>
                <w:rtl w:val="true"/>
              </w:rPr>
              <w:t>رفتن پيامبر</w:t>
            </w:r>
            <w:r>
              <w:rPr>
                <w:rStyle w:val="IndexLink"/>
                <w:rtl w:val="true"/>
              </w:rPr>
              <w:t xml:space="preserve">( </w:t>
            </w:r>
            <w:r>
              <w:rPr>
                <w:rStyle w:val="IndexLink"/>
                <w:rtl w:val="true"/>
              </w:rPr>
              <w:t>به قبرستان بقيع</w:t>
            </w:r>
            <w:r>
              <w:rPr>
                <w:rStyle w:val="IndexLink"/>
                <w:rtl w:val="true"/>
              </w:rPr>
              <w:tab/>
            </w:r>
            <w:r>
              <w:rPr>
                <w:rStyle w:val="IndexLink"/>
              </w:rPr>
              <w:t>15</w:t>
            </w:r>
          </w:hyperlink>
        </w:p>
        <w:p>
          <w:pPr>
            <w:pStyle w:val="Contents2"/>
            <w:tabs>
              <w:tab w:val="clear" w:pos="8743"/>
              <w:tab w:val="right" w:pos="9026" w:leader="dot"/>
            </w:tabs>
            <w:rPr/>
          </w:pPr>
          <w:hyperlink w:anchor="__RefHeading___Toc4761344_3650668749">
            <w:r>
              <w:rPr>
                <w:webHidden/>
                <w:rStyle w:val="IndexLink"/>
                <w:rtl w:val="true"/>
              </w:rPr>
              <w:t>دو بار عرضه شدن قرآن توسّط جبرئيل</w:t>
            </w:r>
            <w:r>
              <w:rPr>
                <w:rStyle w:val="IndexLink"/>
                <w:rtl w:val="true"/>
              </w:rPr>
              <w:tab/>
            </w:r>
            <w:r>
              <w:rPr>
                <w:rStyle w:val="IndexLink"/>
              </w:rPr>
              <w:t>16</w:t>
            </w:r>
          </w:hyperlink>
        </w:p>
        <w:p>
          <w:pPr>
            <w:pStyle w:val="Contents2"/>
            <w:tabs>
              <w:tab w:val="clear" w:pos="8743"/>
              <w:tab w:val="right" w:pos="9026" w:leader="dot"/>
            </w:tabs>
            <w:rPr/>
          </w:pPr>
          <w:hyperlink w:anchor="__RefHeading___Toc4761346_3650668749">
            <w:r>
              <w:rPr>
                <w:webHidden/>
                <w:rStyle w:val="IndexLink"/>
                <w:rtl w:val="true"/>
              </w:rPr>
              <w:t>درخواست عايشه از ديگر زنان پبامبر</w:t>
            </w:r>
            <w:r>
              <w:rPr>
                <w:rStyle w:val="IndexLink"/>
                <w:rtl w:val="true"/>
              </w:rPr>
              <w:t xml:space="preserve">( </w:t>
            </w:r>
            <w:r>
              <w:rPr>
                <w:rStyle w:val="IndexLink"/>
                <w:rtl w:val="true"/>
              </w:rPr>
              <w:t>براي پرستاري از ايشان</w:t>
            </w:r>
            <w:r>
              <w:rPr>
                <w:rStyle w:val="IndexLink"/>
                <w:rtl w:val="true"/>
              </w:rPr>
              <w:tab/>
            </w:r>
            <w:r>
              <w:rPr>
                <w:rStyle w:val="IndexLink"/>
              </w:rPr>
              <w:t>16</w:t>
            </w:r>
          </w:hyperlink>
        </w:p>
        <w:p>
          <w:pPr>
            <w:pStyle w:val="Contents2"/>
            <w:tabs>
              <w:tab w:val="clear" w:pos="8743"/>
              <w:tab w:val="right" w:pos="9026" w:leader="dot"/>
            </w:tabs>
            <w:rPr/>
          </w:pPr>
          <w:hyperlink w:anchor="__RefHeading___Toc4761348_3650668749">
            <w:r>
              <w:rPr>
                <w:webHidden/>
                <w:rStyle w:val="IndexLink"/>
                <w:rtl w:val="true"/>
              </w:rPr>
              <w:t>وصيّتي كه هرگز، نوشته نشد</w:t>
            </w:r>
            <w:r>
              <w:rPr>
                <w:rStyle w:val="IndexLink"/>
                <w:rtl w:val="true"/>
              </w:rPr>
              <w:tab/>
            </w:r>
            <w:r>
              <w:rPr>
                <w:rStyle w:val="IndexLink"/>
              </w:rPr>
              <w:t>17</w:t>
            </w:r>
          </w:hyperlink>
        </w:p>
        <w:p>
          <w:pPr>
            <w:pStyle w:val="Contents2"/>
            <w:tabs>
              <w:tab w:val="clear" w:pos="8743"/>
              <w:tab w:val="right" w:pos="9026" w:leader="dot"/>
            </w:tabs>
            <w:rPr/>
          </w:pPr>
          <w:hyperlink w:anchor="__RefHeading___Toc4761350_3650668749">
            <w:r>
              <w:rPr>
                <w:webHidden/>
                <w:rStyle w:val="IndexLink"/>
                <w:rtl w:val="true"/>
              </w:rPr>
              <w:t>تأمّلي در سخن عمر</w:t>
            </w:r>
            <w:r>
              <w:rPr>
                <w:rStyle w:val="IndexLink"/>
                <w:rtl w:val="true"/>
              </w:rPr>
              <w:tab/>
            </w:r>
            <w:r>
              <w:rPr>
                <w:rStyle w:val="IndexLink"/>
              </w:rPr>
              <w:t>18</w:t>
            </w:r>
          </w:hyperlink>
        </w:p>
        <w:p>
          <w:pPr>
            <w:pStyle w:val="Contents2"/>
            <w:tabs>
              <w:tab w:val="clear" w:pos="8743"/>
              <w:tab w:val="right" w:pos="9026" w:leader="dot"/>
            </w:tabs>
            <w:rPr/>
          </w:pPr>
          <w:hyperlink w:anchor="__RefHeading___Toc4761352_3650668749">
            <w:r>
              <w:rPr>
                <w:webHidden/>
                <w:rStyle w:val="IndexLink"/>
                <w:rtl w:val="true"/>
              </w:rPr>
              <w:t>نشسته نماز خواندن پيامبر</w:t>
            </w:r>
            <w:r>
              <w:rPr>
                <w:rStyle w:val="IndexLink"/>
                <w:rtl w:val="true"/>
              </w:rPr>
              <w:t>(</w:t>
              <w:tab/>
            </w:r>
            <w:r>
              <w:rPr>
                <w:rStyle w:val="IndexLink"/>
              </w:rPr>
              <w:t>19</w:t>
            </w:r>
          </w:hyperlink>
        </w:p>
        <w:p>
          <w:pPr>
            <w:pStyle w:val="Contents2"/>
            <w:tabs>
              <w:tab w:val="clear" w:pos="8743"/>
              <w:tab w:val="right" w:pos="9026" w:leader="dot"/>
            </w:tabs>
            <w:rPr/>
          </w:pPr>
          <w:hyperlink w:anchor="__RefHeading___Toc4761354_3650668749">
            <w:r>
              <w:rPr>
                <w:webHidden/>
                <w:rStyle w:val="IndexLink"/>
                <w:rtl w:val="true"/>
              </w:rPr>
              <w:t>علّت نشسته خواندن نماز</w:t>
            </w:r>
            <w:r>
              <w:rPr>
                <w:rStyle w:val="IndexLink"/>
                <w:rtl w:val="true"/>
              </w:rPr>
              <w:tab/>
            </w:r>
            <w:r>
              <w:rPr>
                <w:rStyle w:val="IndexLink"/>
              </w:rPr>
              <w:t>20</w:t>
            </w:r>
          </w:hyperlink>
        </w:p>
        <w:p>
          <w:pPr>
            <w:pStyle w:val="Contents2"/>
            <w:tabs>
              <w:tab w:val="clear" w:pos="8743"/>
              <w:tab w:val="right" w:pos="9026" w:leader="dot"/>
            </w:tabs>
            <w:rPr/>
          </w:pPr>
          <w:hyperlink w:anchor="__RefHeading___Toc4761356_3650668749">
            <w:r>
              <w:rPr>
                <w:webHidden/>
                <w:rStyle w:val="IndexLink"/>
                <w:rtl w:val="true"/>
              </w:rPr>
              <w:t>پيامبر</w:t>
            </w:r>
            <w:r>
              <w:rPr>
                <w:rStyle w:val="IndexLink"/>
                <w:rtl w:val="true"/>
              </w:rPr>
              <w:t xml:space="preserve">( </w:t>
            </w:r>
            <w:r>
              <w:rPr>
                <w:rStyle w:val="IndexLink"/>
                <w:rtl w:val="true"/>
              </w:rPr>
              <w:t>علي</w:t>
            </w:r>
            <w:r>
              <w:rPr>
                <w:rStyle w:val="IndexLink"/>
                <w:rtl w:val="true"/>
              </w:rPr>
              <w:t xml:space="preserve">( </w:t>
            </w:r>
            <w:r>
              <w:rPr>
                <w:rStyle w:val="IndexLink"/>
                <w:rtl w:val="true"/>
              </w:rPr>
              <w:t>را مي‌طلبد</w:t>
            </w:r>
            <w:r>
              <w:rPr>
                <w:rStyle w:val="IndexLink"/>
                <w:rtl w:val="true"/>
              </w:rPr>
              <w:tab/>
            </w:r>
            <w:r>
              <w:rPr>
                <w:rStyle w:val="IndexLink"/>
              </w:rPr>
              <w:t>22</w:t>
            </w:r>
          </w:hyperlink>
        </w:p>
        <w:p>
          <w:pPr>
            <w:pStyle w:val="Contents2"/>
            <w:tabs>
              <w:tab w:val="clear" w:pos="8743"/>
              <w:tab w:val="right" w:pos="9026" w:leader="dot"/>
            </w:tabs>
            <w:rPr/>
          </w:pPr>
          <w:hyperlink w:anchor="__RefHeading___Toc4761358_3650668749">
            <w:r>
              <w:rPr>
                <w:webHidden/>
                <w:rStyle w:val="IndexLink"/>
                <w:rtl w:val="true"/>
              </w:rPr>
              <w:t>زمان و روز وفات پيامبر</w:t>
            </w:r>
            <w:r>
              <w:rPr>
                <w:rStyle w:val="IndexLink"/>
                <w:rtl w:val="true"/>
              </w:rPr>
              <w:t>(</w:t>
              <w:tab/>
            </w:r>
            <w:r>
              <w:rPr>
                <w:rStyle w:val="IndexLink"/>
              </w:rPr>
              <w:t>23</w:t>
            </w:r>
          </w:hyperlink>
        </w:p>
        <w:p>
          <w:pPr>
            <w:pStyle w:val="Contents2"/>
            <w:tabs>
              <w:tab w:val="clear" w:pos="8743"/>
              <w:tab w:val="right" w:pos="9026" w:leader="dot"/>
            </w:tabs>
            <w:rPr/>
          </w:pPr>
          <w:hyperlink w:anchor="__RefHeading___Toc4761360_3650668749">
            <w:r>
              <w:rPr>
                <w:webHidden/>
                <w:rStyle w:val="IndexLink"/>
                <w:rtl w:val="true"/>
              </w:rPr>
              <w:t>عمر، وفات پيامبر</w:t>
            </w:r>
            <w:r>
              <w:rPr>
                <w:rStyle w:val="IndexLink"/>
                <w:rtl w:val="true"/>
              </w:rPr>
              <w:t xml:space="preserve">( </w:t>
            </w:r>
            <w:r>
              <w:rPr>
                <w:rStyle w:val="IndexLink"/>
                <w:rtl w:val="true"/>
              </w:rPr>
              <w:t>را انكار مي‌كند</w:t>
            </w:r>
            <w:r>
              <w:rPr>
                <w:rStyle w:val="IndexLink"/>
                <w:rtl w:val="true"/>
              </w:rPr>
              <w:tab/>
            </w:r>
            <w:r>
              <w:rPr>
                <w:rStyle w:val="IndexLink"/>
              </w:rPr>
              <w:t>23</w:t>
            </w:r>
          </w:hyperlink>
        </w:p>
        <w:p>
          <w:pPr>
            <w:pStyle w:val="Contents2"/>
            <w:tabs>
              <w:tab w:val="clear" w:pos="8743"/>
              <w:tab w:val="right" w:pos="9026" w:leader="dot"/>
            </w:tabs>
            <w:rPr/>
          </w:pPr>
          <w:hyperlink w:anchor="__RefHeading___Toc4761362_3650668749">
            <w:r>
              <w:rPr>
                <w:webHidden/>
                <w:rStyle w:val="IndexLink"/>
                <w:rtl w:val="true"/>
              </w:rPr>
              <w:t>پرسشي در بارۀ سخن عمر</w:t>
            </w:r>
            <w:r>
              <w:rPr>
                <w:rStyle w:val="IndexLink"/>
                <w:rtl w:val="true"/>
              </w:rPr>
              <w:tab/>
            </w:r>
            <w:r>
              <w:rPr>
                <w:rStyle w:val="IndexLink"/>
              </w:rPr>
              <w:t>25</w:t>
            </w:r>
          </w:hyperlink>
        </w:p>
        <w:p>
          <w:pPr>
            <w:pStyle w:val="Contents2"/>
            <w:tabs>
              <w:tab w:val="clear" w:pos="8743"/>
              <w:tab w:val="right" w:pos="9026" w:leader="dot"/>
            </w:tabs>
            <w:rPr/>
          </w:pPr>
          <w:hyperlink w:anchor="__RefHeading___Toc4761364_3650668749">
            <w:r>
              <w:rPr>
                <w:webHidden/>
                <w:rStyle w:val="IndexLink"/>
                <w:rtl w:val="true"/>
              </w:rPr>
              <w:t>توجيه غلط</w:t>
            </w:r>
            <w:r>
              <w:rPr>
                <w:rStyle w:val="IndexLink"/>
                <w:rtl w:val="true"/>
              </w:rPr>
              <w:tab/>
            </w:r>
            <w:r>
              <w:rPr>
                <w:rStyle w:val="IndexLink"/>
              </w:rPr>
              <w:t>25</w:t>
            </w:r>
          </w:hyperlink>
        </w:p>
        <w:p>
          <w:pPr>
            <w:pStyle w:val="Contents2"/>
            <w:tabs>
              <w:tab w:val="clear" w:pos="8743"/>
              <w:tab w:val="right" w:pos="9026" w:leader="dot"/>
            </w:tabs>
            <w:rPr/>
          </w:pPr>
          <w:hyperlink w:anchor="__RefHeading___Toc4761366_3650668749">
            <w:r>
              <w:rPr>
                <w:webHidden/>
                <w:rStyle w:val="IndexLink"/>
                <w:rtl w:val="true"/>
              </w:rPr>
              <w:t>رها كردن پيكر پيامبر</w:t>
            </w:r>
            <w:r>
              <w:rPr>
                <w:rStyle w:val="IndexLink"/>
                <w:rtl w:val="true"/>
              </w:rPr>
              <w:t>(</w:t>
              <w:tab/>
            </w:r>
            <w:r>
              <w:rPr>
                <w:rStyle w:val="IndexLink"/>
              </w:rPr>
              <w:t>26</w:t>
            </w:r>
          </w:hyperlink>
        </w:p>
        <w:p>
          <w:pPr>
            <w:pStyle w:val="Contents2"/>
            <w:tabs>
              <w:tab w:val="clear" w:pos="8743"/>
              <w:tab w:val="right" w:pos="9026" w:leader="dot"/>
            </w:tabs>
            <w:rPr/>
          </w:pPr>
          <w:hyperlink w:anchor="__RefHeading___Toc4761368_3650668749">
            <w:r>
              <w:rPr>
                <w:webHidden/>
                <w:rStyle w:val="IndexLink"/>
                <w:rtl w:val="true"/>
              </w:rPr>
              <w:t>تجهيز و تغسيل بدن پيامبر خدا</w:t>
            </w:r>
            <w:r>
              <w:rPr>
                <w:rStyle w:val="IndexLink"/>
                <w:rtl w:val="true"/>
              </w:rPr>
              <w:t>(</w:t>
              <w:tab/>
            </w:r>
            <w:r>
              <w:rPr>
                <w:rStyle w:val="IndexLink"/>
              </w:rPr>
              <w:t>28</w:t>
            </w:r>
          </w:hyperlink>
        </w:p>
        <w:p>
          <w:pPr>
            <w:pStyle w:val="Contents2"/>
            <w:tabs>
              <w:tab w:val="clear" w:pos="8743"/>
              <w:tab w:val="right" w:pos="9026" w:leader="dot"/>
            </w:tabs>
            <w:rPr/>
          </w:pPr>
          <w:hyperlink w:anchor="__RefHeading___Toc4761370_3650668749">
            <w:r>
              <w:rPr>
                <w:webHidden/>
                <w:rStyle w:val="IndexLink"/>
                <w:rtl w:val="true"/>
              </w:rPr>
              <w:t>در سقيفه، چه گذشت؟</w:t>
            </w:r>
            <w:r>
              <w:rPr>
                <w:rStyle w:val="IndexLink"/>
                <w:rtl w:val="true"/>
              </w:rPr>
              <w:tab/>
            </w:r>
            <w:r>
              <w:rPr>
                <w:rStyle w:val="IndexLink"/>
              </w:rPr>
              <w:t>29</w:t>
            </w:r>
          </w:hyperlink>
        </w:p>
        <w:p>
          <w:pPr>
            <w:pStyle w:val="Contents2"/>
            <w:tabs>
              <w:tab w:val="clear" w:pos="8743"/>
              <w:tab w:val="right" w:pos="9026" w:leader="dot"/>
            </w:tabs>
            <w:rPr/>
          </w:pPr>
          <w:hyperlink w:anchor="__RefHeading___Toc4761372_3650668749">
            <w:r>
              <w:rPr>
                <w:webHidden/>
                <w:rStyle w:val="IndexLink"/>
                <w:rtl w:val="true"/>
              </w:rPr>
              <w:t>سخن آخر</w:t>
            </w:r>
            <w:r>
              <w:rPr>
                <w:rStyle w:val="IndexLink"/>
                <w:rtl w:val="true"/>
              </w:rPr>
              <w:tab/>
            </w:r>
            <w:r>
              <w:rPr>
                <w:rStyle w:val="IndexLink"/>
              </w:rPr>
              <w:t>29</w:t>
            </w:r>
          </w:hyperlink>
        </w:p>
        <w:p>
          <w:pPr>
            <w:pStyle w:val="Contents2"/>
            <w:tabs>
              <w:tab w:val="clear" w:pos="8743"/>
              <w:tab w:val="right" w:pos="9026" w:leader="dot"/>
            </w:tabs>
            <w:rPr/>
          </w:pPr>
          <w:hyperlink w:anchor="__RefHeading___Toc4761374_3650668749">
            <w:r>
              <w:rPr>
                <w:webHidden/>
                <w:rStyle w:val="IndexLink"/>
                <w:rtl w:val="true"/>
              </w:rPr>
              <w:t>مقدّمه استاد محمّدعلي جاودان</w:t>
            </w:r>
            <w:r>
              <w:rPr>
                <w:rStyle w:val="IndexLink"/>
                <w:rtl w:val="true"/>
              </w:rPr>
              <w:tab/>
            </w:r>
            <w:r>
              <w:rPr>
                <w:rStyle w:val="IndexLink"/>
              </w:rPr>
              <w:t>32</w:t>
            </w:r>
          </w:hyperlink>
        </w:p>
        <w:p>
          <w:pPr>
            <w:pStyle w:val="Contents2"/>
            <w:tabs>
              <w:tab w:val="clear" w:pos="8743"/>
              <w:tab w:val="right" w:pos="9026" w:leader="dot"/>
            </w:tabs>
            <w:rPr/>
          </w:pPr>
          <w:hyperlink w:anchor="__RefHeading___Toc4761376_3650668749">
            <w:r>
              <w:rPr>
                <w:webHidden/>
                <w:rStyle w:val="IndexLink"/>
                <w:rtl w:val="true"/>
              </w:rPr>
              <w:t xml:space="preserve">*** </w:t>
            </w:r>
            <w:r>
              <w:rPr>
                <w:rStyle w:val="IndexLink"/>
                <w:rtl w:val="true"/>
              </w:rPr>
              <w:t>آخرين نماز پيامبر</w:t>
            </w:r>
            <w:r>
              <w:rPr>
                <w:rStyle w:val="IndexLink"/>
                <w:rtl w:val="true"/>
              </w:rPr>
              <w:t>(</w:t>
              <w:tab/>
            </w:r>
            <w:r>
              <w:rPr>
                <w:rStyle w:val="IndexLink"/>
              </w:rPr>
              <w:t>46</w:t>
            </w:r>
          </w:hyperlink>
        </w:p>
        <w:p>
          <w:pPr>
            <w:pStyle w:val="Contents2"/>
            <w:tabs>
              <w:tab w:val="clear" w:pos="8743"/>
              <w:tab w:val="right" w:pos="9026" w:leader="dot"/>
            </w:tabs>
            <w:rPr/>
          </w:pPr>
          <w:hyperlink w:anchor="__RefHeading___Toc4761378_3650668749">
            <w:r>
              <w:rPr>
                <w:webHidden/>
                <w:rStyle w:val="IndexLink"/>
                <w:rtl w:val="true"/>
              </w:rPr>
              <w:t>مقدّمۀ بحث</w:t>
            </w:r>
            <w:r>
              <w:rPr>
                <w:rStyle w:val="IndexLink"/>
                <w:rtl w:val="true"/>
              </w:rPr>
              <w:tab/>
            </w:r>
            <w:r>
              <w:rPr>
                <w:rStyle w:val="IndexLink"/>
              </w:rPr>
              <w:t>46</w:t>
            </w:r>
          </w:hyperlink>
        </w:p>
        <w:p>
          <w:pPr>
            <w:pStyle w:val="Contents2"/>
            <w:tabs>
              <w:tab w:val="clear" w:pos="8743"/>
              <w:tab w:val="right" w:pos="9026" w:leader="dot"/>
            </w:tabs>
            <w:rPr/>
          </w:pPr>
          <w:hyperlink w:anchor="__RefHeading___Toc4761380_3650668749">
            <w:r>
              <w:rPr>
                <w:webHidden/>
                <w:rStyle w:val="IndexLink"/>
                <w:rtl w:val="true"/>
              </w:rPr>
              <w:t>ايّام بيماري پيامبر</w:t>
            </w:r>
            <w:r>
              <w:rPr>
                <w:rStyle w:val="IndexLink"/>
                <w:rtl w:val="true"/>
              </w:rPr>
              <w:t>(</w:t>
              <w:tab/>
            </w:r>
            <w:r>
              <w:rPr>
                <w:rStyle w:val="IndexLink"/>
              </w:rPr>
              <w:t>46</w:t>
            </w:r>
          </w:hyperlink>
        </w:p>
        <w:p>
          <w:pPr>
            <w:pStyle w:val="Contents2"/>
            <w:tabs>
              <w:tab w:val="clear" w:pos="8743"/>
              <w:tab w:val="right" w:pos="9026" w:leader="dot"/>
            </w:tabs>
            <w:rPr/>
          </w:pPr>
          <w:hyperlink w:anchor="__RefHeading___Toc4761382_3650668749">
            <w:r>
              <w:rPr>
                <w:webHidden/>
                <w:rStyle w:val="IndexLink"/>
                <w:rtl w:val="true"/>
              </w:rPr>
              <w:t>پرستاري از پيامبر</w:t>
            </w:r>
            <w:r>
              <w:rPr>
                <w:rStyle w:val="IndexLink"/>
                <w:rtl w:val="true"/>
              </w:rPr>
              <w:t xml:space="preserve">( </w:t>
            </w:r>
            <w:r>
              <w:rPr>
                <w:rStyle w:val="IndexLink"/>
                <w:rtl w:val="true"/>
              </w:rPr>
              <w:t>در خانۀ عايشه</w:t>
            </w:r>
            <w:r>
              <w:rPr>
                <w:rStyle w:val="IndexLink"/>
                <w:rtl w:val="true"/>
              </w:rPr>
              <w:tab/>
            </w:r>
            <w:r>
              <w:rPr>
                <w:rStyle w:val="IndexLink"/>
              </w:rPr>
              <w:t>47</w:t>
            </w:r>
          </w:hyperlink>
        </w:p>
        <w:p>
          <w:pPr>
            <w:pStyle w:val="Contents2"/>
            <w:tabs>
              <w:tab w:val="clear" w:pos="8743"/>
              <w:tab w:val="right" w:pos="9026" w:leader="dot"/>
            </w:tabs>
            <w:rPr/>
          </w:pPr>
          <w:hyperlink w:anchor="__RefHeading___Toc4761384_3650668749">
            <w:r>
              <w:rPr>
                <w:webHidden/>
                <w:rStyle w:val="IndexLink"/>
                <w:rtl w:val="true"/>
              </w:rPr>
              <w:t>نقد و بررسي اين احاديث</w:t>
            </w:r>
            <w:r>
              <w:rPr>
                <w:rStyle w:val="IndexLink"/>
                <w:rtl w:val="true"/>
              </w:rPr>
              <w:tab/>
            </w:r>
            <w:r>
              <w:rPr>
                <w:rStyle w:val="IndexLink"/>
              </w:rPr>
              <w:t>48</w:t>
            </w:r>
          </w:hyperlink>
        </w:p>
        <w:p>
          <w:pPr>
            <w:pStyle w:val="Contents2"/>
            <w:tabs>
              <w:tab w:val="clear" w:pos="8743"/>
              <w:tab w:val="right" w:pos="9026" w:leader="dot"/>
            </w:tabs>
            <w:rPr/>
          </w:pPr>
          <w:hyperlink w:anchor="__RefHeading___Toc4761386_3650668749">
            <w:r>
              <w:rPr>
                <w:webHidden/>
                <w:rStyle w:val="IndexLink"/>
                <w:rtl w:val="true"/>
              </w:rPr>
              <w:t>دستور پيامبر</w:t>
            </w:r>
            <w:r>
              <w:rPr>
                <w:rStyle w:val="IndexLink"/>
                <w:rtl w:val="true"/>
              </w:rPr>
              <w:t xml:space="preserve">( </w:t>
            </w:r>
            <w:r>
              <w:rPr>
                <w:rStyle w:val="IndexLink"/>
                <w:rtl w:val="true"/>
              </w:rPr>
              <w:t>بر امامت يافتن ابو بكر</w:t>
            </w:r>
            <w:r>
              <w:rPr>
                <w:rStyle w:val="IndexLink"/>
                <w:rtl w:val="true"/>
              </w:rPr>
              <w:tab/>
            </w:r>
            <w:r>
              <w:rPr>
                <w:rStyle w:val="IndexLink"/>
              </w:rPr>
              <w:t>49</w:t>
            </w:r>
          </w:hyperlink>
        </w:p>
        <w:p>
          <w:pPr>
            <w:pStyle w:val="Contents2"/>
            <w:tabs>
              <w:tab w:val="clear" w:pos="8743"/>
              <w:tab w:val="right" w:pos="9026" w:leader="dot"/>
            </w:tabs>
            <w:rPr/>
          </w:pPr>
          <w:hyperlink w:anchor="__RefHeading___Toc4761388_3650668749">
            <w:r>
              <w:rPr>
                <w:webHidden/>
                <w:rStyle w:val="IndexLink"/>
                <w:rtl w:val="true"/>
              </w:rPr>
              <w:t>امامت يافتن ابو بكر در ايّام بيماري پيامبر</w:t>
            </w:r>
            <w:r>
              <w:rPr>
                <w:rStyle w:val="IndexLink"/>
                <w:rtl w:val="true"/>
              </w:rPr>
              <w:tab/>
            </w:r>
            <w:r>
              <w:rPr>
                <w:rStyle w:val="IndexLink"/>
              </w:rPr>
              <w:t>51</w:t>
            </w:r>
          </w:hyperlink>
        </w:p>
        <w:p>
          <w:pPr>
            <w:pStyle w:val="Contents2"/>
            <w:tabs>
              <w:tab w:val="clear" w:pos="8743"/>
              <w:tab w:val="right" w:pos="9026" w:leader="dot"/>
            </w:tabs>
            <w:rPr/>
          </w:pPr>
          <w:hyperlink w:anchor="__RefHeading___Toc4761390_3650668749">
            <w:r>
              <w:rPr>
                <w:webHidden/>
                <w:rStyle w:val="IndexLink"/>
                <w:rtl w:val="true"/>
              </w:rPr>
              <w:t>نقد اين حديث</w:t>
            </w:r>
            <w:r>
              <w:rPr>
                <w:rStyle w:val="IndexLink"/>
                <w:rtl w:val="true"/>
              </w:rPr>
              <w:tab/>
            </w:r>
            <w:r>
              <w:rPr>
                <w:rStyle w:val="IndexLink"/>
              </w:rPr>
              <w:t>53</w:t>
            </w:r>
          </w:hyperlink>
        </w:p>
        <w:p>
          <w:pPr>
            <w:pStyle w:val="Contents2"/>
            <w:tabs>
              <w:tab w:val="clear" w:pos="8743"/>
              <w:tab w:val="right" w:pos="9026" w:leader="dot"/>
            </w:tabs>
            <w:rPr/>
          </w:pPr>
          <w:hyperlink w:anchor="__RefHeading___Toc4761392_3650668749">
            <w:r>
              <w:rPr>
                <w:webHidden/>
                <w:rStyle w:val="IndexLink"/>
                <w:rtl w:val="true"/>
              </w:rPr>
              <w:t>شدّت يافتن بيماري پيامبر</w:t>
            </w:r>
            <w:r>
              <w:rPr>
                <w:rStyle w:val="IndexLink"/>
                <w:rtl w:val="true"/>
              </w:rPr>
              <w:t xml:space="preserve">( </w:t>
            </w:r>
            <w:r>
              <w:rPr>
                <w:rStyle w:val="IndexLink"/>
                <w:rtl w:val="true"/>
              </w:rPr>
              <w:t>در روزهاي پاياني</w:t>
            </w:r>
            <w:r>
              <w:rPr>
                <w:rStyle w:val="IndexLink"/>
                <w:rtl w:val="true"/>
              </w:rPr>
              <w:tab/>
            </w:r>
            <w:r>
              <w:rPr>
                <w:rStyle w:val="IndexLink"/>
              </w:rPr>
              <w:t>54</w:t>
            </w:r>
          </w:hyperlink>
        </w:p>
        <w:p>
          <w:pPr>
            <w:pStyle w:val="Contents2"/>
            <w:tabs>
              <w:tab w:val="clear" w:pos="8743"/>
              <w:tab w:val="right" w:pos="9026" w:leader="dot"/>
            </w:tabs>
            <w:rPr/>
          </w:pPr>
          <w:hyperlink w:anchor="__RefHeading___Toc4761394_3650668749">
            <w:r>
              <w:rPr>
                <w:webHidden/>
                <w:rStyle w:val="IndexLink"/>
                <w:rtl w:val="true"/>
              </w:rPr>
              <w:t>دل‌نازكي ابو بكر در نماز</w:t>
            </w:r>
            <w:r>
              <w:rPr>
                <w:rStyle w:val="IndexLink"/>
                <w:rtl w:val="true"/>
              </w:rPr>
              <w:tab/>
            </w:r>
            <w:r>
              <w:rPr>
                <w:rStyle w:val="IndexLink"/>
              </w:rPr>
              <w:t>55</w:t>
            </w:r>
          </w:hyperlink>
        </w:p>
        <w:p>
          <w:pPr>
            <w:pStyle w:val="Contents2"/>
            <w:tabs>
              <w:tab w:val="clear" w:pos="8743"/>
              <w:tab w:val="right" w:pos="9026" w:leader="dot"/>
            </w:tabs>
            <w:rPr/>
          </w:pPr>
          <w:hyperlink w:anchor="__RefHeading___Toc4761396_3650668749">
            <w:r>
              <w:rPr>
                <w:webHidden/>
                <w:rStyle w:val="IndexLink"/>
                <w:rtl w:val="true"/>
              </w:rPr>
              <w:t>تأمّلي در اين حديث</w:t>
            </w:r>
            <w:r>
              <w:rPr>
                <w:rStyle w:val="IndexLink"/>
                <w:rtl w:val="true"/>
              </w:rPr>
              <w:tab/>
            </w:r>
            <w:r>
              <w:rPr>
                <w:rStyle w:val="IndexLink"/>
              </w:rPr>
              <w:t>56</w:t>
            </w:r>
          </w:hyperlink>
        </w:p>
        <w:p>
          <w:pPr>
            <w:pStyle w:val="Contents2"/>
            <w:tabs>
              <w:tab w:val="clear" w:pos="8743"/>
              <w:tab w:val="right" w:pos="9026" w:leader="dot"/>
            </w:tabs>
            <w:rPr/>
          </w:pPr>
          <w:hyperlink w:anchor="__RefHeading___Toc4761398_3650668749">
            <w:r>
              <w:rPr>
                <w:webHidden/>
                <w:rStyle w:val="IndexLink"/>
                <w:rtl w:val="true"/>
              </w:rPr>
              <w:t>جلوگيري پيامبر</w:t>
            </w:r>
            <w:r>
              <w:rPr>
                <w:rStyle w:val="IndexLink"/>
                <w:rtl w:val="true"/>
              </w:rPr>
              <w:t xml:space="preserve">( </w:t>
            </w:r>
            <w:r>
              <w:rPr>
                <w:rStyle w:val="IndexLink"/>
                <w:rtl w:val="true"/>
              </w:rPr>
              <w:t>از امامت يافتن عمر</w:t>
            </w:r>
            <w:r>
              <w:rPr>
                <w:rStyle w:val="IndexLink"/>
                <w:rtl w:val="true"/>
              </w:rPr>
              <w:tab/>
            </w:r>
            <w:r>
              <w:rPr>
                <w:rStyle w:val="IndexLink"/>
              </w:rPr>
              <w:t>56</w:t>
            </w:r>
          </w:hyperlink>
        </w:p>
        <w:p>
          <w:pPr>
            <w:pStyle w:val="Contents2"/>
            <w:tabs>
              <w:tab w:val="clear" w:pos="8743"/>
              <w:tab w:val="right" w:pos="9026" w:leader="dot"/>
            </w:tabs>
            <w:rPr/>
          </w:pPr>
          <w:hyperlink w:anchor="__RefHeading___Toc4761400_3650668749">
            <w:r>
              <w:rPr>
                <w:webHidden/>
                <w:rStyle w:val="IndexLink"/>
                <w:rtl w:val="true"/>
              </w:rPr>
              <w:t>دستور پيامبر</w:t>
            </w:r>
            <w:r>
              <w:rPr>
                <w:rStyle w:val="IndexLink"/>
                <w:rtl w:val="true"/>
              </w:rPr>
              <w:t xml:space="preserve">( </w:t>
            </w:r>
            <w:r>
              <w:rPr>
                <w:rStyle w:val="IndexLink"/>
                <w:rtl w:val="true"/>
              </w:rPr>
              <w:t>بر امامت يافتن ابو بكر</w:t>
            </w:r>
            <w:r>
              <w:rPr>
                <w:rStyle w:val="IndexLink"/>
                <w:rtl w:val="true"/>
              </w:rPr>
              <w:tab/>
            </w:r>
            <w:r>
              <w:rPr>
                <w:rStyle w:val="IndexLink"/>
              </w:rPr>
              <w:t>57</w:t>
            </w:r>
          </w:hyperlink>
        </w:p>
        <w:p>
          <w:pPr>
            <w:pStyle w:val="Contents2"/>
            <w:tabs>
              <w:tab w:val="clear" w:pos="8743"/>
              <w:tab w:val="right" w:pos="9026" w:leader="dot"/>
            </w:tabs>
            <w:rPr/>
          </w:pPr>
          <w:hyperlink w:anchor="__RefHeading___Toc4761402_3650668749">
            <w:r>
              <w:rPr>
                <w:webHidden/>
                <w:rStyle w:val="IndexLink"/>
                <w:rtl w:val="true"/>
              </w:rPr>
              <w:t>نقد و بررسي اين حديث</w:t>
            </w:r>
            <w:r>
              <w:rPr>
                <w:rStyle w:val="IndexLink"/>
                <w:rtl w:val="true"/>
              </w:rPr>
              <w:tab/>
            </w:r>
            <w:r>
              <w:rPr>
                <w:rStyle w:val="IndexLink"/>
              </w:rPr>
              <w:t>59</w:t>
            </w:r>
          </w:hyperlink>
        </w:p>
        <w:p>
          <w:pPr>
            <w:pStyle w:val="Contents2"/>
            <w:tabs>
              <w:tab w:val="clear" w:pos="8743"/>
              <w:tab w:val="right" w:pos="9026" w:leader="dot"/>
            </w:tabs>
            <w:rPr/>
          </w:pPr>
          <w:hyperlink w:anchor="__RefHeading___Toc4761404_3650668749">
            <w:r>
              <w:rPr>
                <w:webHidden/>
                <w:rStyle w:val="IndexLink"/>
                <w:rtl w:val="true"/>
              </w:rPr>
              <w:t>نماز خواندن پيامبر</w:t>
            </w:r>
            <w:r>
              <w:rPr>
                <w:rStyle w:val="IndexLink"/>
                <w:rtl w:val="true"/>
              </w:rPr>
              <w:t xml:space="preserve">( </w:t>
            </w:r>
            <w:r>
              <w:rPr>
                <w:rStyle w:val="IndexLink"/>
                <w:rtl w:val="true"/>
              </w:rPr>
              <w:t>پشت سر ابو بكر</w:t>
            </w:r>
            <w:r>
              <w:rPr>
                <w:rStyle w:val="IndexLink"/>
                <w:rtl w:val="true"/>
              </w:rPr>
              <w:tab/>
            </w:r>
            <w:r>
              <w:rPr>
                <w:rStyle w:val="IndexLink"/>
              </w:rPr>
              <w:t>60</w:t>
            </w:r>
          </w:hyperlink>
        </w:p>
        <w:p>
          <w:pPr>
            <w:pStyle w:val="Contents2"/>
            <w:tabs>
              <w:tab w:val="clear" w:pos="8743"/>
              <w:tab w:val="right" w:pos="9026" w:leader="dot"/>
            </w:tabs>
            <w:rPr/>
          </w:pPr>
          <w:hyperlink w:anchor="__RefHeading___Toc4761406_3650668749">
            <w:r>
              <w:rPr>
                <w:webHidden/>
                <w:rStyle w:val="IndexLink"/>
                <w:rtl w:val="true"/>
              </w:rPr>
              <w:t>شادماني پيامبر</w:t>
            </w:r>
            <w:r>
              <w:rPr>
                <w:rStyle w:val="IndexLink"/>
                <w:rtl w:val="true"/>
              </w:rPr>
              <w:t xml:space="preserve">( </w:t>
            </w:r>
            <w:r>
              <w:rPr>
                <w:rStyle w:val="IndexLink"/>
                <w:rtl w:val="true"/>
              </w:rPr>
              <w:t>از امامت ابو بكر</w:t>
            </w:r>
            <w:r>
              <w:rPr>
                <w:rStyle w:val="IndexLink"/>
                <w:rtl w:val="true"/>
              </w:rPr>
              <w:tab/>
            </w:r>
            <w:r>
              <w:rPr>
                <w:rStyle w:val="IndexLink"/>
              </w:rPr>
              <w:t>61</w:t>
            </w:r>
          </w:hyperlink>
        </w:p>
        <w:p>
          <w:pPr>
            <w:pStyle w:val="Contents2"/>
            <w:tabs>
              <w:tab w:val="clear" w:pos="8743"/>
              <w:tab w:val="right" w:pos="9026" w:leader="dot"/>
            </w:tabs>
            <w:rPr/>
          </w:pPr>
          <w:hyperlink w:anchor="__RefHeading___Toc4761408_3650668749">
            <w:r>
              <w:rPr>
                <w:webHidden/>
                <w:rStyle w:val="IndexLink"/>
                <w:rtl w:val="true"/>
              </w:rPr>
              <w:t>تأمّلي در اين حديث</w:t>
            </w:r>
            <w:r>
              <w:rPr>
                <w:rStyle w:val="IndexLink"/>
                <w:rtl w:val="true"/>
              </w:rPr>
              <w:tab/>
            </w:r>
            <w:r>
              <w:rPr>
                <w:rStyle w:val="IndexLink"/>
              </w:rPr>
              <w:t>62</w:t>
            </w:r>
          </w:hyperlink>
        </w:p>
        <w:p>
          <w:pPr>
            <w:pStyle w:val="Contents2"/>
            <w:tabs>
              <w:tab w:val="clear" w:pos="8743"/>
              <w:tab w:val="right" w:pos="9026" w:leader="dot"/>
            </w:tabs>
            <w:rPr/>
          </w:pPr>
          <w:hyperlink w:anchor="__RefHeading___Toc4761410_3650668749">
            <w:r>
              <w:rPr>
                <w:webHidden/>
                <w:rStyle w:val="IndexLink"/>
                <w:rtl w:val="true"/>
              </w:rPr>
              <w:t>دليل خلافت ابو بكر، امامت يافتن اوست</w:t>
            </w:r>
            <w:r>
              <w:rPr>
                <w:rStyle w:val="IndexLink"/>
                <w:rtl w:val="true"/>
              </w:rPr>
              <w:tab/>
            </w:r>
            <w:r>
              <w:rPr>
                <w:rStyle w:val="IndexLink"/>
              </w:rPr>
              <w:t>63</w:t>
            </w:r>
          </w:hyperlink>
        </w:p>
        <w:p>
          <w:pPr>
            <w:pStyle w:val="Contents2"/>
            <w:tabs>
              <w:tab w:val="clear" w:pos="8743"/>
              <w:tab w:val="right" w:pos="9026" w:leader="dot"/>
            </w:tabs>
            <w:rPr/>
          </w:pPr>
          <w:hyperlink w:anchor="__RefHeading___Toc4761412_3650668749">
            <w:r>
              <w:rPr>
                <w:webHidden/>
                <w:rStyle w:val="IndexLink"/>
                <w:rtl w:val="true"/>
              </w:rPr>
              <w:t>امامت ابو بكر در روايات مكتب خلفا</w:t>
            </w:r>
            <w:r>
              <w:rPr>
                <w:rStyle w:val="IndexLink"/>
                <w:rtl w:val="true"/>
              </w:rPr>
              <w:tab/>
            </w:r>
            <w:r>
              <w:rPr>
                <w:rStyle w:val="IndexLink"/>
              </w:rPr>
              <w:t>65</w:t>
            </w:r>
          </w:hyperlink>
        </w:p>
        <w:p>
          <w:pPr>
            <w:pStyle w:val="Contents2"/>
            <w:tabs>
              <w:tab w:val="clear" w:pos="8743"/>
              <w:tab w:val="right" w:pos="9026" w:leader="dot"/>
            </w:tabs>
            <w:rPr/>
          </w:pPr>
          <w:hyperlink w:anchor="__RefHeading___Toc4761414_3650668749">
            <w:r>
              <w:rPr>
                <w:webHidden/>
                <w:rStyle w:val="IndexLink"/>
                <w:rtl w:val="true"/>
              </w:rPr>
              <w:t>نقد و بررسي اين احاديث</w:t>
            </w:r>
            <w:r>
              <w:rPr>
                <w:rStyle w:val="IndexLink"/>
                <w:rtl w:val="true"/>
              </w:rPr>
              <w:tab/>
            </w:r>
            <w:r>
              <w:rPr>
                <w:rStyle w:val="IndexLink"/>
              </w:rPr>
              <w:t>67</w:t>
            </w:r>
          </w:hyperlink>
        </w:p>
        <w:p>
          <w:pPr>
            <w:pStyle w:val="Contents2"/>
            <w:tabs>
              <w:tab w:val="clear" w:pos="8743"/>
              <w:tab w:val="right" w:pos="9026" w:leader="dot"/>
            </w:tabs>
            <w:rPr/>
          </w:pPr>
          <w:hyperlink w:anchor="__RefHeading___Toc4761416_3650668749">
            <w:r>
              <w:rPr>
                <w:webHidden/>
                <w:rStyle w:val="IndexLink"/>
                <w:rtl w:val="true"/>
              </w:rPr>
              <w:t>كلام انصار بعد از وفات پيامبر</w:t>
            </w:r>
            <w:r>
              <w:rPr>
                <w:rStyle w:val="IndexLink"/>
                <w:rtl w:val="true"/>
              </w:rPr>
              <w:t>(</w:t>
              <w:tab/>
            </w:r>
            <w:r>
              <w:rPr>
                <w:rStyle w:val="IndexLink"/>
              </w:rPr>
              <w:t>68</w:t>
            </w:r>
          </w:hyperlink>
        </w:p>
        <w:p>
          <w:pPr>
            <w:pStyle w:val="Contents2"/>
            <w:tabs>
              <w:tab w:val="clear" w:pos="8743"/>
              <w:tab w:val="right" w:pos="9026" w:leader="dot"/>
            </w:tabs>
            <w:rPr/>
          </w:pPr>
          <w:hyperlink w:anchor="__RefHeading___Toc4761418_3650668749">
            <w:r>
              <w:rPr>
                <w:webHidden/>
                <w:rStyle w:val="IndexLink"/>
                <w:rtl w:val="true"/>
              </w:rPr>
              <w:t>نقد و بررسي اين حديث</w:t>
            </w:r>
            <w:r>
              <w:rPr>
                <w:rStyle w:val="IndexLink"/>
                <w:rtl w:val="true"/>
              </w:rPr>
              <w:tab/>
            </w:r>
            <w:r>
              <w:rPr>
                <w:rStyle w:val="IndexLink"/>
              </w:rPr>
              <w:t>69</w:t>
            </w:r>
          </w:hyperlink>
        </w:p>
        <w:p>
          <w:pPr>
            <w:pStyle w:val="Contents2"/>
            <w:tabs>
              <w:tab w:val="clear" w:pos="8743"/>
              <w:tab w:val="right" w:pos="9026" w:leader="dot"/>
            </w:tabs>
            <w:rPr/>
          </w:pPr>
          <w:hyperlink w:anchor="__RefHeading___Toc4761420_3650668749">
            <w:r>
              <w:rPr>
                <w:webHidden/>
                <w:rStyle w:val="IndexLink"/>
                <w:rtl w:val="true"/>
              </w:rPr>
              <w:t>امامت نوجواني كه به سن بلوغ، نرسيده بود</w:t>
            </w:r>
            <w:r>
              <w:rPr>
                <w:rStyle w:val="IndexLink"/>
                <w:rtl w:val="true"/>
              </w:rPr>
              <w:tab/>
            </w:r>
            <w:r>
              <w:rPr>
                <w:rStyle w:val="IndexLink"/>
              </w:rPr>
              <w:t>71</w:t>
            </w:r>
          </w:hyperlink>
        </w:p>
        <w:p>
          <w:pPr>
            <w:pStyle w:val="Contents2"/>
            <w:tabs>
              <w:tab w:val="clear" w:pos="8743"/>
              <w:tab w:val="right" w:pos="9026" w:leader="dot"/>
            </w:tabs>
            <w:rPr/>
          </w:pPr>
          <w:hyperlink w:anchor="__RefHeading___Toc4761422_3650668749">
            <w:r>
              <w:rPr>
                <w:webHidden/>
                <w:rStyle w:val="IndexLink"/>
                <w:rtl w:val="true"/>
              </w:rPr>
              <w:t>نقد و بررسي اين احاديث</w:t>
            </w:r>
            <w:r>
              <w:rPr>
                <w:rStyle w:val="IndexLink"/>
                <w:rtl w:val="true"/>
              </w:rPr>
              <w:tab/>
            </w:r>
            <w:r>
              <w:rPr>
                <w:rStyle w:val="IndexLink"/>
              </w:rPr>
              <w:t>73</w:t>
            </w:r>
          </w:hyperlink>
        </w:p>
        <w:p>
          <w:pPr>
            <w:pStyle w:val="Contents2"/>
            <w:tabs>
              <w:tab w:val="clear" w:pos="8743"/>
              <w:tab w:val="right" w:pos="9026" w:leader="dot"/>
            </w:tabs>
            <w:rPr/>
          </w:pPr>
          <w:hyperlink w:anchor="__RefHeading___Toc4761424_3650668749">
            <w:r>
              <w:rPr>
                <w:webHidden/>
                <w:rStyle w:val="IndexLink"/>
                <w:rtl w:val="true"/>
              </w:rPr>
              <w:t>امامت يافتن ابو بكر در منابع تاريخي</w:t>
            </w:r>
            <w:r>
              <w:rPr>
                <w:rStyle w:val="IndexLink"/>
                <w:rtl w:val="true"/>
              </w:rPr>
              <w:tab/>
            </w:r>
            <w:r>
              <w:rPr>
                <w:rStyle w:val="IndexLink"/>
              </w:rPr>
              <w:t>74</w:t>
            </w:r>
          </w:hyperlink>
        </w:p>
        <w:p>
          <w:pPr>
            <w:pStyle w:val="Contents2"/>
            <w:tabs>
              <w:tab w:val="clear" w:pos="8743"/>
              <w:tab w:val="right" w:pos="9026" w:leader="dot"/>
            </w:tabs>
            <w:rPr/>
          </w:pPr>
          <w:hyperlink w:anchor="__RefHeading___Toc4761426_3650668749">
            <w:r>
              <w:rPr>
                <w:webHidden/>
                <w:rStyle w:val="IndexLink"/>
                <w:rtl w:val="true"/>
              </w:rPr>
              <w:t>مأموريت يافتن ابو بكر و عمر به فرماندهي اُسامه و لزوم اطاعت از او</w:t>
            </w:r>
            <w:r>
              <w:rPr>
                <w:rStyle w:val="IndexLink"/>
                <w:rtl w:val="true"/>
              </w:rPr>
              <w:tab/>
            </w:r>
            <w:r>
              <w:rPr>
                <w:rStyle w:val="IndexLink"/>
              </w:rPr>
              <w:t>77</w:t>
            </w:r>
          </w:hyperlink>
        </w:p>
        <w:p>
          <w:pPr>
            <w:pStyle w:val="Contents2"/>
            <w:tabs>
              <w:tab w:val="clear" w:pos="8743"/>
              <w:tab w:val="right" w:pos="9026" w:leader="dot"/>
            </w:tabs>
            <w:rPr/>
          </w:pPr>
          <w:hyperlink w:anchor="__RefHeading___Toc4761428_3650668749">
            <w:r>
              <w:rPr>
                <w:webHidden/>
                <w:rStyle w:val="IndexLink"/>
                <w:rtl w:val="true"/>
              </w:rPr>
              <w:t>نقد و بررسي اين احاديث</w:t>
            </w:r>
            <w:r>
              <w:rPr>
                <w:rStyle w:val="IndexLink"/>
                <w:rtl w:val="true"/>
              </w:rPr>
              <w:tab/>
            </w:r>
            <w:r>
              <w:rPr>
                <w:rStyle w:val="IndexLink"/>
              </w:rPr>
              <w:t>81</w:t>
            </w:r>
          </w:hyperlink>
        </w:p>
        <w:p>
          <w:pPr>
            <w:pStyle w:val="Contents2"/>
            <w:tabs>
              <w:tab w:val="clear" w:pos="8743"/>
              <w:tab w:val="right" w:pos="9026" w:leader="dot"/>
            </w:tabs>
            <w:rPr/>
          </w:pPr>
          <w:hyperlink w:anchor="__RefHeading___Toc4761430_3650668749">
            <w:r>
              <w:rPr>
                <w:webHidden/>
                <w:rStyle w:val="IndexLink"/>
                <w:rtl w:val="true"/>
              </w:rPr>
              <w:t>حقيقت امامت يافتن ابو بكر، براساس اسناد موجود در مكتب خلفا</w:t>
            </w:r>
            <w:r>
              <w:rPr>
                <w:rStyle w:val="IndexLink"/>
                <w:rtl w:val="true"/>
              </w:rPr>
              <w:tab/>
            </w:r>
            <w:r>
              <w:rPr>
                <w:rStyle w:val="IndexLink"/>
              </w:rPr>
              <w:t>82</w:t>
            </w:r>
          </w:hyperlink>
        </w:p>
        <w:p>
          <w:pPr>
            <w:pStyle w:val="Contents2"/>
            <w:tabs>
              <w:tab w:val="clear" w:pos="8743"/>
              <w:tab w:val="right" w:pos="9026" w:leader="dot"/>
            </w:tabs>
            <w:rPr/>
          </w:pPr>
          <w:hyperlink w:anchor="__RefHeading___Toc4761432_3650668749">
            <w:r>
              <w:rPr>
                <w:webHidden/>
                <w:rStyle w:val="IndexLink"/>
                <w:rtl w:val="true"/>
              </w:rPr>
              <w:t>ابو بكر، امامت نمي‌كند؛ بلكه صداي تكبير نماز پيامبر</w:t>
            </w:r>
            <w:r>
              <w:rPr>
                <w:rStyle w:val="IndexLink"/>
                <w:rtl w:val="true"/>
              </w:rPr>
              <w:t xml:space="preserve">( </w:t>
            </w:r>
            <w:r>
              <w:rPr>
                <w:rStyle w:val="IndexLink"/>
                <w:rtl w:val="true"/>
              </w:rPr>
              <w:t>را به مردم مي‌رساند</w:t>
            </w:r>
            <w:r>
              <w:rPr>
                <w:rStyle w:val="IndexLink"/>
                <w:rtl w:val="true"/>
              </w:rPr>
              <w:tab/>
            </w:r>
            <w:r>
              <w:rPr>
                <w:rStyle w:val="IndexLink"/>
              </w:rPr>
              <w:t>83</w:t>
            </w:r>
          </w:hyperlink>
        </w:p>
        <w:p>
          <w:pPr>
            <w:pStyle w:val="Contents2"/>
            <w:tabs>
              <w:tab w:val="clear" w:pos="8743"/>
              <w:tab w:val="right" w:pos="9026" w:leader="dot"/>
            </w:tabs>
            <w:rPr/>
          </w:pPr>
          <w:hyperlink w:anchor="__RefHeading___Toc4761434_3650668749">
            <w:r>
              <w:rPr>
                <w:webHidden/>
                <w:rStyle w:val="IndexLink"/>
                <w:rtl w:val="true"/>
              </w:rPr>
              <w:t xml:space="preserve">حقيقت امامت در دو مكتب </w:t>
            </w:r>
            <w:r>
              <w:rPr>
                <w:rStyle w:val="IndexLink"/>
                <w:rtl w:val="true"/>
              </w:rPr>
              <w:t>(</w:t>
            </w:r>
            <w:r>
              <w:rPr>
                <w:rStyle w:val="IndexLink"/>
                <w:rtl w:val="true"/>
              </w:rPr>
              <w:t>اهل بيت و خلفا</w:t>
            </w:r>
            <w:r>
              <w:rPr>
                <w:rStyle w:val="IndexLink"/>
                <w:rtl w:val="true"/>
              </w:rPr>
              <w:t>)</w:t>
              <w:tab/>
            </w:r>
            <w:r>
              <w:rPr>
                <w:rStyle w:val="IndexLink"/>
              </w:rPr>
              <w:t>87</w:t>
            </w:r>
          </w:hyperlink>
        </w:p>
        <w:p>
          <w:pPr>
            <w:pStyle w:val="Contents2"/>
            <w:tabs>
              <w:tab w:val="clear" w:pos="8743"/>
              <w:tab w:val="right" w:pos="9026" w:leader="dot"/>
            </w:tabs>
            <w:rPr/>
          </w:pPr>
          <w:hyperlink w:anchor="__RefHeading___Toc4761436_3650668749">
            <w:r>
              <w:rPr>
                <w:webHidden/>
                <w:rStyle w:val="IndexLink"/>
                <w:rtl w:val="true"/>
              </w:rPr>
              <w:t>خلاصۀ احاديث و بررسي آنها</w:t>
            </w:r>
            <w:r>
              <w:rPr>
                <w:rStyle w:val="IndexLink"/>
                <w:rtl w:val="true"/>
              </w:rPr>
              <w:tab/>
            </w:r>
            <w:r>
              <w:rPr>
                <w:rStyle w:val="IndexLink"/>
              </w:rPr>
              <w:t>90</w:t>
            </w:r>
          </w:hyperlink>
        </w:p>
        <w:p>
          <w:pPr>
            <w:pStyle w:val="Contents2"/>
            <w:tabs>
              <w:tab w:val="clear" w:pos="8743"/>
              <w:tab w:val="right" w:pos="9026" w:leader="dot"/>
            </w:tabs>
            <w:rPr/>
          </w:pPr>
          <w:hyperlink w:anchor="__RefHeading___Toc4761438_3650668749">
            <w:r>
              <w:rPr>
                <w:webHidden/>
                <w:rStyle w:val="IndexLink"/>
                <w:rtl w:val="true"/>
              </w:rPr>
              <w:t>سخن آخر</w:t>
            </w:r>
            <w:r>
              <w:rPr>
                <w:rStyle w:val="IndexLink"/>
                <w:rtl w:val="true"/>
              </w:rPr>
              <w:tab/>
            </w:r>
            <w:r>
              <w:rPr>
                <w:rStyle w:val="IndexLink"/>
              </w:rPr>
              <w:t>93</w:t>
            </w:r>
          </w:hyperlink>
        </w:p>
        <w:p>
          <w:pPr>
            <w:pStyle w:val="Contents2"/>
            <w:tabs>
              <w:tab w:val="clear" w:pos="8743"/>
              <w:tab w:val="right" w:pos="9026" w:leader="dot"/>
            </w:tabs>
            <w:rPr/>
          </w:pPr>
          <w:hyperlink w:anchor="__RefHeading___Toc4761440_3650668749">
            <w:r>
              <w:rPr>
                <w:webHidden/>
                <w:rStyle w:val="IndexLink"/>
                <w:rtl w:val="true"/>
              </w:rPr>
              <w:t>كتاب‌نامه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8_11651"/>
      <w:bookmarkStart w:id="1" w:name="pg2118_11651"/>
      <w:bookmarkEnd w:id="1"/>
    </w:p>
    <w:p>
      <w:pPr>
        <w:pStyle w:val="Heading2"/>
        <w:numPr>
          <w:ilvl w:val="1"/>
          <w:numId w:val="1"/>
        </w:numPr>
        <w:rPr/>
      </w:pPr>
      <w:bookmarkStart w:id="2" w:name="pg2118_11651"/>
      <w:bookmarkStart w:id="3" w:name="__RefHeading___Toc476133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سیدمرتضی،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نماز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عسگری؛ مترجم محمدباقر ادیبی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علامه عسکری،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علامه سید مرتضی عسکری؛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prophet's last prayer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 بن ابی قحافه،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ادیبی لاریجانی، محمدباقر،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۱۸۲۹۱۴۷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1332_3650668749"/>
      <w:bookmarkStart w:id="6" w:name="_Toc2"/>
      <w:bookmarkEnd w:id="5"/>
      <w:r>
        <w:rPr>
          <w:rtl w:val="true"/>
        </w:rPr>
        <w:t>اشاره</w:t>
      </w:r>
      <w:bookmarkStart w:id="7" w:name="pg2118_11659"/>
      <w:bookmarkEnd w:id="6"/>
    </w:p>
    <w:p>
      <w:pPr>
        <w:pStyle w:val="Heading2"/>
        <w:numPr>
          <w:ilvl w:val="1"/>
          <w:numId w:val="1"/>
        </w:numPr>
        <w:rPr/>
      </w:pPr>
      <w:bookmarkStart w:id="8" w:name="__RefHeading___Toc4761334_3650668749"/>
      <w:bookmarkStart w:id="9" w:name="_Toc3"/>
      <w:bookmarkEnd w:id="7"/>
      <w:bookmarkEnd w:id="8"/>
      <w:r>
        <w:rPr>
          <w:rtl w:val="true"/>
        </w:rPr>
        <w:t>سخن مؤسّسه</w:t>
      </w:r>
      <w:bookmarkEnd w:id="9"/>
    </w:p>
    <w:p>
      <w:pPr>
        <w:pStyle w:val="BookText"/>
        <w:rPr/>
      </w:pPr>
      <w:r>
        <w:rPr>
          <w:rFonts w:ascii="IRNazanin" w:hAnsi="IRNazanin" w:eastAsia="IRNazanin"/>
          <w:color w:val="111111"/>
          <w:sz w:val="28"/>
          <w:sz w:val="28"/>
          <w:szCs w:val="28"/>
          <w:rtl w:val="true"/>
          <w:lang w:bidi="fa-IR"/>
        </w:rPr>
        <w:t>سخن مؤسّسهدر كنار منش و مشي عالمانه علّامه عسكري، آثار پُربار و ارزشمند ايشان، همواره در محافل علمي ـ پژوهشي جهان اسلام، شُهره بوده و چون نگيني درخشيده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دانشيْ‌مرد جهادگر، با قدرت علمي و استنادات قوي خود، در راه كشف حقايق تاريخ اسلام و گِره‌گشايي از مسائل پيچيده آن، گام‌هاي مؤثري برداشت و چه بسا راز و رمزهاي يكهزارساله‌اي كه در آثار تحقيقيِ ارزشمند ايشان، از آنها رمزگشايي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علمي علّامه، از ويژگي‌هاي خاصّي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موضوعات ابتكاري در شناساندن مكاتب خلفا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تكيه بر طرح مسائلي چون وحي قرآني و وحي بياني، و مقايسه تطبيقي دو مكتب از طريق استناد به معتبرترين مصادر و منابع مورد قبول فريقين، بسياري از موضوعات اختلافي، براي هميشه، حل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عسكري، با تحقيقات نوين خود در حوزه قرآن و حديث، سيره و تاريخ اسلام، تحوّلي در اين زمينه‌ها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آثار،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راه شيفتگان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ظلمت‌سراي تاريخي است كه به وسيله تاريخ‌نگاران يكسويه‌نگر و وعّاظ دروغ‌پرداز، به نام اسلام،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علمي ـ فرهنگي علّامه عسكري، در بهار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در حيات علّامه و به همّت آن بزرگوار و تلاش تني چند از شاگردان و علاقه‌مندان به ايشان،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جاي آن علّامة محقّق و عالي‌قدر را در ميان خود خالي مي‌بينيم، كاري بس سنگين و دشوار در شناساندن آثار ايشان و پيمودن راه آن عالم عامل، در پيش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رسيدن به اين مقصود، دستِ نياز و ياري به سوي همه انديشمندان حوزوي و دانشگاهي، دراز مي‌كنيم تا بتوانيم آموزه‌هاي آن بزرگوار را به گونه‌اي شايسته و بايسته، در ميان شيفتگان مكتب توحيدي اسلام بگسترانيم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علّامه عسكري، در راستاي احياي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هرگونه تعصّب ديني، بدون دامن زدن به آتش اختلافات، از هيچ تلاشي فروگذار نمي‌كرد و بدين لحاظ، همه فِرَق و مذاهب، در برابر تحقيقات عالمانه ايشان، سرِ تعظيم فرود مي‌آورند، اين مؤسّسه، تلاش دارد تا اين رهاورد ارزشمند را به نسل جوان جوامع اسلامي انتقال دهد و در اين زمينه، اهدافي را در نظر داشته و فعّاليت‌هايي را به انجام رسانده و يا در دست انجام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اهداف اين مؤسّسه، چاپ و نشر آثار علّامه، با پژوهشي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ويرايش مناسب هر اثر، مصدريابي نوين، گزيده‌نويسي و خلاصه‌نويسي موضوعي آثار، و ترجمه كتب و مقالات ترجمه نشده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 ذكر است كه هم‌اينك ترجمه آثار علّامه به ده زبان زنده دنيا، در دست تهيه بوده و فارسي‌ْ نگاشته‌ها و ترجمه‌هاي فارسي آثار ايشان نيز در حال ويرايش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با توفيق الهي و ياري همه پژوهندگان، همكاران گرامي و دست‌اندركاران عرصه فرهنگ و دانش، و مساعدت دوستداران علّامه، به اين اهداف متعالي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بدان همّت عالي نتوانيم رسيد</w:t>
      </w:r>
    </w:p>
    <w:p>
      <w:pPr>
        <w:pStyle w:val="BookText"/>
        <w:rPr/>
      </w:pPr>
      <w:r>
        <w:rPr>
          <w:rFonts w:ascii="IRNazanin" w:hAnsi="IRNazanin" w:eastAsia="IRNazanin"/>
          <w:color w:val="111111"/>
          <w:sz w:val="28"/>
          <w:sz w:val="28"/>
          <w:szCs w:val="28"/>
          <w:rtl w:val="true"/>
          <w:lang w:bidi="fa-IR"/>
        </w:rPr>
        <w:t>هم مگر پيش نهد لطف شما گامي چند</w:t>
      </w:r>
    </w:p>
    <w:p>
      <w:pPr>
        <w:pStyle w:val="BookText"/>
        <w:rPr/>
      </w:pPr>
      <w:r>
        <w:rPr>
          <w:rFonts w:ascii="IRNazanin" w:hAnsi="IRNazanin" w:eastAsia="IRNazanin"/>
          <w:color w:val="111111"/>
          <w:sz w:val="28"/>
          <w:sz w:val="28"/>
          <w:szCs w:val="28"/>
          <w:rtl w:val="true"/>
          <w:lang w:bidi="fa-IR"/>
        </w:rPr>
        <w:t>مؤسّسه علمي ـ فرهنگي علّامه عسكري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118_11663"/>
    </w:p>
    <w:p>
      <w:pPr>
        <w:pStyle w:val="Heading2"/>
        <w:numPr>
          <w:ilvl w:val="1"/>
          <w:numId w:val="1"/>
        </w:numPr>
        <w:rPr/>
      </w:pPr>
      <w:bookmarkStart w:id="11" w:name="__RefHeading___Toc4761336_3650668749"/>
      <w:bookmarkStart w:id="12" w:name="_Toc4"/>
      <w:bookmarkEnd w:id="10"/>
      <w:bookmarkEnd w:id="11"/>
      <w:r>
        <w:rPr>
          <w:rtl w:val="true"/>
        </w:rPr>
        <w:t>مقدّمۀ مترجم</w:t>
      </w:r>
      <w:bookmarkEnd w:id="12"/>
    </w:p>
    <w:p>
      <w:pPr>
        <w:pStyle w:val="BookText"/>
        <w:rPr/>
      </w:pPr>
      <w:r>
        <w:rPr>
          <w:rFonts w:ascii="IRNazanin" w:hAnsi="IRNazanin" w:eastAsia="IRNazanin"/>
          <w:color w:val="111111"/>
          <w:sz w:val="28"/>
          <w:sz w:val="28"/>
          <w:szCs w:val="28"/>
          <w:rtl w:val="true"/>
          <w:lang w:bidi="fa-IR"/>
        </w:rPr>
        <w:t>مقدّمه مترجمجزيرة العرب، همواره در طول تاريخ، شاهد حوادث بسياري بوده كه با پيدايش اسلام و مطرح شدن مسائل ديني توسّط پيامبر عظيم الشأن اسلام، صفحه تاريخ عرب قبل از اسلام، تغيير ماهوي يافت و به تاريخ اسلام،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رفتارهاي نامناسب فردي و اجتماعي و شيوه‌هاي غلط زندگاني و همچنين، اعتقادات و خرافات عرب جاهلي، نشانگر فرهنگ و تمدّن جامعه آن روز عرب است؛ مردماني كه مفاهيم اخلاقي را به غلط، تفسير مي‌كردند و مثلاً غيرت را در زنده به گور كردن دخترانشان مي‌ديدند و هر كسي كه در اين كار، قساوت بيشتري نشان مي‌داد، غيرتمندتر جلوه مي‌كرد و يا شجاعت را در چپاول و غارتگري و قتل و خون‌ريزي ترسيم مي‌كردند، به حدّي كه وقتي يكي از آنها، اوصاف بهشت را از زبان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مي‌شنود،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بهشت هم جنگ هست؟</w:t>
      </w:r>
    </w:p>
    <w:p>
      <w:pPr>
        <w:pStyle w:val="BookText"/>
        <w:rPr/>
      </w:pPr>
      <w:r>
        <w:rPr>
          <w:rFonts w:ascii="IRNazanin" w:hAnsi="IRNazanin" w:eastAsia="IRNazanin"/>
          <w:color w:val="111111"/>
          <w:sz w:val="28"/>
          <w:sz w:val="28"/>
          <w:szCs w:val="28"/>
          <w:rtl w:val="true"/>
          <w:lang w:bidi="fa-IR"/>
        </w:rPr>
        <w:t>و وقتي پاسخ منفي ايشان را مي‌شنود،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به چه</w:t>
      </w:r>
    </w:p>
    <w:p>
      <w:pPr>
        <w:pStyle w:val="BookText"/>
        <w:rPr/>
      </w:pPr>
      <w:r>
        <w:rPr>
          <w:rFonts w:ascii="Amiri" w:hAnsi="Amiri" w:eastAsia="Amiri" w:cs="Amiri"/>
          <w:color w:val="111111"/>
          <w:sz w:val="28"/>
          <w:sz w:val="28"/>
          <w:szCs w:val="28"/>
          <w:rtl w:val="true"/>
          <w:lang w:bidi="ar-SA"/>
        </w:rPr>
        <w:t>درد مي‌خورد؟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زيد بن حارثه، وضعيت عرب جاهلي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در كودكي به همراه مادرش براي ديدار با اقوام خود، به قبيله ديگري رفته بودند كه غارتگران، به آنها حمله كردند و او كه نتوانست فرار كند، اسير شد و در بازار عُكاظ، به فروش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خريد و خديجه، او را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آزادش كرد و پس از آن كه حاضر نشد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با پدر و عمويش به قبيله خود باز گردد، پيامبر خدا در كنار كعبه و در حضور مردم، اعلان كرد كه زيد، پسرخوانده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اين مردم، پس از ظهور اسلام، دگرگون شدند، مكّه و مدينه، مركز نور شد و بدان جا رسيدند كه آن جوان انصاري، در جنگ بدر به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كسي كه با اين قوم بجنگد و كشته شود،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من و بهشت، همين خرماهايي است كه مشغول خوردنشان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دور انداخت و جنگيد تا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جنگيدن براي رضاي خدا و سعادت اُخروي بود؛</w:t>
      </w:r>
      <w:r>
        <w:rPr>
          <w:rStyle w:val="FootnoteAnchor"/>
          <w:rtl w:val="true"/>
        </w:rPr>
        <w:footnoteReference w:id="2"/>
      </w:r>
      <w:r>
        <w:rPr>
          <w:rFonts w:ascii="IRNazanin" w:hAnsi="IRNazanin" w:eastAsia="IRNazanin"/>
          <w:color w:val="111111"/>
          <w:sz w:val="28"/>
          <w:sz w:val="28"/>
          <w:szCs w:val="28"/>
          <w:rtl w:val="true"/>
          <w:lang w:bidi="fa-IR"/>
        </w:rPr>
        <w:t>امّا جاه‌طلبان و هواپرستان ـ كه منافع مادّي و دنيوي خويش را با رشد روزافزون اسلام در خطر مي‌ديدند ـ ، به هر وسيله، مي‌كوشيدند تا اين شريعت آسماني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كوشيدند با تطميع، از دعوت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دين او جلوگيري كنند، سپس به ارعاب و تهديد، روي آوردند، تا بلكه بتوانند پيامبر خدا را از تبليغ رسالت خويش،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2118_11665"/>
    </w:p>
    <w:p>
      <w:pPr>
        <w:pStyle w:val="Heading2"/>
        <w:numPr>
          <w:ilvl w:val="1"/>
          <w:numId w:val="1"/>
        </w:numPr>
        <w:rPr/>
      </w:pPr>
      <w:bookmarkStart w:id="14" w:name="__RefHeading___Toc4761338_3650668749"/>
      <w:bookmarkStart w:id="15" w:name="_Toc5"/>
      <w:bookmarkEnd w:id="13"/>
      <w:bookmarkEnd w:id="14"/>
      <w:r>
        <w:rPr>
          <w:rtl w:val="true"/>
        </w:rPr>
        <w:t>حَجّة الوداع</w:t>
      </w:r>
      <w:bookmarkEnd w:id="15"/>
    </w:p>
    <w:p>
      <w:pPr>
        <w:pStyle w:val="BookText"/>
        <w:rPr/>
      </w:pPr>
      <w:r>
        <w:rPr>
          <w:rFonts w:ascii="IRNazanin" w:hAnsi="IRNazanin" w:eastAsia="IRNazanin"/>
          <w:color w:val="111111"/>
          <w:sz w:val="28"/>
          <w:sz w:val="28"/>
          <w:szCs w:val="28"/>
          <w:rtl w:val="true"/>
          <w:lang w:bidi="fa-IR"/>
        </w:rPr>
        <w:t>باز بدارند؛ ولي پيامبر اكرم، در مقابل تمام اين سختي‌ها و شدايد، ايستادگي كرد و با طاغوت و طاغوتيان، به مبارزه پرداخت و به پيروز‌ي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دنيا‌خواهان هم ـ كه تمام توطئه‌هاي خـود را نافرجـام مي‌ديـدنـد ـ ، چاره‌اي جز سر تسليم فرود آوردن در مقابل شريعت آسماني اسلام نديدند؛ امّا پس از تشكيل نظام اسلامي، همواره به دنبال فرصت مناسبي براي انتقام و براندازي بودند؛ ولي پيامبر خدا براي دفع اين گونه خطرها، چاره‌انديشي كرده بود و با استعانت از حق تعالي و با سرپنجه تدبير خود، فتنه‌هاي دشمنان اسلام را ناكام مي‌گذاشت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الوداعدر ماه‌هاي پاياني سال دهم هجري، به مردم اعلان شد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مي‌رود و آنان نيز بايد در اين مراسم، شركت كنند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 و چهارم يا بيست و پنجم ذي قعده،</w:t>
      </w:r>
      <w:r>
        <w:rPr>
          <w:rStyle w:val="FootnoteAnchor"/>
          <w:rtl w:val="true"/>
        </w:rPr>
        <w:footnoteReference w:id="4"/>
      </w:r>
      <w:r>
        <w:rPr>
          <w:rFonts w:ascii="IRNazanin" w:hAnsi="IRNazanin" w:eastAsia="IRNazanin"/>
          <w:color w:val="111111"/>
          <w:sz w:val="28"/>
          <w:sz w:val="28"/>
          <w:szCs w:val="28"/>
          <w:rtl w:val="true"/>
          <w:lang w:bidi="fa-IR"/>
        </w:rPr>
        <w:t>از مدينه،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 انبوهي از مردم، حضرت را در اين سفر، همراهي نمودند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علني و عمومي كردن منصب وصايت و خلافت، براي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رسيدن ماه محرّم، سال يازدهم هجري،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پاياني ماه محرّم،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آماده‌باش عمومي براي جنگ با سپاه روم را صادر فرمود و فرماندهي اين سپاه را به اُسامة بن زيد بن حارثه</w:t>
      </w:r>
      <w:r>
        <w:rPr>
          <w:rStyle w:val="FootnoteAnchor"/>
          <w:rtl w:val="true"/>
        </w:rPr>
        <w:footnoteReference w:id="6"/>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پرچم جنگ را براي اُسامه بست و به او، چنين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سرزميني كه پدرت در آن كشته شد، برو</w:t>
      </w:r>
      <w:r>
        <w:rPr>
          <w:rStyle w:val="FootnoteAnchor"/>
          <w:rtl w:val="true"/>
        </w:rPr>
        <w:footnoteReference w:id="8"/>
      </w:r>
      <w:r>
        <w:rPr>
          <w:rFonts w:ascii="IRNazanin" w:hAnsi="IRNazanin" w:eastAsia="IRNazanin"/>
          <w:color w:val="111111"/>
          <w:sz w:val="28"/>
          <w:sz w:val="28"/>
          <w:szCs w:val="28"/>
          <w:rtl w:val="true"/>
          <w:lang w:bidi="fa-IR"/>
        </w:rPr>
        <w:t>و به نام خدا و در راه خدا، با آنان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براي حاضر شدن مهاجران و انصار در اين سپاه، تأكيد فراواني داشت</w:t>
      </w:r>
      <w:r>
        <w:rPr>
          <w:rStyle w:val="FootnoteAnchor"/>
          <w:rtl w:val="true"/>
        </w:rPr>
        <w:footnoteReference w:id="9"/>
      </w:r>
      <w:r>
        <w:rPr>
          <w:rFonts w:ascii="IRNazanin" w:hAnsi="IRNazanin" w:eastAsia="IRNazanin"/>
          <w:color w:val="111111"/>
          <w:sz w:val="28"/>
          <w:sz w:val="28"/>
          <w:szCs w:val="28"/>
          <w:rtl w:val="true"/>
          <w:lang w:bidi="fa-IR"/>
        </w:rPr>
        <w:t>و حتّي كساني را كه از شركت جستن در سپاه اُسامه، سرپيچي كنند، نفرين فرمود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بسياري از مورّخان</w:t>
      </w:r>
      <w:r>
        <w:rPr>
          <w:rStyle w:val="FootnoteAnchor"/>
          <w:rtl w:val="true"/>
        </w:rPr>
        <w:footnoteReference w:id="11"/>
      </w:r>
      <w:r>
        <w:rPr>
          <w:rFonts w:ascii="IRNazanin" w:hAnsi="IRNazanin" w:eastAsia="IRNazanin"/>
          <w:color w:val="111111"/>
          <w:sz w:val="28"/>
          <w:sz w:val="28"/>
          <w:szCs w:val="28"/>
          <w:rtl w:val="true"/>
          <w:lang w:bidi="fa-IR"/>
        </w:rPr>
        <w:t>گفته‌اند كه افرادي همچون ابو بكر، عمر بن خطّاب، عثمان، ابو عبيدة بن جرّاح، سعد بن ابي وقّاص و سعيد بن زيد و قتادة بن نعمان، در اين جمع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در سپاه بودند كه به فرمانده شدن اُسامه، خُرده مي‌گرفتند و مي‌گفتند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آزاد شده را بر بزرگان صحابه، اميري و فرماندهي داده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2118_11667"/>
    </w:p>
    <w:p>
      <w:pPr>
        <w:pStyle w:val="Heading2"/>
        <w:numPr>
          <w:ilvl w:val="1"/>
          <w:numId w:val="1"/>
        </w:numPr>
        <w:rPr/>
      </w:pPr>
      <w:bookmarkStart w:id="17" w:name="__RefHeading___Toc4761340_3650668749"/>
      <w:bookmarkStart w:id="18" w:name="_Toc6"/>
      <w:bookmarkEnd w:id="16"/>
      <w:bookmarkEnd w:id="17"/>
      <w:r>
        <w:rPr>
          <w:rtl w:val="true"/>
        </w:rPr>
        <w:t>چرا پيامبر</w:t>
      </w:r>
      <w:r>
        <w:rPr>
          <w:rtl w:val="true"/>
        </w:rPr>
        <w:t xml:space="preserve">( </w:t>
      </w:r>
      <w:r>
        <w:rPr>
          <w:rtl w:val="true"/>
        </w:rPr>
        <w:t>بر حضور صحابه در سپاه، تأكيد داشت؟</w:t>
      </w:r>
      <w:bookmarkEnd w:id="18"/>
    </w:p>
    <w:p>
      <w:pPr>
        <w:pStyle w:val="BookText"/>
        <w:rPr/>
      </w:pPr>
      <w:r>
        <w:rPr>
          <w:rFonts w:ascii="IRNazanin" w:hAnsi="IRNazanin" w:eastAsia="IRNazanin"/>
          <w:color w:val="111111"/>
          <w:sz w:val="28"/>
          <w:sz w:val="28"/>
          <w:szCs w:val="28"/>
          <w:rtl w:val="true"/>
          <w:lang w:bidi="fa-IR"/>
        </w:rPr>
        <w:t>هنگامي كه اين سخنان و طعنه‌ها به گوش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 وجود بيماري، در حالي كه از شدّت درد، پارچه‌اي بر سر خود بسته بود، از خانه</w:t>
      </w:r>
      <w:r>
        <w:rPr>
          <w:rStyle w:val="FootnoteAnchor"/>
          <w:rtl w:val="true"/>
        </w:rPr>
        <w:footnoteReference w:id="13"/>
      </w:r>
      <w:r>
        <w:rPr>
          <w:rFonts w:ascii="IRNazanin" w:hAnsi="IRNazanin" w:eastAsia="IRNazanin"/>
          <w:color w:val="111111"/>
          <w:sz w:val="28"/>
          <w:sz w:val="28"/>
          <w:szCs w:val="28"/>
          <w:rtl w:val="true"/>
          <w:lang w:bidi="fa-IR"/>
        </w:rPr>
        <w:t>خارج شد و بر منبر نشست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طَعَنتُم عَليهِ فَقَبلُه طَعَنتُم عَلي أبيه وَ إِن كانا لَخَليقَين بِالإمارة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اكنون بر فرماندهي اُسامه خُرده مي‌گيريد، پيش از اين نيز بر پدرش خُرده مي‌گرفتيد، با اين كه هر دو، براي فرماندهي، شايستگي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چندين بار تأكيد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اُسامه را حركت دهيد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لشكريان اسلام،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نمودند و در يك فرسخي مدينه، در جُرف، اردو زدند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2118_11668"/>
    </w:p>
    <w:p>
      <w:pPr>
        <w:pStyle w:val="Heading2"/>
        <w:numPr>
          <w:ilvl w:val="1"/>
          <w:numId w:val="1"/>
        </w:numPr>
        <w:rPr/>
      </w:pPr>
      <w:bookmarkStart w:id="20" w:name="__RefHeading___Toc4761342_3650668749"/>
      <w:bookmarkStart w:id="21" w:name="_Toc7"/>
      <w:bookmarkEnd w:id="19"/>
      <w:bookmarkEnd w:id="20"/>
      <w:r>
        <w:rPr>
          <w:rtl w:val="true"/>
        </w:rPr>
        <w:t>رفتن پيامبر</w:t>
      </w:r>
      <w:r>
        <w:rPr>
          <w:rtl w:val="true"/>
        </w:rPr>
        <w:t xml:space="preserve">( </w:t>
      </w:r>
      <w:r>
        <w:rPr>
          <w:rtl w:val="true"/>
        </w:rPr>
        <w:t>به قبرستان بقيع</w:t>
      </w:r>
      <w:bookmarkEnd w:id="21"/>
    </w:p>
    <w:p>
      <w:pPr>
        <w:pStyle w:val="BookText"/>
        <w:rPr/>
      </w:pPr>
      <w:r>
        <w:rPr>
          <w:rFonts w:ascii="IRNazanin" w:hAnsi="IRNazanin" w:eastAsia="IRNazanin"/>
          <w:color w:val="111111"/>
          <w:sz w:val="28"/>
          <w:sz w:val="28"/>
          <w:szCs w:val="28"/>
          <w:rtl w:val="true"/>
          <w:lang w:bidi="fa-IR"/>
        </w:rPr>
        <w:t>چرا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حضور صحابه در سپاه، تأكيد داشت؟</w:t>
      </w:r>
    </w:p>
    <w:p>
      <w:pPr>
        <w:pStyle w:val="BookText"/>
        <w:rPr/>
      </w:pPr>
      <w:r>
        <w:rPr>
          <w:rFonts w:ascii="IRNazanin" w:hAnsi="IRNazanin" w:eastAsia="IRNazanin"/>
          <w:color w:val="111111"/>
          <w:sz w:val="28"/>
          <w:sz w:val="28"/>
          <w:szCs w:val="28"/>
          <w:rtl w:val="true"/>
          <w:lang w:bidi="fa-IR"/>
        </w:rPr>
        <w:t>تأكيد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تشكيل سپاه و حضور تمامي مهاجران و انصار، جز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عللي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عاملان توطئه از مدينه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سازي زمينه حكومت امام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نمودن صحابه در اطاعت كردن يا سرپيچي از دستور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اين كه معيارهاي خلافت و حكومت، شايستگي و لياقت است، نه سن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رفتن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بقيع</w:t>
      </w:r>
    </w:p>
    <w:p>
      <w:pPr>
        <w:pStyle w:val="BookText"/>
        <w:rPr/>
      </w:pPr>
      <w:r>
        <w:rPr>
          <w:rFonts w:ascii="IRNazanin" w:hAnsi="IRNazanin" w:eastAsia="IRNazanin"/>
          <w:color w:val="111111"/>
          <w:sz w:val="28"/>
          <w:sz w:val="28"/>
          <w:szCs w:val="28"/>
          <w:rtl w:val="true"/>
          <w:lang w:bidi="fa-IR"/>
        </w:rPr>
        <w:t>بعد از آن كه پيامبر خدا، لشكر اُسامه را روانه ساخت و تأكيد بسياري در همراهي كردن مهاجران و انصار با اين لشكر داشت، بيماري ايشان،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حالت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تا براي اهل بقيع، استغفار كنم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با كمك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بقيع آمد</w:t>
      </w:r>
      <w:r>
        <w:rPr>
          <w:rStyle w:val="FootnoteAnchor"/>
          <w:rtl w:val="true"/>
        </w:rPr>
        <w:footnoteReference w:id="18"/>
      </w:r>
      <w:r>
        <w:rPr>
          <w:rFonts w:ascii="Amiri" w:hAnsi="Amiri" w:eastAsia="Amiri" w:cs="Amiri"/>
          <w:color w:val="111111"/>
          <w:sz w:val="28"/>
          <w:sz w:val="28"/>
          <w:szCs w:val="28"/>
          <w:rtl w:val="true"/>
          <w:lang w:bidi="ar-SA"/>
        </w:rPr>
        <w:t>و خطاب به ساكنان آن فرمود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118_11669"/>
    </w:p>
    <w:p>
      <w:pPr>
        <w:pStyle w:val="Heading2"/>
        <w:numPr>
          <w:ilvl w:val="1"/>
          <w:numId w:val="1"/>
        </w:numPr>
        <w:rPr/>
      </w:pPr>
      <w:bookmarkStart w:id="23" w:name="__RefHeading___Toc4761344_3650668749"/>
      <w:bookmarkStart w:id="24" w:name="_Toc8"/>
      <w:bookmarkEnd w:id="22"/>
      <w:bookmarkEnd w:id="23"/>
      <w:r>
        <w:rPr>
          <w:rtl w:val="true"/>
        </w:rPr>
        <w:t>دو بار عرضه شدن قرآن توسّط جبرئيل</w:t>
      </w:r>
      <w:bookmarkEnd w:id="24"/>
    </w:p>
    <w:p>
      <w:pPr>
        <w:pStyle w:val="Heading2"/>
        <w:numPr>
          <w:ilvl w:val="1"/>
          <w:numId w:val="1"/>
        </w:numPr>
        <w:rPr/>
      </w:pPr>
      <w:bookmarkStart w:id="25" w:name="__RefHeading___Toc4761346_3650668749"/>
      <w:bookmarkStart w:id="26" w:name="_Toc9"/>
      <w:bookmarkEnd w:id="25"/>
      <w:r>
        <w:rPr>
          <w:rtl w:val="true"/>
        </w:rPr>
        <w:t>درخواست عايشه از ديگر زنان پبامبر</w:t>
      </w:r>
      <w:r>
        <w:rPr>
          <w:rtl w:val="true"/>
        </w:rPr>
        <w:t xml:space="preserve">( </w:t>
      </w:r>
      <w:r>
        <w:rPr>
          <w:rtl w:val="true"/>
        </w:rPr>
        <w:t>براي پرستاري از ايشان</w:t>
      </w:r>
      <w:bookmarkEnd w:id="26"/>
    </w:p>
    <w:p>
      <w:pPr>
        <w:pStyle w:val="BookText"/>
        <w:rPr/>
      </w:pPr>
      <w:r>
        <w:rPr>
          <w:rFonts w:ascii="Amiri" w:hAnsi="Amiri" w:eastAsia="Amiri" w:cs="Amiri"/>
          <w:color w:val="111111"/>
          <w:sz w:val="28"/>
          <w:sz w:val="28"/>
          <w:szCs w:val="28"/>
          <w:rtl w:val="true"/>
          <w:lang w:bidi="ar-SA"/>
        </w:rPr>
        <w:t>اَلسّلامٌ عليكم يا أهل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الفتن كقطع اللّيل المُظلم يتّبع آخرها أوّلها، الآخرة شرٌ من الاُولي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سلام بر شما، اي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همانند پاره‌هاي شب تار،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ديگري، پيروي مي‌كند و دومي، بدتر از اوّلي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بار عرضه شدن قرآن توسّط جبرئيل</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استغفار طولاني براي اهل بقيع، رو 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هر سال يك بار قرآن را بر من، عرضه مي‌كرد؛ امّا امسال، دو بار قرآن را بر من، عرضه كرده است و اين، نشانه فرا رسيدن زمان وفات من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درخواست عايشه از ديگر زنان پبامبر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پرستاري از ايشان</w:t>
      </w:r>
    </w:p>
    <w:p>
      <w:pPr>
        <w:pStyle w:val="BookText"/>
        <w:rPr/>
      </w:pPr>
      <w:r>
        <w:rPr>
          <w:rFonts w:ascii="IRNazanin" w:hAnsi="IRNazanin" w:eastAsia="IRNazanin"/>
          <w:color w:val="111111"/>
          <w:sz w:val="28"/>
          <w:sz w:val="28"/>
          <w:szCs w:val="28"/>
          <w:rtl w:val="true"/>
          <w:lang w:bidi="fa-IR"/>
        </w:rPr>
        <w:t>پس از بازگشتن از بقيع، بيماري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بيشتري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خانه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عايشه، به آن‌جا آمد و از اُمّ سلمه، تقاضا كرد تا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پرستاري به خانه خويش، انتقال دهد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شدّت درد، توان راه رفتن نداشت، به كمك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به خانه عايشه رفت</w:t>
      </w:r>
      <w:r>
        <w:rPr>
          <w:rFonts w:eastAsia="IRNazanin" w:cs="IRNazanin"/>
          <w:color w:val="111111"/>
          <w:sz w:val="28"/>
          <w:szCs w:val="28"/>
          <w:rtl w:val="true"/>
          <w:lang w:bidi="fa-IR"/>
        </w:rPr>
        <w:t>.</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118_11670"/>
    </w:p>
    <w:p>
      <w:pPr>
        <w:pStyle w:val="Heading2"/>
        <w:numPr>
          <w:ilvl w:val="1"/>
          <w:numId w:val="1"/>
        </w:numPr>
        <w:rPr/>
      </w:pPr>
      <w:bookmarkStart w:id="28" w:name="__RefHeading___Toc4761348_3650668749"/>
      <w:bookmarkStart w:id="29" w:name="_Toc10"/>
      <w:bookmarkEnd w:id="27"/>
      <w:bookmarkEnd w:id="28"/>
      <w:r>
        <w:rPr>
          <w:rtl w:val="true"/>
        </w:rPr>
        <w:t>وصيّتي كه هرگز، نوشته نشد</w:t>
      </w:r>
      <w:bookmarkEnd w:id="29"/>
    </w:p>
    <w:p>
      <w:pPr>
        <w:pStyle w:val="BookText"/>
        <w:rPr/>
      </w:pPr>
      <w:r>
        <w:rPr>
          <w:rFonts w:ascii="IRNazanin" w:hAnsi="IRNazanin" w:eastAsia="IRNazanin"/>
          <w:color w:val="111111"/>
          <w:sz w:val="28"/>
          <w:sz w:val="28"/>
          <w:szCs w:val="28"/>
          <w:rtl w:val="true"/>
          <w:lang w:bidi="fa-IR"/>
        </w:rPr>
        <w:t>به راستي چه عاملي باعث شد كه عايشه،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امّ سلمه به خانه خود، انتقال دهد؟ آيا امّ سلمه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خوبان و نيكان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توانايي مراقبت و پرستاري از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دلسوزي و محبّت اُمّ سلمه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عايشه،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او مي‌خواسته كه در روزهاي پاياني عمر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اوضاع و احوال ايشان را تحت كنترل داشته باشد؟ يا اين كه نقشه به قدرت رساندن پدرش را در سر مي‌پرورانده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راستي، چرا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عايشه و حفصه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إنّكنّ صواحب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همانند زنان اطراف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باعث به زندان افتادن او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وصيّتي كه هرگز، نوشته نشد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پاياني عمر مبارك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إيتوني بدواةٍ و كِتفٍ لاُكتب لكُم كتاباً لا تضلّوا بعدهُ أبداً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برايم دوات و كاغذي بياوريد تا براي شما چيزي بنويسم كه بعد از آن، هرگز گم راه نشويد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118_11671"/>
    </w:p>
    <w:p>
      <w:pPr>
        <w:pStyle w:val="Heading2"/>
        <w:numPr>
          <w:ilvl w:val="1"/>
          <w:numId w:val="1"/>
        </w:numPr>
        <w:rPr/>
      </w:pPr>
      <w:bookmarkStart w:id="31" w:name="__RefHeading___Toc4761350_3650668749"/>
      <w:bookmarkStart w:id="32" w:name="_Toc11"/>
      <w:bookmarkEnd w:id="30"/>
      <w:bookmarkEnd w:id="31"/>
      <w:r>
        <w:rPr>
          <w:rtl w:val="true"/>
        </w:rPr>
        <w:t>تأمّلي در سخن عمر</w:t>
      </w:r>
      <w:bookmarkEnd w:id="32"/>
    </w:p>
    <w:p>
      <w:pPr>
        <w:pStyle w:val="BookText"/>
        <w:rPr/>
      </w:pPr>
      <w:r>
        <w:rPr>
          <w:rFonts w:ascii="IRNazanin" w:hAnsi="IRNazanin" w:eastAsia="IRNazanin"/>
          <w:color w:val="111111"/>
          <w:sz w:val="28"/>
          <w:sz w:val="28"/>
          <w:szCs w:val="28"/>
          <w:rtl w:val="true"/>
          <w:lang w:bidi="fa-IR"/>
        </w:rPr>
        <w:t>زماني كه حضرت، اين جمله را فرمود، عدّه‌اي برخاستند تا دوات و كاغذ بياورند؛ امّا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و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براي ما كافي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برخي از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به داد و فرياد كردند و با هم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پيامبر، نزاع و جدال، شايسته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تأمّلي در سخن عمر</w:t>
      </w:r>
    </w:p>
    <w:p>
      <w:pPr>
        <w:pStyle w:val="BookText"/>
        <w:rPr/>
      </w:pPr>
      <w:r>
        <w:rPr>
          <w:rFonts w:ascii="Amiri" w:hAnsi="Amiri" w:eastAsia="Amiri" w:cs="Amiri"/>
          <w:color w:val="111111"/>
          <w:sz w:val="28"/>
          <w:sz w:val="28"/>
          <w:szCs w:val="28"/>
          <w:rtl w:val="true"/>
          <w:lang w:bidi="ar-SA"/>
        </w:rPr>
        <w:t>در اين جا سؤالي مطرح است كه قبل از آن، لازم است مقدّمه‌اي را</w:t>
      </w:r>
    </w:p>
    <w:p>
      <w:pPr>
        <w:pStyle w:val="BookText"/>
        <w:rPr/>
      </w:pPr>
      <w:r>
        <w:rPr>
          <w:rFonts w:ascii="Amiri" w:hAnsi="Amiri" w:eastAsia="Amiri" w:cs="Amiri"/>
          <w:color w:val="111111"/>
          <w:sz w:val="28"/>
          <w:sz w:val="28"/>
          <w:szCs w:val="28"/>
          <w:rtl w:val="true"/>
          <w:lang w:bidi="ar-SA"/>
        </w:rPr>
        <w:t>بيان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ابو بكر در بيماري وفات بود، عثمان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وصيّتي است كه ابو بكر بن ابي قُحافه، به مسلمانان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گفتن اين جمله، ابو بكر،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بيهوشي ابو بكر، عثمان، در ادامه كلام ابو بكر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عُمر بن خطّاب را جانشين و خليفه خود بر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ابو بكر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نوشته‌اي، بر</w:t>
      </w:r>
    </w:p>
    <w:p>
      <w:pPr>
        <w:pStyle w:val="BookText"/>
        <w:rPr/>
      </w:pPr>
      <w:r>
        <w:rPr>
          <w:rFonts w:ascii="IRNazanin" w:hAnsi="IRNazanin" w:eastAsia="IRNazanin"/>
          <w:color w:val="111111"/>
          <w:sz w:val="28"/>
          <w:sz w:val="28"/>
          <w:szCs w:val="28"/>
          <w:rtl w:val="true"/>
          <w:lang w:bidi="fa-IR"/>
        </w:rPr>
        <w:t>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جملاتي را كه نوشته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ترسيدي كه اگر من در اين بيهوشي از دنيا بروم، ميان مردم،</w:t>
      </w:r>
    </w:p>
    <w:p>
      <w:pPr>
        <w:pStyle w:val="BookText"/>
        <w:rPr/>
      </w:pPr>
      <w:r>
        <w:rPr>
          <w:rFonts w:ascii="Amiri" w:hAnsi="Amiri" w:eastAsia="Amiri" w:cs="Amiri"/>
          <w:color w:val="111111"/>
          <w:sz w:val="28"/>
          <w:sz w:val="28"/>
          <w:szCs w:val="28"/>
          <w:rtl w:val="true"/>
          <w:lang w:bidi="ar-SA"/>
        </w:rPr>
        <w:t>اختلاف بيفتد؟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118_11672"/>
    </w:p>
    <w:p>
      <w:pPr>
        <w:pStyle w:val="Heading2"/>
        <w:numPr>
          <w:ilvl w:val="1"/>
          <w:numId w:val="1"/>
        </w:numPr>
        <w:rPr/>
      </w:pPr>
      <w:bookmarkStart w:id="34" w:name="__RefHeading___Toc4761352_3650668749"/>
      <w:bookmarkStart w:id="35" w:name="_Toc12"/>
      <w:bookmarkEnd w:id="33"/>
      <w:bookmarkEnd w:id="34"/>
      <w:r>
        <w:rPr>
          <w:rtl w:val="true"/>
        </w:rPr>
        <w:t>نشسته نماز خواندن پيامبر</w:t>
      </w:r>
      <w:r>
        <w:rPr>
          <w:rtl w:val="true"/>
        </w:rPr>
        <w:t>(</w:t>
      </w:r>
      <w:bookmarkEnd w:id="35"/>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حال،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نوشته و سخن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هنگام، قبول نداشت؛ امّا سخنان ابو بكر را در آن حالت كه بيهوش شده بود و بخشي از آن را نوشته بود، پذيرفت و بعد از او بر مسند خلافت، تكيه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نماز خواندن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هنگام نماز صبح، بلال، طبق عادت، اذان گفت و به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شدّت درد، توانايي راه رفتن نداشت و گاهي</w:t>
      </w:r>
    </w:p>
    <w:p>
      <w:pPr>
        <w:pStyle w:val="BookText"/>
        <w:rPr/>
      </w:pPr>
      <w:r>
        <w:rPr>
          <w:rFonts w:ascii="IRNazanin" w:hAnsi="IRNazanin" w:eastAsia="IRNazanin"/>
          <w:color w:val="111111"/>
          <w:sz w:val="28"/>
          <w:sz w:val="28"/>
          <w:szCs w:val="28"/>
          <w:rtl w:val="true"/>
          <w:lang w:bidi="fa-IR"/>
        </w:rPr>
        <w:t>از حال مي‌رفت،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را بگوييد تا با مردم،</w:t>
      </w:r>
    </w:p>
    <w:p>
      <w:pPr>
        <w:pStyle w:val="BookText"/>
        <w:rPr/>
      </w:pP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اين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براي امامت نماز، معيّن نكرد، به دو دليل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سر مبارك حضرت بر بالين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1"/>
      </w:r>
      <w:r>
        <w:rPr>
          <w:rFonts w:ascii="IRNazanin" w:hAnsi="IRNazanin" w:eastAsia="IRNazanin"/>
          <w:color w:val="111111"/>
          <w:sz w:val="28"/>
          <w:sz w:val="28"/>
          <w:szCs w:val="28"/>
          <w:rtl w:val="true"/>
          <w:lang w:bidi="fa-IR"/>
        </w:rPr>
        <w:t>و او در آن حالت، نمي‌توانست براي امامت، در مسجد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نيز اين بود كه گروه مهاجر و انصار، همگي مي‌بايد در سپاه اُسامه، حضور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كسي را معيّن نكرد و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را بگوييد تا با مردم، نماز بخواند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118_11673"/>
    </w:p>
    <w:p>
      <w:pPr>
        <w:pStyle w:val="Heading2"/>
        <w:numPr>
          <w:ilvl w:val="1"/>
          <w:numId w:val="1"/>
        </w:numPr>
        <w:rPr/>
      </w:pPr>
      <w:bookmarkStart w:id="37" w:name="__RefHeading___Toc4761354_3650668749"/>
      <w:bookmarkStart w:id="38" w:name="_Toc13"/>
      <w:bookmarkEnd w:id="36"/>
      <w:bookmarkEnd w:id="37"/>
      <w:r>
        <w:rPr>
          <w:rtl w:val="true"/>
        </w:rPr>
        <w:t>علّت نشسته خواندن نماز</w:t>
      </w:r>
      <w:bookmarkEnd w:id="38"/>
    </w:p>
    <w:p>
      <w:pPr>
        <w:pStyle w:val="BookText"/>
        <w:rPr/>
      </w:pPr>
      <w:r>
        <w:rPr>
          <w:rFonts w:ascii="IRNazanin" w:hAnsi="IRNazanin" w:eastAsia="IRNazanin"/>
          <w:color w:val="111111"/>
          <w:sz w:val="28"/>
          <w:sz w:val="28"/>
          <w:szCs w:val="28"/>
          <w:rtl w:val="true"/>
          <w:lang w:bidi="fa-IR"/>
        </w:rPr>
        <w:t>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عايشه، بدين صورت خارج شد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حفصه هم گفت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امر كنيد تا با مردم، نماز بگزارد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وقتي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آن دو زن را شنيد كه چگونه براي به امامت رساندن پدرانشان براي نماز، تلاش مي‌كنند، دانست كه آن دو 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هستند، حال آن كه ايشان، دستور داده بود كه تمام مهاجران و انصار، با سپاه اُسامه به طرف مرز روم بروند و حتّي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از اين كار، سرپيچي كنند، نفرين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دفع فتنه‌ها، تصميم گرفت تا هر طور شده، به مسجد برود و چون توانايي راه رفتن نداشت،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زير بغل‌هاي پيامبر خدا را گرفتند و ايشان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 شديد بود كه پاهاي مباركش بر روي زمين، كشيده مي‌شد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ابو بكر، در مسجد، به امامت ايستاده بود كه حضرت،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دستان مبارك خود به ابو بكر اشاره كرد كه از محراب،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ايشان، خود به محراب رفت و از ابتدا، نماز را به صورت نشسته با مردم، اقامه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نشسته خواندن نماز</w:t>
      </w:r>
    </w:p>
    <w:p>
      <w:pPr>
        <w:pStyle w:val="BookText"/>
        <w:rPr/>
      </w:pPr>
      <w:r>
        <w:rPr>
          <w:rFonts w:ascii="IRNazanin" w:hAnsi="IRNazanin" w:eastAsia="IRNazanin"/>
          <w:color w:val="111111"/>
          <w:sz w:val="28"/>
          <w:sz w:val="28"/>
          <w:szCs w:val="28"/>
          <w:rtl w:val="true"/>
          <w:lang w:bidi="fa-IR"/>
        </w:rPr>
        <w:t>طبيعي است كسي كه توانايي راه رفتن ندارد و با كمك دو نفر ديگر به مسجد آمده و از شدّت درد، پاهايش بر روي زمين كشيده مي‌شود، قدرت ايستادن در محراب عبادت را هم ندارد تا بتواند ايستاده،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جهتي،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فتنه‌هاي فتنه‌گران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مي‌كرد تا حضرت، شخصاً در مسجد حضور يابد و به مسلماناني كه در مسجد حاضر بودند، بفهماند كه ابو بكر، به امر ايشان به نماز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آيا كسي كه مورد نفرين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ايشان، كساني را كه از همراهي با لشكر اُسامه، سرپيچي كنند، لعنت كرد و ابو بكر و عمر، از جمله اين افراد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شايستگي امامت جماعت را دارد، تا چه رسد به زعامت و خلافت بر جامعه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ضرورت‌هاي آن روز،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w:t>
      </w:r>
    </w:p>
    <w:p>
      <w:pPr>
        <w:pStyle w:val="BookText"/>
        <w:rPr/>
      </w:pPr>
      <w:r>
        <w:rPr>
          <w:rFonts w:ascii="Amiri" w:hAnsi="Amiri" w:eastAsia="Amiri" w:cs="Amiri"/>
          <w:color w:val="111111"/>
          <w:sz w:val="28"/>
          <w:sz w:val="28"/>
          <w:szCs w:val="28"/>
          <w:rtl w:val="true"/>
          <w:lang w:bidi="ar-SA"/>
        </w:rPr>
        <w:t>شد تا براي دفع فتنه‌ها، به مسجد بيايد و نماز را نشسته بخواند و</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نماز خواندن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ويژگي‌هاي مختصّ</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زندگاني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پاره‌اي از علماي دو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مكتب خلفا، دركتب خود، درشرح خصائص و ويژگي‌هاي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علّامه 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تذكرة الفقها، در باب نكاح، فصلي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آن، اين حديث را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2118_11675"/>
    </w:p>
    <w:p>
      <w:pPr>
        <w:pStyle w:val="Heading2"/>
        <w:numPr>
          <w:ilvl w:val="1"/>
          <w:numId w:val="1"/>
        </w:numPr>
        <w:rPr/>
      </w:pPr>
      <w:bookmarkStart w:id="40" w:name="__RefHeading___Toc4761356_3650668749"/>
      <w:bookmarkStart w:id="41" w:name="_Toc14"/>
      <w:bookmarkEnd w:id="39"/>
      <w:bookmarkEnd w:id="40"/>
      <w:r>
        <w:rPr>
          <w:rtl w:val="true"/>
        </w:rPr>
        <w:t>پيامبر</w:t>
      </w:r>
      <w:r>
        <w:rPr>
          <w:rtl w:val="true"/>
        </w:rPr>
        <w:t xml:space="preserve">( </w:t>
      </w:r>
      <w:r>
        <w:rPr>
          <w:rtl w:val="true"/>
        </w:rPr>
        <w:t>علي</w:t>
      </w:r>
      <w:r>
        <w:rPr>
          <w:rtl w:val="true"/>
        </w:rPr>
        <w:t xml:space="preserve">( </w:t>
      </w:r>
      <w:r>
        <w:rPr>
          <w:rtl w:val="true"/>
        </w:rPr>
        <w:t>را مي‌طلبد</w:t>
      </w:r>
      <w:bookmarkEnd w:id="41"/>
    </w:p>
    <w:p>
      <w:pPr>
        <w:pStyle w:val="BookText"/>
        <w:rPr/>
      </w:pPr>
      <w:r>
        <w:rPr>
          <w:rFonts w:ascii="Amiri" w:hAnsi="Amiri" w:eastAsia="Amiri" w:cs="Amiri"/>
          <w:color w:val="111111"/>
          <w:sz w:val="28"/>
          <w:sz w:val="28"/>
          <w:szCs w:val="28"/>
          <w:rtl w:val="true"/>
          <w:lang w:bidi="ar-SA"/>
        </w:rPr>
        <w:t>ثلاثٌ كُتب عَلَيَّ وَ لَم يُكتَبْ عليكم السِّواك وَ الْوِتْرُ وَ الأضْحِيَة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سه چيز، بر من، واجب شده، ولي بر شما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نماز شب خواندن، و در هر سالْ قرباني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ويژگي‌هايي كه مخصوص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بيش از آني است كه در كتب حديثي و فقهي و سيره دو مكتب، آمده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خانه باز گشت،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را كه در مسجد حاضر بودند،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شما امر نكردم كه لشكر اُسامه را همراهي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دستورهايم سرپيچي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خارج شدم؛ ولي برگشتم تا با شما، تجديد ديدار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خارج نشدم؛ چون دوست نداشتم حالِ شما را از ديگران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سه 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لشكر اُسامه را روانه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از حال رفت</w:t>
      </w:r>
      <w:r>
        <w:rPr>
          <w:rFonts w:eastAsia="IRNazanin" w:cs="IRNazanin"/>
          <w:color w:val="111111"/>
          <w:sz w:val="28"/>
          <w:szCs w:val="28"/>
          <w:rtl w:val="true"/>
          <w:lang w:bidi="fa-IR"/>
        </w:rPr>
        <w:t>.</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2118_11676"/>
    </w:p>
    <w:p>
      <w:pPr>
        <w:pStyle w:val="Heading2"/>
        <w:numPr>
          <w:ilvl w:val="1"/>
          <w:numId w:val="1"/>
        </w:numPr>
        <w:rPr/>
      </w:pPr>
      <w:bookmarkStart w:id="43" w:name="__RefHeading___Toc4761358_3650668749"/>
      <w:bookmarkStart w:id="44" w:name="_Toc15"/>
      <w:bookmarkEnd w:id="42"/>
      <w:bookmarkEnd w:id="43"/>
      <w:r>
        <w:rPr>
          <w:rtl w:val="true"/>
        </w:rPr>
        <w:t>زمان و روز وفات پيامبر</w:t>
      </w:r>
      <w:r>
        <w:rPr>
          <w:rtl w:val="true"/>
        </w:rPr>
        <w:t>(</w:t>
      </w:r>
      <w:bookmarkEnd w:id="44"/>
    </w:p>
    <w:p>
      <w:pPr>
        <w:pStyle w:val="Heading2"/>
        <w:numPr>
          <w:ilvl w:val="1"/>
          <w:numId w:val="1"/>
        </w:numPr>
        <w:rPr/>
      </w:pPr>
      <w:bookmarkStart w:id="45" w:name="__RefHeading___Toc4761360_3650668749"/>
      <w:bookmarkStart w:id="46" w:name="_Toc16"/>
      <w:bookmarkEnd w:id="45"/>
      <w:r>
        <w:rPr>
          <w:rtl w:val="true"/>
        </w:rPr>
        <w:t>عمر، وفات پيامبر</w:t>
      </w:r>
      <w:r>
        <w:rPr>
          <w:rtl w:val="true"/>
        </w:rPr>
        <w:t xml:space="preserve">( </w:t>
      </w:r>
      <w:r>
        <w:rPr>
          <w:rtl w:val="true"/>
        </w:rPr>
        <w:t>را انكار مي‌كند</w:t>
      </w:r>
      <w:bookmarkEnd w:id="46"/>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مي‌طلبد</w:t>
      </w:r>
    </w:p>
    <w:p>
      <w:pPr>
        <w:pStyle w:val="BookText"/>
        <w:rPr/>
      </w:pPr>
      <w:r>
        <w:rPr>
          <w:rFonts w:ascii="IRNazanin" w:hAnsi="IRNazanin" w:eastAsia="IRNazanin"/>
          <w:color w:val="111111"/>
          <w:sz w:val="28"/>
          <w:sz w:val="28"/>
          <w:szCs w:val="28"/>
          <w:rtl w:val="true"/>
          <w:lang w:bidi="fa-IR"/>
        </w:rPr>
        <w:t>در لحظات پاياني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به زناني كه در اطرافش</w:t>
      </w:r>
    </w:p>
    <w:p>
      <w:pPr>
        <w:pStyle w:val="BookText"/>
        <w:rPr/>
      </w:pP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أدعوا لي 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و برادرم را برايم صدا بزنيد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 براي او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ابو بكر، وارد شد،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او كرد و از او، روي گردانْد و براي مرتبه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صدا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برايش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عمر، وارد اتاق شد، حضرت، تا نگاهش به او افتاد، روي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صدا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بزنيد كه او، كسي جز علي را قصد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و سرِ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بالين گرفت و با هم به نجوا پرداختند تا اين كه روح مطهّر و منوّر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رفيق اَعلي،</w:t>
      </w:r>
      <w:r>
        <w:rPr>
          <w:rStyle w:val="FootnoteAnchor"/>
          <w:rtl w:val="true"/>
        </w:rPr>
        <w:footnoteReference w:id="38"/>
      </w:r>
      <w:r>
        <w:rPr>
          <w:rFonts w:ascii="Amiri" w:hAnsi="Amiri" w:eastAsia="Amiri" w:cs="Amiri"/>
          <w:color w:val="111111"/>
          <w:sz w:val="28"/>
          <w:sz w:val="28"/>
          <w:szCs w:val="28"/>
          <w:rtl w:val="true"/>
          <w:lang w:bidi="ar-SA"/>
        </w:rPr>
        <w:t>عروج كرد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زمان و روز وفات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علماي دو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بالإتّفاق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نزديك ظهر، حضرت، وفات نمود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تاريخ وفات ايشان،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ايشان را در روز دوشنبه، بيست و هشتم ماه صفر مي‌دانند و علماي مكتب خلفا، وفات ايشان را در روز دوشنبه، دوازدهم ربيع اوّل و گروهي نيز دوم ربيع اوّل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مي‌كند</w:t>
      </w:r>
    </w:p>
    <w:p>
      <w:pPr>
        <w:pStyle w:val="BookText"/>
        <w:rPr/>
      </w:pPr>
      <w:r>
        <w:rPr>
          <w:rFonts w:ascii="IRNazanin" w:hAnsi="IRNazanin" w:eastAsia="IRNazanin"/>
          <w:color w:val="111111"/>
          <w:sz w:val="28"/>
          <w:sz w:val="28"/>
          <w:szCs w:val="28"/>
          <w:rtl w:val="true"/>
          <w:lang w:bidi="fa-IR"/>
        </w:rPr>
        <w:t>زماني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عمر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منافقان، گمان مي‌كنند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 امّا او از دنيا نرفته است؛ بلكه به ملاقات پروردگارش رفته است، چنان كه موسي بن عمران، چهل شب از قومش دور بود و قومش مي‌پنداشتند كه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تا اين كه به سوي قومش،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گمان مي‌كند پيامبر خدا از دنيا رفته، بداند كه او باز مي‌گردد و دست و پاهاي او را قطع خواهد كرد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ابو بكر كه بعد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نمازي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نشسته، اقامه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منزلش در سُنح رفته بود،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عمر، مشغول سخنراني براي مردم بود و پيوسته،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مي‌نمود، ابو بكر، وارد اتاق پيامبر خدا شد و پارچه را از روي صورت ايشان،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مرگي را كه خداوند بر تو واجب كرده بود، چشيدي</w:t>
      </w:r>
      <w:r>
        <w:rPr>
          <w:rFonts w:eastAsia="IRNazanin" w:cs="IRNazanin"/>
          <w:color w:val="111111"/>
          <w:sz w:val="28"/>
          <w:szCs w:val="28"/>
          <w:rtl w:val="true"/>
          <w:lang w:bidi="fa-IR"/>
        </w:rPr>
        <w:t>.</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2118_11678"/>
    </w:p>
    <w:p>
      <w:pPr>
        <w:pStyle w:val="Heading2"/>
        <w:numPr>
          <w:ilvl w:val="1"/>
          <w:numId w:val="1"/>
        </w:numPr>
        <w:rPr/>
      </w:pPr>
      <w:bookmarkStart w:id="48" w:name="__RefHeading___Toc4761362_3650668749"/>
      <w:bookmarkStart w:id="49" w:name="_Toc17"/>
      <w:bookmarkEnd w:id="47"/>
      <w:bookmarkEnd w:id="48"/>
      <w:r>
        <w:rPr>
          <w:rtl w:val="true"/>
        </w:rPr>
        <w:t>پرسشي در بارۀ سخن عمر</w:t>
      </w:r>
      <w:bookmarkEnd w:id="49"/>
    </w:p>
    <w:p>
      <w:pPr>
        <w:pStyle w:val="Heading2"/>
        <w:numPr>
          <w:ilvl w:val="1"/>
          <w:numId w:val="1"/>
        </w:numPr>
        <w:rPr/>
      </w:pPr>
      <w:bookmarkStart w:id="50" w:name="__RefHeading___Toc4761364_3650668749"/>
      <w:bookmarkStart w:id="51" w:name="_Toc18"/>
      <w:bookmarkEnd w:id="50"/>
      <w:r>
        <w:rPr>
          <w:rtl w:val="true"/>
        </w:rPr>
        <w:t>توجيه غلط</w:t>
      </w:r>
      <w:bookmarkEnd w:id="51"/>
    </w:p>
    <w:p>
      <w:pPr>
        <w:pStyle w:val="BookText"/>
        <w:rPr/>
      </w:pPr>
      <w:r>
        <w:rPr>
          <w:rFonts w:ascii="IRNazanin" w:hAnsi="IRNazanin" w:eastAsia="IRNazanin"/>
          <w:color w:val="111111"/>
          <w:sz w:val="28"/>
          <w:sz w:val="28"/>
          <w:szCs w:val="28"/>
          <w:rtl w:val="true"/>
          <w:lang w:bidi="fa-IR"/>
        </w:rPr>
        <w:t>سپس از 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در حالي كه عمر، هنوز مشغول صحبت براي مردم بود،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و ساكت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جمعيت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محمّد را عبادت مي‌كرده، همانا محمّد، از دنيا رفته است و هر كسي كه خدا را عبادت مي‌كرده، همانا خداوند،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 وَمَن يَنْقَلِبْ عَلَى عَقِبَيْهِ فَلَن يَضُرَّ اللَّـهَ شَيْئاً وَسَيَجْزِي اللَّـهُ الشَّاكِرِينَ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عمر، پس از شنيدن اين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هنگامي كه شنيدم ابو بكر، اين آيه را تلاوت مي‌كند، وحشت‌زده شدم و پاهايم، توان ايستادن نداشتند، به طوري كه به زمين افتادم و دانستم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پرسشي در باره سخن عمر</w:t>
      </w:r>
    </w:p>
    <w:p>
      <w:pPr>
        <w:pStyle w:val="BookText"/>
        <w:rPr/>
      </w:pPr>
      <w:r>
        <w:rPr>
          <w:rFonts w:ascii="IRNazanin" w:hAnsi="IRNazanin" w:eastAsia="IRNazanin"/>
          <w:color w:val="111111"/>
          <w:sz w:val="28"/>
          <w:sz w:val="28"/>
          <w:szCs w:val="28"/>
          <w:rtl w:val="true"/>
          <w:lang w:bidi="fa-IR"/>
        </w:rPr>
        <w:t>چه عاملي باعث شد تا عمر،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كند؟ آيا در حقيقت، نمي‌دانست كه پيامبر خدا از دنيا رفته است و يا از شدّت علاقه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وفات حضرت را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گفته برخي از موّرخان، در آن روز، عمر، ديوانه 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118_11679"/>
    </w:p>
    <w:p>
      <w:pPr>
        <w:pStyle w:val="Heading2"/>
        <w:numPr>
          <w:ilvl w:val="1"/>
          <w:numId w:val="1"/>
        </w:numPr>
        <w:rPr/>
      </w:pPr>
      <w:bookmarkStart w:id="53" w:name="__RefHeading___Toc4761366_3650668749"/>
      <w:bookmarkStart w:id="54" w:name="_Toc19"/>
      <w:bookmarkEnd w:id="52"/>
      <w:bookmarkEnd w:id="53"/>
      <w:r>
        <w:rPr>
          <w:rtl w:val="true"/>
        </w:rPr>
        <w:t>رها كردن پيكر پيامبر</w:t>
      </w:r>
      <w:r>
        <w:rPr>
          <w:rtl w:val="true"/>
        </w:rPr>
        <w:t>(</w:t>
      </w:r>
      <w:bookmarkEnd w:id="54"/>
    </w:p>
    <w:p>
      <w:pPr>
        <w:pStyle w:val="BookText"/>
        <w:rPr/>
      </w:pPr>
      <w:r>
        <w:rPr>
          <w:rFonts w:ascii="Amiri" w:hAnsi="Amiri" w:eastAsia="Amiri" w:cs="Amiri"/>
          <w:color w:val="111111"/>
          <w:sz w:val="28"/>
          <w:sz w:val="28"/>
          <w:szCs w:val="28"/>
          <w:rtl w:val="true"/>
          <w:lang w:bidi="ar-SA"/>
        </w:rPr>
        <w:t>توجيه غلط</w:t>
      </w:r>
    </w:p>
    <w:p>
      <w:pPr>
        <w:pStyle w:val="BookText"/>
        <w:rPr/>
      </w:pPr>
      <w:r>
        <w:rPr>
          <w:rFonts w:ascii="Amiri" w:hAnsi="Amiri" w:eastAsia="Amiri" w:cs="Amiri"/>
          <w:color w:val="111111"/>
          <w:sz w:val="28"/>
          <w:sz w:val="28"/>
          <w:szCs w:val="28"/>
          <w:rtl w:val="true"/>
          <w:lang w:bidi="ar-SA"/>
        </w:rPr>
        <w:t>برخي از مورّخان، در صدد توجيه كار عمر، بر آمده‌اند و اين</w:t>
      </w:r>
    </w:p>
    <w:p>
      <w:pPr>
        <w:pStyle w:val="BookText"/>
        <w:rPr/>
      </w:pPr>
      <w:r>
        <w:rPr>
          <w:rFonts w:ascii="IRNazanin" w:hAnsi="IRNazanin" w:eastAsia="IRNazanin"/>
          <w:color w:val="111111"/>
          <w:sz w:val="28"/>
          <w:sz w:val="28"/>
          <w:szCs w:val="28"/>
          <w:rtl w:val="true"/>
          <w:lang w:bidi="fa-IR"/>
        </w:rPr>
        <w:t>طور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عمر متوجّه شد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ترسيد كه بر سرِ امامت، شورشي بر پا شود و انصار يا ديگران، حكومت را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شك و ترديد انداختن مردم، براي حفظ اسلام و دين بوده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حال اگر بخواهيم به اين سخن ـ كه از ابن ابي الحديد است ـ ، اعتنا كنيم، باز جاي دو سؤال،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ديگراني كه عمر از آنها مي‌ترسيده، چه كساني بودند؟</w:t>
      </w:r>
    </w:p>
    <w:p>
      <w:pPr>
        <w:pStyle w:val="BookText"/>
        <w:rPr/>
      </w:pPr>
      <w:r>
        <w:rPr>
          <w:rFonts w:ascii="Amiri" w:hAnsi="Amiri" w:eastAsia="Amiri" w:cs="Amiri"/>
          <w:color w:val="111111"/>
          <w:sz w:val="28"/>
          <w:sz w:val="28"/>
          <w:szCs w:val="28"/>
          <w:rtl w:val="true"/>
          <w:lang w:bidi="ar-SA"/>
        </w:rPr>
        <w:t>در آن روز، سه نفر براي خلافت، مطرح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بني هاشم، طرفدار او بودند و ابو سفيان، براي خلافت، از او نام مي‌برد و زبير، به نفع او فعّاليت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خالد بن سعيد اُموي، بَراء بن عازِب انصاري، سلمان فارسي، ابو ذر غفاري، مقداد و برخي ديگر از اصحاب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سعد بن عباده انصاري كه نامزد طايفه خزرج از انصار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ابو بكر، كه عمر و ابو عبيده و مُغَيرة بن شُعبه و عبد الرحمان بن عوف، پشتيبان او بودند و از وي، حمايت مي‌كردند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سؤال،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وقتي ابو بكر، سر رسيد و خبر درگذشت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كرد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 عمر، ساكت شد و درگذشت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كرد؟ آيا تمام دلهره و اضطراب عمر، با آمدن ابو بكر، برطرف شد و خوفي كه از ديگران داشت، يكباره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كردن پيكر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به ابو بكر و عمر، در باره اجتماع انصار در سقيفه، خبر رسيد، عمر به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نزد برادران انصاريمان برويم تا ببينيم كه</w:t>
      </w:r>
    </w:p>
    <w:p>
      <w:pPr>
        <w:pStyle w:val="BookText"/>
        <w:rPr/>
      </w:pPr>
      <w:r>
        <w:rPr>
          <w:rFonts w:ascii="IRNazanin" w:hAnsi="IRNazanin" w:eastAsia="IRNazanin"/>
          <w:color w:val="111111"/>
          <w:sz w:val="28"/>
          <w:sz w:val="28"/>
          <w:szCs w:val="28"/>
          <w:rtl w:val="true"/>
          <w:lang w:bidi="fa-IR"/>
        </w:rPr>
        <w:t>چه مي‌كنند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 گاه، ابو بكر و عمر و ابو عبيدة بن جرّاح، به سوي سقيفه شتافتند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شگفتا از كسي كه مرگ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مي‌كرد و به گفته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مرگ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سنگين بود كه زانوهايش، سست شد و به زمين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پيكر بي‌جان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خانواده‌اش رها كرد و با دوستانش به سمت سقيفه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اوّلين باري نبود كه مردم،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مي‌كردند؛ بلكه در زمان حيات پيامبر خدا نيز حضرت را ـ كه مشغول خواندن خطبه‌هاي نمـاز جمعـه بود ـ ، رهـا كردند و به سـوي كـاروان تجاري‌اي كه همان ساعت وارد شهر شده بود، شتافتند و فقط دوازده مرد و هفت زن، باقي ماندند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خداوند نيز در سوره جمعه، به همين مطلب، اشاره فرموده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لَهـْواً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118_11681"/>
    </w:p>
    <w:p>
      <w:pPr>
        <w:pStyle w:val="Heading2"/>
        <w:numPr>
          <w:ilvl w:val="1"/>
          <w:numId w:val="1"/>
        </w:numPr>
        <w:rPr/>
      </w:pPr>
      <w:bookmarkStart w:id="56" w:name="__RefHeading___Toc4761368_3650668749"/>
      <w:bookmarkStart w:id="57" w:name="_Toc20"/>
      <w:bookmarkEnd w:id="55"/>
      <w:bookmarkEnd w:id="56"/>
      <w:r>
        <w:rPr>
          <w:rtl w:val="true"/>
        </w:rPr>
        <w:t>تجهيز و تغسيل بدن پيامبر خدا</w:t>
      </w:r>
      <w:r>
        <w:rPr>
          <w:rtl w:val="true"/>
        </w:rPr>
        <w:t>(</w:t>
      </w:r>
      <w:bookmarkEnd w:id="57"/>
    </w:p>
    <w:p>
      <w:pPr>
        <w:pStyle w:val="BookText"/>
        <w:rPr/>
      </w:pPr>
      <w:r>
        <w:rPr>
          <w:rFonts w:ascii="IRNazanin" w:hAnsi="IRNazanin" w:eastAsia="IRNazanin"/>
          <w:color w:val="111111"/>
          <w:sz w:val="28"/>
          <w:sz w:val="28"/>
          <w:szCs w:val="28"/>
          <w:rtl w:val="true"/>
          <w:lang w:bidi="fa-IR"/>
        </w:rPr>
        <w:t>آيا گروهي كه براي تعيين خليفه، در سقيفه تشكيل جلسه دادند، اعلان عمومي و معرّفي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وصايت و خلافت، در روز غدير خم را فراموش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زبيـر بن بكّار ـ كه از كهن‌ترين مورّخان است ـ ، در كتاب خويش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عموم مهاجران و انصار، شك نداشتند كه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 پيامبر خدا بعد از آن حضرت، كسي جز علي نيست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چگونه اين افراد، وصايت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كردند و به دنبال تعيين خليفه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تجهيز و تغسيل بدن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 و كساني كه در اين مراسم، حضور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فضل بن عبّاس، قُثَم بن عبّاس، اُُسامة بن زيد و شَقران، آزاد شده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پاره‌اي از مورّخان، اوس بن خولي انصاري را نيز بدين</w:t>
      </w:r>
    </w:p>
    <w:p>
      <w:pPr>
        <w:pStyle w:val="BookText"/>
        <w:rPr/>
      </w:pPr>
      <w:r>
        <w:rPr>
          <w:rFonts w:ascii="IRNazanin" w:hAnsi="IRNazanin" w:eastAsia="IRNazanin"/>
          <w:color w:val="111111"/>
          <w:sz w:val="28"/>
          <w:sz w:val="28"/>
          <w:szCs w:val="28"/>
          <w:rtl w:val="true"/>
          <w:lang w:bidi="fa-IR"/>
        </w:rPr>
        <w:t>جمع، افزوده‌اند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118_11682"/>
    </w:p>
    <w:p>
      <w:pPr>
        <w:pStyle w:val="Heading2"/>
        <w:numPr>
          <w:ilvl w:val="1"/>
          <w:numId w:val="1"/>
        </w:numPr>
        <w:rPr/>
      </w:pPr>
      <w:bookmarkStart w:id="59" w:name="__RefHeading___Toc4761370_3650668749"/>
      <w:bookmarkStart w:id="60" w:name="_Toc21"/>
      <w:bookmarkEnd w:id="58"/>
      <w:bookmarkEnd w:id="59"/>
      <w:r>
        <w:rPr>
          <w:rtl w:val="true"/>
        </w:rPr>
        <w:t>در سقيفه، چه گذشت؟</w:t>
      </w:r>
      <w:bookmarkEnd w:id="60"/>
    </w:p>
    <w:p>
      <w:pPr>
        <w:pStyle w:val="Heading2"/>
        <w:numPr>
          <w:ilvl w:val="1"/>
          <w:numId w:val="1"/>
        </w:numPr>
        <w:rPr/>
      </w:pPr>
      <w:bookmarkStart w:id="61" w:name="__RefHeading___Toc4761372_3650668749"/>
      <w:bookmarkStart w:id="62" w:name="_Toc22"/>
      <w:bookmarkEnd w:id="61"/>
      <w:r>
        <w:rPr>
          <w:rtl w:val="true"/>
        </w:rPr>
        <w:t>سخن آخر</w:t>
      </w:r>
      <w:bookmarkEnd w:id="62"/>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كفن نمودند و چون از تجهيز پيامبر خدا فارغ شدند،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تنهايي نماز خواند، در حالي كه گروهي از مسلمانان در مسجد، غرق در گفتگو در اين باره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در نماز خواندن بر پيكر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كند؟ و بدن او را در كجا دفن كنند؟</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حيات و چه پس از وفات، امام ماست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 سخن، كاشف از اين بود كه كسي نمي‌تواند براي نماز گزاردن بر پيكر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كند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 همين جهت، افراد، گروه گروه مي‌آمدند و بر جنازه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مي‌خواندند و مي‌رفتند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ابو طلحة بن سهل انصاري، در همان مكاني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بود، قبري حفر كرد، و در آن زمان، جز او و ابو عبيدة بن جرّاح، در مدينه، گوركني نبود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آن جا كه نماز گزاردن بر جنازه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روز دوشنبه تا شامگاه روز سه‌شنبه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پيكر مطهّر ايشان را روز چهارشنبه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عدّه‌اي از ياران باوفاي او، كس ديگري حضور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 دفن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نشديم تا اين كه صداي بيل و كلنگ را در شب چهارشنبه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دانستيم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نموده‌اند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ادّعاي محبّت نسبت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چنان كه به قول برخي مورّخان، نمي‌توانستند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كنند، چه شد كه در تجهيز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تغسيل، تكفين، نماز گزاردن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سقيفه، چه گذشت؟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اين گونه ماجراها و توطئه افكني‌ها تا هنگام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با وفات ايشان، شدّت بيشتري گرفت، تا آن جا كه نخبگان و سركردگان،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تحريف احاديث و محو آثار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با گذشت زمان، طرح جديدي به مرحله اجرا در آمد كه جعل احاديث دروغين و ساختگي در مذمّت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به‌ويژه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خلفا بوده است، به طوري كه اين روايات ساختگي، به كتب تاريخي نيز راه يافتند و تفكيك و تمييز بين مطالب صحيح، براي هر كسي ممكن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 ابو بكر به جاي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نمونه‌اي از اين قبيل حوادث است كه علّامه بزرگوار سيّد مرتضي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به بحث و تحقيق پرداخته و در كتابچه‌اي با نام صلاة أبي بكر، انتشار يافته است؛ امّا از آن جا كه اين كتاب گران‌قدر، به زبان عربي بود و استفاده از آن براي دانش دوستان، ميسّر نبود، انگيزه‌اي براي ترجمه آن شد تا مورد استفاده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دوم اين كتاب، فرصت مناسبي پيش آمد تا مورد بازبيني و بازرسي دوباره قرار گيرد و با تدويني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شماره‌گذاري احاديث و اضافاتي در ترجمه و نقد و بررسي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دوستداران دانش، تقديم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 اخير نيز به همّت مؤسّسه علمي ـ فرهنگي علّامه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كتاب ارجمند، بازبيني و ويرايش گرديده است و اينك در دسترس دانش‌پژوهان گرامي،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مي‌دانم از محضر استاد بزرگوار، محقّق ارجمند، حضرت حجة الإسلام و المسلمين حاج شيخ محمّدعلي جاودان</w:t>
      </w:r>
    </w:p>
    <w:p>
      <w:pPr>
        <w:pStyle w:val="BookText"/>
        <w:rPr/>
      </w:pPr>
      <w:r>
        <w:rPr>
          <w:rFonts w:ascii="IRNazanin" w:hAnsi="IRNazanin" w:eastAsia="IRNazanin"/>
          <w:color w:val="111111"/>
          <w:sz w:val="28"/>
          <w:sz w:val="28"/>
          <w:szCs w:val="28"/>
          <w:rtl w:val="true"/>
          <w:lang w:bidi="fa-IR"/>
        </w:rPr>
        <w:t>ـ دام عزّه ـ كه از آغاز تا انجام اين اثر، شاگرد كوچكشان را راه‌نمايي نمودند، تشكّر و قدرداني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دعونا أن الحمد لله ربّ العالمين</w:t>
      </w:r>
    </w:p>
    <w:p>
      <w:pPr>
        <w:pStyle w:val="BookText"/>
        <w:rPr/>
      </w:pPr>
      <w:r>
        <w:rPr>
          <w:rFonts w:ascii="Amiri" w:hAnsi="Amiri" w:eastAsia="Amiri" w:cs="Amiri"/>
          <w:color w:val="111111"/>
          <w:sz w:val="28"/>
          <w:sz w:val="28"/>
          <w:szCs w:val="28"/>
          <w:rtl w:val="true"/>
          <w:lang w:bidi="ar-SA"/>
        </w:rPr>
        <w:t xml:space="preserve">ربيع المولود </w:t>
      </w:r>
      <w:r>
        <w:rPr>
          <w:rFonts w:ascii="Amiri" w:hAnsi="Amiri" w:eastAsia="Amiri" w:cs="Amiri"/>
          <w:color w:val="111111"/>
          <w:sz w:val="28"/>
          <w:sz w:val="28"/>
          <w:szCs w:val="28"/>
          <w:lang w:bidi="ar-SA"/>
        </w:rPr>
        <w:t>۱۴۲۴</w:t>
      </w:r>
    </w:p>
    <w:p>
      <w:pPr>
        <w:pStyle w:val="BookText"/>
        <w:rPr/>
      </w:pPr>
      <w:r>
        <w:rPr>
          <w:rFonts w:ascii="Amiri" w:hAnsi="Amiri" w:eastAsia="Amiri" w:cs="Amiri"/>
          <w:color w:val="111111"/>
          <w:sz w:val="28"/>
          <w:sz w:val="28"/>
          <w:szCs w:val="28"/>
          <w:rtl w:val="true"/>
          <w:lang w:bidi="ar-SA"/>
        </w:rPr>
        <w:t>قم المقدّسه</w:t>
      </w:r>
    </w:p>
    <w:p>
      <w:pPr>
        <w:pStyle w:val="BookText"/>
        <w:rPr/>
      </w:pPr>
      <w:r>
        <w:rPr>
          <w:rFonts w:ascii="Amiri" w:hAnsi="Amiri" w:eastAsia="Amiri" w:cs="Amiri"/>
          <w:color w:val="111111"/>
          <w:sz w:val="28"/>
          <w:sz w:val="28"/>
          <w:szCs w:val="28"/>
          <w:rtl w:val="true"/>
          <w:lang w:bidi="ar-SA"/>
        </w:rPr>
        <w:t>محمّد باقر اديبي لاريجاني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118_11685"/>
    </w:p>
    <w:p>
      <w:pPr>
        <w:pStyle w:val="Heading2"/>
        <w:numPr>
          <w:ilvl w:val="1"/>
          <w:numId w:val="1"/>
        </w:numPr>
        <w:rPr/>
      </w:pPr>
      <w:bookmarkStart w:id="64" w:name="__RefHeading___Toc4761374_3650668749"/>
      <w:bookmarkStart w:id="65" w:name="_Toc23"/>
      <w:bookmarkEnd w:id="63"/>
      <w:bookmarkEnd w:id="64"/>
      <w:r>
        <w:rPr>
          <w:rtl w:val="true"/>
        </w:rPr>
        <w:t>مقدّمه استاد محمّدعلي جاودان</w:t>
      </w:r>
      <w:bookmarkEnd w:id="65"/>
    </w:p>
    <w:p>
      <w:pPr>
        <w:pStyle w:val="BookText"/>
        <w:rPr/>
      </w:pPr>
      <w:r>
        <w:rPr>
          <w:rFonts w:ascii="Amiri" w:hAnsi="Amiri" w:eastAsia="Amiri" w:cs="Amiri"/>
          <w:color w:val="111111"/>
          <w:sz w:val="28"/>
          <w:sz w:val="28"/>
          <w:szCs w:val="28"/>
          <w:rtl w:val="true"/>
          <w:lang w:bidi="ar-SA"/>
        </w:rPr>
        <w:t>مقدّمه استاد محمّدعلي جاودانالحمد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أهله والصّلاة و السّلام علي</w:t>
      </w:r>
    </w:p>
    <w:p>
      <w:pPr>
        <w:pStyle w:val="BookText"/>
        <w:rPr/>
      </w:pPr>
      <w:r>
        <w:rPr>
          <w:rFonts w:ascii="Amiri" w:hAnsi="Amiri" w:eastAsia="Amiri" w:cs="Amiri"/>
          <w:color w:val="111111"/>
          <w:sz w:val="28"/>
          <w:sz w:val="28"/>
          <w:szCs w:val="28"/>
          <w:rtl w:val="true"/>
          <w:lang w:bidi="ar-SA"/>
        </w:rPr>
        <w:t>خير خلقه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اسلام، آن‌چنان با دروغ و تحريف، آغشته شده است كه به دست آوردن حقيقت از ميان اسناد و مدارك موجود، كاري بسيار دشوار و دور از دسترس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تاريخ اسلام، بايد حقيقت تاريخي را از دلِ چندين و چند و بلكه ده‌ها و صدها دروغ و جعل و تحريف،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كار، حوصله بسيار مي‌خواهد و با عجله‌هاي مرسوم زمان ما، به هيچ وجه سازگار نيست؛ امّا صبر و حوصله هم به تنهايي كافي نيست و علاوه بر آن، اهليّت علمي لازم است، كه بدون سال‌ها تحصيل جدّي و درك محضر اساتيد خبير،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كسي كه بعد از تحصيل مقدّمات، حدّ اقل ده، پانزده سال درس فقه خوانده و قدرت اجتهاد و توانايي حلّ مسائل و مشكلات فقهي را به دست آورده باشد، مي‌تواند به تحقيق در تاريخ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ساليان تحصيل، تنها مقدّمه است و بعد از اين، بايد با ممارست و مطالعه پيگير در متون تاريخي، به كشف قواعد تحقيق و تحليل تاريخ ـ كه بعضاً با قواعد حلّ مسائل فقهي بي‌شباهت نيست ـ ،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محضر استاد صاحب‌نظر در هر رشته، براي آشنايي با قواعد آن، كمك كار بسيار خوبي است و راه را نزديك و نزديك‌تر مي‌كند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طيّ اين مراحل است كه شخص، مي‌تواند به تحقيق در تاريخ اسلام و حلّ مسائل و مشكلات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دستيابي به حقايق تاريخي، صرف نظر از دشواري هر تحقيق و پژوهش علمي، معلول موانعي است كه به‌عمد، بر سرِ اين راه، پديد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تاريخ، هميشه دستيابي به حقايق، مشكلات خاصّ خود</w:t>
      </w:r>
    </w:p>
    <w:p>
      <w:pPr>
        <w:pStyle w:val="BookText"/>
        <w:rPr/>
      </w:pPr>
      <w:r>
        <w:rPr>
          <w:rFonts w:ascii="IRNazanin" w:hAnsi="IRNazanin" w:eastAsia="IRNazanin"/>
          <w:color w:val="111111"/>
          <w:sz w:val="28"/>
          <w:sz w:val="28"/>
          <w:szCs w:val="28"/>
          <w:rtl w:val="true"/>
          <w:lang w:bidi="fa-IR"/>
        </w:rPr>
        <w:t>را دارد و از جمله، اختلاف افق فرهنگ دو دوره، يعني دوره‌اي كه محقّق در آن زندگي مي‌كند و دوره‌اي كه به تحقيق در باره آن، مشغول است</w:t>
      </w:r>
    </w:p>
    <w:p>
      <w:pPr>
        <w:pStyle w:val="BookText"/>
        <w:rPr/>
      </w:pPr>
      <w:r>
        <w:rPr>
          <w:rFonts w:ascii="IRNazanin" w:hAnsi="IRNazanin" w:eastAsia="IRNazanin"/>
          <w:color w:val="111111"/>
          <w:sz w:val="28"/>
          <w:sz w:val="28"/>
          <w:szCs w:val="28"/>
          <w:rtl w:val="true"/>
          <w:lang w:bidi="fa-IR"/>
        </w:rPr>
        <w:t>و از جمله، از دست رفتن بعضي از منابع اصيل؛ امّا اگر موانعي به</w:t>
      </w:r>
    </w:p>
    <w:p>
      <w:pPr>
        <w:pStyle w:val="BookText"/>
        <w:rPr/>
      </w:pPr>
      <w:r>
        <w:rPr>
          <w:rFonts w:ascii="IRNazanin" w:hAnsi="IRNazanin" w:eastAsia="IRNazanin"/>
          <w:color w:val="111111"/>
          <w:sz w:val="28"/>
          <w:sz w:val="28"/>
          <w:szCs w:val="28"/>
          <w:rtl w:val="true"/>
          <w:lang w:bidi="fa-IR"/>
        </w:rPr>
        <w:t>طور عمد بر سر راه پديد بيايد و براي نمونه، دهان شاهدان، بسته و قلمشان، شكسته شود يا دروغ و جعل، به طور عموم با به كار گرفتن قدرت و بودجه‌هاي كلان، نشر يابد، مشكلات، چندين و چند برابر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چيزهايي است كه در تاريخ اسلام، متأسّفانه،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بني اميّه، اين دولت جبّار و كافركيش، براي خاموش ساختن گل‌بانگ محمّدي، به طور وسيع، به جعل و تحريف اسلام و تاريخ آن، دست يازيد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بن بكّار، مورّخ بسيار كهن، در كتاب خويش، الموفقيّات،</w:t>
      </w:r>
      <w:r>
        <w:rPr>
          <w:rStyle w:val="FootnoteAnchor"/>
          <w:rtl w:val="true"/>
        </w:rPr>
        <w:footnoteReference w:id="60"/>
      </w:r>
      <w:r>
        <w:rPr>
          <w:rFonts w:ascii="IRNazanin" w:hAnsi="IRNazanin" w:eastAsia="IRNazanin"/>
          <w:color w:val="111111"/>
          <w:sz w:val="28"/>
          <w:sz w:val="28"/>
          <w:szCs w:val="28"/>
          <w:rtl w:val="true"/>
          <w:lang w:bidi="fa-IR"/>
        </w:rPr>
        <w:t>از مُطرف فرزند مغيرة بن شُعبه، چنين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مغيره، به شام سفر كرده و بر معاويه، وارد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به نزد معاويه مي‌رفت و مدّتي را با او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خانه باز مي‌گشت، با شگفتي فراوان، از معاويه و فراست و كياست او، سخن مي‌گفت و از آنچه از وي ديده بود، با تعجّب، ياد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شبي پس از اين كه از نزد معاويه به خانه باز گشت، از غذا خوردن،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ناراحت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درنگ كردم؛ زيرا مي‌پنداشتم كه ناراحتي پدرم، به خاطر سرنوشتي است كه براي ما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او سؤال كردم كه چرا اين قدر ناراحت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خبيث‌ترين و كافرترينِ مردم، باز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معاويه، خالي از اغيار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آرزوها و آمالت رسيده‌اي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اين كهولت سن، به عدل و داد، دست يازي و با خويشاوندانت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مهرباني پيشه كني و صِله رحِم نمايي، نام نيكي از خود به يادگارخواهي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امروز، اينان، هيچ چيزي كه ترس و هراس تو را بر انگيزد،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هاشم، توانايي به دست آوردن قدرت را از دست داده‌اند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مي‌گويي،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حكومت رسيد و عدالت ورزيد و آن همه زحمت‌ها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وقتي مُرد، نامش نيز به همراهش مُرد، مگر آن كه گوينده‌اي، روزي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 كرد و در طول ده سال، رنج‌ها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بيش از مرگش نگذشت كه هيچ چيز از او باقي نماند، جز اين كه گاه و بي‌گاه، گوينده‌اي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ما، عثمان،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نظر نسب، همچون او، وجود نداشت و كرد، آنچه كرد و با او رفتار كردند، آنچه كردند؛ امّا تا كشته شد ـ به خدا سوگند ـ ، نامش نيز مُرد و اعمال و رفتارش نيز فراموش گشت؛ امّا نام اين مرد 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پنج بار، در سراسر جهان اسلام، بر سر مأذنه‌ها، فرياد مي‌دارند و به بزرگي از او ياد مي‌كنند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فكر مي‌كني چه عملي در اين شرايط، ماندگار است و چه نام نيكي، پايدار؟ اي بي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آرام نخواهم نشست، تا اين كه اين نام را دفن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واقـع، سينـه معاويه ـ كه برادر، جد، دايي و كساني ديگر از خويشانش، در جنـگ بدر كشـته شـده بودند ـ ، از شهرت يافتن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كانوني از آتش كينه، شعله‌ور بود؛ كينه‌اي كه هرگز نمي‌توانست آن را فراموش كند، گر چه جنگ بدر را خود، ايجاد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اين نام و نشان را نابود سازد و براي رسيدن به اين مقصود، دو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اوّل معاويه، در اين خلاصه مي‌گشت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حتّي يك تن از بني هاشم، زنده بمانَد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دوم معاويه، اين بود كه نام اينان را به فراموشي بسپارد و به خاطر رسيدن بدين مقصود بود كه دستگاه عظيم حديث‌سازي و جعل سيره و تاريخ را براي بدنام ساختن آن پاكان، و در مقابل، رفع نقايص</w:t>
      </w:r>
    </w:p>
    <w:p>
      <w:pPr>
        <w:pStyle w:val="BookText"/>
        <w:rPr/>
      </w:pPr>
      <w:r>
        <w:rPr>
          <w:rFonts w:ascii="Amiri" w:hAnsi="Amiri" w:eastAsia="Amiri" w:cs="Amiri"/>
          <w:color w:val="111111"/>
          <w:sz w:val="28"/>
          <w:sz w:val="28"/>
          <w:szCs w:val="28"/>
          <w:rtl w:val="true"/>
          <w:lang w:bidi="ar-SA"/>
        </w:rPr>
        <w:t>و عيوب از قريش، به طور عموم و بخصوص از خاندان بني اميّه،</w:t>
      </w:r>
    </w:p>
    <w:p>
      <w:pPr>
        <w:pStyle w:val="BookText"/>
        <w:rPr/>
      </w:pPr>
      <w:r>
        <w:rPr>
          <w:rFonts w:ascii="IRNazanin" w:hAnsi="IRNazanin" w:eastAsia="IRNazanin"/>
          <w:color w:val="111111"/>
          <w:sz w:val="28"/>
          <w:sz w:val="28"/>
          <w:szCs w:val="28"/>
          <w:rtl w:val="true"/>
          <w:lang w:bidi="fa-IR"/>
        </w:rPr>
        <w:t>بر پا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ما بر اين دو ادّعا، اسناد معتبر تاريخي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گفتيم معاويه مي‌خواست كه از بني هاشم، حتّي يك تن نمانَد، دلايل روشن تاريخي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مورّخ بزرگ كوفي، از ابو الأعز تَيمي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صِفّين، روزي عبّاس بن ربيعه</w:t>
      </w:r>
      <w:r>
        <w:rPr>
          <w:rStyle w:val="FootnoteAnchor"/>
          <w:rtl w:val="true"/>
        </w:rPr>
        <w:footnoteReference w:id="61"/>
      </w:r>
      <w:r>
        <w:rPr>
          <w:rFonts w:ascii="IRNazanin" w:hAnsi="IRNazanin" w:eastAsia="IRNazanin"/>
          <w:color w:val="111111"/>
          <w:sz w:val="28"/>
          <w:sz w:val="28"/>
          <w:szCs w:val="28"/>
          <w:rtl w:val="true"/>
          <w:lang w:bidi="fa-IR"/>
        </w:rPr>
        <w:t>ـ كه از خويشاوندان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 از كنارم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كامل رزم بر تن داشت، بر سرش، كلاه‌خودي قرار گرفته بود و روبند آهنين، صورت او را پوشانيده بود و تنها چشم‌هايش از وراي آن، ديده مي‌شدند كه مانند دو شراره آتش مي‌درخشيدند و در دست او، شمشيري بود كه آن را جولان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صدايي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لشكر اهل شام، عبّاس را به جنگ،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او را به جنگ مي‌خواند، عرار بن اَدَهم، از اهالي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ميدان روي آورد و به سوي هماورد خويش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آن دو، رو به رو شدند، مرد شامي به عبّاس پيشنهاد كرد كه از اسب،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پياده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به صورت پياده، كار را يكسره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جنگي، اميد زنده ماندن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پياده شد و اسب خود را به غلامش سپرد و آن گاه، هر كدام به ديگري حمله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لشكر، دست از جنگ و حركت، كشيدند و مردان جنگي، دهانه اسبان را محكم به دست گرفتند تا بتوانند جنگ آن دو مرد را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مدّتي با شمشير با يكديگر نبرد كردند؛ امّا ضربات شمشير، اثري نداشت؛ زيرا زره هر دو، زره تمام و محكمي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لحظه، عبّاس، در گوشه‌اي از زره رقيب خويش، شكافي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هدف قرار داد و شمشيرش را در همان نقطه،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تا ميان سينه مرد شامي، فرو رفت و دلاور شامي، بر زمين غلتيد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يكباره، تكبير گفتند، آن‌چنان كه زمين، لرزيد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از ميدان به ميان لشكر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صدايي را از پشت سر خود شنيدم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يُعَذِّبْهُمُ اللَّـهُ بِأَيْدِيكُمْ وَيُخْزِهِمْ وَيَنصُرْكُمْ عَلَيْهِمْ وَيَشْفِ صُدُورَ قَوْمٍ مُؤْمِنِينَ؛</w:t>
      </w:r>
      <w:r>
        <w:rPr>
          <w:rStyle w:val="FootnoteAnchor"/>
          <w:rtl w:val="true"/>
        </w:rPr>
        <w:footnoteReference w:id="62"/>
      </w:r>
      <w:r>
        <w:rPr>
          <w:rFonts w:ascii="IRNazanin" w:hAnsi="IRNazanin" w:eastAsia="IRNazanin"/>
          <w:color w:val="111111"/>
          <w:sz w:val="28"/>
          <w:sz w:val="28"/>
          <w:szCs w:val="28"/>
          <w:rtl w:val="true"/>
          <w:lang w:bidi="fa-IR"/>
        </w:rPr>
        <w:t>با آنها پيكار كنيد كه خداوند، آنان را به دست شما، مجازات مي‌كند و آنان را رسوا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كه با دشمن ما مي‌جنگيد؟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خويشاوند شما، عبّاس بن ربيعه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او همان عبّاس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به عبّاس،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تو و عبد الله بن عبّاس را نهي نكرده بودم كه به صف اوّل نياييد و به ميدان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چنين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مبارزه، دعوت كنند و من، آن را پاسخ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امام خويش، براي تو بهتر از پاسخ دادن به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مي‌فرمود، خشم در سيماي مباركش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لحظاتي بدين گونه، سپري شد؛ امّا رفته رفته،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حال تضرّع، چنين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رنج عبّاس را پاداش بده و از گناه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سرپيچي از دستور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او را ببخشاي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در لشكر شام، معاويه از كشته شدن عرار بن ادهم، هماوردِ عبّاس، بسيار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مردي همانند او، خونش چنين هدر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هست كه فداكاري كند و انتقام خون عرار را بگيرد؟</w:t>
      </w:r>
    </w:p>
    <w:p>
      <w:pPr>
        <w:pStyle w:val="BookText"/>
        <w:rPr/>
      </w:pPr>
      <w:r>
        <w:rPr>
          <w:rFonts w:ascii="IRNazanin" w:hAnsi="IRNazanin" w:eastAsia="IRNazanin"/>
          <w:color w:val="111111"/>
          <w:sz w:val="28"/>
          <w:sz w:val="28"/>
          <w:szCs w:val="28"/>
          <w:rtl w:val="true"/>
          <w:lang w:bidi="fa-IR"/>
        </w:rPr>
        <w:t>دو مرد از قبيله لَخْم، از بزرگان شام، از جاي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عبّاس را بكُشد، صد پيمانه طلا و صد پيمانه نقره و صد طاقه بُرد يمني، نصيب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 به ميدان آمدند و عبّاس را به مبارزه با خويش، دعوت كردند و در ميان دو صف لشكر، فرياد بر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ميدان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از سَرور خويش، اجازه بگيرم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نزد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جناح چپ لشكر خويش را براي جنگ، آماده مي‌ساخت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جريان را براي 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وَاللَّـهِ لَوَدّ معاوية أنَّهُ ما بقي من بني هاشمٍ نافخ ضرمةٍ إلّا طعن في بطنه إطفاء لنور الله و يأبي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معاويه مي‌خواهد كه از بني هاشم، حتّي يك تن نيز نمانَد، مگر اين كه با نيزه، به شكم او بزند و نابودش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جز براي اين كه نور خدا را خاموش سازد؛ امّا خدا، ابا دارد، مگر اين كه نور خود را تمام كند، گر چه كافران، آن را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به من بده، و سلاح مرا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 عبّاس، سوار شد و به سوي آن دو عرب لَخمي،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هيچ شكّي نكردند، كه او، عبّاس است؛ زيرا او از نظر قد و قامت و هيكل، و نيز از نظر سواري، بسيار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مبارز شامي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فرمانده‌ات، به تو اجازه داد؟</w:t>
      </w:r>
    </w:p>
    <w:p>
      <w:pPr>
        <w:pStyle w:val="BookText"/>
        <w:rPr/>
      </w:pPr>
      <w:r>
        <w:rPr>
          <w:rFonts w:ascii="IRNazanin" w:hAnsi="IRNazanin" w:eastAsia="IRNazanin"/>
          <w:color w:val="111111"/>
          <w:sz w:val="28"/>
          <w:sz w:val="28"/>
          <w:szCs w:val="28"/>
          <w:rtl w:val="true"/>
          <w:lang w:bidi="fa-IR"/>
        </w:rPr>
        <w:t>آن حضرت، پاسخي نداد؛ امّا اين آيه شريف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اللَّـهَ عَلَى نَصْرِهِمْ لَقَدِيرٌ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كساني كه جنگ، بر آنان تحميل گرديده، اجازه جهاد داده شده است؛ چرا كه مورد ستم قرار گرفته‌اند، و خدا بر ياري آنها تواناست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يكي از آن دو،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ضربتي، كارش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دومي به مقابله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به اوّلي،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به لشكرگاه خويش باز گشت، در حالي كه اين آيه شريف را تلاوت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الْحـَرَامُ بِالشَّهْرِ الْحـَرَامِ وَالْحـُرُمَاتُ قِصَاصٌ 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آن را شكستند و در آن، با شما جنگيدند، شما نيز حق داريد كه مقابله به مثل كنيد 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هر كس به شما تجاوز كرد، همانند آن، بر او تعدّي كنيد، و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زياده‌روي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باز گير و سلاح مرا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ديگري تو را به مبارزه دعوت كرد، باز مرا باخبر كن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فكري كه معاويه در سر داشت و در اين حادثه، نشان داده شد و در كلام امام هم بدان تصريح شده، باعث مي‌شد كه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جدّي، از حضور بني هاشم درصف اوّل ميدان در جنگ صِفّين و شركت در صحنه‌هاي نبرد، جلوگيري كند، در حالي كه در جنگ جمل، گردش جنگ به دست بني هاشم بود و برجسته‌ترين شخصيت‌هاي علوي و هاشمي، در اين جنگ، ميداندار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 تمهيدات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بني هاشم، كشته نشدند، و اگر چه با همّت امام حسن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و صبر جميل ايشان در قبول صلح با معاويه، بني هاشم، از قتل عام، نجات يافتند؛</w:t>
      </w:r>
      <w:r>
        <w:rPr>
          <w:rStyle w:val="FootnoteAnchor"/>
          <w:rtl w:val="true"/>
        </w:rPr>
        <w:footnoteReference w:id="66"/>
      </w:r>
      <w:r>
        <w:rPr>
          <w:rFonts w:ascii="Amiri" w:hAnsi="Amiri" w:eastAsia="Amiri" w:cs="Amiri"/>
          <w:color w:val="111111"/>
          <w:sz w:val="28"/>
          <w:sz w:val="28"/>
          <w:szCs w:val="28"/>
          <w:rtl w:val="true"/>
          <w:lang w:bidi="ar-SA"/>
        </w:rPr>
        <w:t>امّا سرانجام، سياست و فكر شوم معاويه، عملي شد و قتل عام بني هاشم، حتّي كودكان آنها تا طفل شيرخوارشان، به فجيع ترين صورت ممكن، اتّفاق افتاد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اتّفاق، در كربلا و تقريباً شش ماه بعد از مرگ معاويه، پيش آمد و به دست كساني انجام گرفت كه خودِ او، آنها را براي چنين روزي، مشخّص كرده بود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بنا بر اين، سرانجام بني اميّه و معاويه، تا اندازه فراواني به هدف اوّليه خويش در اين زمينه، نائل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گفتيم معاويه، مي‌خواست نام مقدّس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هاشم، محو بشود و نام‌هاي مرده ديگران، احيا شود، به دلايلي است كه در اسناد تاريخي معتبر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مدائني، از مورّخان قرن سوم، در كتاب الأحداث،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پس از به دست آوردن خلافت، فرماني به همه عاملان و كارگزاران خويش نگاشت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چيزي در فضل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باز گويد، حرمتي براي خون و مالش نيست و خونش، هدر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مردم كوفه ـ كه دوستدارعلويان بودند ـ ، بيش از ديگران، بلا و مصيبت ديدند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بار، معاويه به كارگزاران خويش در تمام بلاد، فرماني نوشت كه از آن پس، گواهي هيچ يك از پيروان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فرمان داد كه آنچه از دوستداران عثمان و علاقه‌مندان به او و ناقلان فضائل او، در سرزمين تحت فرمان‌روايي آنها زندگي مي‌كنند، شناسايي كنند و آن گاه، آنها را به خود، نزديك كنند و اكرام نمايند، و آنچه اين گونه افراد، در فضيلت عثمان نقل مي‌كنند، براي او بنويسند، و البته، نام گوينده و پدر و خاندانش را ذكر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 آن‌چنان اجرا گشت و مردمان، به خاطر رسيدن به حُطام دنيوي و مال و مَنال، حديث جعل كردند كه نقل فضائل عثمان، فراواني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پول و خلعت و املاك و خلاصه، آنچه در اختيار داشت، بي دريغ، در اين راه، نثار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ناشناخته و بي قدر و منزلتي كه نزد مأموران و كارگزاران معاويه مي‌رفت و چيزي را به عنوان منقبت و فضيلت عثمان نقل مي‌كرد، مورد توجّه قرار مي‌گرفت و نامش را گزارش مي‌كردند و بدين ترتيب، او در دستگاه حكومت اُموي، مقام و منزلت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بعد، فرمان ديگري توسّط معاويه صادر شد كه به كارگزاران خويش، چنين دستور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روايات فضائل عثمان، فراوان شده و در همه شهرها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 من به شما رسيد، مردم را دعوت كنيد كه فضائل صحابيان و خلفاي اوّليه را روايت كنند، و حديثي در فضيلت ابو تراب نباشد، مگر اين كه روايتي همانند آن، در فضل خلفاي نخستين و صحابه، يا ضدّ و مخالف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من، محبوب‌تر است و مرا بيشتر شادمان مي‌كند؛ زيرا براي شكستن دلايل و براهين ابو تراب و پيروان او، قوي‌تر و بُرَنده‌تر است و تحمّل آن براي ايشان، دشوارتر از روايت‌هاي در باره فضائل عثمان است و كوبندگي بيشتري خواهد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معاويه، بر مردم خوانده شد و به دنبال آن، روايات دروغين فراواني در فضائل صحابه ساخته شدند كه هيچ بهره‌اي از حقيقت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ساده‌دل نيز اين احاديث را مي‌پذيرفتند و رفته رفته، چنان شهرت يافتند كه بر منابر، باز گفته مي‌شدند و به دست معلّمان مكتب‌خانه‌ها داده شده، كودكان، بر اساس آنها، آموزش داده مي‌شدند و جوانان، با آنها خو مي‌گرفتند و همان‌طور كه قرآن را مي‌آموختند، اين احاديث جعلي را نيز حفظ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ساختگي، كم كم، از مجامع مردان گذشت و به مكاتب و مجامع درسيِ زنان نيز رسيد و معلّمان، آن احاديث را به دختران و زنان مسلمان، آموزش دادند و به همين گونه، در ميان بردگان و خادمان نيز نفوذ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اسلامي، سالياني دراز از حيات خويش را به اين شكل گذرانيد و نسل‌هاي متعدّدي، گرفتار احاديث جعلي و دروغين اين دوران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بسياري هم آنها را نقل كرده، بدانها باور داشتند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انبوه روايات جعلي و تاريخ دروغين عصر اُموي كه با اهداف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كردن بيت نبوّت و علويان،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اختصاصي عثمان،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مجموعه صحابه، به‌ويژه خلفا، به وجود آمد و به همه مدارك و منابع بعدي راه يافت، مشكلي است كه براي هميشه، سدّي در راه شناخت اسلام و تحقيق در زمينه تاريخ اسلام بوده است و محقّق، تا از اين سدّ سِكَندر عبور نكند، نمي‌تواند به راحتي در تاريخ صدر اسلام، پاي نهد و اسلام و تاريخ آن را بشناسد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ديديم، معاويه، در رسيدن به هر دو هدف خود، هيچ كوتاهي‌اي نكرد، و اگر او نتوانست خواسته‌هايش را آن طور كه مي‌خواست، به سرانجام برساند و همه آنچه را مي‌خواست، براي هميشه، نابود سازد، خواست خداي متعال و تقدير ازلي او بر حفظ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راه شناخت اسلام و تاريخ آن، از اين گردنه‌هاي بسيار صعب العبور مي‌گذرد و محقّق، تا اسباب و وسايل و آمادگي‌هاي لازم را نداشته باشد و تن به رنج درازمدّت براي طيّ اين راه را ندهد، امكان دست يافتن به حقيقت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مورد بحث در نوشتار پيش رو، يكي از مشكلات بزرگ تاريخ صدر اسلام است و بناي عقايد دسته بزرگي از مسلمانان، بر آن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طرف، رواياتي است كه قريب به اتّفاق آنها، از عايشه</w:t>
      </w:r>
    </w:p>
    <w:p>
      <w:pPr>
        <w:pStyle w:val="BookText"/>
        <w:rPr/>
      </w:pPr>
      <w:r>
        <w:rPr>
          <w:rFonts w:ascii="IRNazanin" w:hAnsi="IRNazanin" w:eastAsia="IRNazanin"/>
          <w:color w:val="111111"/>
          <w:sz w:val="28"/>
          <w:sz w:val="28"/>
          <w:szCs w:val="28"/>
          <w:rtl w:val="true"/>
          <w:lang w:bidi="fa-IR"/>
        </w:rPr>
        <w:t>نقل شده است و مي‌گويند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علاقه‌اش به عايشه،</w:t>
      </w:r>
    </w:p>
    <w:p>
      <w:pPr>
        <w:pStyle w:val="BookText"/>
        <w:rPr/>
      </w:pPr>
      <w:r>
        <w:rPr>
          <w:rFonts w:ascii="IRNazanin" w:hAnsi="IRNazanin" w:eastAsia="IRNazanin"/>
          <w:color w:val="111111"/>
          <w:sz w:val="28"/>
          <w:sz w:val="28"/>
          <w:szCs w:val="28"/>
          <w:rtl w:val="true"/>
          <w:lang w:bidi="fa-IR"/>
        </w:rPr>
        <w:t>از ساير همسران خود درخواست كرد تا به او اجازه دهند كه دوران بيماري خويش را در خانه عايشه بگذراند، و يا اين كه آنها خود، با مشاهده علاقه شديد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عايشه، با درخواست عايشه، موافقت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ساعات شريف خود را در خانه عايشه گذرانيده و به لقاي حضرت حق،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شامل موضوع بحث، مي‌گويند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 حيات خويش، براي نماز صبح، ابو بكر را به جاي خويش فرستاد و حتّي وقتي عايشه، به خاطر رِقّت قلب پدرش، ايشان را از اين تصميم، منع كرد، به شدّت مقاومت كرد، و اين را، در واقع، نشانه خواست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خلافت يافتن ابو بكر بعد از خود مي‌دانند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حجم انبوه از روايات ـ كه تقريباً همه از عايشه نقل شـده‌انـد ـ ، در يك طرف است و تمام زندگي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جدّي با اين مسئله، در تقابل و تضاد است، در سوي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كسي مي‌تواند اين مشكل بزرگ را حل كند؟ مشكل اين روايات، كه به ظاهر در معتبرترين كتب روايي اهل سنّت آمده؛ امّا با همه زندگي و سخنان و رفتار و خلاصه با سيرت و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اندك، امّا گران‌سنگ، عهده‌دار حلّ اين مشكل بزرگ است و اگر خواننده، به ديده انصاف بنگرد، در انجام وظيفه خويش،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سيّد مرتضي عسكري، از شخصيت‌هاي بزرگ علمي و شناخته شده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 علمي و تحقيقي بي‌همتاي ايشان، از كتاب عبد اللّه بن سبأ درسال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به فضل و رحمت الهي،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جُستار هم بخشي از كتاب تحقيقيِ بزرگي است كه در دو مُجَلّد، به بررسي زندگي عايشه و روايات مهمّي كه از او در موارد مختلف از سيره و سنّت، نقل شده است،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بخش در آن كتاب، تا حدودي به اختصار آمده است و در اين جا، تفصيل بيشتري دارد و بحمد الله، حلّ نهايي يافته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18_11699"/>
    </w:p>
    <w:p>
      <w:pPr>
        <w:pStyle w:val="Heading2"/>
        <w:numPr>
          <w:ilvl w:val="1"/>
          <w:numId w:val="1"/>
        </w:numPr>
        <w:rPr/>
      </w:pPr>
      <w:bookmarkStart w:id="67" w:name="__RefHeading___Toc4761376_3650668749"/>
      <w:bookmarkStart w:id="68" w:name="_Toc24"/>
      <w:bookmarkEnd w:id="66"/>
      <w:bookmarkEnd w:id="67"/>
      <w:r>
        <w:rPr>
          <w:rtl w:val="true"/>
        </w:rPr>
        <w:t xml:space="preserve">*** </w:t>
      </w:r>
      <w:r>
        <w:rPr>
          <w:rtl w:val="true"/>
        </w:rPr>
        <w:t>آخرين نماز پيامبر</w:t>
      </w:r>
      <w:r>
        <w:rPr>
          <w:rtl w:val="true"/>
        </w:rPr>
        <w:t>(</w:t>
      </w:r>
      <w:bookmarkEnd w:id="68"/>
    </w:p>
    <w:p>
      <w:pPr>
        <w:pStyle w:val="Heading2"/>
        <w:numPr>
          <w:ilvl w:val="1"/>
          <w:numId w:val="1"/>
        </w:numPr>
        <w:rPr/>
      </w:pPr>
      <w:bookmarkStart w:id="69" w:name="__RefHeading___Toc4761378_3650668749"/>
      <w:bookmarkStart w:id="70" w:name="_Toc25"/>
      <w:bookmarkEnd w:id="69"/>
      <w:r>
        <w:rPr>
          <w:rtl w:val="true"/>
        </w:rPr>
        <w:t>مقدّمۀ بحث</w:t>
      </w:r>
      <w:bookmarkEnd w:id="70"/>
    </w:p>
    <w:p>
      <w:pPr>
        <w:pStyle w:val="Heading2"/>
        <w:numPr>
          <w:ilvl w:val="1"/>
          <w:numId w:val="1"/>
        </w:numPr>
        <w:rPr/>
      </w:pPr>
      <w:bookmarkStart w:id="71" w:name="__RefHeading___Toc4761380_3650668749"/>
      <w:bookmarkStart w:id="72" w:name="_Toc26"/>
      <w:bookmarkEnd w:id="71"/>
      <w:r>
        <w:rPr>
          <w:rtl w:val="true"/>
        </w:rPr>
        <w:t>ايّام بيماري پيامبر</w:t>
      </w:r>
      <w:r>
        <w:rPr>
          <w:rtl w:val="true"/>
        </w:rPr>
        <w:t>(</w:t>
      </w:r>
      <w:bookmarkEnd w:id="72"/>
    </w:p>
    <w:p>
      <w:pPr>
        <w:pStyle w:val="BookText"/>
        <w:rPr/>
      </w:pPr>
      <w:r>
        <w:rPr>
          <w:rFonts w:ascii="IRNazanin" w:hAnsi="IRNazanin" w:eastAsia="IRNazanin"/>
          <w:color w:val="111111"/>
          <w:sz w:val="28"/>
          <w:sz w:val="28"/>
          <w:szCs w:val="28"/>
          <w:rtl w:val="true"/>
          <w:lang w:bidi="fa-IR"/>
        </w:rPr>
        <w:t>خداوند متعال را بر ترجمه شدن اين نوشتار، شكر مي‌كنيم و ادامه توفيق متـرجـم فاضل را ـ كه به دقّت، به كار ترجمه اين نوشتار پرداخته‌اند ـ ، از خداوند متعال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أولاً و آخراً و ظاهراً و باطناً</w:t>
      </w:r>
    </w:p>
    <w:p>
      <w:pPr>
        <w:pStyle w:val="BookText"/>
        <w:rPr/>
      </w:pPr>
      <w:r>
        <w:rPr>
          <w:rFonts w:ascii="Amiri" w:hAnsi="Amiri" w:eastAsia="Amiri" w:cs="Amiri"/>
          <w:color w:val="111111"/>
          <w:sz w:val="28"/>
          <w:sz w:val="28"/>
          <w:szCs w:val="28"/>
          <w:rtl w:val="true"/>
          <w:lang w:bidi="ar-SA"/>
        </w:rPr>
        <w:t>محمّدعلي جاودان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2118_11700"/>
    </w:p>
    <w:p>
      <w:pPr>
        <w:pStyle w:val="Heading2"/>
        <w:numPr>
          <w:ilvl w:val="1"/>
          <w:numId w:val="1"/>
        </w:numPr>
        <w:rPr/>
      </w:pPr>
      <w:bookmarkStart w:id="74" w:name="__RefHeading___Toc4761382_3650668749"/>
      <w:bookmarkStart w:id="75" w:name="_Toc27"/>
      <w:bookmarkEnd w:id="73"/>
      <w:bookmarkEnd w:id="74"/>
      <w:r>
        <w:rPr>
          <w:rtl w:val="true"/>
        </w:rPr>
        <w:t>پرستاري از پيامبر</w:t>
      </w:r>
      <w:r>
        <w:rPr>
          <w:rtl w:val="true"/>
        </w:rPr>
        <w:t xml:space="preserve">( </w:t>
      </w:r>
      <w:r>
        <w:rPr>
          <w:rtl w:val="true"/>
        </w:rPr>
        <w:t>در خانۀ عايشه</w:t>
      </w:r>
      <w:bookmarkEnd w:id="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118_11701"/>
    </w:p>
    <w:p>
      <w:pPr>
        <w:pStyle w:val="Heading2"/>
        <w:numPr>
          <w:ilvl w:val="1"/>
          <w:numId w:val="1"/>
        </w:numPr>
        <w:rPr/>
      </w:pPr>
      <w:bookmarkStart w:id="77" w:name="__RefHeading___Toc4761384_3650668749"/>
      <w:bookmarkStart w:id="78" w:name="_Toc28"/>
      <w:bookmarkEnd w:id="76"/>
      <w:bookmarkEnd w:id="77"/>
      <w:r>
        <w:rPr>
          <w:rtl w:val="true"/>
        </w:rPr>
        <w:t>نقد و بررسي اين احاديث</w:t>
      </w:r>
      <w:bookmarkEnd w:id="78"/>
    </w:p>
    <w:p>
      <w:pPr>
        <w:pStyle w:val="BookText"/>
        <w:rPr/>
      </w:pPr>
      <w:r>
        <w:rPr>
          <w:rFonts w:ascii="IRNazanin" w:hAnsi="IRNazanin" w:eastAsia="IRNazanin"/>
          <w:color w:val="111111"/>
          <w:sz w:val="28"/>
          <w:sz w:val="28"/>
          <w:szCs w:val="28"/>
          <w:rtl w:val="true"/>
          <w:lang w:bidi="fa-IR"/>
        </w:rPr>
        <w:t>آخرين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بحث</w:t>
      </w:r>
    </w:p>
    <w:p>
      <w:pPr>
        <w:pStyle w:val="BookText"/>
        <w:rPr/>
      </w:pPr>
      <w:r>
        <w:rPr>
          <w:rFonts w:ascii="Amiri" w:hAnsi="Amiri" w:eastAsia="Amiri" w:cs="Amiri"/>
          <w:color w:val="111111"/>
          <w:sz w:val="28"/>
          <w:sz w:val="28"/>
          <w:szCs w:val="28"/>
          <w:rtl w:val="true"/>
          <w:lang w:bidi="ar-SA"/>
        </w:rPr>
        <w:t>الحمد لله ربّ العالمين و الصّلاة علي خاتم الأنبياء و المرسلين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بارها و بارها از اين بنده، در مورد نماز ابو بكر در صبح روز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حادثه، صورت گرفته و اين نقل، نقل صحيحي است؟ اگر اين واقعه صورت گرفته، كيفيت آن، به چه ترتيبي بوده است؟ و در هر صورت، چه نتيجه‌اي از آن مي‌توان گرفت؟</w:t>
      </w:r>
    </w:p>
    <w:p>
      <w:pPr>
        <w:pStyle w:val="BookText"/>
        <w:rPr/>
      </w:pPr>
      <w:r>
        <w:rPr>
          <w:rFonts w:ascii="IRNazanin" w:hAnsi="IRNazanin" w:eastAsia="IRNazanin"/>
          <w:color w:val="111111"/>
          <w:sz w:val="28"/>
          <w:sz w:val="28"/>
          <w:szCs w:val="28"/>
          <w:rtl w:val="true"/>
          <w:lang w:bidi="fa-IR"/>
        </w:rPr>
        <w:t xml:space="preserve">بنا بر اين، به نظر چنين آمد كه براي پاسخ به اين سؤالات، اين بحث را از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اُمّ المؤمنين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ساخته، به صورت مجزّا، انتشار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بيماري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آنچه در منابع و مدارك مختلف حديث و تاريخ، در زمينه بيماريِ منجر به وفات پيامبر خدا آمده است، مي‌پردازيم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18_11702"/>
    </w:p>
    <w:p>
      <w:pPr>
        <w:pStyle w:val="Heading2"/>
        <w:numPr>
          <w:ilvl w:val="1"/>
          <w:numId w:val="1"/>
        </w:numPr>
        <w:rPr/>
      </w:pPr>
      <w:bookmarkStart w:id="80" w:name="__RefHeading___Toc4761386_3650668749"/>
      <w:bookmarkStart w:id="81" w:name="_Toc29"/>
      <w:bookmarkEnd w:id="79"/>
      <w:bookmarkEnd w:id="80"/>
      <w:r>
        <w:rPr>
          <w:rtl w:val="true"/>
        </w:rPr>
        <w:t>دستور پيامبر</w:t>
      </w:r>
      <w:r>
        <w:rPr>
          <w:rtl w:val="true"/>
        </w:rPr>
        <w:t xml:space="preserve">( </w:t>
      </w:r>
      <w:r>
        <w:rPr>
          <w:rtl w:val="true"/>
        </w:rPr>
        <w:t>بر امامت يافتن ابو بكر</w:t>
      </w:r>
      <w:bookmarkEnd w:id="81"/>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البخاري و صحيح مسلم، از عايشه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بيماري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شد و درد ايشان، شدّت يافت، آن حضرت از زنانش اجازه گرفت تا در خانه من، از ايشان پرستاري شود و همگي، اجازه دادند</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پرستاري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عايشه</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پيامبر خدا، در خانه ميمونه،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كه حضرت، از ديگر زنانش اجازه خواست</w:t>
      </w:r>
    </w:p>
    <w:p>
      <w:pPr>
        <w:pStyle w:val="BookText"/>
        <w:rPr/>
      </w:pPr>
      <w:r>
        <w:rPr>
          <w:rFonts w:ascii="Amiri" w:hAnsi="Amiri" w:eastAsia="Amiri" w:cs="Amiri"/>
          <w:color w:val="111111"/>
          <w:sz w:val="28"/>
          <w:sz w:val="28"/>
          <w:szCs w:val="28"/>
          <w:rtl w:val="true"/>
          <w:lang w:bidi="ar-SA"/>
        </w:rPr>
        <w:t>تا ايّام بيماري‌اش را در خانه عايشه به سر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نيز به ايشان،</w:t>
      </w:r>
    </w:p>
    <w:p>
      <w:pPr>
        <w:pStyle w:val="BookText"/>
        <w:rPr/>
      </w:pP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صحيح خود، از عايشه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بيماري وفاتش، پيوسته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كجا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او به انتظارِ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اجازه دادند تا در خانه عايشه بستري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از عايشه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پيوسته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كجا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انتظار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درحديث ديگري، 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همسرانش را مراعات مي‌كرد؛ ولي هنگامي كه در بيماري وفات بود،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علاقه شديدي به خانه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نوبت من رسيد، ايشان در خانه من، آرام گرفت و ماند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نقد و بررسي اين احاديث</w:t>
      </w:r>
    </w:p>
    <w:p>
      <w:pPr>
        <w:pStyle w:val="BookText"/>
        <w:rPr/>
      </w:pPr>
      <w:r>
        <w:rPr>
          <w:rFonts w:ascii="IRNazanin" w:hAnsi="IRNazanin" w:eastAsia="IRNazanin"/>
          <w:color w:val="111111"/>
          <w:sz w:val="28"/>
          <w:sz w:val="28"/>
          <w:szCs w:val="28"/>
          <w:rtl w:val="true"/>
          <w:lang w:bidi="fa-IR"/>
        </w:rPr>
        <w:t>پنج روايتي كه نقل شد، از كتب صحاح مكتب خلفا بود؛ ولي اوّلاً تمام اين روايـات ـ كه در توصيف عـايشـه است ـ ، تنها از خود عايشه، نقل شده و كس ديگري آنها را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گونه تبليغات،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بزرگواري كه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شبانه‌روز تلاش كرد تا رسالت الهي را به مردم برساند و امّتي مسلمان و موحّد به وجود آورد و تمام همّتش، هدايت مردم بود، تا آن جا كه نزديك بود در اين راه، جان خود را نيز از دست بدهد و به همين جهت، پروردگارش، او را مورد خطاب قرار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إِن لَّمْ يُؤْمِنُوا بِهذَا الْحـَدِيثِ أَسَفاً؛</w:t>
      </w:r>
      <w:r>
        <w:rPr>
          <w:rStyle w:val="FootnoteAnchor"/>
          <w:rtl w:val="true"/>
        </w:rPr>
        <w:footnoteReference w:id="74"/>
      </w:r>
      <w:r>
        <w:rPr>
          <w:rFonts w:ascii="IRNazanin" w:hAnsi="IRNazanin" w:eastAsia="IRNazanin"/>
          <w:color w:val="111111"/>
          <w:sz w:val="28"/>
          <w:sz w:val="28"/>
          <w:szCs w:val="28"/>
          <w:rtl w:val="true"/>
          <w:lang w:bidi="fa-IR"/>
        </w:rPr>
        <w:t xml:space="preserve">شايد اگر به اين سخن، ايمان نياورند، جان خود را 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پيگيري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نَفْسُكَ عَلَيْهِمْ حَسَرَاتٍ؛</w:t>
      </w:r>
      <w:r>
        <w:rPr>
          <w:rStyle w:val="FootnoteAnchor"/>
          <w:rtl w:val="true"/>
        </w:rPr>
        <w:footnoteReference w:id="75"/>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18_11704"/>
    </w:p>
    <w:p>
      <w:pPr>
        <w:pStyle w:val="Heading2"/>
        <w:numPr>
          <w:ilvl w:val="1"/>
          <w:numId w:val="1"/>
        </w:numPr>
        <w:rPr/>
      </w:pPr>
      <w:bookmarkStart w:id="83" w:name="__RefHeading___Toc4761388_3650668749"/>
      <w:bookmarkStart w:id="84" w:name="_Toc30"/>
      <w:bookmarkEnd w:id="82"/>
      <w:bookmarkEnd w:id="83"/>
      <w:r>
        <w:rPr>
          <w:rtl w:val="true"/>
        </w:rPr>
        <w:t>امامت يافتن ابو بكر در ايّام بيماري پيامبر</w:t>
      </w:r>
      <w:bookmarkEnd w:id="84"/>
    </w:p>
    <w:p>
      <w:pPr>
        <w:pStyle w:val="BookText"/>
        <w:rPr/>
      </w:pPr>
      <w:r>
        <w:rPr>
          <w:rFonts w:ascii="IRNazanin" w:hAnsi="IRNazanin" w:eastAsia="IRNazanin"/>
          <w:color w:val="111111"/>
          <w:sz w:val="28"/>
          <w:sz w:val="28"/>
          <w:szCs w:val="28"/>
          <w:rtl w:val="true"/>
          <w:lang w:bidi="fa-IR"/>
        </w:rPr>
        <w:t>آيا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بيماري وفاتش، فكري براي امّتش نكرده بود و در ساعات آخر عمر، در باره آينده آنها هيچ نينديشيده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عترت و اهل بيتش، فكري نكرده بود و تمام همّ و غمّ حضرت، در باره عايشه، همسرش بود كه همواره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شديد به عايشه، او را به اين كار، وا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هم كه به حضرت، اجازه داده شد، وارد خانه عايشه شد و همه دغدغه‌هايش، برطرف شد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تبليغاتي اين غوغاگران كه مي‌خواسته‌اند شأن و جايگاه عايشه را بالا ببرند و در اين راه، مكانت و منزلت و حرمت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قرباني كرده‌اند،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يافتن ابو بكر</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ماجة و مسند ابن حنبل، 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خدا در خانه عايشه بود،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را به اين جا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 براي شما، صدا بزنيم؟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هم صدا بزنيد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براي شما، صدا بزنيم؟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هم صدا بزنيد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عبّاس را صدا بزنيم؟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هم صدا بزنيد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زماني كه همه، گِرد آمدند، حضرت، سرش را بالا آورد و نگاهي كرده، سكوت نمود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عمر، رو به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پيامبر خدا،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 آمد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رسيدن وقت نماز،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مردي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دل‌نازك است و از سخن گفتن، ناتوان است و زماني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نبيند، مي‌گِريد و مردم هم مي‌گِريند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عمر براي نماز، امر كنيد،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بكر، از اتاق بيرون 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w:t>
      </w:r>
      <w:r>
        <w:rPr>
          <w:rFonts w:eastAsia="Amiri" w:cs="Amiri" w:ascii="Amiri" w:hAnsi="Amiri"/>
          <w:color w:val="111111"/>
          <w:sz w:val="28"/>
          <w:szCs w:val="28"/>
          <w:rtl w:val="true"/>
          <w:lang w:bidi="ar-SA"/>
        </w:rPr>
        <w:t>... .</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18_11706"/>
    </w:p>
    <w:p>
      <w:pPr>
        <w:pStyle w:val="Heading2"/>
        <w:numPr>
          <w:ilvl w:val="1"/>
          <w:numId w:val="1"/>
        </w:numPr>
        <w:rPr/>
      </w:pPr>
      <w:bookmarkStart w:id="86" w:name="__RefHeading___Toc4761390_3650668749"/>
      <w:bookmarkStart w:id="87" w:name="_Toc31"/>
      <w:bookmarkEnd w:id="85"/>
      <w:bookmarkEnd w:id="86"/>
      <w:r>
        <w:rPr>
          <w:rtl w:val="true"/>
        </w:rPr>
        <w:t>نقد اين حديث</w:t>
      </w:r>
      <w:bookmarkEnd w:id="87"/>
    </w:p>
    <w:p>
      <w:pPr>
        <w:pStyle w:val="BookText"/>
        <w:rPr/>
      </w:pPr>
      <w:r>
        <w:rPr>
          <w:rFonts w:ascii="IRNazanin" w:hAnsi="IRNazanin" w:eastAsia="IRNazanin"/>
          <w:color w:val="111111"/>
          <w:sz w:val="28"/>
          <w:sz w:val="28"/>
          <w:szCs w:val="28"/>
          <w:rtl w:val="true"/>
          <w:lang w:bidi="fa-IR"/>
        </w:rPr>
        <w:t>امامت يافتن ابو بكر در ايّام بيماري پيامبر</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البخاري و صحيح مسلم و مسند ابن حنبل و الطبقات الكبري‌ي ابن سعد و أنساب الأشراف بَلاذُري، حديثي آمده است كه ما، آن را از صحيح البخاري، به نقل از عايشه مي‌آوريم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بيماري پيامبر خدا، شدّت يافته بود، بلال، طبق معمول، حضرت را از وقت نماز،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مردي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دل‌نازك است و اگر به جاي شما در نماز بِايستد، نمي‌تواند وظايف امامت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اين كار، به عمر امر كنيد،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همانند زنان اطراف يوسف هستيد</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118_11707"/>
    </w:p>
    <w:p>
      <w:pPr>
        <w:pStyle w:val="Heading2"/>
        <w:numPr>
          <w:ilvl w:val="1"/>
          <w:numId w:val="1"/>
        </w:numPr>
        <w:rPr/>
      </w:pPr>
      <w:bookmarkStart w:id="89" w:name="__RefHeading___Toc4761392_3650668749"/>
      <w:bookmarkStart w:id="90" w:name="_Toc32"/>
      <w:bookmarkEnd w:id="88"/>
      <w:bookmarkEnd w:id="89"/>
      <w:r>
        <w:rPr>
          <w:rtl w:val="true"/>
        </w:rPr>
        <w:t>شدّت يافتن بيماري پيامبر</w:t>
      </w:r>
      <w:r>
        <w:rPr>
          <w:rtl w:val="true"/>
        </w:rPr>
        <w:t xml:space="preserve">( </w:t>
      </w:r>
      <w:r>
        <w:rPr>
          <w:rtl w:val="true"/>
        </w:rPr>
        <w:t>در روزهاي پاياني</w:t>
      </w:r>
      <w:bookmarkEnd w:id="90"/>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البخاري و صحيح مسلم و مسند أبي عوانة و الطبقات الكبري و السيرة النبويّهي ابن هشام و أنساب الأشراف بلاذري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حديثي آمده كه ما، آن را از صحيح البخاري، به نقل از عايشه روايت مي‌كنيم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رنج و درد پيامبر خدا، شدّت يافت، رسيدن وقت نماز، به حضرت، يادآوري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مردي دل‌نازك است و اگر نماز بگزارد، گريه بر او غلبه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امر كنيد تا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اين سخن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118_11708"/>
    </w:p>
    <w:p>
      <w:pPr>
        <w:pStyle w:val="Heading2"/>
        <w:numPr>
          <w:ilvl w:val="1"/>
          <w:numId w:val="1"/>
        </w:numPr>
        <w:rPr/>
      </w:pPr>
      <w:bookmarkStart w:id="92" w:name="__RefHeading___Toc4761394_3650668749"/>
      <w:bookmarkStart w:id="93" w:name="_Toc33"/>
      <w:bookmarkEnd w:id="91"/>
      <w:bookmarkEnd w:id="92"/>
      <w:r>
        <w:rPr>
          <w:rtl w:val="true"/>
        </w:rPr>
        <w:t>دل‌نازكي ابو بكر در نماز</w:t>
      </w:r>
      <w:bookmarkEnd w:id="93"/>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مراجعه كردنم به پيامبر خدا، براي اين بود كه ايشان، به ابو بكر براي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بود كه باور نداشتم مردم، كسي را كه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مي‌شود،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مي‌ديدم هر كسي كه جانشين او گردد، مردم، او را شوم و نحس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خواستم تا نظر پيامبر خدا از ابو بكر برگردد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نقد اين حديث</w:t>
      </w:r>
    </w:p>
    <w:p>
      <w:pPr>
        <w:pStyle w:val="BookText"/>
        <w:rPr/>
      </w:pPr>
      <w:r>
        <w:rPr>
          <w:rFonts w:ascii="IRNazanin" w:hAnsi="IRNazanin" w:eastAsia="IRNazanin"/>
          <w:color w:val="111111"/>
          <w:sz w:val="28"/>
          <w:sz w:val="28"/>
          <w:szCs w:val="28"/>
          <w:rtl w:val="true"/>
          <w:lang w:bidi="fa-IR"/>
        </w:rPr>
        <w:t>به راستي چه عاملي باعث شد كه عايشه، از دستور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قرآن، اطاعـت از او را واجـب شمـرده و كلامش را مطابق با وحي مي‌داند ـ ، سرپيچي كند و به جاي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را صدا بزنند؟ و آيا سكوت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حديث ششم،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علّتي جز حضور نداشتن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هنگامي كه به برخي ديگر از كتب مكتب خلفا، مراجعه مي‌كنيم، پاسخ اين سؤال را مي‌يابيم، چنان كه احمد در مسند خود، در ادامه حديث ششم،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سكوت كرد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نيز اين كلام عايشه در حديث هشتم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نداشتم كه مردم، كسي را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او مي‌شود،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معنايي دارد؟ اگر مقصود، جانشيني و وصايت در امر رهبري است، به گفته برخي مورّخان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عموم مهاجران و انصار، شك نداشتند كه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كسي جز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2118_11709"/>
    </w:p>
    <w:p>
      <w:pPr>
        <w:pStyle w:val="Heading2"/>
        <w:numPr>
          <w:ilvl w:val="1"/>
          <w:numId w:val="1"/>
        </w:numPr>
        <w:rPr/>
      </w:pPr>
      <w:bookmarkStart w:id="95" w:name="__RefHeading___Toc4761396_3650668749"/>
      <w:bookmarkStart w:id="96" w:name="_Toc34"/>
      <w:bookmarkEnd w:id="94"/>
      <w:bookmarkEnd w:id="95"/>
      <w:r>
        <w:rPr>
          <w:rtl w:val="true"/>
        </w:rPr>
        <w:t>تأمّلي در اين حديث</w:t>
      </w:r>
      <w:bookmarkEnd w:id="96"/>
    </w:p>
    <w:p>
      <w:pPr>
        <w:pStyle w:val="Heading2"/>
        <w:numPr>
          <w:ilvl w:val="1"/>
          <w:numId w:val="1"/>
        </w:numPr>
        <w:rPr/>
      </w:pPr>
      <w:bookmarkStart w:id="97" w:name="__RefHeading___Toc4761398_3650668749"/>
      <w:bookmarkStart w:id="98" w:name="_Toc35"/>
      <w:bookmarkEnd w:id="97"/>
      <w:r>
        <w:rPr>
          <w:rtl w:val="true"/>
        </w:rPr>
        <w:t>جلوگيري پيامبر</w:t>
      </w:r>
      <w:r>
        <w:rPr>
          <w:rtl w:val="true"/>
        </w:rPr>
        <w:t xml:space="preserve">( </w:t>
      </w:r>
      <w:r>
        <w:rPr>
          <w:rtl w:val="true"/>
        </w:rPr>
        <w:t>از امامت يافتن عمر</w:t>
      </w:r>
      <w:bookmarkEnd w:id="98"/>
    </w:p>
    <w:p>
      <w:pPr>
        <w:pStyle w:val="BookText"/>
        <w:rPr/>
      </w:pPr>
      <w:r>
        <w:rPr>
          <w:rFonts w:ascii="IRNazanin" w:hAnsi="IRNazanin" w:eastAsia="IRNazanin"/>
          <w:color w:val="111111"/>
          <w:sz w:val="28"/>
          <w:sz w:val="28"/>
          <w:szCs w:val="28"/>
          <w:rtl w:val="true"/>
          <w:lang w:bidi="fa-IR"/>
        </w:rPr>
        <w:t>علاوه بر اين، آيا صِرف نماز خواندن به جاي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جانشيني در امر رهبري و امامت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پس ابن اُمّ مكتوم، براي اين كار، در اولويت قرار دارد؛ زيرا در بسياري از جنگ‌ها،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مي‌داد تا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يافتن بيماري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پاياني</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البخاري و صحيح مسلم و سنن الدارمي و مسند أبي عوانة و مسند ابن حنبل و الطبقات الكبري، حديثي آمده كه ما، آن را از صحيح البخاري، از عايشه نقل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بيماري پيامبر خدا، سنگين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منتظر شما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من، آبي در ظرف بريزيد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مقداري آب در ظرفي ريختيم و حضرت،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قصد به پا خاستن داشت كه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حالش بهتر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من، آبي در ظرف بريزيد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نشست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برخاستن كرد، از</w:t>
      </w:r>
    </w:p>
    <w:p>
      <w:pPr>
        <w:pStyle w:val="BookText"/>
        <w:rPr/>
      </w:pPr>
      <w:r>
        <w:rPr>
          <w:rFonts w:ascii="IRNazanin" w:hAnsi="IRNazanin" w:eastAsia="IRNazanin"/>
          <w:color w:val="111111"/>
          <w:sz w:val="28"/>
          <w:sz w:val="28"/>
          <w:szCs w:val="28"/>
          <w:rtl w:val="true"/>
          <w:lang w:bidi="fa-IR"/>
        </w:rPr>
        <w:t>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گذشت تا حالش بهتر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w:t>
      </w:r>
    </w:p>
    <w:p>
      <w:pPr>
        <w:pStyle w:val="BookText"/>
        <w:rPr/>
      </w:pP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118_11710"/>
    </w:p>
    <w:p>
      <w:pPr>
        <w:pStyle w:val="Heading2"/>
        <w:numPr>
          <w:ilvl w:val="1"/>
          <w:numId w:val="1"/>
        </w:numPr>
        <w:rPr/>
      </w:pPr>
      <w:bookmarkStart w:id="100" w:name="__RefHeading___Toc4761400_3650668749"/>
      <w:bookmarkStart w:id="101" w:name="_Toc36"/>
      <w:bookmarkEnd w:id="99"/>
      <w:bookmarkEnd w:id="100"/>
      <w:r>
        <w:rPr>
          <w:rtl w:val="true"/>
        </w:rPr>
        <w:t>دستور پيامبر</w:t>
      </w:r>
      <w:r>
        <w:rPr>
          <w:rtl w:val="true"/>
        </w:rPr>
        <w:t xml:space="preserve">( </w:t>
      </w:r>
      <w:r>
        <w:rPr>
          <w:rtl w:val="true"/>
        </w:rPr>
        <w:t>بر امامت يافتن ابو بكر</w:t>
      </w:r>
      <w:bookmarkEnd w:id="101"/>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من، آبي در ظرف بريزيد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براي نماز، وضو گرفت و پس از آن، قصد برخاستن داشت كه از حال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حالش بهتر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مسجد نشسته و منتظر پيامبر خدا بودند تا نماز عشا</w:t>
      </w:r>
    </w:p>
    <w:p>
      <w:pPr>
        <w:pStyle w:val="BookText"/>
        <w:rPr/>
      </w:pP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پيِ ابو بكر فرستاد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پيامبر خدا، نزد ابو 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تو امر كرده تا با مردم، نماز بگزاري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كه مردي رقيق القلب و دل‌نازك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كار، شايسته‌تري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ايّام، ابو بكر با مردم، نماز مي‌خواند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دل‌نازكي ابو بكر در نماز</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البخاري و مسند أبي عوانة و الطبقات الكبري‌يِِِِ ابن سعد و أنساب الأشراف بَلاذُري، حديثي آمده كه ما، آن را از صحيح البخاري، از عايشه نقل مي‌كنيم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وفاتش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زماني كه در جاي شما بايستد، مردم از او، چيزي جز گريه نمي‌شنوند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امر كنيد تا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همچنين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پيامبر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ابو بكر در جاي شما بِايستد، مردم، جز گريه، چيزي از او نمي‌شنوند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امر كنيد تا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حفصه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تو خيري نديدم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تأمّلي در اين حديث</w:t>
      </w:r>
    </w:p>
    <w:p>
      <w:pPr>
        <w:pStyle w:val="BookText"/>
        <w:rPr/>
      </w:pPr>
      <w:r>
        <w:rPr>
          <w:rFonts w:ascii="IRNazanin" w:hAnsi="IRNazanin" w:eastAsia="IRNazanin"/>
          <w:color w:val="111111"/>
          <w:sz w:val="28"/>
          <w:sz w:val="28"/>
          <w:szCs w:val="28"/>
          <w:rtl w:val="true"/>
          <w:lang w:bidi="fa-IR"/>
        </w:rPr>
        <w:t>گذشته از دو روايت ذكر شده، روايات ديگري، و البته باز هم از عايشه، در اين باره نقل شده است و شخص ديگري آنها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كلام پيامبر خدا به عايشه و حفصه ـ كه در حديث دهم آمد ـ ، تأمّلي مي‌كنيم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در كلامي كه ابن ابي الحديد،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مي‌يابيم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اصحابش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 عايشه و حفصه، هر كدام، براي انتخاب پدران خود براي امامت جماعت، تلاش مي‌كردند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 شدن از خانه و بر هم زدن نماز ابو بكر، اين مسئله را دفع كرد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18_11712"/>
    </w:p>
    <w:p>
      <w:pPr>
        <w:pStyle w:val="Heading2"/>
        <w:numPr>
          <w:ilvl w:val="1"/>
          <w:numId w:val="1"/>
        </w:numPr>
        <w:rPr/>
      </w:pPr>
      <w:bookmarkStart w:id="103" w:name="__RefHeading___Toc4761402_3650668749"/>
      <w:bookmarkStart w:id="104" w:name="_Toc37"/>
      <w:bookmarkEnd w:id="102"/>
      <w:bookmarkEnd w:id="103"/>
      <w:r>
        <w:rPr>
          <w:rtl w:val="true"/>
        </w:rPr>
        <w:t>نقد و بررسي اين حديث</w:t>
      </w:r>
      <w:bookmarkEnd w:id="104"/>
    </w:p>
    <w:p>
      <w:pPr>
        <w:pStyle w:val="BookText"/>
        <w:rPr/>
      </w:pPr>
      <w:r>
        <w:rPr>
          <w:rFonts w:ascii="IRNazanin" w:hAnsi="IRNazanin" w:eastAsia="IRNazanin"/>
          <w:color w:val="111111"/>
          <w:sz w:val="28"/>
          <w:sz w:val="28"/>
          <w:szCs w:val="28"/>
          <w:rtl w:val="true"/>
          <w:lang w:bidi="fa-IR"/>
        </w:rPr>
        <w:t>جلوگيري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يافتن عمر</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 أبي داوود، در باب جانشيني ابو بكر و در مسند ابن حنبل</w:t>
      </w:r>
    </w:p>
    <w:p>
      <w:pPr>
        <w:pStyle w:val="BookText"/>
        <w:rPr/>
      </w:pPr>
      <w:r>
        <w:rPr>
          <w:rFonts w:ascii="Amiri" w:hAnsi="Amiri" w:eastAsia="Amiri" w:cs="Amiri"/>
          <w:color w:val="111111"/>
          <w:sz w:val="28"/>
          <w:sz w:val="28"/>
          <w:szCs w:val="28"/>
          <w:rtl w:val="true"/>
          <w:lang w:bidi="ar-SA"/>
        </w:rPr>
        <w:t>و السيرة النبوية‌ي ابن هشام و الطبقات الكبري‌ي ابن سعد و أنساب الأشراف بَلاذُري، حديثي آمده كه ما، آن را از سنن أبي داوود، از عبد الله بن</w:t>
      </w:r>
    </w:p>
    <w:p>
      <w:pPr>
        <w:pStyle w:val="BookText"/>
        <w:rPr/>
      </w:pPr>
      <w:r>
        <w:rPr>
          <w:rFonts w:ascii="IRNazanin" w:hAnsi="IRNazanin" w:eastAsia="IRNazanin"/>
          <w:color w:val="111111"/>
          <w:sz w:val="28"/>
          <w:sz w:val="28"/>
          <w:szCs w:val="28"/>
          <w:rtl w:val="true"/>
          <w:lang w:bidi="fa-IR"/>
        </w:rPr>
        <w:t>زمعه،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بيماري پيامبر خدا، سنگين شد، من</w:t>
      </w:r>
    </w:p>
    <w:p>
      <w:pPr>
        <w:pStyle w:val="BookText"/>
        <w:rPr/>
      </w:pPr>
      <w:r>
        <w:rPr>
          <w:rFonts w:ascii="IRNazanin" w:hAnsi="IRNazanin" w:eastAsia="IRNazanin"/>
          <w:color w:val="111111"/>
          <w:sz w:val="28"/>
          <w:sz w:val="28"/>
          <w:szCs w:val="28"/>
          <w:rtl w:val="true"/>
          <w:lang w:bidi="fa-IR"/>
        </w:rPr>
        <w:t>با گروهي از مسلمانان، نزد پيامبر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پيامبر خدا را از رسيدن وقت نماز،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كسي بگوييد تا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از ميان جمع خارج مي‌شدم، ابو بكر غايب بود؛ ولي</w:t>
      </w:r>
    </w:p>
    <w:p>
      <w:pPr>
        <w:pStyle w:val="BookText"/>
        <w:rPr/>
      </w:pPr>
      <w:r>
        <w:rPr>
          <w:rFonts w:ascii="IRNazanin" w:hAnsi="IRNazanin" w:eastAsia="IRNazanin"/>
          <w:color w:val="111111"/>
          <w:sz w:val="28"/>
          <w:sz w:val="28"/>
          <w:szCs w:val="28"/>
          <w:rtl w:val="true"/>
          <w:lang w:bidi="fa-IR"/>
        </w:rPr>
        <w:t>عمر برخاست و تكبيرة الإحرام نماز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صـداي او را ـ كه بسيار بلند بود ـ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بكر كجاست؟ خدا و مسلمانان،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امام جماعت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w:t>
      </w:r>
    </w:p>
    <w:p>
      <w:pPr>
        <w:pStyle w:val="BookText"/>
        <w:rPr/>
      </w:pPr>
      <w:r>
        <w:rPr>
          <w:rFonts w:ascii="Amiri" w:hAnsi="Amiri" w:eastAsia="Amiri" w:cs="Amiri"/>
          <w:color w:val="111111"/>
          <w:sz w:val="28"/>
          <w:sz w:val="28"/>
          <w:szCs w:val="28"/>
          <w:rtl w:val="true"/>
          <w:lang w:bidi="ar-SA"/>
        </w:rPr>
        <w:t>تكرار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در پيِ ابو بكر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بعد از آن كه عمر، آن نماز را با مردم، خوانده بود، آمد و آن گاه، آن نماز را دوباره با مردم خواند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دستور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يافتن ابو بكر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118_11713"/>
    </w:p>
    <w:p>
      <w:pPr>
        <w:pStyle w:val="Heading2"/>
        <w:numPr>
          <w:ilvl w:val="1"/>
          <w:numId w:val="1"/>
        </w:numPr>
        <w:rPr/>
      </w:pPr>
      <w:bookmarkStart w:id="106" w:name="__RefHeading___Toc4761404_3650668749"/>
      <w:bookmarkStart w:id="107" w:name="_Toc38"/>
      <w:bookmarkEnd w:id="105"/>
      <w:bookmarkEnd w:id="106"/>
      <w:r>
        <w:rPr>
          <w:rtl w:val="true"/>
        </w:rPr>
        <w:t>نماز خواندن پيامبر</w:t>
      </w:r>
      <w:r>
        <w:rPr>
          <w:rtl w:val="true"/>
        </w:rPr>
        <w:t xml:space="preserve">( </w:t>
      </w:r>
      <w:r>
        <w:rPr>
          <w:rtl w:val="true"/>
        </w:rPr>
        <w:t>پشت سر ابو بكر</w:t>
      </w:r>
      <w:bookmarkEnd w:id="107"/>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امامت يافتن عمر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عمر را شنيد، از گوشه اتاق برخاست و سرِ مباركش را از اتاق، خارج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قحافه بايد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حالت غضب و ناراحتي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ابن حنبل، بعد از نقل اين حديث،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زُمعه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پسر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چه كردي؟ به خدا سوگند، هنگامي كه مرا به نماز خواندن، امر كردي، هيچ چيزي گمان نمي‌كردم، مگر اين كه پيامبر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رساندن خبر امامت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كرده است و اگر غير از اين بود، با مردم، نماز نمي‌خواندم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خدا، مرا امر نكرد به</w:t>
      </w:r>
    </w:p>
    <w:p>
      <w:p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 نماز بخواني؛ ولي هنگامي كه ابو بكر</w:t>
      </w:r>
    </w:p>
    <w:p>
      <w:pPr>
        <w:pStyle w:val="BookText"/>
        <w:rPr/>
      </w:pPr>
      <w:r>
        <w:rPr>
          <w:rFonts w:ascii="Amiri" w:hAnsi="Amiri" w:eastAsia="Amiri" w:cs="Amiri"/>
          <w:color w:val="111111"/>
          <w:sz w:val="28"/>
          <w:sz w:val="28"/>
          <w:szCs w:val="28"/>
          <w:rtl w:val="true"/>
          <w:lang w:bidi="ar-SA"/>
        </w:rPr>
        <w:t>را نيافتم، ديدم كه تو از همه كساني كه براي نماز حاضر شده‌اند، شايسته تري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118_11714"/>
    </w:p>
    <w:p>
      <w:pPr>
        <w:pStyle w:val="Heading2"/>
        <w:numPr>
          <w:ilvl w:val="1"/>
          <w:numId w:val="1"/>
        </w:numPr>
        <w:rPr/>
      </w:pPr>
      <w:bookmarkStart w:id="109" w:name="__RefHeading___Toc4761406_3650668749"/>
      <w:bookmarkStart w:id="110" w:name="_Toc39"/>
      <w:bookmarkEnd w:id="108"/>
      <w:bookmarkEnd w:id="109"/>
      <w:r>
        <w:rPr>
          <w:rtl w:val="true"/>
        </w:rPr>
        <w:t>شادماني پيامبر</w:t>
      </w:r>
      <w:r>
        <w:rPr>
          <w:rtl w:val="true"/>
        </w:rPr>
        <w:t xml:space="preserve">( </w:t>
      </w:r>
      <w:r>
        <w:rPr>
          <w:rtl w:val="true"/>
        </w:rPr>
        <w:t>از امامت ابو بكر</w:t>
      </w:r>
      <w:bookmarkEnd w:id="110"/>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ماجة، از سالم بن عبيد،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روزي در ايّام بيماري وفاتش،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حالش بهتر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 نماز،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بلال، امر كنيد تا مردم را براي نماز، خبر كند و به ابو بكر، امر كنيد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مردي رقيق القلب ودل‌نازك است و زماني كه در جاي شما بايستد، گريه‌اش مي‌گيرد و توانايي ادامه نماز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 ديگري جز او براي نماز گزاردن، امر كنيد،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حالش بهتر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بلال، امر كنيد تا مردم را براي نماز، باخبر كند و به ابو بكر، امر كنيد تا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بلال، امر شد و او،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بكر،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بكر، با مردم، نماز خواند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از انس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خدا، بيمار شد ـ همان بيماري‌اي كه منجر به وفات ايشان شد ـ ، بلال، نزد پيامبر خدا آمد و او را از وقت نماز،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خواست، نمازش را بخواند و هر كه خواست، آن را رها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118_11715"/>
    </w:p>
    <w:p>
      <w:pPr>
        <w:pStyle w:val="Heading2"/>
        <w:numPr>
          <w:ilvl w:val="1"/>
          <w:numId w:val="1"/>
        </w:numPr>
        <w:rPr/>
      </w:pPr>
      <w:bookmarkStart w:id="112" w:name="__RefHeading___Toc4761408_3650668749"/>
      <w:bookmarkStart w:id="113" w:name="_Toc40"/>
      <w:bookmarkEnd w:id="111"/>
      <w:bookmarkEnd w:id="112"/>
      <w:r>
        <w:rPr>
          <w:rtl w:val="true"/>
        </w:rPr>
        <w:t>تأمّلي در اين حديث</w:t>
      </w:r>
      <w:bookmarkEnd w:id="113"/>
    </w:p>
    <w:p>
      <w:pPr>
        <w:pStyle w:val="BookText"/>
        <w:rPr/>
      </w:pPr>
      <w:r>
        <w:rPr>
          <w:rFonts w:ascii="IRNazanin" w:hAnsi="IRNazanin" w:eastAsia="IRNazanin"/>
          <w:color w:val="111111"/>
          <w:sz w:val="28"/>
          <w:sz w:val="28"/>
          <w:szCs w:val="28"/>
          <w:rtl w:val="true"/>
          <w:lang w:bidi="fa-IR"/>
        </w:rPr>
        <w:t>بلال، نزد پيامبر خدا باز 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با مردم، نماز بخواند؟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ابو بكر، امر كن تا با مردم،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ابو بكر، در جايگاه امامت نماز جماعت ايستاد، بيماري پيامبر خدا، رفع شد و</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نقد و بررسي اين حديث</w:t>
      </w:r>
    </w:p>
    <w:p>
      <w:pPr>
        <w:pStyle w:val="BookText"/>
        <w:rPr/>
      </w:pPr>
      <w:r>
        <w:rPr>
          <w:rFonts w:ascii="IRNazanin" w:hAnsi="IRNazanin" w:eastAsia="IRNazanin"/>
          <w:color w:val="111111"/>
          <w:sz w:val="28"/>
          <w:sz w:val="28"/>
          <w:szCs w:val="28"/>
          <w:rtl w:val="true"/>
          <w:lang w:bidi="fa-IR"/>
        </w:rPr>
        <w:t>در حديث يازدهم، به سنگيني حال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p>
    <w:p>
      <w:pPr>
        <w:pStyle w:val="BookText"/>
        <w:rPr/>
      </w:pPr>
      <w:r>
        <w:rPr>
          <w:rFonts w:ascii="IRNazanin" w:hAnsi="IRNazanin" w:eastAsia="IRNazanin"/>
          <w:color w:val="111111"/>
          <w:sz w:val="28"/>
          <w:sz w:val="28"/>
          <w:szCs w:val="28"/>
          <w:rtl w:val="true"/>
          <w:lang w:bidi="fa-IR"/>
        </w:rPr>
        <w:t>امّا اكنون اين سؤال مطرح مي‌گردد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حال ايشان، چگونه</w:t>
      </w:r>
    </w:p>
    <w:p>
      <w:pPr>
        <w:pStyle w:val="BookText"/>
        <w:rPr/>
      </w:pP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در برخي روايات، از عايشه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حال پيامبر، كمي بهبود يافت، به دو نفر تكيه كرد و به سمت مسجد، حركت كرد و آن قدر توان و قدرت روي پاي خود ايستادن را نداشت كه پاهاي مبارك ايشان، از شّدت ضعف و درد، روي زمين كشيده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حد از ناتواني، سبُكيِ حال پيامبر خدا باشد، پس سنگيني و سختي بيماري ايشان،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آن بايد چيزي مانند اغما و بيهوشي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وقتي كه پيامبر خدا در خانه عايشه، بستري بوده و در حال اغما به سر مي‌برده، چه كسي ممكن است كه به بلال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ابو بكر با مردم،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118_11716"/>
    </w:p>
    <w:p>
      <w:pPr>
        <w:pStyle w:val="Heading2"/>
        <w:numPr>
          <w:ilvl w:val="1"/>
          <w:numId w:val="1"/>
        </w:numPr>
        <w:rPr/>
      </w:pPr>
      <w:bookmarkStart w:id="115" w:name="__RefHeading___Toc4761410_3650668749"/>
      <w:bookmarkStart w:id="116" w:name="_Toc41"/>
      <w:bookmarkEnd w:id="114"/>
      <w:bookmarkEnd w:id="115"/>
      <w:r>
        <w:rPr>
          <w:rtl w:val="true"/>
        </w:rPr>
        <w:t>دليل خلافت ابو بكر، امامت يافتن اوست</w:t>
      </w:r>
      <w:bookmarkEnd w:id="116"/>
    </w:p>
    <w:p>
      <w:pPr>
        <w:pStyle w:val="BookText"/>
        <w:rPr/>
      </w:pPr>
      <w:r>
        <w:rPr>
          <w:rFonts w:ascii="IRNazanin" w:hAnsi="IRNazanin" w:eastAsia="IRNazanin"/>
          <w:color w:val="111111"/>
          <w:sz w:val="28"/>
          <w:sz w:val="28"/>
          <w:szCs w:val="28"/>
          <w:rtl w:val="true"/>
          <w:lang w:bidi="fa-IR"/>
        </w:rPr>
        <w:t>نماز خواندن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ابو بكر</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ابن حنبل، از عايشه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وفاتش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ابو بكر، نماز خواند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ابو بكر، نشسته،</w:t>
      </w:r>
    </w:p>
    <w:p>
      <w:pPr>
        <w:pStyle w:val="BookText"/>
        <w:rPr/>
      </w:pP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ابن حنبل و أنساب الأشراف بلاذري، حديثي آمده كه ما، آن را از مسند ابن حنبل، از عايشه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منجر به وفاتش، در پشت سر ابو بكر، نشسته، نماز خواند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شادماني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ابو بكر</w:t>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البخاري و صحيح مسلم و مسند أبي عوانة، حديثي آمده كه آن را از صحيح البخاري، به نقل از زُهري ، از اَنس بن مالك انصاري ـ كه جزو صحابه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ـ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بيماري وفات، پرده اتاق را كنار زد و در حالي كه ايستاده بود، به سوي ما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مباركش از زيبايي و صفا، همچون ورق قرآن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تبسّمي كرد كه به خنده،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شادي حضرت، نزديك بود كه نمازها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خواست</w:t>
      </w:r>
    </w:p>
    <w:p>
      <w:pPr>
        <w:pStyle w:val="BookText"/>
        <w:rPr/>
      </w:pPr>
      <w:r>
        <w:rPr>
          <w:rFonts w:ascii="IRNazanin" w:hAnsi="IRNazanin" w:eastAsia="IRNazanin"/>
          <w:color w:val="111111"/>
          <w:sz w:val="28"/>
          <w:sz w:val="28"/>
          <w:szCs w:val="28"/>
          <w:rtl w:val="true"/>
          <w:lang w:bidi="fa-IR"/>
        </w:rPr>
        <w:t>كه به عقب برگردد تا در صف جماعت، جاي گيرد؛ زيرا گمان مي‌كرد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خواندن نماز،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 اشاره كرد كه نماز را تمام كند و پرده را انداخت و در همان روز، وفات نمود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تأمّلي در اين حديث</w:t>
      </w:r>
    </w:p>
    <w:p>
      <w:pPr>
        <w:pStyle w:val="BookText"/>
        <w:rPr/>
      </w:pPr>
      <w:r>
        <w:rPr>
          <w:rFonts w:ascii="IRNazanin" w:hAnsi="IRNazanin" w:eastAsia="IRNazanin"/>
          <w:color w:val="111111"/>
          <w:sz w:val="28"/>
          <w:sz w:val="28"/>
          <w:szCs w:val="28"/>
          <w:rtl w:val="true"/>
          <w:lang w:bidi="fa-IR"/>
        </w:rPr>
        <w:t>نمي‌دانم چرا علماي مكتب خلفا، فراموش كرده‌اند كه موقعيّت جغرافيايي 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گونه‌اي بوده كه در هنگام نماز، وقتي نمازگزار، رو به قبله مي‌ايستاده، خانه حضرت، سمت چپ نمازگزار واقع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چگونه امكان داشته كه نمازگزاران، بدون به هم زدن نماز و بدون برگرداندن كامل صورت به سمت چپ، چهره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حتّي متوجّه تبسّم حضرت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جعل و نشر اين گونه روايات دروغين، دليلي جز به اثبات رساندن خلافت ابو بكر، داشته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118_11718"/>
    </w:p>
    <w:p>
      <w:pPr>
        <w:pStyle w:val="Heading2"/>
        <w:numPr>
          <w:ilvl w:val="1"/>
          <w:numId w:val="1"/>
        </w:numPr>
        <w:rPr/>
      </w:pPr>
      <w:bookmarkStart w:id="118" w:name="__RefHeading___Toc4761412_3650668749"/>
      <w:bookmarkStart w:id="119" w:name="_Toc42"/>
      <w:bookmarkEnd w:id="117"/>
      <w:bookmarkEnd w:id="118"/>
      <w:r>
        <w:rPr>
          <w:rtl w:val="true"/>
        </w:rPr>
        <w:t>امامت ابو بكر در روايات مكتب خلفا</w:t>
      </w:r>
      <w:bookmarkEnd w:id="119"/>
    </w:p>
    <w:p>
      <w:pPr>
        <w:pStyle w:val="BookText"/>
        <w:rPr/>
      </w:pPr>
      <w:r>
        <w:rPr>
          <w:rFonts w:ascii="Amiri" w:hAnsi="Amiri" w:eastAsia="Amiri" w:cs="Amiri"/>
          <w:color w:val="111111"/>
          <w:sz w:val="28"/>
          <w:sz w:val="28"/>
          <w:szCs w:val="28"/>
          <w:rtl w:val="true"/>
          <w:lang w:bidi="ar-SA"/>
        </w:rPr>
        <w:t>نوزده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بخاري و ابو عوانه و ابن حنبل و بَلاذُري، حديثي را به نقل از اَنَس بن مالك، روايت كرده‌اند كه ما، آن را از صحيح البخاري، نقل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خانه، خارج نشد و براي خواندن نماز، به نزد 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وقت نماز شد، ابو بكر، براي خواندن نماز، جلو رفت، پيامبر خدا، پرده اتاق خود را كنار زد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اَنَس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 صبح روز دوشنبه بودند كه ابو بكر، به امامت بر ايشان، نماز مي‌خواند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تمام احاديثي كه تا كنون ذكر كرديم، مطابق با صحيح البخاري بوده است، بجز هشت حديث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سنن أبي داوود، يك حديث و از سنن ابن ماجة، دو حديث و از مسند ابن حنبل هم پنج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جهت اثبات خلافت ابو بكر،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خلافت ابو بكر، امامت يافتن اوست</w:t>
      </w:r>
    </w:p>
    <w:p>
      <w:pPr>
        <w:pStyle w:val="BookText"/>
        <w:rPr/>
      </w:pPr>
      <w:r>
        <w:rPr>
          <w:rFonts w:ascii="IRNazanin" w:hAnsi="IRNazanin" w:eastAsia="IRNazanin"/>
          <w:color w:val="111111"/>
          <w:sz w:val="28"/>
          <w:sz w:val="28"/>
          <w:szCs w:val="28"/>
          <w:rtl w:val="true"/>
          <w:lang w:bidi="fa-IR"/>
        </w:rPr>
        <w:t>بيست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بيماري آخر عمرش را مي‌گذراند، ابو بكر را مأمور كرد كه با مردم، نماز بخواند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بصري، علّت امامت يافتن ابو بكر را اين‌چنين،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كه ـ به خدا سوگند ـ ، صاحب و سرپرستشان بعد از پيامبر، كيست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عمر بن عبد العزيز، شخصي را نزد حسن بصري فرستاد تا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ابو بكر را به جانشيني برگزيد؟</w:t>
      </w:r>
    </w:p>
    <w:p>
      <w:pPr>
        <w:pStyle w:val="BookText"/>
        <w:rPr/>
      </w:pPr>
      <w:r>
        <w:rPr>
          <w:rFonts w:ascii="IRNazanin" w:hAnsi="IRNazanin" w:eastAsia="IRNazanin"/>
          <w:color w:val="111111"/>
          <w:sz w:val="28"/>
          <w:sz w:val="28"/>
          <w:szCs w:val="28"/>
          <w:rtl w:val="true"/>
          <w:lang w:bidi="fa-IR"/>
        </w:rPr>
        <w:t>حسن بصري،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رفيق تو در شكّ است؟ سوگند به آن خدايي كه جز او خدايي نيست، قطعاً او را به جانشيني، انتخاب كرد؛ زيرا تنها او را به نماز، امر كرد، نه ديگران را، و ابو بكر، از خدا مي‌ترسيد كه سرْ خود، بر اين مسند، تكيه زند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بيست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مسند خود، بعد از روايت نمودن بعضي از احاديث ذكر شده،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خلافت</w:t>
      </w:r>
    </w:p>
    <w:p>
      <w:pPr>
        <w:pStyle w:val="BookText"/>
        <w:rPr/>
      </w:pPr>
      <w:r>
        <w:rPr>
          <w:rFonts w:ascii="IRNazanin" w:hAnsi="IRNazanin" w:eastAsia="IRNazanin"/>
          <w:color w:val="111111"/>
          <w:sz w:val="28"/>
          <w:sz w:val="28"/>
          <w:szCs w:val="28"/>
          <w:rtl w:val="true"/>
          <w:lang w:bidi="fa-IR"/>
        </w:rPr>
        <w:t>و جانشيني ابو بكر را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مي‌كند؛ زيرا پيامبر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آگاه‌ترين شما به قرائت قرآن، بر شما امامت</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ميان اصحاب پيامبر، افرادي بودند كه از ابو بكر، به</w:t>
      </w:r>
    </w:p>
    <w:p>
      <w:pPr>
        <w:pStyle w:val="BookText"/>
        <w:rPr/>
      </w:pPr>
      <w:r>
        <w:rPr>
          <w:rFonts w:ascii="IRNazanin" w:hAnsi="IRNazanin" w:eastAsia="IRNazanin"/>
          <w:color w:val="111111"/>
          <w:sz w:val="28"/>
          <w:sz w:val="28"/>
          <w:szCs w:val="28"/>
          <w:rtl w:val="true"/>
          <w:lang w:bidi="fa-IR"/>
        </w:rPr>
        <w:t>قرائت قرآن، استادتر و آگاه‌تر بودند، و در ميان اصحاب پيامبر خدا، افرادي بودند كه از جهت صوت، صوتشان براي قرائت قرآن، بلندتر و آشكارتر از ابو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جز ابو بكر، امر كنيد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توانايي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رقيق القلب و دل‌نازك است و در نمازش، گريه مي‌كند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118_11720"/>
    </w:p>
    <w:p>
      <w:pPr>
        <w:pStyle w:val="Heading2"/>
        <w:numPr>
          <w:ilvl w:val="1"/>
          <w:numId w:val="1"/>
        </w:numPr>
        <w:rPr/>
      </w:pPr>
      <w:bookmarkStart w:id="121" w:name="__RefHeading___Toc4761414_3650668749"/>
      <w:bookmarkStart w:id="122" w:name="_Toc43"/>
      <w:bookmarkEnd w:id="120"/>
      <w:bookmarkEnd w:id="121"/>
      <w:r>
        <w:rPr>
          <w:rtl w:val="true"/>
        </w:rPr>
        <w:t>نقد و بررسي اين احاديث</w:t>
      </w:r>
      <w:bookmarkEnd w:id="122"/>
    </w:p>
    <w:p>
      <w:pPr>
        <w:pStyle w:val="BookText"/>
        <w:rPr/>
      </w:pPr>
      <w:r>
        <w:rPr>
          <w:rFonts w:ascii="IRNazanin" w:hAnsi="IRNazanin" w:eastAsia="IRNazanin"/>
          <w:color w:val="111111"/>
          <w:sz w:val="28"/>
          <w:sz w:val="28"/>
          <w:szCs w:val="28"/>
          <w:rtl w:val="true"/>
          <w:lang w:bidi="fa-IR"/>
        </w:rPr>
        <w:t>با وجود اين سخنان، حضرت، غير از ابو بكر، به كسي براي اين كار، امر نكرد و به غير او، براي اين امر، راضي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 اساس نقل ابو مسعود انصاري،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مردي در دوران قدرت و سلطنت خويش، نبايد به ديگري اقتدا كند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اينها همه دلالت مي‌كنند كه او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جانشين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بعد از آوردن بخش عمده‌اي از احاديث ياد شده و بعد</w:t>
      </w:r>
    </w:p>
    <w:p>
      <w:pPr>
        <w:pStyle w:val="BookText"/>
        <w:rPr/>
      </w:pPr>
      <w:r>
        <w:rPr>
          <w:rFonts w:ascii="IRNazanin" w:hAnsi="IRNazanin" w:eastAsia="IRNazanin"/>
          <w:color w:val="111111"/>
          <w:sz w:val="28"/>
          <w:sz w:val="28"/>
          <w:szCs w:val="28"/>
          <w:rtl w:val="true"/>
          <w:lang w:bidi="fa-IR"/>
        </w:rPr>
        <w:t>از تلاش براي حلّ تناقض‌هاي اين احاديث،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احاديث ياد شده، اين است كه پيامبر خدا، ابو بكر را براي امامت نماز، بر</w:t>
      </w:r>
    </w:p>
    <w:p>
      <w:pPr>
        <w:pStyle w:val="BookText"/>
        <w:rPr/>
      </w:pPr>
      <w:r>
        <w:rPr>
          <w:rFonts w:ascii="IRNazanin" w:hAnsi="IRNazanin" w:eastAsia="IRNazanin"/>
          <w:color w:val="111111"/>
          <w:sz w:val="28"/>
          <w:sz w:val="28"/>
          <w:szCs w:val="28"/>
          <w:rtl w:val="true"/>
          <w:lang w:bidi="fa-IR"/>
        </w:rPr>
        <w:t>تمام صحابه، مقدّم داشت؛ همان نمازي كه از بزرگ‌ترين اركان عملي اسلام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شيخ ابو الحسن اشعري</w:t>
      </w:r>
      <w:r>
        <w:rPr>
          <w:rStyle w:val="FootnoteAnchor"/>
          <w:rtl w:val="true"/>
        </w:rPr>
        <w:footnoteReference w:id="100"/>
      </w: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خدا، ابو بكر</w:t>
      </w:r>
    </w:p>
    <w:p>
      <w:pPr>
        <w:pStyle w:val="BookText"/>
        <w:rPr/>
      </w:pPr>
      <w:r>
        <w:rPr>
          <w:rFonts w:ascii="Amiri" w:hAnsi="Amiri" w:eastAsia="Amiri" w:cs="Amiri"/>
          <w:color w:val="111111"/>
          <w:sz w:val="28"/>
          <w:sz w:val="28"/>
          <w:szCs w:val="28"/>
          <w:rtl w:val="true"/>
          <w:lang w:bidi="ar-SA"/>
        </w:rPr>
        <w:t>را براي نماز خواندن، مقدّم داشته است، جزو بديهيّات و ضروريّات اسلام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118_11721"/>
    </w:p>
    <w:p>
      <w:pPr>
        <w:pStyle w:val="Heading2"/>
        <w:numPr>
          <w:ilvl w:val="1"/>
          <w:numId w:val="1"/>
        </w:numPr>
        <w:rPr/>
      </w:pPr>
      <w:bookmarkStart w:id="124" w:name="__RefHeading___Toc4761416_3650668749"/>
      <w:bookmarkStart w:id="125" w:name="_Toc44"/>
      <w:bookmarkEnd w:id="123"/>
      <w:bookmarkEnd w:id="124"/>
      <w:r>
        <w:rPr>
          <w:rtl w:val="true"/>
        </w:rPr>
        <w:t>كلام انصار بعد از وفات پيامبر</w:t>
      </w:r>
      <w:r>
        <w:rPr>
          <w:rtl w:val="true"/>
        </w:rPr>
        <w:t>(</w:t>
      </w:r>
      <w:bookmarkEnd w:id="125"/>
    </w:p>
    <w:p>
      <w:pPr>
        <w:pStyle w:val="BookText"/>
        <w:rPr/>
      </w:pPr>
      <w:r>
        <w:rPr>
          <w:rFonts w:ascii="IRNazanin" w:hAnsi="IRNazanin" w:eastAsia="IRNazanin"/>
          <w:color w:val="111111"/>
          <w:sz w:val="28"/>
          <w:sz w:val="28"/>
          <w:szCs w:val="28"/>
          <w:rtl w:val="true"/>
          <w:lang w:bidi="fa-IR"/>
        </w:rPr>
        <w:t>سپس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ابو بكر براي نماز، دليل اين است كه ابو بكر، داناترينِ صحابه و آگاه‌ترينِ ايشان به قرائت قرآن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بيست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علما بر صحّت آن، اتّفاق نظر دارند، ثابت شده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را آگاه‌ترينِ ايشان به قرائت قرآن، امامت كند، و اگر در قرائت قرآن، دو نفر با هم برابر بودند، داناترينِ ايشان به سنّت رسول، و اگر در سنّت نيز با هم برابر بودند، مسن‌ترينِ ايشان، و اگر در سن هم برابر بودند، آن شخصي كه زودتر اسلام آورده، امامت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اين كلام اشعري، با آب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شروط امامت، در ابو بكر، جمع شده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امامت ابو بكر در روايات مكتب خلفا</w:t>
      </w:r>
    </w:p>
    <w:p>
      <w:pPr>
        <w:pStyle w:val="BookText"/>
        <w:rPr/>
      </w:pP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مواردي كه در اين زمينه، نقل شده و حتّي مادر فرزندْ مُرده را به هم خنده مي‌اندازد، حديثي است كه علماي اهل سنّت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مي‌كنند و در آن، حسن بصري،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پيامبر خدا، ناگهاني نبود؛ بلكه ايشان، پس از يك دوره بيماري،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بيماري، بلال،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ايشان را از رسيدن وقت نماز، آگاه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بار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ابو بكر بگوييد تا با مردم، نماز بخواند“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2118_11722"/>
    </w:p>
    <w:p>
      <w:pPr>
        <w:pStyle w:val="Heading2"/>
        <w:numPr>
          <w:ilvl w:val="1"/>
          <w:numId w:val="1"/>
        </w:numPr>
        <w:rPr/>
      </w:pPr>
      <w:bookmarkStart w:id="127" w:name="__RefHeading___Toc4761418_3650668749"/>
      <w:bookmarkStart w:id="128" w:name="_Toc45"/>
      <w:bookmarkEnd w:id="126"/>
      <w:bookmarkEnd w:id="127"/>
      <w:r>
        <w:rPr>
          <w:rtl w:val="true"/>
        </w:rPr>
        <w:t>نقد و بررسي اين حديث</w:t>
      </w:r>
      <w:bookmarkEnd w:id="128"/>
    </w:p>
    <w:p>
      <w:pPr>
        <w:pStyle w:val="BookText"/>
        <w:rPr/>
      </w:pPr>
      <w:r>
        <w:rPr>
          <w:rFonts w:ascii="IRNazanin" w:hAnsi="IRNazanin" w:eastAsia="IRNazanin"/>
          <w:color w:val="111111"/>
          <w:sz w:val="28"/>
          <w:sz w:val="28"/>
          <w:szCs w:val="28"/>
          <w:rtl w:val="true"/>
          <w:lang w:bidi="fa-IR"/>
        </w:rPr>
        <w:t>ايشان، در حالي اين سخن را بيان مي‌فرمود كه مرا مي‌ديد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پيامبر خدا، وفات كرد، مسلمانان ديدند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دينشان، به ابو بكر ولايت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امر دنياي خويش، به</w:t>
      </w:r>
    </w:p>
    <w:p>
      <w:pPr>
        <w:pStyle w:val="BookText"/>
        <w:rPr/>
      </w:pPr>
      <w:r>
        <w:rPr>
          <w:rFonts w:ascii="Amiri" w:hAnsi="Amiri" w:eastAsia="Amiri" w:cs="Amiri"/>
          <w:color w:val="111111"/>
          <w:sz w:val="28"/>
          <w:sz w:val="28"/>
          <w:szCs w:val="28"/>
          <w:rtl w:val="true"/>
          <w:lang w:bidi="ar-SA"/>
        </w:rPr>
        <w:t>ابو بكر، ولايت دادند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بيست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نقل شده كه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در كار خويش انديشيديم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پيامبر خدا، ابو بكر را در نماز،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براي دنياي خويش، همان كسي 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دين ما پسنديده بود، انتخاب كرديم و ابو بكر را براي امامت امّت، مقدّم كرديم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انس، همچنين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بيمار شد و ابو بكر را به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كرد، در حالي كه مرا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ايشان، وفات نمود، مسلمانان، كسي را اختيار كردند كه پيامبر خدا در امر دين مسلمانان، به او راضي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ولايت</w:t>
      </w:r>
    </w:p>
    <w:p>
      <w:pPr>
        <w:pStyle w:val="BookText"/>
        <w:rPr/>
      </w:pPr>
      <w:r>
        <w:rPr>
          <w:rFonts w:ascii="IRNazanin" w:hAnsi="IRNazanin" w:eastAsia="IRNazanin"/>
          <w:color w:val="111111"/>
          <w:sz w:val="28"/>
          <w:sz w:val="28"/>
          <w:szCs w:val="28"/>
          <w:rtl w:val="true"/>
          <w:lang w:bidi="fa-IR"/>
        </w:rPr>
        <w:t>ابو بكر را پذيرفتند و ـ به خدا سوگند ـ ، براي ابو بكر، اهليّت ولايت،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عاملي مي‌توانست ابو بكر را از مقامي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كرده بود، بر كنار بدارد؟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نقد و بررسي اين احاديث</w:t>
      </w:r>
    </w:p>
    <w:p>
      <w:pPr>
        <w:pStyle w:val="BookText"/>
        <w:rPr/>
      </w:pPr>
      <w:r>
        <w:rPr>
          <w:rFonts w:ascii="IRNazanin" w:hAnsi="IRNazanin" w:eastAsia="IRNazanin"/>
          <w:color w:val="111111"/>
          <w:sz w:val="28"/>
          <w:sz w:val="28"/>
          <w:szCs w:val="28"/>
          <w:rtl w:val="true"/>
          <w:lang w:bidi="fa-IR"/>
        </w:rPr>
        <w:t>سستي و دروغ بودن اين احاديث را، هنگامي كه به ديگر متون حديثي و تاريخي مراجعه مي‌كنيم، در مي‌يابيم و مي‌بينيم كه چگونه علماي مكتب خلفا، در جهت اثبات خلافت ابو بكر، از هيچ كاري دريغ نكرده‌اند و حتّي در اين راه، شخصيت و مكانت افرادي همچون پيامبر اكرم و 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تضييع كرده، نسبت‌هاي ناصحيحي به ايشان داده‌اند؛ زيرا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چارپايي مي‌نشانْد و به درِ خانه انصار مي‌بُرد و از آنان مي خواست تا او را در باز پس گرفتن حقّش، ياري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آنان را به ياري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مي‌خواند؛ امّا انصار، در پاسخ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ابو بكر، بيعت كرده‌ايم و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پسر‌عمويت براي به دست گرفتن زمام خلافت، بر ابو بكر پيشي گرفته بود، البته ما ابو بكر را نمي‌پذيرفتيم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أكنت أترُكُ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في بيته لا اُجهّزهُ و أخرج إلي النّاس اُنازعهم في سلطانه؟</w:t>
      </w:r>
    </w:p>
    <w:p>
      <w:pPr>
        <w:pStyle w:val="BookText"/>
        <w:rPr/>
      </w:pPr>
      <w:r>
        <w:rPr>
          <w:rFonts w:ascii="IRNazanin" w:hAnsi="IRNazanin" w:eastAsia="IRNazanin"/>
          <w:color w:val="111111"/>
          <w:sz w:val="28"/>
          <w:sz w:val="28"/>
          <w:szCs w:val="28"/>
          <w:rtl w:val="true"/>
          <w:lang w:bidi="fa-IR"/>
        </w:rPr>
        <w:t>آيا انتظار داشتيد كه جنازه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غسل و كفن، در خانه‌اش رها مي‌كردم و براي به دست گرفتن حكومت او، با مردم، درگير 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آنچه را كه شايسته بود، انجام داد؛ ولي مردم، كاري كردند كه سال‌ها بعد، خدا به حسابشان خواهد رسيد و بايد جوابگوي آن باشند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همچنين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درد دل‌هاي ايشان از ماجراي سقيفه و غصب خلافت است ـ ،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 بكر، جامه خلافت را بر تن كرد، در حالي كه مي‌دانست جايگاه من نسبت به حكومت، چون محور آسيا به آسياست كه دور آن حركت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رَداي خلافت را رها كردم و دامن جمع نموده، از آن كناره‌گيري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انديشه بودم كه آيا دستِ تنها، براي گرفتن حقّ خود، به پا خيزم، يا در اين محيط خفقان‌زا و تاريكي‌اي كه به وجود آورده‌اند، شكيبايي پيشه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كردم، در حالي كه گويا خار در چشم و استخوان در گلويم مانده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كه در حيات خود، از مردم مي‌خواست عذرش را بپذيرند،</w:t>
      </w:r>
      <w:r>
        <w:rPr>
          <w:rStyle w:val="FootnoteAnchor"/>
          <w:rtl w:val="true"/>
        </w:rPr>
        <w:footnoteReference w:id="107"/>
      </w:r>
      <w:r>
        <w:rPr>
          <w:rFonts w:ascii="IRNazanin" w:hAnsi="IRNazanin" w:eastAsia="IRNazanin"/>
          <w:color w:val="111111"/>
          <w:sz w:val="28"/>
          <w:sz w:val="28"/>
          <w:szCs w:val="28"/>
          <w:rtl w:val="true"/>
          <w:lang w:bidi="fa-IR"/>
        </w:rPr>
        <w:t>چگونه در هنگام مرگ، خلافت را به عقد ديگري در آورد؟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2118_11724"/>
    </w:p>
    <w:p>
      <w:pPr>
        <w:pStyle w:val="Heading2"/>
        <w:numPr>
          <w:ilvl w:val="1"/>
          <w:numId w:val="1"/>
        </w:numPr>
        <w:rPr/>
      </w:pPr>
      <w:bookmarkStart w:id="130" w:name="__RefHeading___Toc4761420_3650668749"/>
      <w:bookmarkStart w:id="131" w:name="_Toc46"/>
      <w:bookmarkEnd w:id="129"/>
      <w:bookmarkEnd w:id="130"/>
      <w:r>
        <w:rPr>
          <w:rtl w:val="true"/>
        </w:rPr>
        <w:t>امامت نوجواني كه به سن بلوغ، نرسيده بود</w:t>
      </w:r>
      <w:bookmarkEnd w:id="131"/>
    </w:p>
    <w:p>
      <w:pPr>
        <w:pStyle w:val="BookText"/>
        <w:rPr/>
      </w:pPr>
      <w:r>
        <w:rPr>
          <w:rFonts w:ascii="IRNazanin" w:hAnsi="IRNazanin" w:eastAsia="IRNazanin"/>
          <w:color w:val="111111"/>
          <w:sz w:val="28"/>
          <w:sz w:val="28"/>
          <w:szCs w:val="28"/>
          <w:rtl w:val="true"/>
          <w:lang w:bidi="fa-IR"/>
        </w:rPr>
        <w:t>ابو بكر جوهري، نقل كرده است كه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ناخواسته، به مسجد برده مي‌شد تا با ابو بكر، بيعت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حكومت و فرمان‌روايي، از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بيعت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بايد با من، بيعت كنيد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كلام انصار بعد از وفات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مجموعه رواياتي كه ذكر كرديم، روايتي كه خواهيم آورد، تعجّب‌آور و شگفت‌انگيز،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از زرّ بن حُبَيش، از عبد الله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خدا وفات نمود،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كسي امير باشد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كسي امير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انصار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نمي‌دانيد كه پيامبر خدا در روزهاي آخر عمر، به ابو بكر، امر كرد تا با مردم، نماز بخواند؟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دلش راضي مي‌شود كه بر ابو بكر،</w:t>
      </w:r>
    </w:p>
    <w:p>
      <w:pPr>
        <w:pStyle w:val="BookText"/>
        <w:rPr/>
      </w:pPr>
      <w:r>
        <w:rPr>
          <w:rFonts w:ascii="IRNazanin" w:hAnsi="IRNazanin" w:eastAsia="IRNazanin"/>
          <w:color w:val="111111"/>
          <w:sz w:val="28"/>
          <w:sz w:val="28"/>
          <w:szCs w:val="28"/>
          <w:rtl w:val="true"/>
          <w:lang w:bidi="fa-IR"/>
        </w:rPr>
        <w:t>پيشي بگيرد؟</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مي‌بريم از اين كه بر ابو بكر، پيشي بگيريم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نقد و بررسي اين حديث</w:t>
      </w:r>
    </w:p>
    <w:p>
      <w:pPr>
        <w:pStyle w:val="BookText"/>
        <w:rPr/>
      </w:pPr>
      <w:r>
        <w:rPr>
          <w:rFonts w:ascii="IRNazanin" w:hAnsi="IRNazanin" w:eastAsia="IRNazanin"/>
          <w:color w:val="111111"/>
          <w:sz w:val="28"/>
          <w:sz w:val="28"/>
          <w:szCs w:val="28"/>
          <w:rtl w:val="true"/>
          <w:lang w:bidi="fa-IR"/>
        </w:rPr>
        <w:t>بيست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ديديم، بزرگان مكتب خلفا، با تكيه بر اين احاديث، بر خلافت ابو بكر، استدلال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چگونه اين علماي بزرگ، آنچه را بخاري در صحيح خود روايت كرده كه سالم، آزاد شده ابو حُذَيفه، بر مهاجران و 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قبا، امامت مي‌كرد، در حالي كه در ميان آن مجموعه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و عمر نيز بودند؟</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شايان ذكر است كه ابو بكر، در آن جا، مأموم بوده است و به كسي اقتدا مي‌كرده كه از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أبي داوود و مسند ابن حنبل، روايت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اُمّ مكتوم را در مدينه، به جانشيني خود برگزيد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بيست و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ابن حنبل،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اُمّ مكتوم، با مردم نماز مي‌خواند، در حالي كه نابينا بود</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118_11726"/>
    </w:p>
    <w:p>
      <w:pPr>
        <w:pStyle w:val="Heading2"/>
        <w:numPr>
          <w:ilvl w:val="1"/>
          <w:numId w:val="1"/>
        </w:numPr>
        <w:rPr/>
      </w:pPr>
      <w:bookmarkStart w:id="133" w:name="__RefHeading___Toc4761422_3650668749"/>
      <w:bookmarkStart w:id="134" w:name="_Toc47"/>
      <w:bookmarkEnd w:id="132"/>
      <w:bookmarkEnd w:id="133"/>
      <w:r>
        <w:rPr>
          <w:rtl w:val="true"/>
        </w:rPr>
        <w:t>نقد و بررسي اين احاديث</w:t>
      </w:r>
      <w:bookmarkEnd w:id="134"/>
    </w:p>
    <w:p>
      <w:pPr>
        <w:pStyle w:val="BookText"/>
        <w:rPr/>
      </w:pP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المغازي 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الكبري‌ي ابن سعد و السيرة النبوية‌ي ابن هشام،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ابن امّ مكتوم را درغزوه‌هاي بدر</w:t>
      </w:r>
      <w:r>
        <w:rPr>
          <w:rStyle w:val="FootnoteAnchor"/>
          <w:rtl w:val="true"/>
        </w:rPr>
        <w:footnoteReference w:id="114"/>
      </w:r>
      <w:r>
        <w:rPr>
          <w:rFonts w:ascii="Amiri" w:hAnsi="Amiri" w:eastAsia="Amiri" w:cs="Amiri"/>
          <w:color w:val="111111"/>
          <w:sz w:val="28"/>
          <w:sz w:val="28"/>
          <w:szCs w:val="28"/>
          <w:rtl w:val="true"/>
          <w:lang w:bidi="ar-SA"/>
        </w:rPr>
        <w:t>و اُحد</w:t>
      </w:r>
      <w:r>
        <w:rPr>
          <w:rStyle w:val="FootnoteAnchor"/>
          <w:rtl w:val="true"/>
        </w:rPr>
        <w:footnoteReference w:id="115"/>
      </w:r>
      <w:r>
        <w:rPr>
          <w:rFonts w:ascii="Amiri" w:hAnsi="Amiri" w:eastAsia="Amiri" w:cs="Amiri"/>
          <w:color w:val="111111"/>
          <w:sz w:val="28"/>
          <w:sz w:val="28"/>
          <w:szCs w:val="28"/>
          <w:rtl w:val="true"/>
          <w:lang w:bidi="ar-SA"/>
        </w:rPr>
        <w:t>و بني نضير</w:t>
      </w:r>
      <w:r>
        <w:rPr>
          <w:rStyle w:val="FootnoteAnchor"/>
          <w:rtl w:val="true"/>
        </w:rPr>
        <w:footnoteReference w:id="116"/>
      </w:r>
      <w:r>
        <w:rPr>
          <w:rFonts w:ascii="IRNazanin" w:hAnsi="IRNazanin" w:eastAsia="IRNazanin"/>
          <w:color w:val="111111"/>
          <w:sz w:val="28"/>
          <w:sz w:val="28"/>
          <w:szCs w:val="28"/>
          <w:rtl w:val="true"/>
          <w:lang w:bidi="fa-IR"/>
        </w:rPr>
        <w:t>و احزاب</w:t>
      </w:r>
      <w:r>
        <w:rPr>
          <w:rStyle w:val="FootnoteAnchor"/>
          <w:rtl w:val="true"/>
        </w:rPr>
        <w:footnoteReference w:id="117"/>
      </w:r>
      <w:r>
        <w:rPr>
          <w:rFonts w:ascii="Amiri" w:hAnsi="Amiri" w:eastAsia="Amiri" w:cs="Amiri"/>
          <w:color w:val="111111"/>
          <w:sz w:val="28"/>
          <w:sz w:val="28"/>
          <w:szCs w:val="28"/>
          <w:rtl w:val="true"/>
          <w:lang w:bidi="ar-SA"/>
        </w:rPr>
        <w:t>و بني قُرَيظه</w:t>
      </w:r>
      <w:r>
        <w:rPr>
          <w:rStyle w:val="FootnoteAnchor"/>
          <w:rtl w:val="true"/>
        </w:rPr>
        <w:footnoteReference w:id="118"/>
      </w:r>
      <w:r>
        <w:rPr>
          <w:rFonts w:ascii="Amiri" w:hAnsi="Amiri" w:eastAsia="Amiri" w:cs="Amiri"/>
          <w:color w:val="111111"/>
          <w:sz w:val="28"/>
          <w:sz w:val="28"/>
          <w:szCs w:val="28"/>
          <w:rtl w:val="true"/>
          <w:lang w:bidi="ar-SA"/>
        </w:rPr>
        <w:t>و نيز فتح مكّه</w:t>
      </w:r>
      <w:r>
        <w:rPr>
          <w:rStyle w:val="FootnoteAnchor"/>
          <w:rtl w:val="true"/>
        </w:rPr>
        <w:footnoteReference w:id="119"/>
      </w:r>
      <w:r>
        <w:rPr>
          <w:rFonts w:ascii="IRNazanin" w:hAnsi="IRNazanin" w:eastAsia="IRNazanin"/>
          <w:color w:val="111111"/>
          <w:sz w:val="28"/>
          <w:sz w:val="28"/>
          <w:szCs w:val="28"/>
          <w:rtl w:val="true"/>
          <w:lang w:bidi="fa-IR"/>
        </w:rPr>
        <w:t>و غزوات ديگر،</w:t>
      </w:r>
      <w:r>
        <w:rPr>
          <w:rStyle w:val="FootnoteAnchor"/>
          <w:rtl w:val="true"/>
        </w:rPr>
        <w:footnoteReference w:id="120"/>
      </w:r>
      <w:r>
        <w:rPr>
          <w:rFonts w:ascii="Amiri" w:hAnsi="Amiri" w:eastAsia="Amiri" w:cs="Amiri"/>
          <w:color w:val="111111"/>
          <w:sz w:val="28"/>
          <w:sz w:val="28"/>
          <w:szCs w:val="28"/>
          <w:rtl w:val="true"/>
          <w:lang w:bidi="ar-SA"/>
        </w:rPr>
        <w:t>جانشين خود در مدينه،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واقدي و ابن مسعود،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مكتوم، با مردم براي نماز جمعه، حاضر مي‌شد و كنار منبر، خطبه مي‌خواند و منبر را سمت چپ خود، قرار مي‌داد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نمي‌دانم چگونه علماي بزرگ، فراموش كرده‌اند آنچه را كه بخاري در صحيح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اين موارد، بيان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امامت برده و آزاد شده؛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2118_11727"/>
    </w:p>
    <w:p>
      <w:pPr>
        <w:pStyle w:val="Heading2"/>
        <w:numPr>
          <w:ilvl w:val="1"/>
          <w:numId w:val="1"/>
        </w:numPr>
        <w:rPr/>
      </w:pPr>
      <w:bookmarkStart w:id="136" w:name="__RefHeading___Toc4761424_3650668749"/>
      <w:bookmarkStart w:id="137" w:name="_Toc48"/>
      <w:bookmarkEnd w:id="135"/>
      <w:bookmarkEnd w:id="136"/>
      <w:r>
        <w:rPr>
          <w:rtl w:val="true"/>
        </w:rPr>
        <w:t>امامت يافتن ابو بكر در منابع تاريخي</w:t>
      </w:r>
      <w:bookmarkEnd w:id="137"/>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رواياتي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ذَكْوان، برده عايشه، از روي قرآن، عهده‌دار امامت عايشه شد؛</w:t>
      </w:r>
      <w:r>
        <w:rPr>
          <w:rStyle w:val="FootnoteAnchor"/>
          <w:rtl w:val="true"/>
        </w:rPr>
        <w:footnoteReference w:id="122"/>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امامت فرزندان نامشروع و بَدَوي؛</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امامت نوجواني كه به سنّ بلوغ، نرسيده باشد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امامت نوجواني كه به سن بلوغ، نرسيده بود</w:t>
      </w:r>
    </w:p>
    <w:p>
      <w:pPr>
        <w:pStyle w:val="BookText"/>
        <w:rPr/>
      </w:pPr>
      <w:r>
        <w:rPr>
          <w:rFonts w:ascii="Amiri" w:hAnsi="Amiri" w:eastAsia="Amiri" w:cs="Amiri"/>
          <w:color w:val="111111"/>
          <w:sz w:val="28"/>
          <w:sz w:val="28"/>
          <w:szCs w:val="28"/>
          <w:rtl w:val="true"/>
          <w:lang w:bidi="ar-SA"/>
        </w:rPr>
        <w:t>سي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فتح مكّه، از عمرو بن سلمه، نقل شده كه قومش، او را براي امامت در نماز، مقدّم داشتند؛ زيرا او بيشتر از همه، قرآن مي‌دانست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امامت در نماز، مقدّم داشتند، در حالي كه شش يا هفت ساله بودم و بر تن من، لباسي بود كه به خاطر شكاف و پارگي آن، در هنگام سجده، از روي بدنم كنار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نماز‌گزاران قبيله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بدن قاري قرآنتان را نمي‌پوشانيد؟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براي من، لباسي خريدند و چيزي مانند آن لباس، مرا خوش‌حال نكرد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سي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سنن أبي داوود،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قومم را در گليمي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شكافي داشت و زماني كه نماز مي‌خواندم، پشت بدنم نمايان مي‌شد، امامت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بر قبيله‌ام، امامت مي‌كردم كه بر تنم، گليمي كوچك و زرد رنگ بود و زماني كه به سجده مي‌رفتم،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زنان قبيله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قاري‌تان 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بپوشانيد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من، لباسي عمّاني خريدند</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براي امامت جماعت، نه تنها عدالت شرط نيست، بلكه داشتن دين درست نيز لزومي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باب امامت شخص منحرف و بدعت‌گذار،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كسي كه منحرف</w:t>
      </w:r>
    </w:p>
    <w:p>
      <w:pPr>
        <w:pStyle w:val="BookText"/>
        <w:rPr/>
      </w:pPr>
      <w:r>
        <w:rPr>
          <w:rFonts w:ascii="IRNazanin" w:hAnsi="IRNazanin" w:eastAsia="IRNazanin"/>
          <w:color w:val="111111"/>
          <w:sz w:val="28"/>
          <w:sz w:val="28"/>
          <w:szCs w:val="28"/>
          <w:rtl w:val="true"/>
          <w:lang w:bidi="fa-IR"/>
        </w:rPr>
        <w:t>و بدعت‌گذار است،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او، عليه خود او به ضرر</w:t>
      </w:r>
    </w:p>
    <w:p>
      <w:pPr>
        <w:pStyle w:val="BookText"/>
        <w:rPr/>
      </w:pP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همچنين، در همين باب، از زُهري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 نيستيم كه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جماعت بشود، مگر</w:t>
      </w:r>
    </w:p>
    <w:p>
      <w:pPr>
        <w:pStyle w:val="BookText"/>
        <w:rPr/>
      </w:pPr>
      <w:r>
        <w:rPr>
          <w:rFonts w:ascii="IRNazanin" w:hAnsi="IRNazanin" w:eastAsia="IRNazanin"/>
          <w:color w:val="111111"/>
          <w:sz w:val="28"/>
          <w:sz w:val="28"/>
          <w:szCs w:val="28"/>
          <w:rtl w:val="true"/>
          <w:lang w:bidi="fa-IR"/>
        </w:rPr>
        <w:t>هنگام ضرورت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سي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كثير الروايه، ابو هُرَيره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نمازي كه واجب شده، واجب است پشت سرِ هر مسلماني خوانده شود، نيكوكار باشد يا بدكار، اگر چه به گناهان كبيره نيز آلوده باشد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نمي‌دانم چگونه برخي علما، اين آرا و نظريّات را فراموش كرده‌اند و از امامت جماعت يافتن ابو بكر در ايّام بيماري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خلافت و جانشيني او را نتيجه گرفته‌اند؟</w:t>
      </w:r>
    </w:p>
    <w:p>
      <w:pPr>
        <w:pStyle w:val="BookText"/>
        <w:rPr/>
      </w:pPr>
      <w:r>
        <w:rPr>
          <w:rFonts w:ascii="Amiri" w:hAnsi="Amiri" w:eastAsia="Amiri" w:cs="Amiri"/>
          <w:color w:val="111111"/>
          <w:sz w:val="28"/>
          <w:sz w:val="28"/>
          <w:szCs w:val="28"/>
          <w:rtl w:val="true"/>
          <w:lang w:bidi="ar-SA"/>
        </w:rPr>
        <w:t>نقد و بررسي اين احاديث</w:t>
      </w:r>
    </w:p>
    <w:p>
      <w:pPr>
        <w:pStyle w:val="BookText"/>
        <w:rPr/>
      </w:pPr>
      <w:r>
        <w:rPr>
          <w:rFonts w:ascii="IRNazanin" w:hAnsi="IRNazanin" w:eastAsia="IRNazanin"/>
          <w:color w:val="111111"/>
          <w:sz w:val="28"/>
          <w:sz w:val="28"/>
          <w:szCs w:val="28"/>
          <w:rtl w:val="true"/>
          <w:lang w:bidi="fa-IR"/>
        </w:rPr>
        <w:t>از اين مهم‌تر، چگونه تناقضات روشن و آشكار در بين احاديثي كه در گذشته، در داستان نماز ابو بكر آورديم، بر علما مخفي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همسرانش اجازه گرفت تا ايّام بيماري خود را در خانه عايشه سپري كند و به حضرت، اجازه داده شد تا در روزي كه نوبت عايشه نبود، به خانه عايشه، انتقال داده شود؟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نوبت همسرانش را مراعات مي‌كرد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كجا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مشتاق بود تا روزي كه نوبت عايشه است، برسد، و زماني كه نوبت عايشه شد، حضرت، در خانه او آرام گرفت و در آن روزي كه نوبت عايشه نبود، به خانه او نرفت؟</w:t>
      </w:r>
    </w:p>
    <w:p>
      <w:pPr>
        <w:pStyle w:val="BookText"/>
        <w:rPr/>
      </w:pPr>
      <w:r>
        <w:rPr>
          <w:rFonts w:ascii="IRNazanin" w:hAnsi="IRNazanin" w:eastAsia="IRNazanin"/>
          <w:color w:val="111111"/>
          <w:sz w:val="28"/>
          <w:sz w:val="28"/>
          <w:szCs w:val="28"/>
          <w:rtl w:val="true"/>
          <w:lang w:bidi="fa-IR"/>
        </w:rPr>
        <w:t>به راستي، آن روز در خانه عايشه، چه گذشت؟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را درخواست مي‌كرد؟ 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امّا نزد ايشان، از ابو بكر و عمر و عبّاس، نام بردند و حضرت، موافقت نمود كه آنها نيز بيايند و هنگامي كه ابو بكر حاضر شد، حضرت، به او امر كرد كه با مردم، نماز بخواند؟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حال مي‌رفت و زماني كه حالش بهتر شد، وضو گرفت تا براي نماز، حاضر شود و وقتي كه اراده برخاستن مي‌كرد، از حال مي‌رفت، در چنين شرايطي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كه با مردم،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118_11730"/>
    </w:p>
    <w:p>
      <w:pPr>
        <w:pStyle w:val="Heading2"/>
        <w:numPr>
          <w:ilvl w:val="1"/>
          <w:numId w:val="1"/>
        </w:numPr>
        <w:rPr/>
      </w:pPr>
      <w:bookmarkStart w:id="139" w:name="__RefHeading___Toc4761426_3650668749"/>
      <w:bookmarkStart w:id="140" w:name="_Toc49"/>
      <w:bookmarkEnd w:id="138"/>
      <w:bookmarkEnd w:id="139"/>
      <w:r>
        <w:rPr>
          <w:rtl w:val="true"/>
        </w:rPr>
        <w:t>مأموريت يافتن ابو بكر و عمر به فرماندهي اُسامه و لزوم اطاعت از او</w:t>
      </w:r>
      <w:bookmarkEnd w:id="140"/>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بلال، نزد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ايشان را از رسيدن وقت نماز، آگاه كند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نماز،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خواست، نماز بخواند، و هر كه خواست،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امر كرد تا او را از فرار سيدن وقت نماز، آگاه كند؟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كسي، امر كنيد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نزد عمر رفت و او را خبر كرد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او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را نمي‌پذيرد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امر كرد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چندين بار نزد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اين كه حضرت، عمر را براي امامت، تعيين كند؛ ولي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چه كسي مخاطب اين كلام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عايشه يا حفصه؟ و چه كسي، عمر را براي خواندن نماز، دعوت كرد؟ آيا ابو بكر، عمر را به نماز، دعوت كرد و او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نماز خواندن، شايسته‌تري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ابن زمعه، عمر را براي نماز،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پذيرفت و نماز خواند و حضرت، از اين كار، غضبناك شد؟ و آيا آخرين ديدار مردم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زماني بود كه او پشت سرِ ابو بكر، نشسته، نماز مي‌خواند، يا هنگامي بود كه پرده خانه عايشه را كنار زد و مردم، در صف‌هاي جماعت، پشت سر ابو بكر بودند؟</w:t>
      </w:r>
    </w:p>
    <w:p>
      <w:pPr>
        <w:pStyle w:val="BookText"/>
        <w:rPr/>
      </w:pPr>
      <w:r>
        <w:rPr>
          <w:rFonts w:ascii="Amiri" w:hAnsi="Amiri" w:eastAsia="Amiri" w:cs="Amiri"/>
          <w:color w:val="111111"/>
          <w:sz w:val="28"/>
          <w:sz w:val="28"/>
          <w:szCs w:val="28"/>
          <w:rtl w:val="true"/>
          <w:lang w:bidi="ar-SA"/>
        </w:rPr>
        <w:t>امامت يافتن ابو بكر در منابع تاريخي</w:t>
      </w:r>
    </w:p>
    <w:p>
      <w:pPr>
        <w:pStyle w:val="BookText"/>
        <w:rPr/>
      </w:pPr>
      <w:r>
        <w:rPr>
          <w:rFonts w:ascii="IRNazanin" w:hAnsi="IRNazanin" w:eastAsia="IRNazanin"/>
          <w:color w:val="111111"/>
          <w:sz w:val="28"/>
          <w:sz w:val="28"/>
          <w:szCs w:val="28"/>
          <w:rtl w:val="true"/>
          <w:lang w:bidi="fa-IR"/>
        </w:rPr>
        <w:t>تمام مشكلات و تناقضاتي كه تا كنون بيان كرديم، مربوط به روايات كتب صحاح و سنن و مسانيدِ مكتب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منابع تاريخي مراجعه مي‌كنيم، باز هم تناقضات تازه و بيشتر از آنچه تا كنون بيان كرديم، مي‌يابيم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أنساب الأشراف، از عايشه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خانه عايشه، انتقال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اين سخن را شنيدم،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خدمتكاري نداشتم كه كارهاي خانه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خودم خانه‌ام را جارو كردم و براي ايشان، رخت‌خواب، پهن كردم و زير سرِ ايشان، متكايي قرار دادم كه درونش از گياه خشكي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را به دنبال ابو بكر بفرست تا براي مردم، امامت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را به دنبال ابو بكر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برايم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شده‌ام و توانايي عهده‌دارشدن مسئوليت‌هاي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ايستادن در جاي ايشان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عمر، راه‌نمايي كن و در اين كار، از حفصه، كمك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اين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به دنبال ابو بكر بفرست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سي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الطبقات الكبري‌يِِِ ابن سعد، چنين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بيماري، به ابو 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احساس سبُكي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سنگيني بيماري ايشان، كمتر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حالي كه ابو بكر با مردم، نماز مي‌خواند، حضرت، از خانه خارج شده، به مسجد پا نهاد؛ ولي ابو بكر، متوجّه حضور ايشان نشد تا اين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روي شانه ابو بكر،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عقب برگشت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ابو بكر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ادامه داد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نماز، تمام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پيامبري قبضِ روح نشد، مگر اين كه مردي از امّتش بر او امامت كرد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الطبقات الكبري‌يِ ابن سعد و أنساب الأشراف بلاذري، از فضيل بن عمرو فقيمي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با مردم، نماز خواند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ابن سعد و بلاذري، شبيه همين روايت را از عِكرمه نيز نقل</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سي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آمده كه در ايّام بيماري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ابو بكر، هفده بار با مردم، نماز خواند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به نقل از مِنهال بن عمر، از سويد بن غَفله،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 براي امامت نماز مؤمنان، انتخاب كرد و او 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روز با مردم، نماز خواند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نقل از محمّد بن قيس،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سيزده روز، بيمار بود و هر زماني كه احساس سبُكي مي‌كرد، به مسجد مي‌آمد و با مردم، نماز مي‌خواند، و هر گاه، احساس سنگيني مي‌كرد، ابو بكر، نماز مي‌خواند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مأموريت يافتن ابو بكر و عمر به فرماندهي اُسامه و لزوم اطاعت از او</w:t>
      </w:r>
    </w:p>
    <w:p>
      <w:pPr>
        <w:pStyle w:val="BookText"/>
        <w:rPr/>
      </w:pPr>
      <w:r>
        <w:rPr>
          <w:rFonts w:ascii="IRNazanin" w:hAnsi="IRNazanin" w:eastAsia="IRNazanin"/>
          <w:color w:val="111111"/>
          <w:sz w:val="28"/>
          <w:sz w:val="28"/>
          <w:szCs w:val="28"/>
          <w:rtl w:val="true"/>
          <w:lang w:bidi="fa-IR"/>
        </w:rPr>
        <w:t>احاديث فراواني كه در كتب صحاح و سنن و مسانيد و كتب سيره نبوي و تواريخ معتبر نزد علماي مكتب خلفا آمده، نشان دهنده حوادث شگفت‌آوري هستند كه به هيچ وجه از صحّت، برخوردار نيستند، چنان كه نتايجي را كه از اين احاديث، استنباط كرده و بدانها دل بسته‌اند، به هيچ وجه، صحيح نيستند؛ زيرا درست در همين زماني كه در اين احاديث نقل شده، پيامبر خدا، ابو بكر و عمر و ديگر مهاجران و انصار را براي جنگ با روم، به فرماندهي اُسامه فرا خوانده و بسيج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 همين حال، يكي از اين دو را براي امامت مردم، معيّن كرده و با شدّت، بر آن تأكيد كرده باشد، حال 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 تأكيد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اُسامه را راه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را كه از همراهي با اين لشكر، سرپيچي كند، لعنت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18_11734"/>
    </w:p>
    <w:p>
      <w:pPr>
        <w:pStyle w:val="Heading2"/>
        <w:numPr>
          <w:ilvl w:val="1"/>
          <w:numId w:val="1"/>
        </w:numPr>
        <w:rPr/>
      </w:pPr>
      <w:bookmarkStart w:id="142" w:name="__RefHeading___Toc4761428_3650668749"/>
      <w:bookmarkStart w:id="143" w:name="_Toc50"/>
      <w:bookmarkEnd w:id="141"/>
      <w:bookmarkEnd w:id="142"/>
      <w:r>
        <w:rPr>
          <w:rtl w:val="true"/>
        </w:rPr>
        <w:t>نقد و بررسي اين احاديث</w:t>
      </w:r>
      <w:bookmarkEnd w:id="143"/>
    </w:p>
    <w:p>
      <w:pPr>
        <w:pStyle w:val="BookText"/>
        <w:rPr/>
      </w:pPr>
      <w:r>
        <w:rPr>
          <w:rFonts w:ascii="IRNazanin" w:hAnsi="IRNazanin" w:eastAsia="IRNazanin"/>
          <w:color w:val="111111"/>
          <w:sz w:val="28"/>
          <w:sz w:val="28"/>
          <w:szCs w:val="28"/>
          <w:rtl w:val="true"/>
          <w:lang w:bidi="fa-IR"/>
        </w:rPr>
        <w:t>مورّخان مي گويند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روز دوشنبه، دوم صفر سال يازدهم هجري،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تا براي جنگ با روم، آماده شوند و فرداي آن روز، اسامة بن زيد را به نزد خويش،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مكاني كه پدرت در آن كشته شد، برو و لشكر را بر دشمن، بتازان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فرمانده اين لشكر،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روز چهارشنبه،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تب كرد و سردرد، بر ايشان،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حضرت، پرچم جنگ را به دست اسامه سپرد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در راه خدا، با كساني كه به خدا كفر ورزيده‌اند،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با پرچم جنگ، از شهر خارج شد و آن پرچم را به بُريدة بن حَصيب اَسلَمي سپرد و لشكر را در جُرف،</w:t>
      </w:r>
      <w:r>
        <w:rPr>
          <w:rStyle w:val="FootnoteAnchor"/>
          <w:rtl w:val="true"/>
        </w:rPr>
        <w:footnoteReference w:id="137"/>
      </w:r>
      <w:r>
        <w:rPr>
          <w:rFonts w:ascii="IRNazanin" w:hAnsi="IRNazanin" w:eastAsia="IRNazanin"/>
          <w:color w:val="111111"/>
          <w:sz w:val="28"/>
          <w:sz w:val="28"/>
          <w:szCs w:val="28"/>
          <w:rtl w:val="true"/>
          <w:lang w:bidi="fa-IR"/>
        </w:rPr>
        <w:t>تشكيل داد، و هيچ كس از مهاجران نخستين و انصار، باقي نمانده بودند، مگر براي اين جنگ،</w:t>
      </w:r>
    </w:p>
    <w:p>
      <w:pPr>
        <w:pStyle w:val="BookText"/>
        <w:rPr/>
      </w:pPr>
      <w:r>
        <w:rPr>
          <w:rFonts w:ascii="IRNazanin" w:hAnsi="IRNazanin" w:eastAsia="IRNazanin"/>
          <w:color w:val="111111"/>
          <w:sz w:val="28"/>
          <w:sz w:val="28"/>
          <w:szCs w:val="28"/>
          <w:rtl w:val="true"/>
          <w:lang w:bidi="fa-IR"/>
        </w:rPr>
        <w:t>فرا خوانده شده بودند و در ميانشان،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بن خطّاب و ابو عبيدة بن جرّاح و سعد بن ابي وقّاص و سعيد بن زيد و قتادة بن نعمان و سلمة بن اسلم،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افرادي در لشكر بودند كه به فرماندهي اُسامه، خُرده</w:t>
      </w:r>
    </w:p>
    <w:p>
      <w:pPr>
        <w:pStyle w:val="BookText"/>
        <w:rPr/>
      </w:pPr>
      <w:r>
        <w:rPr>
          <w:rFonts w:ascii="IRNazanin" w:hAnsi="IRNazanin" w:eastAsia="IRNazanin"/>
          <w:color w:val="111111"/>
          <w:sz w:val="28"/>
          <w:sz w:val="28"/>
          <w:szCs w:val="28"/>
          <w:rtl w:val="true"/>
          <w:lang w:bidi="fa-IR"/>
        </w:rPr>
        <w:t>گرفته،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نوجوان را بر مهاجران، امير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سخن، به شّدت خشمگين شد، از خانه، بيرون آمد و در حالي كه پارچه‌اي بر سر و پارچه‌اي ديگر بر بدن خود پيچيده بود، بر بالاي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سخناني كه بعضي از شما در باره انتخاب اُسامه به فرماندهي لشكر گفته‌ايد، به گوش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انتخاب من در باره فرماندهي اُسامه، خرده مي‌گيريد، قبلاً هم در مورد انتخاب پدرش، خرده مي‌گرفتيد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118_11735"/>
    </w:p>
    <w:p>
      <w:pPr>
        <w:pStyle w:val="Heading2"/>
        <w:numPr>
          <w:ilvl w:val="1"/>
          <w:numId w:val="1"/>
        </w:numPr>
        <w:rPr/>
      </w:pPr>
      <w:bookmarkStart w:id="145" w:name="__RefHeading___Toc4761430_3650668749"/>
      <w:bookmarkStart w:id="146" w:name="_Toc51"/>
      <w:bookmarkEnd w:id="144"/>
      <w:bookmarkEnd w:id="145"/>
      <w:r>
        <w:rPr>
          <w:rtl w:val="true"/>
        </w:rPr>
        <w:t>حقيقت امامت يافتن ابو بكر، براساس اسناد موجود در مكتب خلفا</w:t>
      </w:r>
      <w:bookmarkEnd w:id="146"/>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سخنراني، از منبر پايين آمد و وارد خانه شد، و آن روز، شنبه، دهم ربيع اوّل</w:t>
      </w:r>
      <w:r>
        <w:rPr>
          <w:rStyle w:val="FootnoteAnchor"/>
          <w:rtl w:val="true"/>
        </w:rPr>
        <w:footnoteReference w:id="1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مسلماناني كه با اُسامه، همراه مي‌شدند،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كرده، ره‌سپار لشكرگاه در جُرف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بيماري حضرت، شدّت يافت؛ ولي پيوسته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اسامه را حركت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در روز دوشنبه، به لشكرگاه برگشت و آن روز صبح،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حالش اندكي بهتر شده بود ـ ، قبل از حركت اُسامه،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سايه رحمت و بركت خدا،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خداحافظي كرد و به سوي لشكرگاه،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اُسامه به لشكرگاه رسيد، به لشكر فرمان داد تا براي جنگ،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او قصد سوار شدن بر مركب كرد، پيك و فرستاده مادرش اُمّ اَيمَن،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هنگام غروب آفتاب، به مدينه باز گشت و عمر و ابو عبيده نيز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حالي به مدينه رسيدند و بر بالين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حضرت،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مسلماناني كه در لشكرگاه، جمع شده بودند، وارد مدينه شدند و بُريدة بن حصيب نيز با پرچم اُسامه، وارد مدينه شد و پرچم را كنار 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فرو 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118_11736"/>
    </w:p>
    <w:p>
      <w:pPr>
        <w:pStyle w:val="Heading2"/>
        <w:numPr>
          <w:ilvl w:val="1"/>
          <w:numId w:val="1"/>
        </w:numPr>
        <w:rPr/>
      </w:pPr>
      <w:bookmarkStart w:id="148" w:name="__RefHeading___Toc4761432_3650668749"/>
      <w:bookmarkStart w:id="149" w:name="_Toc52"/>
      <w:bookmarkEnd w:id="147"/>
      <w:bookmarkEnd w:id="148"/>
      <w:r>
        <w:rPr>
          <w:rtl w:val="true"/>
        </w:rPr>
        <w:t>ابو بكر، امامت نمي‌كند؛ بلكه صداي تكبير نماز پيامبر</w:t>
      </w:r>
      <w:r>
        <w:rPr>
          <w:rtl w:val="true"/>
        </w:rPr>
        <w:t xml:space="preserve">( </w:t>
      </w:r>
      <w:r>
        <w:rPr>
          <w:rtl w:val="true"/>
        </w:rPr>
        <w:t>را به مردم مي‌رساند</w:t>
      </w:r>
      <w:bookmarkEnd w:id="149"/>
    </w:p>
    <w:p>
      <w:pPr>
        <w:pStyle w:val="BookText"/>
        <w:rPr/>
      </w:pPr>
      <w:r>
        <w:rPr>
          <w:rFonts w:ascii="Amiri" w:hAnsi="Amiri" w:eastAsia="Amiri" w:cs="Amiri"/>
          <w:color w:val="111111"/>
          <w:sz w:val="28"/>
          <w:sz w:val="28"/>
          <w:szCs w:val="28"/>
          <w:rtl w:val="true"/>
          <w:lang w:bidi="ar-SA"/>
        </w:rPr>
        <w:t>در روايت جوهري،</w:t>
      </w:r>
      <w:r>
        <w:rPr>
          <w:rStyle w:val="FootnoteAnchor"/>
          <w:rtl w:val="true"/>
        </w:rPr>
        <w:footnoteReference w:id="14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كه حركتش را به تأخير بيندازد تا از سلامت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امر كردم،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رفت و اسامه، برخاست و مهيّاي حركت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بهتر شد، از اسامه و لشكر،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دادند كه لشكريان، آماده حركت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پيوسته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اسامه را حركت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كسي را كه از همراهي با اين لشكر، سرپيچي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بارها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از مدينه بيرون آمد، در حالي كه پرچم جنگ، همراه او بود</w:t>
      </w:r>
    </w:p>
    <w:p>
      <w:pPr>
        <w:pStyle w:val="BookText"/>
        <w:rPr/>
      </w:pPr>
      <w:r>
        <w:rPr>
          <w:rFonts w:ascii="IRNazanin" w:hAnsi="IRNazanin" w:eastAsia="IRNazanin"/>
          <w:color w:val="111111"/>
          <w:sz w:val="28"/>
          <w:sz w:val="28"/>
          <w:szCs w:val="28"/>
          <w:rtl w:val="true"/>
          <w:lang w:bidi="fa-IR"/>
        </w:rPr>
        <w:t>و صحابه، در پيشِ روي او در حركت بودند تا اين كه به جُرف رسيدند و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و بسياري از مهاجران، و از انصار هم</w:t>
      </w:r>
    </w:p>
    <w:p>
      <w:pPr>
        <w:pStyle w:val="BookText"/>
        <w:rPr/>
      </w:pPr>
      <w:r>
        <w:rPr>
          <w:rFonts w:ascii="IRNazanin" w:hAnsi="IRNazanin" w:eastAsia="IRNazanin"/>
          <w:color w:val="111111"/>
          <w:sz w:val="28"/>
          <w:sz w:val="28"/>
          <w:szCs w:val="28"/>
          <w:rtl w:val="true"/>
          <w:lang w:bidi="fa-IR"/>
        </w:rPr>
        <w:t>اُسيد بن حَضير و بشير بن سعد و برخي ديگر از بزرگان، همراه اُسامه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كه فرستاده اُمّ ايمن، مادر اسامه، آمد و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براي جنگ، حركت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w:t>
      </w:r>
    </w:p>
    <w:p>
      <w:pPr>
        <w:pStyle w:val="BookText"/>
        <w:rPr/>
      </w:pPr>
      <w:r>
        <w:rPr>
          <w:rFonts w:ascii="IRNazanin" w:hAnsi="IRNazanin" w:eastAsia="IRNazanin"/>
          <w:color w:val="111111"/>
          <w:sz w:val="28"/>
          <w:sz w:val="28"/>
          <w:szCs w:val="28"/>
          <w:rtl w:val="true"/>
          <w:lang w:bidi="fa-IR"/>
        </w:rPr>
        <w:t>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حالي كه پرچم جنگ با او بود، باز گشت و وارد مدينه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Style w:val="FootnoteAnchor"/>
          <w:rtl w:val="true"/>
        </w:rPr>
        <w:footnoteReference w:id="14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در زمان حياتشان، هيچ گاه از اُسامه به اسم، ياد نمي‌كردند و معمولاً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ابو بكر به خلافت رسيد، به اُسامة بن زيد، فرمان داد تا لشكر را حركت بدهد و از او درخواست كرد كه عمر را وا گذارد و همراه خويش نبَرَد تا وي بتواند در امور حكومتي، از او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خودت، چه مي‌گويي؟</w:t>
      </w:r>
    </w:p>
    <w:p>
      <w:pPr>
        <w:pStyle w:val="BookText"/>
        <w:rPr/>
      </w:pPr>
      <w:r>
        <w:rPr>
          <w:rFonts w:ascii="IRNazanin" w:hAnsi="IRNazanin" w:eastAsia="IRNazanin"/>
          <w:color w:val="111111"/>
          <w:sz w:val="28"/>
          <w:sz w:val="28"/>
          <w:szCs w:val="28"/>
          <w:rtl w:val="true"/>
          <w:lang w:bidi="fa-IR"/>
        </w:rPr>
        <w:t>ابو بكر، در پاسخ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كه مردم، چه كرده‌اند و مرا به حكومت،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براي كمك به من، رها كن و در پيِ كار خويش برو</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نقد و بررسي اين احاديث</w:t>
      </w:r>
    </w:p>
    <w:p>
      <w:pPr>
        <w:pStyle w:val="BookText"/>
        <w:rPr/>
      </w:pPr>
      <w:r>
        <w:rPr>
          <w:rFonts w:ascii="IRNazanin" w:hAnsi="IRNazanin" w:eastAsia="IRNazanin"/>
          <w:color w:val="111111"/>
          <w:sz w:val="28"/>
          <w:sz w:val="28"/>
          <w:szCs w:val="28"/>
          <w:rtl w:val="true"/>
          <w:lang w:bidi="fa-IR"/>
        </w:rPr>
        <w:t>زماني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مهاجر و انصار، از جمله ابو بكر و عمر را براي جنگ با روم، همراه لشكر اُسامه فرستاده بود و بر حضور اين بزرگان، اصرار ورزيده بود و كسي را كه از همراهي با لشكر وي خودداري كند، لعنت كرده بود و بر اين مطلب، بارها و بارها تأكيد و پافشاري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دقيقاً در همان هنگام، كساني از افراد اين لشكر را براي امامت، انتخاب كرده و بر اين مسئله، تأكيد كرده باشد، اين، تناقضي آشكار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اسنادي كه پيش از اين آورديم، با همه اختلافاتي كه با يكديگر داشتند، حادثه امامت ابو بكر را به ترتيبي كه آورديم، تصوير مي‌كردند؛ امّا مسئله، به همين شكل، پايان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معتبر ديگري، مسئله را به گونه ديگري نشان مي‌دهند، اگر چه در ابتدا، همه يك شكل دارند؛ يعني همه مي‌گويند كه امامت ابو بكر، براي نماز به دستور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از اسناد، نشان مي‌دهند كه نماز جماعت مسلمانان، به امامت ابو بكر، پايان نمي‌پذيرد؛ بلكه اين نماز، به گونه‌اي ديگر، يعني به امامت شخص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پايان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در باره اين كه نماز، چگونه از امامت ابو بكر به امامت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انجاميده است، ساكت‌اند و ما بايد آن را در جايي ديگر بيابيم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امامت يافتن ابو بكر، براساس اسناد موجود در مكتب خلفا</w:t>
      </w:r>
    </w:p>
    <w:p>
      <w:pPr>
        <w:pStyle w:val="BookText"/>
        <w:rPr/>
      </w:pPr>
      <w:r>
        <w:rPr>
          <w:rFonts w:ascii="IRNazanin" w:hAnsi="IRNazanin" w:eastAsia="IRNazanin"/>
          <w:color w:val="111111"/>
          <w:sz w:val="28"/>
          <w:sz w:val="28"/>
          <w:szCs w:val="28"/>
          <w:rtl w:val="true"/>
          <w:lang w:bidi="fa-IR"/>
        </w:rPr>
        <w:t>اكنون به احاديث ديگري كه در كتب صحاح و مسانيد حديثي وارد شده است، مراجعه مي‌كنيم، تا شايد به كمك اين احاديث، حقيقت ماجرا در نماز ياد شده، براي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البخاري و صحيح مسلم و سنن ابن ماجة و مسند أبي عوانة و مسند ابن حنبل و الطبقات الكبري‌يِ ابن سعد و أنساب الأشراف بَلاذُُري، حديثي آمده كه ما، آن را از صحيح البخاري، به نقل از عايشه مي‌آوريم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بيماري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بلال آمد و پيامبر خدا را از فرا رسيدن وقت نماز،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هنگامي كه ابو بكر، وارد مسجد شد،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سبُكي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 برخاست؛ امّا از شدّت ضعف، به دو نفر</w:t>
      </w:r>
      <w:r>
        <w:rPr>
          <w:rStyle w:val="FootnoteAnchor"/>
          <w:rtl w:val="true"/>
        </w:rPr>
        <w:footnoteReference w:id="143"/>
      </w:r>
      <w:r>
        <w:rPr>
          <w:rFonts w:ascii="IRNazanin" w:hAnsi="IRNazanin" w:eastAsia="IRNazanin"/>
          <w:color w:val="111111"/>
          <w:sz w:val="28"/>
          <w:sz w:val="28"/>
          <w:szCs w:val="28"/>
          <w:rtl w:val="true"/>
          <w:lang w:bidi="fa-IR"/>
        </w:rPr>
        <w:t>تكيه كرده بود و پاهاي ايشان، بر زمين كشيده مي‌شد تا اين كه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ابو بكر، متوجّه حضور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بدون اين كه رويش را برگردانَد، به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اشاره كرد كه همان گونه بمانَد و حضرت، در سمت چپ ابو بكر،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ايستاده و پيامبر خدا ، نشسته، نماز مي‌خواندند و ابو بكر، به نماز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به نماز ابو بكر، اقتدا كردند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ابو بكر، امامت نمي‌كند؛ بلكه صداي تكبير نماز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مي‌رساند</w:t>
      </w:r>
    </w:p>
    <w:p>
      <w:pPr>
        <w:pStyle w:val="BookText"/>
        <w:rPr/>
      </w:pPr>
      <w:r>
        <w:rPr>
          <w:rFonts w:ascii="IRNazanin" w:hAnsi="IRNazanin" w:eastAsia="IRNazanin"/>
          <w:color w:val="111111"/>
          <w:sz w:val="28"/>
          <w:sz w:val="28"/>
          <w:szCs w:val="28"/>
          <w:rtl w:val="true"/>
          <w:lang w:bidi="fa-IR"/>
        </w:rPr>
        <w:t>چهل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البخاري و مسند أبي عوانة،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صداي تكبير امام را به مردم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حديثي آمده است كه ما، آن را از صحيح البخاري نقل مي‌كنيم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118_11740"/>
    </w:p>
    <w:p>
      <w:pPr>
        <w:pStyle w:val="Heading2"/>
        <w:numPr>
          <w:ilvl w:val="1"/>
          <w:numId w:val="1"/>
        </w:numPr>
        <w:rPr/>
      </w:pPr>
      <w:bookmarkStart w:id="151" w:name="__RefHeading___Toc4761434_3650668749"/>
      <w:bookmarkStart w:id="152" w:name="_Toc53"/>
      <w:bookmarkEnd w:id="150"/>
      <w:bookmarkEnd w:id="151"/>
      <w:r>
        <w:rPr>
          <w:rtl w:val="true"/>
        </w:rPr>
        <w:t xml:space="preserve">حقيقت امامت در دو مكتب </w:t>
      </w:r>
      <w:r>
        <w:rPr>
          <w:rtl w:val="true"/>
        </w:rPr>
        <w:t>(</w:t>
      </w:r>
      <w:r>
        <w:rPr>
          <w:rtl w:val="true"/>
        </w:rPr>
        <w:t>اهل بيت و خلفا</w:t>
      </w:r>
      <w:r>
        <w:rPr>
          <w:rtl w:val="true"/>
        </w:rPr>
        <w:t>)</w:t>
      </w:r>
      <w:bookmarkEnd w:id="152"/>
    </w:p>
    <w:p>
      <w:pPr>
        <w:pStyle w:val="BookText"/>
        <w:rPr/>
      </w:pPr>
      <w:r>
        <w:rPr>
          <w:rFonts w:ascii="IRNazanin" w:hAnsi="IRNazanin" w:eastAsia="IRNazanin"/>
          <w:color w:val="111111"/>
          <w:sz w:val="28"/>
          <w:sz w:val="28"/>
          <w:szCs w:val="28"/>
          <w:rtl w:val="true"/>
          <w:lang w:bidi="fa-IR"/>
        </w:rPr>
        <w:t>ابو بكر، بدون اين كه رويش را برگردانَد، به عقب رفت و</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ابو بكر نشست و او، صداي تكبير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Amiri" w:hAnsi="Amiri" w:eastAsia="Amiri" w:cs="Amiri"/>
          <w:color w:val="111111"/>
          <w:sz w:val="28"/>
          <w:sz w:val="28"/>
          <w:szCs w:val="28"/>
          <w:rtl w:val="true"/>
          <w:lang w:bidi="ar-SA"/>
        </w:rPr>
        <w:t>مردم مي‌رساند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چهل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شرايطي كه بيمار، در صورت دارا بودن آنها، مي‌تواند در جماعت، شركت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عايشه،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بيماري‌اي كه منجر به وفاتش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هنگامي كه وقت نماز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امر كنيد تا با مردم، نماز بگزارد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ابو بكر، خارج شد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براي ايشان، اندكي سبُكي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 برخاست و در حالي كه به خاطر ضعف، به دو مرد، تكيه كرده بود،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 اكنون پاهاي ايشان را كه به علّت ناتواني بر اثر بيماري به زمين كشيده مي‌شد، مي‌بينم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ايشان، پيش رفته، كنار ابو بكر نشست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چهل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أبي عوانة و مسند ابن حنبل، از عايشه و در أنساب الأشراف بلاذري، از ابن عبّاس و عايشه، حديثي نقل شده كه ما، آن را از مسند أبي عوانة و مسند ابن حنبل،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وفاتش، به ابو بكر امر كرد تا با مردم،</w:t>
      </w:r>
    </w:p>
    <w:p>
      <w:pPr>
        <w:pStyle w:val="BookText"/>
        <w:rPr/>
      </w:pPr>
      <w:r>
        <w:rPr>
          <w:rFonts w:ascii="IRNazanin" w:hAnsi="IRNazanin" w:eastAsia="IRNazanin"/>
          <w:color w:val="111111"/>
          <w:sz w:val="28"/>
          <w:sz w:val="28"/>
          <w:szCs w:val="28"/>
          <w:rtl w:val="true"/>
          <w:lang w:bidi="fa-IR"/>
        </w:rPr>
        <w:t>نماز بگزارد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ابو بكر بود و نشسته، با مردم، نماز مي‌خواند</w:t>
      </w:r>
    </w:p>
    <w:p>
      <w:pPr>
        <w:pStyle w:val="BookText"/>
        <w:rPr/>
      </w:pPr>
      <w:r>
        <w:rPr>
          <w:rFonts w:ascii="IRNazanin" w:hAnsi="IRNazanin" w:eastAsia="IRNazanin"/>
          <w:color w:val="111111"/>
          <w:sz w:val="28"/>
          <w:sz w:val="28"/>
          <w:szCs w:val="28"/>
          <w:rtl w:val="true"/>
          <w:lang w:bidi="fa-IR"/>
        </w:rPr>
        <w:t>و ابو بكر با مردم، نماز مي‌خواند، در حالي كه مردم، پشت سر</w:t>
      </w:r>
    </w:p>
    <w:p>
      <w:pPr>
        <w:pStyle w:val="BookText"/>
        <w:rPr/>
      </w:pPr>
      <w:r>
        <w:rPr>
          <w:rFonts w:ascii="Amiri" w:hAnsi="Amiri" w:eastAsia="Amiri" w:cs="Amiri"/>
          <w:color w:val="111111"/>
          <w:sz w:val="28"/>
          <w:sz w:val="28"/>
          <w:szCs w:val="28"/>
          <w:rtl w:val="true"/>
          <w:lang w:bidi="ar-SA"/>
        </w:rPr>
        <w:t>ابو بكر بودند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چهل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 كنار امام، به سبب علّتي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صحيح البخاري و صحيح مسلم و سنن ابن ماجة و مسند أبي عوانة و الموطأ مالك، حديثي آمده كه ما، آن را از صحيح البخاري،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موازي ابو بكر، در كنارش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با اقتدا به نماز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و مردم هم پشت سرِ ابو بكر، نماز مي‌خواندند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 بر اين، از مجموعه اسناد و مدارك، اين نتيجه به دست مي‌آيد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درآخرين ساعات زندگي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بيماري ايشان، شدّت يافته بود، بلال، براي اعلام وقت نماز، به درِ خانه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از وقت نماز،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كه</w:t>
      </w:r>
    </w:p>
    <w:p>
      <w:pPr>
        <w:pStyle w:val="BookText"/>
        <w:rPr/>
      </w:pPr>
      <w:r>
        <w:rPr>
          <w:rFonts w:ascii="Amiri" w:hAnsi="Amiri" w:eastAsia="Amiri" w:cs="Amiri"/>
          <w:color w:val="111111"/>
          <w:sz w:val="28"/>
          <w:sz w:val="28"/>
          <w:szCs w:val="28"/>
          <w:rtl w:val="true"/>
          <w:lang w:bidi="ar-SA"/>
        </w:rPr>
        <w:t>ابو بكر با مردم،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ابو بكر به نماز ايستاد،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سبُكي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خانه، بيرون آمد، در حالي كه دو مرد، زير بغل‌هاي ايشان را گرفته بودند</w:t>
      </w:r>
      <w:r>
        <w:rPr>
          <w:rStyle w:val="FootnoteAnchor"/>
          <w:rtl w:val="true"/>
        </w:rPr>
        <w:footnoteReference w:id="149"/>
      </w:r>
      <w:r>
        <w:rPr>
          <w:rFonts w:ascii="IRNazanin" w:hAnsi="IRNazanin" w:eastAsia="IRNazanin"/>
          <w:color w:val="111111"/>
          <w:sz w:val="28"/>
          <w:sz w:val="28"/>
          <w:szCs w:val="28"/>
          <w:rtl w:val="true"/>
          <w:lang w:bidi="fa-IR"/>
        </w:rPr>
        <w:t>و از شدّت درد و ضعف، پاهاي حضرت، به زمين كشيده مي‌شد و به هيچ وجه، قدرت قدم برداشتن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همان حال، تا كنار محراب بردند و حضرت، جلوي ابو بكر، بر</w:t>
      </w:r>
    </w:p>
    <w:p>
      <w:pPr>
        <w:pStyle w:val="BookText"/>
        <w:rPr/>
      </w:pPr>
      <w:r>
        <w:rPr>
          <w:rFonts w:ascii="Amiri" w:hAnsi="Amiri" w:eastAsia="Amiri" w:cs="Amiri"/>
          <w:color w:val="111111"/>
          <w:sz w:val="28"/>
          <w:sz w:val="28"/>
          <w:szCs w:val="28"/>
          <w:rtl w:val="true"/>
          <w:lang w:bidi="ar-SA"/>
        </w:rPr>
        <w:t>زمين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ابتدا در نماز،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مأموم شد و صداي تكبير نماز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مي‌رساند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ميان سؤالات و اشكالاتي كه قبلاً مطرح كرديم، چند سؤال اساسي‌تر،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 خواندن ابو بكر، امر كرده باشد و بعد از اين كه او، شروع به خواندن نماز كرد،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حال بد و بيماري شديد، از خانه بيرون بيايد تا او را از ادامه نماز، بـاز بـدارد و خود ايشان ـ كه تـوانـايي ايستـادن بر روي پاهـايش را هم نداشته ـ ، نشسته،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اين نيست كه مردم، نمازي را كه پشت سر ابو بكر مي‌خواندند، قطع كردند و از نو، نماز را پشت 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باره نكته‌هاي زير، سؤال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به ابو بكر، امر كرد تا به جاي ايشان نماز بخواند، چگونه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118_11743"/>
    </w:p>
    <w:p>
      <w:pPr>
        <w:pStyle w:val="Heading2"/>
        <w:numPr>
          <w:ilvl w:val="1"/>
          <w:numId w:val="1"/>
        </w:numPr>
        <w:rPr/>
      </w:pPr>
      <w:bookmarkStart w:id="154" w:name="__RefHeading___Toc4761436_3650668749"/>
      <w:bookmarkStart w:id="155" w:name="_Toc54"/>
      <w:bookmarkEnd w:id="153"/>
      <w:bookmarkEnd w:id="154"/>
      <w:r>
        <w:rPr>
          <w:rtl w:val="true"/>
        </w:rPr>
        <w:t>خلاصۀ احاديث و بررسي آنها</w:t>
      </w:r>
      <w:bookmarkEnd w:id="1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روايات از عايشه و برخي راويان ديگر، نقل شده است كه وقتي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مي‌بردند، آن قدر توان و قدرت روي پاي خود ايستادن را نداشت كه پاهاي مبارك ايشان، از شدّت ضعف، روي زمين، كشيده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 از ناتواني، در سبُكي حال ايشان بوده است، پس سنگيني و سختي بيماري ايشان،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اين درجه از ناتواني و درد و رنج، در سبُكي حال ايشان بوده است، ناگزير، سختيِ حال حضرت، بايد چيزي مانند اغما و بيهوشي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ممكن است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اغما، قدرت و توانايي داشته باشد كه بعد از شنيدن صداي بلال ـ كه ايشان را به نماز، دعوت مي‌كرد ـ ، عايشه را به نزد خود بخواند و به او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ابو بكر با مردم،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عايشه، بستري بود و در حال اغما به سر مي‌برد، چه كسي ممكن است به بلال گفته باشد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ابو بكر با مردم،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امامت در دو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و 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سؤالات را در آنچه كه ابن ابي الحديد، از شيخ و استادش، از امام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مي‌يابيم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بلال امر كرد كه به ابو بكر بگويد تا او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به آنها نفرمود، مگر به جهت خشمي كه بر آنها گرفته بود؛ زيرا عايشه و حفصه، براي به قدرت رساندن پدرانشان، كوشش و تلاش مي‌كردند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خارج شدن از خانه و كنار زدن ابو بكر از محراب، نقشه‌هاي آنان را باطل ساخت و اين كلام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كسي جز عايشه، تعلّق نمي‌گيرد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در خلو‌ت و در بين خواص خود، نفرين كرد و از ظلم عايشه، نزد خدا شكايت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و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پدرش را براي خواندن نماز، تعيين كرد و پيامبر، او را تعيين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و استادم</w:t>
      </w:r>
      <w:r>
        <w:rPr>
          <w:rStyle w:val="FootnoteAnchor"/>
          <w:rtl w:val="true"/>
        </w:rPr>
        <w:footnoteReference w:id="1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اين مطلب را مي‌فرمود و تكليف من، غير از تكليف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حاضر بوده و من نبوده‌ام؛ ولي من در برابر اخبار و رواياتي كه به دستم رسيده است، چاره‌اي جز تسليم ندارم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 اساس اين اخبار،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را براي نماز، تعيين فرمود؛</w:t>
      </w:r>
    </w:p>
    <w:p>
      <w:pPr>
        <w:pStyle w:val="BookText"/>
        <w:rPr/>
      </w:pPr>
      <w:r>
        <w:rPr>
          <w:rFonts w:ascii="IRNazanin" w:hAnsi="IRNazanin" w:eastAsia="IRNazanin"/>
          <w:color w:val="111111"/>
          <w:sz w:val="28"/>
          <w:sz w:val="28"/>
          <w:szCs w:val="28"/>
          <w:rtl w:val="true"/>
          <w:lang w:bidi="fa-IR"/>
        </w:rPr>
        <w:t>امّا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صحنه‌ها حضور داشته و مي‌داند كه چه شده و چه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تاريخي و رواياتي كه در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با آنچه كه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هماهنگي كامل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الإرشاد مفيد و أعلام الوري‌ي طبرسي، حديثي آمده كه ما، آن را از الإرشاد،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بيماري‌اش،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روز از اقامت ايشان، بيشتر نگذشته بود كه عايشه، نزد اُمّ سلمه آمد و از او</w:t>
      </w:r>
    </w:p>
    <w:p>
      <w:pPr>
        <w:pStyle w:val="BookText"/>
        <w:rPr/>
      </w:pPr>
      <w:r>
        <w:rPr>
          <w:rFonts w:ascii="IRNazanin" w:hAnsi="IRNazanin" w:eastAsia="IRNazanin"/>
          <w:color w:val="111111"/>
          <w:sz w:val="28"/>
          <w:sz w:val="28"/>
          <w:szCs w:val="28"/>
          <w:rtl w:val="true"/>
          <w:lang w:bidi="fa-IR"/>
        </w:rPr>
        <w:t>درخواست كرد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خانه‌اش انتقال دهد تا خود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پرستاري كند و براي اين كار، از ديگر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 و حضرت، به خانه‌اي كه عايشه در آن زندگي مي‌كرد،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بيماري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عايشه ادامه يافت و روز به روز، بيماري ايشان، شدّت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هنگام نماز صبح، در حالي كه بيماري، تمام وجود حضرت را فرا گرفته بود، بلال آمد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شما را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چهل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خصائص الأئمة،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بيماري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شد،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خود را در دامان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حال رفت تا زماني كه از فرا رسيدن وقت نماز، آگاه شد</w:t>
      </w:r>
      <w:r>
        <w:rPr>
          <w:rFonts w:eastAsia="IRNazanin" w:cs="IRNazanin"/>
          <w:color w:val="111111"/>
          <w:sz w:val="28"/>
          <w:szCs w:val="28"/>
          <w:rtl w:val="true"/>
          <w:lang w:bidi="fa-IR"/>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شيخ مفيد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ابو بكر، با مردم،</w:t>
      </w:r>
    </w:p>
    <w:p>
      <w:pPr>
        <w:pStyle w:val="BookText"/>
        <w:rPr/>
      </w:pPr>
      <w:r>
        <w:rPr>
          <w:rFonts w:ascii="IRNazanin" w:hAnsi="IRNazanin" w:eastAsia="IRNazanin"/>
          <w:color w:val="111111"/>
          <w:sz w:val="28"/>
          <w:sz w:val="28"/>
          <w:szCs w:val="28"/>
          <w:rtl w:val="true"/>
          <w:lang w:bidi="fa-IR"/>
        </w:rPr>
        <w:t>نماز بگزارد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118_11746"/>
    </w:p>
    <w:p>
      <w:pPr>
        <w:pStyle w:val="Heading2"/>
        <w:numPr>
          <w:ilvl w:val="1"/>
          <w:numId w:val="1"/>
        </w:numPr>
        <w:rPr/>
      </w:pPr>
      <w:bookmarkStart w:id="157" w:name="__RefHeading___Toc4761438_3650668749"/>
      <w:bookmarkStart w:id="158" w:name="_Toc55"/>
      <w:bookmarkEnd w:id="156"/>
      <w:bookmarkEnd w:id="157"/>
      <w:r>
        <w:rPr>
          <w:rtl w:val="true"/>
        </w:rPr>
        <w:t>سخن آخر</w:t>
      </w:r>
      <w:bookmarkEnd w:id="158"/>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عمر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عايشه و حفصه را شنيد و علاقه شديد هر كدام از آنها را به امامت يافتن پدرانشان و فريفتگي‌شان را در اين كار ـ در حالي كه ايشان، هنوز زنده بود ـ ، 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شتابان، از بستر برخاست، به جهت ترس از اين كه مبادا يكي از آن دو براي اين كار، پيشي بگيرند، در حالي كه حضرت، به هر دو امر كرده بود تا با اُسامه، از شهر خارج شوند و نزد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باقي نمانده بود كه آن دو، سرپيچي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 كه حضرت، سخنان عايشه و حفصه را شنيد، دانست كه ابو بكر و عمر، از فرمان ايشان، سرپيچي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جلوگيري از فتنه و از بين بردن شبهه، با شتاب، از جا برخاست، در حالي كه از شدّت ضعف، توان ايستادن بر پاهايش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زير بغل‌هاي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حضرت، بر آن دو، تكيه كرده، به راه افتاد، در حالي كه پاهاي مباركش از ضعف و ناتواني، بر زمين كشيده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و وارد مسجد شد، ابو بكر را ديد كه در محراب،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دستش به ابو بكر اشاره كرد كه از محراب،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هم بدون آن كه رويش را برگردانَد، به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ابو بكر نشست و تكبيرة الإحرام نماز را گفت و نمازي را كه ابو بكر، شروع كرده بود، از نو آغاز كرد و بنا را بر افعالي كه در نماز ابو بكر گذشته بود،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سلام نماز را داد، به خانه برگشت و ابو بكر و عمر و گروهي از مسلمانان را كه در مسجد حاضر بودند، خواست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دستورم، سرپيچي كرديد؟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خارج شدم؛ ولي باز گشتم تا با شما، تجديد پيمان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خارج نشدم؛ زيرا دوست نداشتم از شهر، خارج شوم و حال شما را از ديگران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اُسامه را حركت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اين جمله را تكراركرد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علّت درد و خستگي‌اي كه بر ايشان، مستولي شده بود و از اندوهي كه ملكه ايشان شده بود، از حال رفت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خلاصه احاديث و بررسي آنها</w:t>
      </w:r>
    </w:p>
    <w:p>
      <w:pPr>
        <w:pStyle w:val="BookText"/>
        <w:rPr/>
      </w:pPr>
      <w:r>
        <w:rPr>
          <w:rFonts w:ascii="IRNazanin" w:hAnsi="IRNazanin" w:eastAsia="IRNazanin"/>
          <w:color w:val="111111"/>
          <w:sz w:val="28"/>
          <w:sz w:val="28"/>
          <w:szCs w:val="28"/>
          <w:rtl w:val="true"/>
          <w:lang w:bidi="fa-IR"/>
        </w:rPr>
        <w:t>محتواي رواياتي كه در باره امامت ابو بكر در بيماري وفات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سخت با يكديگر در تناقض‌اند، به طوري كه آنچه در يكي به صورت ايجابي آمده است، در روايتي ديگر، به صورت سلبي مطرح شده است كه اصولاً امكان جمع بين آنها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تناقضات، باز هم علماي اهل سنّت، براي صحيح دانستن بيعت با ابو بكر براي جانشيني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w:t>
      </w:r>
    </w:p>
    <w:p>
      <w:pPr>
        <w:pStyle w:val="BookText"/>
        <w:rPr/>
      </w:pPr>
      <w:r>
        <w:rPr>
          <w:rFonts w:ascii="Amiri" w:hAnsi="Amiri" w:eastAsia="Amiri" w:cs="Amiri"/>
          <w:color w:val="111111"/>
          <w:sz w:val="28"/>
          <w:sz w:val="28"/>
          <w:szCs w:val="28"/>
          <w:rtl w:val="true"/>
          <w:lang w:bidi="ar-SA"/>
        </w:rPr>
        <w:t>استدلال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اين علما، آنچه را كه در صحيح البخاري وارد شده است مبني بر اين كه ابو بكر و عمر و ديگر مهاجران، در نماز، به سالم، آزاد شده ابو حُذَيفه، اقتدا مي‌كردند، فراموش كرده‌اند و همچنين اين مطلب 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غزواتش، ابن اُمّ مكتومِ نابينا را به جانشيني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قرار مي‌داد و او با مردم، نماز جمعه بر پا مي‌كرد و خطبه مي‌خواند و منبر را سمت چپ خود قرار مي‌داد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علما فراموش كرده‌اند كه بخاري در صحيح خود، بابي را در ذكر امامت بردگان و آزاد شدگان و فرزندان نامشروع و باديه‌نشين بَدَوي و نوجواني كه هنوز مكلّف نشده، اختصاص داده است، و بخاري و ديگران، امامت يافتن نوجواني را كه در نماز، عورتش آشكار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فراموش كرده‌اند آنچه را كه صحابي كثير الروايه، ابو هُرَيره، نقل كرده است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را بايد پشت سرِ هر مسلماني خواند، خواه نيكوكار باشد يا بدكار، و اگر چه آلوده به گناهان كبيره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رواياتي كه ذكر شد، با توجّه به تناقضاتي كه در آنها وجود دارد، صحيح نيستند؛ چرا كه پيامبر خدا، ابو بكر و عمر و ديگر مهاجران و انصار را براي جنگ با روم، به فرماندهي اسامة بن زيد، فرا خوانده بود و درخواستش را چندين بار، تكرار كرد و كسي را كه از دستور اُسامه سرپيچي كند،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چنين حالتي، ممكن است داستان تعيين ابو بكر براي امامت نماز،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احاديث وارد شده در كتب صحاح، مراجعه مي‌كنيم، احاديثي را مي‌يابيم كه تصريح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ابو بكر، در محراب ايستاد و شروع به نماز خواندن كرد، پيامبر خدا، از خانه بيرون آمد و چون بسيار ناتوان بود و حركت برايش به هيچ وجه، مقدور نبود،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كمك مي‌كردند و پاهاي مبارك حضرت، بر زمين كشيده مي‌شد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118_11749"/>
    </w:p>
    <w:p>
      <w:pPr>
        <w:pStyle w:val="Heading2"/>
        <w:numPr>
          <w:ilvl w:val="1"/>
          <w:numId w:val="1"/>
        </w:numPr>
        <w:rPr/>
      </w:pPr>
      <w:bookmarkStart w:id="160" w:name="__RefHeading___Toc4761440_3650668749"/>
      <w:bookmarkStart w:id="161" w:name="_Toc56"/>
      <w:bookmarkEnd w:id="159"/>
      <w:bookmarkEnd w:id="160"/>
      <w:r>
        <w:rPr>
          <w:rtl w:val="true"/>
        </w:rPr>
        <w:t>كتاب‌نامه</w:t>
      </w:r>
      <w:bookmarkEnd w:id="161"/>
    </w:p>
    <w:p>
      <w:pPr>
        <w:pStyle w:val="BookText"/>
        <w:rPr/>
      </w:pPr>
      <w:r>
        <w:rPr>
          <w:rFonts w:ascii="IRNazanin" w:hAnsi="IRNazanin" w:eastAsia="IRNazanin"/>
          <w:color w:val="111111"/>
          <w:sz w:val="28"/>
          <w:sz w:val="28"/>
          <w:szCs w:val="28"/>
          <w:rtl w:val="true"/>
          <w:lang w:bidi="fa-IR"/>
        </w:rPr>
        <w:t>بدين ترتيب،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آورده شد و در محراب نشست و با حالت نشسته،</w:t>
      </w:r>
      <w:r>
        <w:rPr>
          <w:rStyle w:val="FootnoteAnchor"/>
          <w:rtl w:val="true"/>
        </w:rPr>
        <w:footnoteReference w:id="156"/>
      </w:r>
      <w:r>
        <w:rPr>
          <w:rFonts w:ascii="IRNazanin" w:hAnsi="IRNazanin" w:eastAsia="IRNazanin"/>
          <w:color w:val="111111"/>
          <w:sz w:val="28"/>
          <w:sz w:val="28"/>
          <w:szCs w:val="28"/>
          <w:rtl w:val="true"/>
          <w:lang w:bidi="fa-IR"/>
        </w:rPr>
        <w:t>با مردم، نماز خواند و ابو بكر كه پيش از آن، امام بود، اينك مأموم شده بود و تكبير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تكرار مي‌كرد و ركوع و سجود نماز امام جماعت، يعني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اعلام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حالي، از خانه بيرون آمده بود كه ابو بكر را از نماز، باز دارد و از امامت،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لازم است سؤال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چگونه در مسجد حضور يافته بود، با اين كه مأمور بود در لشكر اُسامه، باقي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را در آنچه كه ابن ابي الحديد، از 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كسي است كه بلال، آزاد شده ابو بكر، را مأمور كرد تا به ابو بكر بگويد كه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خدا به عايشه و ديگر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زنان اطراف يوسف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براي مقابله با اين گونه اعمال و رفتاري بوده است و در حالي كه دو نفر، او را حمل مي‌كرده‌اند، از خانه خارج شده، به مسجد پا نهاده بود تا ابو بكر را از ادامه امامت جماعت،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رواياتي كه در كتب حديثي و سيره علماي مدرسه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اين مطلب را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روايات، تصريح دارند كه پيامبر خدا، بيرون آمد و ابو بكر را از امامت، باز داشت و نماز را از نو، شروع كرد و وقتي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تمام كرد و به خانه باز گشت،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و از آنان در مورد جدا شدن از لشكر اُسامه،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خارج شدم؛ ولي برگشتم تا با شما، تجديد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از مدينه، خارج شوم و حال شما را از ديگران بپرسم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اُسامه را حركت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آن را تكرار كرد تا اين كه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بعد از تمام مطالبي كه ذكر كرديم، سؤال ديگري باقي مي‌مانَد و آن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چنين بوده كه ما آشكار كرديم، پس چگونه آن همه احاديث ذكر شده در صحاح و سنن و مسانيد حديثي و كتب سيره و تاريخي، كه در مدرسه خلفا بدانها اعتماد شده، انتشار</w:t>
      </w:r>
    </w:p>
    <w:p>
      <w:pPr>
        <w:pStyle w:val="BookText"/>
        <w:rPr/>
      </w:pP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سياستي كه خلفا براي مسلمانان، چيده بودند، اقتضا مي‌كرد كه اين گونه احاديث، نشر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عصر خلفا، مشروعيت حكومت تمام خلفاي بني اميّه و بني عبّاس و عثمانيان، همه و همه، بر نشر اين گونه احاديث، متوقّف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دستگاه هاي حاكم، امثال اين گونه روايات را در طول چهارده قرن، ترويج كرده، انتشار داده‌اند و ناقلان، آنها را تأييد كرده‌اند و كتاب‌هايي را كه اين گونه روايات را در بر دارند، توثيق كرده‌اند و مردمان بر اين توثيق، بر انگيخته شده‌اند و آن را نسل در نسل، به بهترين وجه، پذيرا شده‌اند و اصولاً به بحث و تحقيق، نيازي احساس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كه ما در اين راه، پاي نهيم و آنچه را اينها يافته‌اند، بر باد فنا بدهيم</w:t>
      </w:r>
      <w:r>
        <w:rPr>
          <w:rFonts w:eastAsia="IRNazanin" w:cs="IRNazanin"/>
          <w:color w:val="111111"/>
          <w:sz w:val="28"/>
          <w:szCs w:val="28"/>
          <w:rtl w:val="true"/>
          <w:lang w:bidi="fa-IR"/>
        </w:rPr>
        <w:t>.</w:t>
      </w:r>
      <w:r>
        <w:rPr>
          <w:rStyle w:val="FootnoteAnchor"/>
          <w:rtl w:val="true"/>
        </w:rPr>
        <w:footnoteReference w:id="1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حول و لا قوّة إلّا بالله العلي العظيم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كتاب‌نامهـ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الأخبار 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روايت</w:t>
      </w:r>
    </w:p>
    <w:p>
      <w:pPr>
        <w:pStyle w:val="BookText"/>
        <w:rPr/>
      </w:pPr>
      <w:r>
        <w:rPr>
          <w:rFonts w:ascii="Amiri" w:hAnsi="Amiri" w:eastAsia="Amiri" w:cs="Amiri"/>
          <w:color w:val="111111"/>
          <w:sz w:val="28"/>
          <w:sz w:val="28"/>
          <w:szCs w:val="28"/>
          <w:rtl w:val="true"/>
          <w:lang w:bidi="ar-SA"/>
        </w:rPr>
        <w:t>ابن ابي الحديد در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الإرشاد، محمّد بن محمّد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الإسلاميه،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أعلام الوري، فضل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 النشر،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إمتاع الأسماع، أحمد بن علي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لجنة التأليف، </w:t>
      </w:r>
      <w:r>
        <w:rPr>
          <w:rFonts w:ascii="Amiri" w:hAnsi="Amiri" w:eastAsia="Amiri" w:cs="Amiri"/>
          <w:color w:val="111111"/>
          <w:sz w:val="28"/>
          <w:sz w:val="28"/>
          <w:szCs w:val="28"/>
          <w:lang w:bidi="ar-SA"/>
        </w:rPr>
        <w:t>۱۹۴۱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أنساب الأشراف، أحمد بن يحيي البلاذري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 رياض الزِرِكْلي،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بحار الأنوار، محمّدباقر بن محمّدتقي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البدء و التاريخ، أحمد بن سهل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 بن طاهر المقدسي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كلمان هوار، پاريس، </w:t>
      </w:r>
      <w:r>
        <w:rPr>
          <w:rFonts w:ascii="IRNazanin" w:hAnsi="IRNazanin" w:eastAsia="IRNazanin"/>
          <w:color w:val="111111"/>
          <w:sz w:val="28"/>
          <w:sz w:val="28"/>
          <w:szCs w:val="28"/>
          <w:lang w:bidi="fa-IR"/>
        </w:rPr>
        <w:t>۱۹۰۱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تاريخ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عمر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تاريخ الإسلام، محمّد بن أحمد تركماني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الحسينية، 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ليدن، بي‌نا،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تاريخ اليعقوبي،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تاريخ اليعقوبي، أحمد بن أبي يعقوب، ترجمه محمّد ابراهيم آيتي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الجمل، محمّد بن محمّد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حديث كسا، سيّد مرتضي عسكري،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خصائص الكبري، أبو بكر بن ناصر الدين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بي‌نا، </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ذخائر العقبي،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مكتبة القدسي،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سقيفه، سيّد مرتضي عسكري،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دشتي،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دانشكده اصول الدين،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السقيفة و الفدك، أحمد بن عبد العزيز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بي‌تا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سنن أبي داود، سليمان بن 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لكنهو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سنن الترمذي، محمّد بن عيسي السلمي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سنن الدارمي،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الإعتدال،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سنن النسائي، أحمد بن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مكتبة القدسي،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قاهره، حجازي،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شرح نهج البلاغة، عبد الحميد بن هبة الله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مصر، بي‌نا، </w:t>
      </w:r>
      <w:r>
        <w:rPr>
          <w:rFonts w:ascii="Amiri" w:hAnsi="Amiri" w:eastAsia="Amiri" w:cs="Amiri"/>
          <w:color w:val="111111"/>
          <w:sz w:val="28"/>
          <w:sz w:val="28"/>
          <w:szCs w:val="28"/>
          <w:lang w:bidi="ar-SA"/>
        </w:rPr>
        <w:t>۱۲۲۹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بي‌نا،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صحيح مسلم، مسلم بن الحَجّاج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الطبقات الكبري، محمّد بن سعد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ليدن، بي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عبد اللّه بن سبأ و ديگر افسانه‌هاي تاريخي،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 سيّد مرتضي عسكري،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الغدير في الكتاب و السنّة و الأدب، عبد الحسين بن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فتح الباري في شرح صحيح البخاري، أحمد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چاپ مصطفي البابي الحلبي،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القرآن الكريم و روايات المدرستين،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 السيّد مرتضي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التوحيد للنشر،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الكامل في التاريخ، علي بن محمّد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۱۳۴۸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كفاية الطالب في مناقب أمير المؤمنين، محمّد بن يوسف 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بي‌نا،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كنز العمّال في سنن الأقوال و الأفعال، علي بن حسام الدين عبد الملك المتقي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۹۵۷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آباد، بي‌نا،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مجمع البيان، فضل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مروج الذهب،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بي‌نا،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المستدرك علي الصحيحين، محمّد بن عبد الله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بي‌نا،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مسند ابن حنبل، محمّد بن حنبل الشيباني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مسند أبي عوانه، يعقوب بن إسحاق الإسفرائني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بي‌نا،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المغازي،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ماردن جونس،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موفّق بن أحمـد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بي‌نا،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الميزان،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نصب الراية لأحاديث الهداية، عبد الله بن يوسف الزايلعي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۷۶۲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صالح شعبان،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نقش ائمه در احياي دين،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 سيّد مرتضي عسكري،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نقش عايشه در تاريخ اسلام، سيّد مرتضي عسكري،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نهج البلاغة، محمّد بن 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محمّد عبده،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الاستقامة،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نهج البلاغة، محمّد بن 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بيروت،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 در احياي دين،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شانزدهم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ترديد در تاريخ حركت، اين است كه مورّخان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شب از ماه ذي قعده، باقي مانده بود 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ماه ذي قعده در آن سال،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روز بوده باشد، روز حركت، بيست و چهارم ماه بوده است و اگر ماه، سي روز باشد، بيست و پنجم ماه،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افرادي را كه در اين سفر،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همراهي مي‌كردند، از هفتاد هزار تا يكصد و چهل هزار نفر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اُسامه، زيد بن حارثه، شراحيل كلبي، غلام آزاد شدۀ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مادرش اُمّ اَيمَن، كنيز آزاد شده و خدمتكار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عبد الله بن سبأ، سيّد مرتضي عسكري،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تاريخ اليعقوبي،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كحل البصر، شيخ عبّاس قمّي،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الجمل، شيخ مفيد،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إمتاع الأسماع،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و ابن اثير، در كتاب تاريخشان بيان نموده‌اند كه برخي از منافقان به فرماندهي اُسامه، خرده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جاي بسي تأمّل دارد كه اين منافقان، چه كساني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اين عبارت،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فتكلّم المنافقون في إمارته؛ منافقان، در بارۀ فرمانده شدن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سخن گفتند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ترجمۀ محمّدابراهيم آيتي،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منصوب كردن اُسامۀ جوان به فرماندهي سپاهي كه بزرگان و ريش‌سفيدان صحابه در آن بودند، تدبيري كرده بود تا بعد از ايشان، به وصايت و خلافت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خُرده نگيرند و نگويند كه علي، 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متأسّفانه، اين حادثه، اتّفاق افتاد و همان طور كه در زمان حيات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فرماندهي اُسامۀ جوان، ايراد گرفتند، بعد از وفات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برخي به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گرفتند و مي‌گفتند كه براي به خلافت رسيدن، جوان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كحل البصر،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كحل البصر،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بسياري از علماي دو 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شأن نزول آيۀ تطهير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آورده‌اند كه اين آيه، در خانۀ امّ سلمه، نازل شده و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امير و امام حسن و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صدا زد و آنان را در زير عبايي كه بر دوش داشت، برد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اهل بيت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من هم از اهل بيت هستم؟ ايشان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امّا تو از نيكان هستي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كسا، سيّد مرتضي عسكري؛ الميزان،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مجمع البيان،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 سقيفه‌ي استاد علّامه 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كحل البصر،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القرآن الكريم و روايات المدرستين،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برخي مورّخان، از عايشه روايت كرده‌اند 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دامان او از دنيا رفته است؛ امّا اين مطلب با بسياري از متون تواريخ و سيره‌هاي دو مكتب، سازگاري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المستدرك علي الصحيحين، حاكم نيشابوري،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النّبي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سيوطي، كتابي به نام خصائص الكبري نوشته و در آن، به ويژگي‌هاي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 و خصائصه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أعلام الوري،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تاريخ اليعقوبي،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محمّدابراهيم آيتي،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تاريخ اليعقوبي،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عبد الله بن سبأ،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نقش ائمه در احياي دين،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تاريخ اليعقوبي،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عسكري، معتقد بودند كه نماز خواندن بر جنازۀ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همۀ مسلمانان حاضر در مدينه، واجبِ عيني بود؛ يعني بر يكايك مسلمانان، واجب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ابتدا مردان و سپس، زنان و كودكان، آمدند و بر پيكر ايشان، نماز خواندند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تاريخ اليعقوبي،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الإرشاد،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تاريخ اليعقوبي،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پرهيز از طولاني شدن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ماجراي 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بررسي نمي‌كنيم و مشتاقان اين بحث را به كتاب ارزشمند سقيفه، از ديگر تأليفات علاّمۀ محقّق، سيّد مرتضي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ارجاع مي‌دهيم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 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شرح نهج البلاغة، ابن ابي‌الحديد،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ربيعة بن حارث بن عبد المطّلب، پسرعموي امام علي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آية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بقرۀ، آيۀ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جمله‌اي، علّت صلح خود را چنين بيان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 براي رهايي از كشته شدن و به خاطر ترسي كه بر جان خود و خانواده و ياران خالصم داشتم، صلح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پنجم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استأذن الرجل أزواجه أن يمرض في بيت بعضهن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عائشة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عائشة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ابن حنبل، عبارت، بدين صورت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سرش را بالا آورد 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سكوت كرد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حديث را از اين كتاب، نقل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نصب الراية لأحاديث الهداية، عبد الله بن يوسف زيلعي،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احاديثي كه مي‌آيد، روايتي را مي‌بينيم كه تحريف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امّ سلمه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سوگند ياد مي‌كنم كه علي بن ابي طالب، در عهد و وصايت، نزديك‌ترينِ مردم به پيامبر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روز صبح، به عيادت پيامبر خدا رفتيم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پيوسته مي‌فرمود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آمد؟ علي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شما او را به دنبال كاري فرستادي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پنداشتيم 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كاري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اتاق، بيرون رفتيم و نزديك در نشستيم و من، از همه به در اتاق، نزديك‌تر بودم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شده و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راز مي‌گويد و نجوا مي‌كند، و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روز، رحلت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و وصايت، نزديك‌ترينِِ مردمان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 الدين طبري نيز در كتاب ذخائر العقبي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أنّه أدخله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ثوبه يوم 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عايشه نقل كرده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وفات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مرا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را براي او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او نگاه كرد و سپس سرش را بلند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مرا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عمر را براي او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چشمش به او افتاد، سرش را بلند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مرا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چشم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 او را زير رواندازي كه بر رويش انداخته شده بود، نمود و پيوسته، او را در آغوش داشت تا 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اين عبارت در مقتل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گنجي 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زنان اطراف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دسيسه‌ها و نقشه‌هاي شومي را براي او تدارك ديدند و سرانجام، باعث زنداني شدن او شدند، به همين جهت،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و حفصه را به زنان اطراف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تشبيه كرده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يأتمّ بالإمام و يأتمّ النّاس بالمأموم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بخش اوّل،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اين كتاب، بر خلاف مصطلحات رايج در علم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است؛ چرا كه مسند، به كتابي گفته مي‌شود كه احاديث آن، بر حسب روايت كنندگان از صحابه، مرتّب شده باشد و به اين نوع تأليف كه ابواب آن بر حسب موضوعات، ترتيب يافته،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الطهارة، باب الصلاة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تاريخ الإسلام، ذهبي،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افزوده، در روايات دوم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ابو عمر و ابو موسي و ابن عبّاس و عايشه،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نتيجه، علّت سكوت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عدم حضور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 الإمام ليؤتمّ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الإسلام، ذهبي،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روايت، بدون ذكر كلام حفصه و عايشه، آمده است؛ سنن الترمذي،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بخش يكم،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بسيار در روايت ابن سعد و بلاذري،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صفوف، به هم خورد و عمر،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زمـاني نگذشت كه ديديم ابن ابي قُحافه ـ كه در سُنح بود ـ ، پيدا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جلو رفت و با مردم، نماز خواند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إقامة الصلاة و السنة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تاريخ الإسلام،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همچنين به نقل از بيهقي، از انس، روايت كرده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در پشت سر ابو بكر، در يك لباس، نماز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سند خوبي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كه صحيح باشد و اين قيد كه آخرين نماز را پيامبر خدا با مردم خوانده، قيد خوبي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حَسَن و اَنَس، روايت كرده‌اند كه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بيماري، پشت سر ابو بكر، با رواندازي كه رويش بود،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در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چهار روايت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دو روايت و در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 روايت و در 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چاپ بيروت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چاپ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 سلمه و ابو سعيد خدري نقل شده كه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صبح، به ابو بكر، اقتدا كرد و با او يك ركعت نمازش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ابو بكر، سلام نماز را داد،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ركعت آخر نماز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روايت، به نقل از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منابع درجۀ اوّل تاريخي، مردم، شكّي نداشتند كه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جانشين و وصيّ ايشان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علي بن اسماعيل 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متكلّم معروف و مؤسّس مذهب اشعري در كلام و عقايد، كه در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سالگي در بغداد،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فارسي،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سقيفه، سيّد مرتضي عسكري،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از السقيفة‌ي جوهري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بارها مي‌گفت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أقيلوني فلستُ بخيركم؛ مرا رها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خلافت، معذور داريد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من، بهتر از شما نيستم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خطبۀ سوم، ترجمۀ محمّد دشتي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سقيفه، سيّد مرتضي عسكري،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نيز آن را در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سندش، از زرّ بن حبيش، از عبد الله بن مسعود، نقل كرده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الأحكام،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استقصاء الموالي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يكم،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يكم،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المغازي،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يكم،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السيرة النبوية، ابن هشام،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يكم،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السيرة النبوية، ابن هشام،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يكم،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السيرة النبوية،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يكم،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المغازي،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واقدي،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نماز، سوره‌هاي طولاني را مي‌خواندند، لذا ذَكوان در امامت نماز، از روي قرآن، قرائت مي‌كرد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الصبي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كه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تكشف عورة الإمام الصبي صوناً له عن التبذّل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 حذف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المفتون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البر و الفاجر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محمّد بن قيس، عبارت، بدين صورت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يقبض نبي حتّي يؤمة رجل من 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دوم،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ديگر، آورده‌اند كه ابو بكر، بيست مرتبه با مردم، نماز خواند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 مكاني واقع در غرب مدينه بوده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پدر اُسامه و اُسامه، هر دو در جواني بر لشكري امير شده بودند كه مشايخ قريش در آن لشكر، سرباز بودند و اين، بر پيرمردان قريشي بسيار گران مي‌آمد و از اين رو، به آن اعتراض مي‌كردند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تاريخ، بنا بر روايت و نقل مكتب خلفاست كه وفات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دوازدهم ربيع اوّل مي‌دانند، نه به روايت مكتب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تاريخ وفات ايشان را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صفر گفته‌اند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روايت‌هاي جوهري در شرح نهج البلاغة ي ابن ابي الحديد،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احمد بن عبد العزيز 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كتاب السقيفة و الفدك است و ابن ابي الحديد، از آن در شرح خود، بهره برده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مورّخان نيز همين را مي‌گويند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نفر، يكي علي 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 دوم، فضل بن عبّاس بودند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الرجل يأتمّ بالإمام و يأتمَ الناس بالمأموم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سنن ابن ماجة،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صلاة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ابو بكر يأتمّ بالنّبي و النّاس يأتمون بأبي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روايتي نزديك به اين روايت، در مسند ابن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پنجم، باب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الموطّأ، مالك،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مرد،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بن عبّاس بودند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مؤسّسة الأعلمي للمطبوعات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يعقوب يوسف بن اسماعيل لمعاني، معروف به ابن ابي الحديد مي‌گويد كه اين استاد، شيعه نبوده، بلكه معتزلي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يتشيّع و كان شديداً في الاعتزال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إبراهيم،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احاديثي است كه پيش از اين، بررسي كرديم و سيّد رضي، آنها را در شرح خطبۀ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نهج البلاغة،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له خاطب به أهل البصرة علي جهة اقتصاص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را پس از پيروزي در جنگ جمل، در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هجري، براي مردم بصره، ايراد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چاپ دار الإحياء الكتب العربيه،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چاپ مصر؛ شرح نهج البلاغة، محمّد عبده،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روايت علّامه مجلسي در 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نشسته نماز خواندن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آن، به مقدّمۀ همين كتاب 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مشروعيت حكومت معاويه در برابر حكومت 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فرزندش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يا مشروعيت حكومت يزيد در برابر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يا حكومت خلفاي آل مروان در برابر خونخواهاني همچون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فرزندش يحيي، و يا مشروعيت حكومت منصور در برابر محمّد و ابراهيم، دو فرزند عبد الله از آل حسن سبط، و يا مشروعيت حكومت رشيد، در برابر يحيي حسني كه در ديلم، خروج كرد و رشيد، عهد و پيمان‌هايي را با او بست و سپس در بغداد، پيمانش را شكست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اين روال در حكومت خلفاي فاطمي در مغرب، مي‌توان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باطل دانستن حكومت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مشروع دانستن حكومت خلفايي كه ذكر شد و كساني كه بعد از ايشان آمدند، متوقّف بر صحيح بودن بيعت خليفۀ اوّل در سقيفه است، و اگر بيعت خليفۀ اوّل، صحيح نباشد، درستي ادّعاي دشمنان خلفا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نتيجه، سياست حاكم، اقتضا مي‌كرد كه آن احاديث، انتشار يابند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22895</Words>
  <Characters>90038</Characters>
  <CharactersWithSpaces>112005</CharactersWithSpaces>
  <Paragraphs>1144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2026-08-17T00:02:17Z</dcterms:created>
  <dc:creator>ghaemiyeh.com</dc:creator>
  <dc:description/>
  <dc:language>en-US</dc:language>
  <cp:lastModifiedBy/>
  <dcterms:modified xsi:type="dcterms:W3CDTF">2026-08-17T03:32:21Z</dcterms:modified>
  <cp:revision>1</cp:revision>
  <dc:subject/>
  <dc:title>آخرین نماز پیامبر</dc:title>
</cp:coreProperties>
</file>

<file path=docProps/custom.xml><?xml version="1.0" encoding="utf-8"?>
<Properties xmlns="http://schemas.openxmlformats.org/officeDocument/2006/custom-properties" xmlns:vt="http://schemas.openxmlformats.org/officeDocument/2006/docPropsVTypes"/>
</file>