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notes.xml" ContentType="application/vnd.openxmlformats-officedocument.wordprocessingml.footnotes+xml"/>
  <Override PartName="/word/footer2.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document.xml" ContentType="application/vnd.openxmlformats-officedocument.wordprocessingml.document.main+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xml" ContentType="application/vnd.openxmlformats-officedocument.wordprocessingml.footer+xml"/>
  <Override PartName="/word/styles.xml" ContentType="application/vnd.openxmlformats-officedocument.wordprocessingml.styles+xml"/>
  <Override PartName="/word/theme/theme1.xml" ContentType="application/vnd.openxmlformats-officedocument.theme+xml"/>
  <Override PartName="/word/footer9.xml" ContentType="application/vnd.openxmlformats-officedocument.wordprocessingml.footer+xml"/>
  <Override PartName="/word/footer15.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القول المعتبر فی مولد الإمام موسی بن جعفر علیهماالسلام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94409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494411_3650668749">
            <w:r>
              <w:rPr>
                <w:webHidden/>
                <w:rStyle w:val="IndexLink"/>
                <w:rtl w:val="true"/>
              </w:rPr>
              <w:t>كلمة المؤسّسة</w:t>
            </w:r>
            <w:r>
              <w:rPr>
                <w:rStyle w:val="IndexLink"/>
                <w:rtl w:val="true"/>
              </w:rPr>
              <w:tab/>
            </w:r>
            <w:r>
              <w:rPr>
                <w:rStyle w:val="IndexLink"/>
              </w:rPr>
              <w:t>4</w:t>
            </w:r>
          </w:hyperlink>
        </w:p>
        <w:p>
          <w:pPr>
            <w:pStyle w:val="Contents2"/>
            <w:tabs>
              <w:tab w:val="clear" w:pos="8743"/>
              <w:tab w:val="right" w:pos="9026" w:leader="dot"/>
            </w:tabs>
            <w:rPr/>
          </w:pPr>
          <w:hyperlink w:anchor="__RefHeading___Toc4494413_3650668749">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4494415_3650668749">
            <w:r>
              <w:rPr>
                <w:webHidden/>
                <w:rStyle w:val="IndexLink"/>
                <w:rtl w:val="true"/>
              </w:rPr>
              <w:t xml:space="preserve">كيفية حمل موسى بن جعفر </w:t>
            </w:r>
            <w:r>
              <w:rPr>
                <w:rStyle w:val="IndexLink"/>
                <w:rtl w:val="true"/>
              </w:rPr>
              <w:t>(</w:t>
            </w:r>
            <w:r>
              <w:rPr>
                <w:rStyle w:val="IndexLink"/>
                <w:rtl w:val="true"/>
              </w:rPr>
              <w:t>عليهما السلام</w:t>
            </w:r>
            <w:r>
              <w:rPr>
                <w:rStyle w:val="IndexLink"/>
                <w:rtl w:val="true"/>
              </w:rPr>
              <w:t xml:space="preserve">) </w:t>
            </w:r>
            <w:r>
              <w:rPr>
                <w:rStyle w:val="IndexLink"/>
                <w:rtl w:val="true"/>
              </w:rPr>
              <w:t>وولادته بالأبواء في شهر ذي الحجة</w:t>
            </w:r>
            <w:r>
              <w:rPr>
                <w:rStyle w:val="IndexLink"/>
                <w:rtl w:val="true"/>
              </w:rPr>
              <w:tab/>
            </w:r>
            <w:r>
              <w:rPr>
                <w:rStyle w:val="IndexLink"/>
              </w:rPr>
              <w:t>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0_29299"/>
      <w:bookmarkStart w:id="1" w:name="pg2080_29299"/>
      <w:bookmarkEnd w:id="1"/>
    </w:p>
    <w:p>
      <w:pPr>
        <w:pStyle w:val="Heading2"/>
        <w:numPr>
          <w:ilvl w:val="1"/>
          <w:numId w:val="1"/>
        </w:numPr>
        <w:rPr/>
      </w:pPr>
      <w:bookmarkStart w:id="2" w:name="pg2080_29299"/>
      <w:bookmarkStart w:id="3" w:name="__RefHeading___Toc4494409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التحقيق و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الامام المهدى عليه السلام</w:t>
      </w:r>
    </w:p>
    <w:p>
      <w:pPr>
        <w:pStyle w:val="BookText"/>
        <w:rPr/>
      </w:pPr>
      <w:r>
        <w:rPr>
          <w:rFonts w:ascii="Amiri" w:hAnsi="Amiri" w:eastAsia="Amiri" w:cs="Amiri"/>
          <w:color w:val="111111"/>
          <w:sz w:val="28"/>
          <w:sz w:val="28"/>
          <w:szCs w:val="28"/>
          <w:rtl w:val="true"/>
          <w:lang w:bidi="ar-SA"/>
        </w:rPr>
        <w:t xml:space="preserve">لمؤسسها الراحل آيت الله العظمي السيّد محمّد باقر الموحد الأبطحى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صفت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مرتضي ظريف</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 </w:t>
      </w:r>
      <w:r>
        <w:rPr>
          <w:rFonts w:ascii="Amiri" w:hAnsi="Amiri" w:eastAsia="Amiri" w:cs="Amiri"/>
          <w:color w:val="111111"/>
          <w:sz w:val="28"/>
          <w:sz w:val="28"/>
          <w:szCs w:val="28"/>
          <w:lang w:bidi="ar-SA"/>
        </w:rPr>
        <w:t>۱۶۳۵</w:t>
      </w:r>
      <w:r>
        <w:rPr>
          <w:rFonts w:ascii="Amiri" w:hAnsi="Amiri" w:eastAsia="Amiri" w:cs="Amiri"/>
          <w:color w:val="111111"/>
          <w:sz w:val="28"/>
          <w:sz w:val="28"/>
          <w:szCs w:val="28"/>
          <w:rtl w:val="true"/>
          <w:lang w:bidi="ar-SA"/>
        </w:rPr>
        <w:t xml:space="preserve"> ق</w:t>
      </w:r>
    </w:p>
    <w:p>
      <w:pPr>
        <w:pStyle w:val="BookText"/>
        <w:rPr/>
      </w:pP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w:t>
      </w:r>
    </w:p>
    <w:p>
      <w:pPr>
        <w:pStyle w:val="BookText"/>
        <w:rPr/>
      </w:pPr>
      <w:r>
        <w:rPr>
          <w:rFonts w:ascii="Amiri" w:hAnsi="Amiri" w:eastAsia="Amiri" w:cs="Amiri"/>
          <w:color w:val="111111"/>
          <w:sz w:val="28"/>
          <w:sz w:val="28"/>
          <w:szCs w:val="28"/>
          <w:rtl w:val="true"/>
          <w:lang w:bidi="ar-SA"/>
        </w:rPr>
        <w:t>مركز التوزيع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 شارع انقلاب،الفرع</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۳۷۷۰۳۰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۰۲۵</w:t>
      </w:r>
      <w:r>
        <w:rPr>
          <w:rFonts w:ascii="Amiri" w:hAnsi="Amiri" w:eastAsia="Amiri" w:cs="Amiri"/>
          <w:color w:val="111111"/>
          <w:sz w:val="28"/>
          <w:sz w:val="28"/>
          <w:szCs w:val="28"/>
          <w:rtl w:val="true"/>
          <w:lang w:bidi="ar-SA"/>
        </w:rPr>
        <w:t xml:space="preserve"> فاكس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۳۷۷۱۳۲۹۳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۰۲۵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94411_3650668749"/>
      <w:bookmarkStart w:id="6" w:name="_Toc2"/>
      <w:bookmarkEnd w:id="5"/>
      <w:r>
        <w:rPr>
          <w:rtl w:val="true"/>
        </w:rPr>
        <w:t>كلمة المؤسّسة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القول المعتبر في مولد الإمام موسى بن جعفر عليهما السلام، عنوان تحقيقي حول تاريخ ولادة 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مؤسّسة 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تأسّست بإشراف العلامة المحقق والمحدّث المدقق المرحوم آية الله العظمى السيّد محمّد باقر الموحّد الأبطحى أعلى الله مقامه الشريف للخدمات العلمية الجليلة في الحوزة العلمية بقم المقدّسة في التحقيق ونشر المعارف وإحياء تراث أهل البيت عليهم السلام لفترة تزيد على أربعين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في شهر صفر المظفر سنة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بناء علي توجيه و تأكيد السيد المؤسّس قدس سره الشريف بنشر مجموعة روائية بصدد البحث الدقيق للروايات المرتبطة والمتعلقة بولادة الإمام الكاظم عليه السلام وتبيين جانب من تاريخ حياة هذا الإمام الهمام في أسلوب جديد، ممّا في أيدينا من الروايات في تاريخ ولادة هذا الإمام العظيم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نتيجة ومؤدّى هذا البحث بناء على نظر وتحقيق محققه الجليل أنّ ولادة الإمام الكاظم عليه السلام في أواخر شهر ذي الحجّة الحرام، الذي ذكرت دلائله بالتفصيل فى هذه المجموعة الروائية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يدل على أهمّية هذا العمل نقطتان مهمّتان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ذكره بعض العلماء من أنّ ولادة الإمام الكاظم عليه السلام في شهر ذي الحجّة، وكانت هذه الملاحظة مغفولاً عنها، ونتأمّل إن شاء الله تعالى أن تقوم هذه المؤسّسة في المستقبل القريب بجمع وتقويم ما توفر لديها من آراء وتحقيقات السادة المحققين وعرضها للقرّاء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المشكلة التي تتعلق بالتقويم الرسمي؛ إنّ ما في التقويم الرسمي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تتبعه الدوائر الرسمية، والمؤسّسات الاعلامية والجرائد والصحف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جملتها الإذاعة والتلفزيون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ولادة الإمام موسى بن جعفر عليهما السلام في السابع من صفر في حين أته على قول معتبر قوي إنّ السابع من شهر صفر هو يوم استشهاد الإمام الحسن المجتبى عليه السلام، وهذا ما يؤيده مراجع التقليد العظام دامت بركاتهم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آية الله العظمى السيّد محمّد باقر الموحّد الأبطحي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أنّ الحوزة العلمية في قم المقدّسة والنجف</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الأشرف تقوم بتعطيل دروسها في هذا اليوم في كل عام، وتعقد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مولد الإمام موسى بن جعفريَة مجالس العزاء والمأتم تعظيماً لاستشهاد الإمام الحسن المجتبى عليه السلام</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وتقام المآتم ومجالس العزاء في المساجد والحسينيات وفي أضرحة الأئمّة عليه السلام والأماكن المقدّسة وبيوت المراجع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هذا التشتت مقبولاً في المجتمع، بل كان هذا الأمر سبب التحيّر والتردّد لبعض أفراد المجتمع في القيام بوظائفهم وأداء الشعائر وتعظيمها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لا يخفى على فرض ثبوت ولادة الإمام موسى بن جعفر عليهما السلام في السابع من صفر، فالشيعة ومحبي أهل البيت عليهم السلام أيضاً يولون الأولوية في إقامة مراسم العزاء لاستشهاد الإمام الحسن المجتبى عليه السلام ويعطونها الأهمّية كما يقتضي أن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السبب في مقام التعارض بين الأفراح والأحزان يكون الإهتمام بإقامة مراسم العزاء والمآتم مقدّماً على الفرح كما هو المتعارف في عرف المجتمعات والمرسوم المقبول والمرضي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وللخروج من هذه المشكلة يمكن الإعتماد على هذا التحقيق وأمثاله في تجديد نظر السادة المحترمين المتولين للتقويم الرّسمي وإشاعته في المجتمع بصورة مؤثرة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الجهة، وفى ظل التوجّهات والأهداف العالية للسيّد المؤسّس المدافع عن أهل بيت العصمة والطهارة عليه السلام آية الله العظمى السيّد محمّد باقر الموحّد الأبطحى قدس سره الشريف الذي كان فقيهاً جامعاً متتبّعاً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المعتبر متعبداً كما في تعبير قائد الثورة الإسلامية، نقدّم لأهل العلم والمعرفة والتحقيق هذه المجموعة التي هي آخر عمل تحقيقي وآخر ذكريات هذا العالم 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الخاتمة نذكر هذه النكتة التي لا تخلو من اللطف ؛ حين أقدمنا لتكميل ونشر هذا التحقيق حسب اهتمام وتوصية سماحة السيّد المؤسّس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ربه ولبى دعوته </w:t>
      </w:r>
      <w:r>
        <w:rPr>
          <w:rStyle w:val="FootnoteAnchor"/>
          <w:rtl w:val="true"/>
        </w:rPr>
        <w:footnoteReference w:id="3"/>
      </w:r>
      <w:r>
        <w:rPr>
          <w:rFonts w:ascii="Amiri" w:hAnsi="Amiri" w:eastAsia="Amiri" w:cs="Amiri"/>
          <w:color w:val="111111"/>
          <w:sz w:val="28"/>
          <w:sz w:val="28"/>
          <w:szCs w:val="28"/>
          <w:rtl w:val="true"/>
          <w:lang w:bidi="ar-SA"/>
        </w:rPr>
        <w:t xml:space="preserve">وثلم في الإسلام ثلمة </w:t>
      </w:r>
      <w:r>
        <w:rPr>
          <w:rStyle w:val="FootnoteAnchor"/>
          <w:rtl w:val="true"/>
        </w:rPr>
        <w:footnoteReference w:id="4"/>
      </w:r>
      <w:r>
        <w:rPr>
          <w:rFonts w:ascii="Amiri" w:hAnsi="Amiri" w:eastAsia="Amiri" w:cs="Amiri"/>
          <w:color w:val="111111"/>
          <w:sz w:val="28"/>
          <w:sz w:val="28"/>
          <w:szCs w:val="28"/>
          <w:rtl w:val="true"/>
          <w:lang w:bidi="ar-SA"/>
        </w:rPr>
        <w:t>وتوقف هذا الأمر مدّة، حتى واجهنا الطلب والتأكيد لبعض الأساتذة والأعلام بنشر هذه المجموعة، مع ذلك كنا متردّدين في الاقدام، حتي استخرنا بكتاب الله الحكيم وهدانا الله تعالي بهذه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وَعَمِلُوا الضالخات طوبى لَهُمْ وَحُشنّ مآب</w:t>
      </w:r>
      <w:r>
        <w:rPr>
          <w:rFonts w:eastAsia="Amiri" w:cs="Amiri" w:ascii="Amiri" w:hAnsi="Amiri"/>
          <w:color w:val="111111"/>
          <w:sz w:val="28"/>
          <w:szCs w:val="28"/>
          <w:rtl w:val="true"/>
          <w:lang w:bidi="ar-SA"/>
        </w:rPr>
        <w:t xml:space="preserve">» </w:t>
      </w:r>
      <w:r>
        <w:rPr>
          <w:rStyle w:val="FootnoteAnchor"/>
          <w:rtl w:val="true"/>
        </w:rPr>
        <w:footnoteReference w:id="5"/>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ومن آثاره وبركاته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في ذكري الميلاد السعيد لسبط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الأكبر الإمام المجتبى عليه السلام ، عزمنا على اكمال عملنا وعرضه، ونرجو من الذين لهم العناية بهذا الأمر أن يسعفونا ويبدو آراءهم ونظرهم المنصف والمحقق في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 من الله العلي القدير المغفرة الواسعة لروح هذا الفقيه السعيد وجميع العلماء وحافظي تراث أهل البيت عليهم السلام وأن يوفقنا لما</w:t>
      </w:r>
    </w:p>
    <w:p>
      <w:pPr>
        <w:pStyle w:val="BookText"/>
        <w:rPr/>
      </w:pPr>
      <w:r>
        <w:rPr>
          <w:rFonts w:ascii="Amiri" w:hAnsi="Amiri" w:eastAsia="Amiri" w:cs="Amiri"/>
          <w:color w:val="111111"/>
          <w:sz w:val="28"/>
          <w:sz w:val="28"/>
          <w:szCs w:val="28"/>
          <w:rtl w:val="true"/>
          <w:lang w:bidi="ar-SA"/>
        </w:rPr>
        <w:t>يحب ويرضى، وآخر دعوانا أن الحمدلله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المبارل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bookmarkStart w:id="7" w:name="pg2080_29312"/>
    </w:p>
    <w:p>
      <w:pPr>
        <w:pStyle w:val="Heading2"/>
        <w:numPr>
          <w:ilvl w:val="1"/>
          <w:numId w:val="1"/>
        </w:numPr>
        <w:rPr/>
      </w:pPr>
      <w:bookmarkStart w:id="8" w:name="__RefHeading___Toc4494413_3650668749"/>
      <w:bookmarkStart w:id="9" w:name="_Toc3"/>
      <w:bookmarkEnd w:id="7"/>
      <w:bookmarkEnd w:id="8"/>
      <w:r>
        <w:rPr>
          <w:rtl w:val="true"/>
        </w:rPr>
        <w:t>المقدمة</w:t>
      </w:r>
      <w:bookmarkEnd w:id="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لاشك أن الإسلام في تطوّر على مرّ الزمان في طول الأعصار والقرون المتطاولة، رغم مواجهته للحوادث المرة والضعبة التي ليست خافية على أهل البصيرة والإطلاع والمتتبّعين في التاريخ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أبرز هذه الحوادث والمصيبات وأصعبها حادثة الشقيفة التي هي منشأ الإختلاف والتّشنّت والإنحراف في صفوف المسلمين، والنزاع في أساس الشريعة وركن الدّين، أي الإمامة والخلافة للرسول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والخدش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ولازال هذا الأمر مع الأسف موجباً للخلاف والإختلاف في الأمة الإسلامية وفي أكثر شؤونهم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لهذا الأمر آثاراً سيئة وتبعاةً مشينة في المجتمع الإسلامي ونتيجتها ظهور الإختلاف في شؤون المسلمين ومن جملتها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جواب هذه المسألة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الإبهامات والإختلافات في بعض جوانب تاريخ الإسلام عموماً وفي قسم من</w:t>
      </w:r>
    </w:p>
    <w:p>
      <w:pPr>
        <w:pStyle w:val="BookText"/>
        <w:rPr/>
      </w:pPr>
      <w:r>
        <w:rPr>
          <w:rFonts w:ascii="Amiri" w:hAnsi="Amiri" w:eastAsia="Amiri" w:cs="Amiri"/>
          <w:color w:val="111111"/>
          <w:sz w:val="28"/>
          <w:sz w:val="28"/>
          <w:szCs w:val="28"/>
          <w:rtl w:val="true"/>
          <w:lang w:bidi="ar-SA"/>
        </w:rPr>
        <w:t xml:space="preserve">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 العصمة والطهارة عليهم السلام خصوصاً،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إضافة إلى بعد الزمان وعدم وجود وسائط الإرتباط في المجتمع المدنى فى تلك العصور، ووجود بعض الإشكالات والمعضلات في الخطوط والنسخ الموجودة، ورعاية بعض رسوم الخط خاصّة من جانب الخطاطين فى الأزمنة الماضية حسب زمانها ومكانها، التى كان اكثرها طبيعيا، بلا عمده و سوء غرض، نشير الي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للتقية التى كانت حاكمة أكثر على حياة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للتورية والتعمية المعمولة التى كانوا عليهم السلام يراعونها فى أمورهم لمراعاة مصالح الإسلام العليا وصلاح الأمّة في الظروف الخاضة ومواردها في التاريخ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للأغراض السيّئة والتيّات السّياسية الفاسدة من جانب لمخالفين والمعاندين والحكام الجائرين في حق أهل البيت عليهم السلام، وترويج الأكاذيب والشائعات بين الناس لمحو آثارهم والحط من علوّ مقامهم، كإصرارهم على ولادة لصّديقة الطاهرة عليها السلام في قبل البعثة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لمحو المصادر والمنابع المهمّة والمتقنة من كتب الشيعة وإحراق المكاتب وإضرام المسانيد والأصول الرّوائية والتاريخية لأتباع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لوضع الأحاديث المختلفة والكذب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والشيعة ونشرها بين الناس للأغراض الفاسدة التي تمسّكوا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للمنع من بيان الحديث والأخبار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والمعاقبة الشديدة للقائمين بهذا الأمر في برهة خاصّة من تاريخ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الإمكانات واللوازم الكافية للتبت الدّقيق والضبط العميق لأنباء الوقائع وحفظها ونشرها على النهج المعمول في العصر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بسط يد المحققين والمؤلفين في الإحاطة بجميع المنابع والمصادر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الأمور وغيرها كانت السّبب لبروز هذه الإختلافات في جمله من الروايات و بعض 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هذه المقدّمة نبدأ بحول الله وقوّته بموضوع هذه الرّسالة وهو التحقيق حول ولادة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الأخبار والزوايات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التحقيق</w:t>
      </w:r>
      <w:bookmarkStart w:id="10" w:name="pg2080_29318"/>
    </w:p>
    <w:p>
      <w:pPr>
        <w:pStyle w:val="Heading2"/>
        <w:numPr>
          <w:ilvl w:val="1"/>
          <w:numId w:val="1"/>
        </w:numPr>
        <w:rPr/>
      </w:pPr>
      <w:bookmarkStart w:id="11" w:name="__RefHeading___Toc4494415_3650668749"/>
      <w:bookmarkStart w:id="12" w:name="_Toc4"/>
      <w:bookmarkEnd w:id="10"/>
      <w:bookmarkEnd w:id="11"/>
      <w:r>
        <w:rPr>
          <w:rtl w:val="true"/>
        </w:rPr>
        <w:t xml:space="preserve">كيفية حمل موسى بن جعفر </w:t>
      </w:r>
      <w:r>
        <w:rPr>
          <w:rtl w:val="true"/>
        </w:rPr>
        <w:t>(</w:t>
      </w:r>
      <w:r>
        <w:rPr>
          <w:rtl w:val="true"/>
        </w:rPr>
        <w:t>عليهما السلام</w:t>
      </w:r>
      <w:r>
        <w:rPr>
          <w:rtl w:val="true"/>
        </w:rPr>
        <w:t xml:space="preserve">) </w:t>
      </w:r>
      <w:r>
        <w:rPr>
          <w:rtl w:val="true"/>
        </w:rPr>
        <w:t>وولادته بالأبواء في شهر ذي الحجة</w:t>
      </w:r>
      <w:bookmarkEnd w:id="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w:t>
      </w:r>
      <w:r>
        <w:rPr>
          <w:rStyle w:val="FootnoteAnchor"/>
          <w:rtl w:val="true"/>
        </w:rPr>
        <w:footnoteReference w:id="7"/>
      </w:r>
      <w:r>
        <w:rPr>
          <w:rFonts w:ascii="Amiri" w:hAnsi="Amiri" w:eastAsia="Amiri" w:cs="Amiri"/>
          <w:color w:val="111111"/>
          <w:sz w:val="28"/>
          <w:sz w:val="28"/>
          <w:szCs w:val="28"/>
          <w:rtl w:val="true"/>
          <w:lang w:bidi="ar-SA"/>
        </w:rPr>
        <w:t xml:space="preserve">، عن المختار بن زياد، عن أبي جعفر محمّد بن سليمان </w:t>
      </w:r>
      <w:r>
        <w:rPr>
          <w:rStyle w:val="FootnoteAnchor"/>
          <w:rtl w:val="true"/>
        </w:rPr>
        <w:footnoteReference w:id="8"/>
      </w:r>
      <w:r>
        <w:rPr>
          <w:rFonts w:ascii="Amiri" w:hAnsi="Amiri" w:eastAsia="Amiri" w:cs="Amiri"/>
          <w:color w:val="111111"/>
          <w:sz w:val="28"/>
          <w:sz w:val="28"/>
          <w:szCs w:val="28"/>
          <w:rtl w:val="true"/>
          <w:lang w:bidi="ar-SA"/>
        </w:rPr>
        <w:t>،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أبى عبدالله عليه السلام فى السّنة التى ولد فيها ابنه موسى عليه السلام، فلمّا نزلنا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الأبواء </w:t>
      </w:r>
      <w:r>
        <w:rPr>
          <w:rStyle w:val="FootnoteAnchor"/>
          <w:rtl w:val="true"/>
        </w:rPr>
        <w:footnoteReference w:id="9"/>
      </w:r>
      <w:r>
        <w:rPr>
          <w:rFonts w:ascii="Amiri" w:hAnsi="Amiri" w:eastAsia="Amiri" w:cs="Amiri"/>
          <w:color w:val="111111"/>
          <w:sz w:val="28"/>
          <w:sz w:val="28"/>
          <w:szCs w:val="28"/>
          <w:rtl w:val="true"/>
          <w:lang w:bidi="ar-SA"/>
        </w:rPr>
        <w:t>وضع لنا أبوعبدالله عليه السلام الغداء ولأصحابه وأكثره وأطابه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فبينا نحن نتغدّى إذ أتاه رسول حميدة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الطلق قد ضربنى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أمرتنى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أسبقك بابنك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عبدالله عليه السلام فرحاً مسروراً، فلم يلبث أن عاد إلينا، حاسراً عن ذراعيه، ضاحكاً سنه،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أضحك الله ستك، وأقرّ عينك، ما صنعت حميدة؟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الله لى غلاماً، وهو خير من برأ الله، ولقد خبرتني عنه بأمركنت أعلم به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خبرتك عنه حميدة؟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أنه لمّا وقع من بطنها وقع واضعاً يديه على الأرض، رافعاً رأسه إلى السّماء، فأخبرتُها أنّ تلك أمارة </w:t>
      </w:r>
      <w:r>
        <w:rPr>
          <w:rStyle w:val="FootnoteAnchor"/>
          <w:rtl w:val="true"/>
        </w:rPr>
        <w:footnoteReference w:id="11"/>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وأمارة الإمام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تلك من علامة الإمام؟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في الليلة التي علق بجدّي فيها، أتى آت جدّ أبي وهو راقد، فأتاه بكأس فيها شربة أرق من الماء وأبيض من اللبن وألين من الزبد وأحلى من الشهد وأبرد من الثلج، فسقاه إيّاه وأمره بالجماع، فقام فرحاً مسروراً، فجامع فعلق فيها بجدّي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في الليلة التي علق فيها بأبي، أتى آت جدّي فسقاه كما سقى جدّ أبي، وأمره بالجماع، فقام فرحاً مسروراً، فجامع فعلق بأبي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في الليلة التي علق بي فيها، أتى آت أبي، فسقاه وأمره كما</w:t>
      </w:r>
    </w:p>
    <w:p>
      <w:pPr>
        <w:pStyle w:val="BookText"/>
        <w:rPr/>
      </w:pPr>
      <w:r>
        <w:rPr>
          <w:rFonts w:ascii="Amiri" w:hAnsi="Amiri" w:eastAsia="Amiri" w:cs="Amiri"/>
          <w:color w:val="111111"/>
          <w:sz w:val="28"/>
          <w:sz w:val="28"/>
          <w:szCs w:val="28"/>
          <w:rtl w:val="true"/>
          <w:lang w:bidi="ar-SA"/>
        </w:rPr>
        <w:t>أمرهم، فقام فرحاً مسروراً، فجامع فعلق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في الليلة التي علق فيها بابني هذا، أتاني آت كما أتى جدّ أبي وجدّي وأبي، فسقاني كما سقاهم، وأمرني كما أمرهم، فقمت فرحاً مسروراً بعلم الله، بعلمي بما وهب لي</w:t>
      </w:r>
      <w:r>
        <w:rPr>
          <w:rStyle w:val="FootnoteAnchor"/>
          <w:rtl w:val="true"/>
        </w:rPr>
        <w:footnoteReference w:id="12"/>
      </w:r>
      <w:r>
        <w:rPr>
          <w:rFonts w:ascii="Amiri" w:hAnsi="Amiri" w:eastAsia="Amiri" w:cs="Amiri"/>
          <w:color w:val="111111"/>
          <w:sz w:val="28"/>
          <w:sz w:val="28"/>
          <w:szCs w:val="28"/>
          <w:rtl w:val="true"/>
          <w:lang w:bidi="ar-SA"/>
        </w:rPr>
        <w:t>، فجامعت فعلق بابني، الخبر</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للبرقي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الوشاء، عن علي بن أبي حمزة، عن أبي بصير،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مع أبي عبدالله عليه السلام في السّنة التي ولد فيها ولده موسى عليه السلامِ، فلمّا نزلنا الأبواء، وضع لنا الغداء، وكان إذا وضع الطعام لأصحابه أكثره وأطابه،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نأكل إذ أتاه رسول حميدة،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حميدة تقول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قد أنكرت نفسى، وقد وجدت ما كنت أجد إذا حضرتنى ولادتي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آمرتني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لا أسبقك با بني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أبوعبد الله عليه السلام فانطلق مع الرّسول، فلمّا انطلق 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 الله، وجعلنا فداك، ما صنعت حميدة؟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سلّمهاالله، وقد وهب لى غلاماً، وهو خير من برأ الله تعالى فى خلقه، ولقد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أخبرتني حميدة عنه بأمر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ظنت أتي لا أعرفه، ولقد كنت أعلم به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أخبرتك به حميدة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أنه لمّا سقط من بطنها، سقط واضعاً يده على الأرض، رافعاً رأسه إلى السماء، فأخبرتها أنّ تلك أمارة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وأمارة الوصي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هذا من علامة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علامة الوصى من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إنه لمّا أن كانت الليلة التي علقت فيها بابني هذا المولود أتاني آتٍ، فسقاني كما سقاهم، وأمرني بمثل الذي أمرهم به، فقمت بعلم الله مسروراً بمعرفتي ما يهب الله لي، فجامعت فعلقت بابني هذا المولود، فدونكم فهو والله صاحبكم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نطفة الإمام ممّا أخبرتك، فإنه إذا سكنت النطفة في الرّحم أربعة أشهر وأنشى فيها الروح، بعث الله تبارك وتعالى إليه ملكاً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يكتب في عضده الأيمن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وَتَمُتْ كلِمَتُ رَبّك صدِّقًا وعدلاً لأمُبَدِّل لكلماته </w:t>
      </w:r>
      <w:r>
        <w:rPr>
          <w:rStyle w:val="FootnoteAnchor"/>
          <w:rtl w:val="true"/>
        </w:rPr>
        <w:footnoteReference w:id="14"/>
      </w:r>
      <w:r>
        <w:rPr>
          <w:rFonts w:ascii="Amiri" w:hAnsi="Amiri" w:eastAsia="Amiri" w:cs="Amiri"/>
          <w:color w:val="111111"/>
          <w:sz w:val="28"/>
          <w:sz w:val="28"/>
          <w:szCs w:val="28"/>
          <w:rtl w:val="true"/>
          <w:lang w:bidi="ar-SA"/>
        </w:rPr>
        <w:t>فإذا وقع من بطن أمه وقع واضعاً يديه على الأرض، رافعاً رأسه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 يده على الأرض فإنّ منادياً يناديه من بطنان العرش من قبل رب العزّة من الأفق الأعلى باسمه واسم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 فلان بن فلان أثبت مليّاً </w:t>
      </w:r>
      <w:r>
        <w:rPr>
          <w:rStyle w:val="FootnoteAnchor"/>
          <w:rtl w:val="true"/>
        </w:rPr>
        <w:footnoteReference w:id="15"/>
      </w:r>
      <w:r>
        <w:rPr>
          <w:rFonts w:ascii="Amiri" w:hAnsi="Amiri" w:eastAsia="Amiri" w:cs="Amiri"/>
          <w:color w:val="111111"/>
          <w:sz w:val="28"/>
          <w:sz w:val="28"/>
          <w:szCs w:val="28"/>
          <w:rtl w:val="true"/>
          <w:lang w:bidi="ar-SA"/>
        </w:rPr>
        <w:t>العظيم خلقتك، أنت صفوتي من خلقي، وموضع سرّي، وعيبة علمي، وأميني على وحيي، وخليفتي</w:t>
      </w:r>
    </w:p>
    <w:p>
      <w:pPr>
        <w:pStyle w:val="BookText"/>
        <w:rPr/>
      </w:pPr>
      <w:r>
        <w:rPr>
          <w:rFonts w:ascii="Amiri" w:hAnsi="Amiri" w:eastAsia="Amiri" w:cs="Amiri"/>
          <w:color w:val="111111"/>
          <w:sz w:val="28"/>
          <w:sz w:val="28"/>
          <w:szCs w:val="28"/>
          <w:rtl w:val="true"/>
          <w:lang w:bidi="ar-SA"/>
        </w:rPr>
        <w:t>في أرضي، ولمن تولاك أوجبت رحمتي، ومنحت جناني، وأحللت جواري، ثم وعزتي لأصلينَ من عاداك أشدّ عذابي، وإن أوسعت عليهم في الدّنيا من سعة رزقي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انقضى صوت المنادي أجابه هو، وهو واضع يده على الأرض، رافعاً رأسه إلى السّماء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الله أنه لاً إله إلاً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وَالمَلائكة وأولوا العلم قائمًا بالقشط لاً إلة إلاَّ هُوَ العزيزُ الْحَكيم</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ذلك، أعطاء الله العلم الأوّل، والعلم الآخر، واستحق زيارة الروح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والرّوح ليس هو جبرائيل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الروح خلق أعظم من جبرائيل، إنّ جبرائيل من الملائكة،</w:t>
      </w:r>
    </w:p>
    <w:p>
      <w:pPr>
        <w:pStyle w:val="BookText"/>
        <w:rPr/>
      </w:pPr>
      <w:r>
        <w:rPr>
          <w:rFonts w:ascii="Amiri" w:hAnsi="Amiri" w:eastAsia="Amiri" w:cs="Amiri"/>
          <w:color w:val="111111"/>
          <w:sz w:val="28"/>
          <w:sz w:val="28"/>
          <w:szCs w:val="28"/>
          <w:rtl w:val="true"/>
          <w:lang w:bidi="ar-SA"/>
        </w:rPr>
        <w:t>وإنّ الروح خلق أعظم من الملائكة، أليس يقول الله تبارك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 ہ</w:t>
      </w:r>
    </w:p>
    <w:p>
      <w:pPr>
        <w:pStyle w:val="BookText"/>
        <w:rPr/>
      </w:pPr>
      <w:r>
        <w:rPr>
          <w:rFonts w:ascii="Amiri" w:hAnsi="Amiri" w:eastAsia="Amiri" w:cs="Amiri"/>
          <w:color w:val="111111"/>
          <w:sz w:val="28"/>
          <w:sz w:val="28"/>
          <w:szCs w:val="28"/>
          <w:rtl w:val="true"/>
          <w:lang w:bidi="ar-SA"/>
        </w:rPr>
        <w:t>وتنزّل المَلائكةً وَالرُّوخ</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حديد، عن منصور بن يونسي؛ وداود بن رزين،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منهال القضاب،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مكة وأنا أريد المدينة، فمررت بالأبواء وقد ولد لأبى عبدالله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فسبقته إلى المدينة، ودخل بعدي بيوم، فأطعم الناس ثلاثاً، فكنت آكل فيمن يأكل، فما آكل شيئاً إلى الغد حتى أعود فأكل، فمكثت بذلك ثلاثاً، أطعم حتى ارتفق </w:t>
      </w:r>
      <w:r>
        <w:rPr>
          <w:rStyle w:val="FootnoteAnchor"/>
          <w:rtl w:val="true"/>
        </w:rPr>
        <w:footnoteReference w:id="19"/>
      </w:r>
      <w:r>
        <w:rPr>
          <w:rFonts w:ascii="Amiri" w:hAnsi="Amiri" w:eastAsia="Amiri" w:cs="Amiri"/>
          <w:color w:val="111111"/>
          <w:sz w:val="28"/>
          <w:sz w:val="28"/>
          <w:szCs w:val="28"/>
          <w:rtl w:val="true"/>
          <w:lang w:bidi="ar-SA"/>
        </w:rPr>
        <w:t>، ثم لا أطعم شيئاً إلى الغد</w:t>
      </w:r>
      <w:r>
        <w:rPr>
          <w:rFonts w:eastAsia="Amiri" w:cs="Amiri" w:ascii="Amiri" w:hAnsi="Amiri"/>
          <w:color w:val="111111"/>
          <w:sz w:val="28"/>
          <w:szCs w:val="28"/>
          <w:rtl w:val="true"/>
          <w:lang w:bidi="ar-SA"/>
        </w:rPr>
        <w:t>.</w:t>
      </w:r>
      <w:r>
        <w:rPr>
          <w:rStyle w:val="FootnoteAnchor"/>
        </w:rPr>
        <w:footnoteReference w:id="20"/>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الحسن بن علي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بالأبواء، بين مكة والمدينة، فى شهر ذي الحجّة سنة مائة وسبعة وعشرين من الهجرة</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والتحقيق في المقام على نحوالإيجاز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الروايات تدل بوضوح على أنّ تولد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بالأبواء، وفي الحديث الأخير تنصيص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ولد في شهر ذي الحجة، وفي الحديثين الأوّلين دلالة عليه أيضاً، فإنّ أبابصير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مع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الشنة </w:t>
      </w:r>
      <w:r>
        <w:rPr>
          <w:rStyle w:val="FootnoteAnchor"/>
          <w:rtl w:val="true"/>
        </w:rPr>
        <w:footnoteReference w:id="22"/>
      </w:r>
      <w:r>
        <w:rPr>
          <w:rFonts w:ascii="Amiri" w:hAnsi="Amiri" w:eastAsia="Amiri" w:cs="Amiri"/>
          <w:color w:val="111111"/>
          <w:sz w:val="28"/>
          <w:sz w:val="28"/>
          <w:szCs w:val="28"/>
          <w:rtl w:val="true"/>
          <w:lang w:bidi="ar-SA"/>
        </w:rPr>
        <w:t xml:space="preserve">التى ولد فيها ابنه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نزلنا</w:t>
      </w:r>
      <w:r>
        <w:rPr>
          <w:rStyle w:val="FootnoteAnchor"/>
          <w:rtl w:val="true"/>
        </w:rPr>
        <w:footnoteReference w:id="23"/>
      </w:r>
      <w:r>
        <w:rPr>
          <w:rFonts w:ascii="Amiri" w:hAnsi="Amiri" w:eastAsia="Amiri" w:cs="Amiri"/>
          <w:color w:val="111111"/>
          <w:sz w:val="28"/>
          <w:sz w:val="28"/>
          <w:szCs w:val="28"/>
          <w:rtl w:val="true"/>
          <w:lang w:bidi="ar-SA"/>
        </w:rPr>
        <w:t>بالأبواء وضع لنا الغداء، وكان إذا وضع الطعام لأصحابه أكثره وأطابه،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نحن نأكل إذ أتاه رسول حميدة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فقام أبو عبدالله عليه السلام وانطلق مع الرسول، فلمّا انصرف 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 الله وجعلنا فداك، ما صنعت حميدة؟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سلّمها الله، ووهب لى غلاماً، وهو خير</w:t>
      </w:r>
      <w:r>
        <w:rPr>
          <w:rStyle w:val="FootnoteAnchor"/>
          <w:rtl w:val="true"/>
        </w:rPr>
        <w:footnoteReference w:id="24"/>
      </w:r>
      <w:r>
        <w:rPr>
          <w:rFonts w:ascii="Amiri" w:hAnsi="Amiri" w:eastAsia="Amiri" w:cs="Amiri"/>
          <w:color w:val="111111"/>
          <w:sz w:val="28"/>
          <w:sz w:val="28"/>
          <w:szCs w:val="28"/>
          <w:rtl w:val="true"/>
          <w:lang w:bidi="ar-SA"/>
        </w:rPr>
        <w:t xml:space="preserve">من برأ الله فى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فأخبرتها أنّ تلك من علامة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الوصي من بعده، الحديث</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وفى الحديث الثالث عن منهال القضاب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مكة وأنا أريد المدينة، فمررت بالأبواء وقد ولد لأبى عبدالله عليه السلام موسي عليه السلام ، فسبقته الب المدينة ، ودخل بعدي بيوم فاطعم الناس ثلاثا،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فظهر جلياً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الصّادق عليه السلام حج مع أصحابه وعياله أوّلاً، فلمّا فرغوا من الحج، وحينما رجعوا إلى المدينة نزلوا بالأبواء وكان ذلك</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شهر ذي الحجة من هذه السنة، فجاءه رسول حاليلته حميدة فانطلق إليها، فلمّا رجع بشر بتولد ابنه موسى عليه السلام، وأخبرعليه السلام بأنّ تلك من علامة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الوصي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تصريح بأنّ الحج والتولد بالأبواء كانا في هذه السّنة، ولو كان التولد فى غير ذي الحجّة لكان فى السّنة القادمة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بأنّ التوقف بلاعلة بعد اداء المناسك فى مكة خلاف سنة الحج </w:t>
      </w:r>
      <w:r>
        <w:rPr>
          <w:rStyle w:val="FootnoteAnchor"/>
          <w:rtl w:val="true"/>
        </w:rPr>
        <w:footnoteReference w:id="26"/>
      </w:r>
      <w:r>
        <w:rPr>
          <w:rFonts w:ascii="Amiri" w:hAnsi="Amiri" w:eastAsia="Amiri" w:cs="Amiri"/>
          <w:color w:val="111111"/>
          <w:sz w:val="28"/>
          <w:sz w:val="28"/>
          <w:szCs w:val="28"/>
          <w:rtl w:val="true"/>
          <w:lang w:bidi="ar-SA"/>
        </w:rPr>
        <w:t xml:space="preserve">والسّيرة، كما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الثامن عشر من ذي الحجّة كان فى الجحفة وكانت واقعة الغدير وإعلان إمامة الأمير عليه السلام فى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أقوال علماء الفريقين فقد استقصيناها في كتاب عوالم العلوم و مستدركاته</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المتفق عليه في أغلب المصادر أنه ولد في سابع صفر سنة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ه</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أصل له ولا استناد به، بل مغايرللزوايات المتقدمة ودلالتها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هذا الكتاب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العسكري عليه السلام أنه ولد عليه السلام فى شهر ذي الحجّة</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نقلناها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مع عياله وأصحابه في السّنة التي ولد فيها ابنه موسى عليه السلام بالأبواء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علماً بأنّ الحج كان في شهر ذي الحجّة آخر السّنة الحاضرة، فلمّا فرغوا من أعمال الحج في حين رجوعهم إلى المدينة، نزلوا بالأبواء وكانوا يتغدّون، فجاء رسول حميدة، فانطلق الإمام عليه السلام، ثم رجع مبشراً بولادته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نزلوا بالمدينة بعد يوم وأطعم عليه السلام ثلاثاً، كما في رواية المنهال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دلالة على أنّ الحج والتولد كانا في سنة واحدة وهو كالضريح فى أنه كان فى اواخر </w:t>
      </w:r>
      <w:r>
        <w:rPr>
          <w:rStyle w:val="FootnoteAnchor"/>
          <w:rtl w:val="true"/>
        </w:rPr>
        <w:footnoteReference w:id="30"/>
      </w:r>
      <w:r>
        <w:rPr>
          <w:rFonts w:ascii="Amiri" w:hAnsi="Amiri" w:eastAsia="Amiri" w:cs="Amiri"/>
          <w:color w:val="111111"/>
          <w:sz w:val="28"/>
          <w:sz w:val="28"/>
          <w:szCs w:val="28"/>
          <w:rtl w:val="true"/>
          <w:lang w:bidi="ar-SA"/>
        </w:rPr>
        <w:t xml:space="preserve">شهر ذي الحجّة من هذه السّنة، ولو كان فى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غير هذا الشهر لكان في السنة القادامة نعم، لا دلالة في الرّوايات على تعيين اليوم الخاص وهو المقصود ليتخذ عيداً وسروراً، كما هو المتعارف في جميع المواليد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من هنا مالت النفوس إلى قول السابع من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ذلك فلا علم لنا بيوم الميلاد ولكن نعلم في اليوم الآخر من شهر ذي الحجّة أنه عليه السلام كان متولداً إمّا فيه أو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المستفاد من الرّوايات والأخبار التي في الباب، ومن المعلوم انّ الرّواية مقدّمة على القول والدّراية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ثبوت شهرة قول السّابع من شهر صفر، هذه الرّوايات تدفع الشهرة وتسقطها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واخيراً نسأل متواضعاً من القرّاء الكرام، خاصّة أهل الدّقة والتتبع عن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بقي مع هذا التحقيق والإستدلال، لقائل الشهرة في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ميلاد الإمام الكاظم عليه السلام في السابع من شهر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تنصيص الإمام العسكري عليه السلام على ولادة الإمام موسى بن جعفر عليهما السلام في ذي الحجّة لا يثبت المراد؟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ظاهر الرّوايات التي ذكرنا هاهنا، بل نصّها وتصريحها، ودلالة الأخبار التي نقلناها، ومضامينها، والقرائن الموجودة في الآثار والشواهد القائمة هنا على دلالات الأخبار، على ما في هذا التحقيق لم يكف في إثبات الموضوع؟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اعراض بعض فحول الفقه والتاريخ عن قول ولادة الإمام الكاظم عليه السلام في السابع من شهر صفر لا يثبت مدّعانا في هذا التحقيق؟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التعارض بين القول والرّواية في مثل هذا المورد كيف نعمل ؟ وبأيهما نأخذ؟ والحمدلله الذي هدانا لهذا وما كنا لنهتدي لولا أن هدانا الله، وصلى الله علي محمد رسول الله وعلي آله آل الله ، سيّما مولانا بقية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واللعنة الدائمة على أعدائهم أعداء الله</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 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الذي طبع في سنة </w:t>
      </w:r>
      <w:r>
        <w:rPr>
          <w:rFonts w:ascii="IRNazanin" w:hAnsi="IRNazanin" w:eastAsia="IRNazanin"/>
          <w:b w:val="false"/>
          <w:b w:val="false"/>
          <w:bCs w:val="false"/>
          <w:i w:val="false"/>
          <w:i w:val="false"/>
          <w:iCs w:val="false"/>
          <w:color w:val="333333"/>
          <w:sz w:val="20"/>
          <w:sz w:val="20"/>
          <w:szCs w:val="20"/>
        </w:rPr>
        <w:t>۱۳۸۸</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تحت اشراف</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ذلك في الخامس من ربيع الثاني سنة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هـ ق المطابق للسادس عشر من بهمن </w:t>
      </w:r>
      <w:r>
        <w:rPr>
          <w:rFonts w:ascii="IRNazanin" w:hAnsi="IRNazanin" w:eastAsia="IRNazanin"/>
          <w:b w:val="false"/>
          <w:b w:val="false"/>
          <w:bCs w:val="false"/>
          <w:i w:val="false"/>
          <w:i w:val="false"/>
          <w:iCs w:val="false"/>
          <w:color w:val="333333"/>
          <w:sz w:val="20"/>
          <w:sz w:val="20"/>
          <w:szCs w:val="20"/>
        </w:rPr>
        <w:t>۱۳۹۲</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مات المؤمن الفقيه ثلم في الإسلام ثلمة لا يسدّها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بشارة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زمن حياة السّيد حين تحقيقه في هذا الموضوع رأى أحد الإخوة المحققين في ليلة مباركة في عالم الرّؤيا كأنّ السيّدة في حرم الإمامين الكاظمين عاتًا وقد أخذ ولبس العباية المعلقة في موضع من الحرم، وقام بالصلاة في الصحن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نقل الرؤيا للسيّد فصار مستبشراً كثيراً وعبر بأنّ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العناية مرتبطة بهذا البحث</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يحيى وأحمد بن محمّد، عن محمّد بن الحسين، عن أحمد بن الحسن، عن المختار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والظاهر أنّ هناك تصحيفاً ولعلّ صوابه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لم ترد في الكافي رواية أحمد بن الحسن عن المختار بن زياد إلاّ في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 ما ذكرناه رواية أحمد بن الحسين عن المختار ابن زياد في ثلاث آحاديث في البصائر كما في ح</w:t>
      </w:r>
      <w:r>
        <w:rPr>
          <w:rFonts w:ascii="IRNazanin" w:hAnsi="IRNazanin" w:eastAsia="IRNazanin"/>
          <w:b w:val="false"/>
          <w:b w:val="false"/>
          <w:bCs w:val="false"/>
          <w:i w:val="false"/>
          <w:i w:val="false"/>
          <w:iCs w:val="false"/>
          <w:color w:val="333333"/>
          <w:sz w:val="20"/>
          <w:sz w:val="20"/>
          <w:szCs w:val="20"/>
        </w:rPr>
        <w:t>۱۵۱۷</w:t>
      </w:r>
      <w:r>
        <w:rPr>
          <w:rFonts w:ascii="IRNazanin" w:hAnsi="IRNazanin" w:eastAsia="IRNazanin"/>
          <w:b w:val="false"/>
          <w:b w:val="false"/>
          <w:bCs w:val="false"/>
          <w:i w:val="false"/>
          <w:i w:val="false"/>
          <w:iCs w:val="false"/>
          <w:color w:val="333333"/>
          <w:sz w:val="20"/>
          <w:sz w:val="20"/>
          <w:szCs w:val="20"/>
          <w:rtl w:val="true"/>
        </w:rPr>
        <w:t xml:space="preserve"> و هذا الحديث وح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۰۷</w:t>
      </w:r>
      <w:r>
        <w:rPr>
          <w:rFonts w:ascii="IRNazanin" w:hAnsi="IRNazanin" w:eastAsia="IRNazanin"/>
          <w:b w:val="false"/>
          <w:b w:val="false"/>
          <w:bCs w:val="false"/>
          <w:i w:val="false"/>
          <w:i w:val="false"/>
          <w:iCs w:val="false"/>
          <w:color w:val="333333"/>
          <w:sz w:val="20"/>
          <w:sz w:val="20"/>
          <w:szCs w:val="20"/>
          <w:rtl w:val="true"/>
        </w:rPr>
        <w:t>، ورواية كل من محمّد بن يحيى، وأحمد بن محمّد عن الصقار، وفي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أحمد بن محمّد، عن المختار بن زياد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تبريز،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وكلاهما مصخف، وهو محمّد بن سليمان الديلمي المترجم له في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وفيه روى عن أبيه، وانظر ترجمة المختار ابن زياد في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محمّد بن سليمان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أعمال الفرع من المدينة، بينها وبين الجحفة ممّا يلي المدينة ثلاثة وعشرون ميلاً،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عن يمين آره، ويمين المصعد إلى مكة من المدينة، وبالأبواء قبر آمنة أم النبيّ 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 الإطلاع،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أم الإمام موسى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جمعها أمارات، أي العلامة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فقمت بعلم الله وإني مسرور بما يهب الله لي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مؤسسة الامام المهدي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۷۹۰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ذح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عنه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ذح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و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ورواه الطبري في 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عنه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حلية الابرار،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ذح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وأورده المسعودي فى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١٨٥</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الطائفة من الزمان لاحدّ لها،يقال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ملي من النهار، وملي من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طائفة منه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والعوالم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ورواه الكليني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عانه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واثبات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الابرار،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و آورده ملخصاً في 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ورواه 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المفضل محمّد 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أبوالنجم بدر بن عمّار الطبرستاني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جعفر محمّد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أبى عبدالله 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حميدة أخبرتنى بشىء ظنت أتى لا أعرفه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 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إتكأ على مرفق يده أو على المخدّة وامتلاً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والعوالم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السنوي المعروف في الماضي والحاضر هو التقويم الهجري القمري الذي يبدأ بشهر محرم الحرام وينتهي بشهر ذي الحجّة الحرام، ولم يكن التقويم الهجري الشمسي كما هو المتعارف اليوم عند الفرس</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وما بعده تصريح بأنّ الحج كان متقدّماً والولادة متأخرة عنه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الطبري في دلائل الإمامة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خير أهل زمانه، ولقد خبرتني أمّه بما كنت أعلم به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ذلك أمارة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وأمارة الأئمّة من بعده، الحديث</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في خبر تولد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الفراغ من الحج ونزول الإمام بالأبواء تنصيصاً على الإمامة والوصاية، وأنه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تلك علامة أو أمارة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وأمارة الأئمّة قة أو الوصي من بعده، ثمّ نزل بالمدينة وأطعم الناس ثلاثاً فهو شبيه بحج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أصحابه في حجّة الوداع وأنه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رجع ونزل بغدير خمّ نصب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إماماً وخطب خطبة في تحكيم الإمامة، وتوقف ثلاثة أيام لأخذ البيعة وإتمام النعمة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يعقوبة بإسناده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لي طريق إلى منزلي من مني ما دخالت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تحقيق مؤسسة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هامش دلائل الإمامة تحقيق مؤسّسة البعثة، ص </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 العرف والزمان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image" Target="media/image2.jpeg"/><Relationship Id="rId26" Type="http://schemas.openxmlformats.org/officeDocument/2006/relationships/image" Target="media/image2.jpeg"/><Relationship Id="rId27" Type="http://schemas.openxmlformats.org/officeDocument/2006/relationships/footer" Target="footer20.xml"/><Relationship Id="rId28" Type="http://schemas.openxmlformats.org/officeDocument/2006/relationships/footnotes" Target="footnotes.xml"/><Relationship Id="rId29" Type="http://schemas.openxmlformats.org/officeDocument/2006/relationships/numbering" Target="numbering.xml"/><Relationship Id="rId30" Type="http://schemas.openxmlformats.org/officeDocument/2006/relationships/fontTable" Target="fontTable.xml"/><Relationship Id="rId31" Type="http://schemas.openxmlformats.org/officeDocument/2006/relationships/settings" Target="settings.xml"/><Relationship Id="rId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Pages>
  <Words>3540</Words>
  <Characters>15818</Characters>
  <CharactersWithSpaces>19268</CharactersWithSpaces>
  <Paragraphs>123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2026-08-16T21:52:37Z</dcterms:created>
  <dc:creator>ghaemiyeh.com</dc:creator>
  <dc:description/>
  <dc:language>en-US</dc:language>
  <cp:lastModifiedBy/>
  <dcterms:modified xsi:type="dcterms:W3CDTF">2026-08-17T01:22:38Z</dcterms:modified>
  <cp:revision>1</cp:revision>
  <dc:subject/>
  <dc:title>القول المعتبر فی مولد الإمام موسی بن جعفر علیهماالسلام</dc:title>
</cp:coreProperties>
</file>

<file path=docProps/custom.xml><?xml version="1.0" encoding="utf-8"?>
<Properties xmlns="http://schemas.openxmlformats.org/officeDocument/2006/custom-properties" xmlns:vt="http://schemas.openxmlformats.org/officeDocument/2006/docPropsVTypes"/>
</file>