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 مفاهیم ماورایی آسیب ها و بایسته ها براساس دیدگاه های حضرت آیت الله جوادی آملی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363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49363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93636_3650668749">
            <w:r>
              <w:rPr>
                <w:webHidden/>
                <w:rStyle w:val="IndexLink"/>
                <w:rtl w:val="true"/>
              </w:rPr>
              <w:t>ديباچه</w:t>
            </w:r>
            <w:r>
              <w:rPr>
                <w:rStyle w:val="IndexLink"/>
                <w:rtl w:val="true"/>
              </w:rPr>
              <w:tab/>
            </w:r>
            <w:r>
              <w:rPr>
                <w:rStyle w:val="IndexLink"/>
              </w:rPr>
              <w:t>7</w:t>
            </w:r>
          </w:hyperlink>
        </w:p>
        <w:p>
          <w:pPr>
            <w:pStyle w:val="Contents3"/>
            <w:tabs>
              <w:tab w:val="clear" w:pos="8459"/>
              <w:tab w:val="right" w:pos="9026" w:leader="dot"/>
            </w:tabs>
            <w:rPr/>
          </w:pPr>
          <w:hyperlink w:anchor="__RefHeading___Toc4493638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493640_3650668749">
            <w:r>
              <w:rPr>
                <w:webHidden/>
                <w:rStyle w:val="IndexLink"/>
              </w:rPr>
              <w:t>1</w:t>
            </w:r>
            <w:r>
              <w:rPr>
                <w:rStyle w:val="IndexLink"/>
                <w:rtl w:val="true"/>
              </w:rPr>
              <w:t xml:space="preserve">. </w:t>
            </w:r>
            <w:r>
              <w:rPr>
                <w:rStyle w:val="IndexLink"/>
                <w:rtl w:val="true"/>
              </w:rPr>
              <w:t>تحليل و جريان‌شناسي سريال‌هاي ماورايي سيما</w:t>
            </w:r>
            <w:r>
              <w:rPr>
                <w:rStyle w:val="IndexLink"/>
                <w:rtl w:val="true"/>
              </w:rPr>
              <w:tab/>
            </w:r>
            <w:r>
              <w:rPr>
                <w:rStyle w:val="IndexLink"/>
              </w:rPr>
              <w:t>8</w:t>
            </w:r>
          </w:hyperlink>
        </w:p>
        <w:p>
          <w:pPr>
            <w:pStyle w:val="Contents3"/>
            <w:tabs>
              <w:tab w:val="clear" w:pos="8459"/>
              <w:tab w:val="right" w:pos="9026" w:leader="dot"/>
            </w:tabs>
            <w:rPr/>
          </w:pPr>
          <w:hyperlink w:anchor="__RefHeading___Toc4493642_3650668749">
            <w:r>
              <w:rPr>
                <w:webHidden/>
                <w:rStyle w:val="IndexLink"/>
              </w:rPr>
              <w:t>2</w:t>
            </w:r>
            <w:r>
              <w:rPr>
                <w:rStyle w:val="IndexLink"/>
                <w:rtl w:val="true"/>
              </w:rPr>
              <w:t xml:space="preserve">. </w:t>
            </w:r>
            <w:r>
              <w:rPr>
                <w:rStyle w:val="IndexLink"/>
                <w:rtl w:val="true"/>
              </w:rPr>
              <w:t>پاسخ‌گويي به مهم‌ترين پرسش‌ها و ابهام‌ها درباره موضوع‌هاي ماورايي</w:t>
            </w:r>
            <w:r>
              <w:rPr>
                <w:rStyle w:val="IndexLink"/>
                <w:rtl w:val="true"/>
              </w:rPr>
              <w:tab/>
            </w:r>
            <w:r>
              <w:rPr>
                <w:rStyle w:val="IndexLink"/>
              </w:rPr>
              <w:t>9</w:t>
            </w:r>
          </w:hyperlink>
        </w:p>
        <w:p>
          <w:pPr>
            <w:pStyle w:val="Contents3"/>
            <w:tabs>
              <w:tab w:val="clear" w:pos="8459"/>
              <w:tab w:val="right" w:pos="9026" w:leader="dot"/>
            </w:tabs>
            <w:rPr/>
          </w:pPr>
          <w:hyperlink w:anchor="__RefHeading___Toc4493644_3650668749">
            <w:r>
              <w:rPr>
                <w:webHidden/>
                <w:rStyle w:val="IndexLink"/>
              </w:rPr>
              <w:t>3</w:t>
            </w:r>
            <w:r>
              <w:rPr>
                <w:rStyle w:val="IndexLink"/>
                <w:rtl w:val="true"/>
              </w:rPr>
              <w:t xml:space="preserve">. </w:t>
            </w:r>
            <w:r>
              <w:rPr>
                <w:rStyle w:val="IndexLink"/>
                <w:rtl w:val="true"/>
              </w:rPr>
              <w:t>تدوين آيين برنامه‌سازي درباره مفاهيم ماورايي</w:t>
            </w:r>
            <w:r>
              <w:rPr>
                <w:rStyle w:val="IndexLink"/>
                <w:rtl w:val="true"/>
              </w:rPr>
              <w:tab/>
            </w:r>
            <w:r>
              <w:rPr>
                <w:rStyle w:val="IndexLink"/>
              </w:rPr>
              <w:t>10</w:t>
            </w:r>
          </w:hyperlink>
        </w:p>
        <w:p>
          <w:pPr>
            <w:pStyle w:val="Contents2"/>
            <w:tabs>
              <w:tab w:val="clear" w:pos="8743"/>
              <w:tab w:val="right" w:pos="9026" w:leader="dot"/>
            </w:tabs>
            <w:rPr/>
          </w:pPr>
          <w:hyperlink w:anchor="__RefHeading___Toc4493646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493648_3650668749">
            <w:r>
              <w:rPr>
                <w:webHidden/>
                <w:rStyle w:val="IndexLink"/>
                <w:rtl w:val="true"/>
              </w:rPr>
              <w:t>فصل اول</w:t>
            </w:r>
            <w:r>
              <w:rPr>
                <w:rStyle w:val="IndexLink"/>
                <w:rtl w:val="true"/>
              </w:rPr>
              <w:t xml:space="preserve">: </w:t>
            </w:r>
            <w:r>
              <w:rPr>
                <w:rStyle w:val="IndexLink"/>
                <w:rtl w:val="true"/>
              </w:rPr>
              <w:t>نگاهي به سريال‌هاي ماورايي سيما</w:t>
            </w:r>
            <w:r>
              <w:rPr>
                <w:rStyle w:val="IndexLink"/>
                <w:rtl w:val="true"/>
              </w:rPr>
              <w:tab/>
            </w:r>
            <w:r>
              <w:rPr>
                <w:rStyle w:val="IndexLink"/>
              </w:rPr>
              <w:t>14</w:t>
            </w:r>
          </w:hyperlink>
        </w:p>
        <w:p>
          <w:pPr>
            <w:pStyle w:val="Contents3"/>
            <w:tabs>
              <w:tab w:val="clear" w:pos="8459"/>
              <w:tab w:val="right" w:pos="9026" w:leader="dot"/>
            </w:tabs>
            <w:rPr/>
          </w:pPr>
          <w:hyperlink w:anchor="__RefHeading___Toc4493650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493652_3650668749">
            <w:r>
              <w:rPr>
                <w:webHidden/>
                <w:rStyle w:val="IndexLink"/>
              </w:rPr>
              <w:t>1</w:t>
            </w:r>
            <w:r>
              <w:rPr>
                <w:rStyle w:val="IndexLink"/>
                <w:rtl w:val="true"/>
              </w:rPr>
              <w:t xml:space="preserve">. </w:t>
            </w:r>
            <w:r>
              <w:rPr>
                <w:rStyle w:val="IndexLink"/>
                <w:rtl w:val="true"/>
              </w:rPr>
              <w:t>پيشينه توليد سريال‌هاي ماورايي</w:t>
            </w:r>
            <w:r>
              <w:rPr>
                <w:rStyle w:val="IndexLink"/>
                <w:rtl w:val="true"/>
              </w:rPr>
              <w:tab/>
            </w:r>
            <w:r>
              <w:rPr>
                <w:rStyle w:val="IndexLink"/>
              </w:rPr>
              <w:t>14</w:t>
            </w:r>
          </w:hyperlink>
        </w:p>
        <w:p>
          <w:pPr>
            <w:pStyle w:val="Contents3"/>
            <w:tabs>
              <w:tab w:val="clear" w:pos="8459"/>
              <w:tab w:val="right" w:pos="9026" w:leader="dot"/>
            </w:tabs>
            <w:rPr/>
          </w:pPr>
          <w:hyperlink w:anchor="__RefHeading___Toc4493654_3650668749">
            <w:r>
              <w:rPr>
                <w:webHidden/>
                <w:rStyle w:val="IndexLink"/>
              </w:rPr>
              <w:t>2</w:t>
            </w:r>
            <w:r>
              <w:rPr>
                <w:rStyle w:val="IndexLink"/>
                <w:rtl w:val="true"/>
              </w:rPr>
              <w:t xml:space="preserve">. </w:t>
            </w:r>
            <w:r>
              <w:rPr>
                <w:rStyle w:val="IndexLink"/>
                <w:rtl w:val="true"/>
              </w:rPr>
              <w:t>مسئله شناسي سريال‌هاي ماورايي</w:t>
            </w:r>
            <w:r>
              <w:rPr>
                <w:rStyle w:val="IndexLink"/>
                <w:rtl w:val="true"/>
              </w:rPr>
              <w:tab/>
            </w:r>
            <w:r>
              <w:rPr>
                <w:rStyle w:val="IndexLink"/>
              </w:rPr>
              <w:t>16</w:t>
            </w:r>
          </w:hyperlink>
        </w:p>
        <w:p>
          <w:pPr>
            <w:pStyle w:val="Contents4"/>
            <w:tabs>
              <w:tab w:val="clear" w:pos="8176"/>
              <w:tab w:val="right" w:pos="9026" w:leader="dot"/>
            </w:tabs>
            <w:rPr/>
          </w:pPr>
          <w:hyperlink w:anchor="__RefHeading___Toc4493656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493658_3650668749">
            <w:r>
              <w:rPr>
                <w:webHidden/>
                <w:rStyle w:val="IndexLink"/>
                <w:rtl w:val="true"/>
              </w:rPr>
              <w:t>الف</w:t>
            </w:r>
            <w:r>
              <w:rPr>
                <w:rStyle w:val="IndexLink"/>
                <w:rtl w:val="true"/>
              </w:rPr>
              <w:t xml:space="preserve">) </w:t>
            </w:r>
            <w:r>
              <w:rPr>
                <w:rStyle w:val="IndexLink"/>
                <w:rtl w:val="true"/>
              </w:rPr>
              <w:t>تصوير شيطان</w:t>
            </w:r>
            <w:r>
              <w:rPr>
                <w:rStyle w:val="IndexLink"/>
                <w:rtl w:val="true"/>
              </w:rPr>
              <w:tab/>
            </w:r>
            <w:r>
              <w:rPr>
                <w:rStyle w:val="IndexLink"/>
              </w:rPr>
              <w:t>16</w:t>
            </w:r>
          </w:hyperlink>
        </w:p>
        <w:p>
          <w:pPr>
            <w:pStyle w:val="Contents4"/>
            <w:tabs>
              <w:tab w:val="clear" w:pos="8176"/>
              <w:tab w:val="right" w:pos="9026" w:leader="dot"/>
            </w:tabs>
            <w:rPr/>
          </w:pPr>
          <w:hyperlink w:anchor="__RefHeading___Toc4493660_3650668749">
            <w:r>
              <w:rPr>
                <w:webHidden/>
                <w:rStyle w:val="IndexLink"/>
                <w:rtl w:val="true"/>
              </w:rPr>
              <w:t>ب</w:t>
            </w:r>
            <w:r>
              <w:rPr>
                <w:rStyle w:val="IndexLink"/>
                <w:rtl w:val="true"/>
              </w:rPr>
              <w:t xml:space="preserve">) </w:t>
            </w:r>
            <w:r>
              <w:rPr>
                <w:rStyle w:val="IndexLink"/>
                <w:rtl w:val="true"/>
              </w:rPr>
              <w:t>تصوير فرشتگان</w:t>
            </w:r>
            <w:r>
              <w:rPr>
                <w:rStyle w:val="IndexLink"/>
                <w:rtl w:val="true"/>
              </w:rPr>
              <w:tab/>
            </w:r>
            <w:r>
              <w:rPr>
                <w:rStyle w:val="IndexLink"/>
              </w:rPr>
              <w:t>21</w:t>
            </w:r>
          </w:hyperlink>
        </w:p>
        <w:p>
          <w:pPr>
            <w:pStyle w:val="Contents4"/>
            <w:tabs>
              <w:tab w:val="clear" w:pos="8176"/>
              <w:tab w:val="right" w:pos="9026" w:leader="dot"/>
            </w:tabs>
            <w:rPr/>
          </w:pPr>
          <w:hyperlink w:anchor="__RefHeading___Toc4493662_3650668749">
            <w:r>
              <w:rPr>
                <w:webHidden/>
                <w:rStyle w:val="IndexLink"/>
                <w:rtl w:val="true"/>
              </w:rPr>
              <w:t>ج</w:t>
            </w:r>
            <w:r>
              <w:rPr>
                <w:rStyle w:val="IndexLink"/>
                <w:rtl w:val="true"/>
              </w:rPr>
              <w:t xml:space="preserve">) </w:t>
            </w:r>
            <w:r>
              <w:rPr>
                <w:rStyle w:val="IndexLink"/>
                <w:rtl w:val="true"/>
              </w:rPr>
              <w:t>تصوير روح</w:t>
            </w:r>
            <w:r>
              <w:rPr>
                <w:rStyle w:val="IndexLink"/>
                <w:rtl w:val="true"/>
              </w:rPr>
              <w:tab/>
            </w:r>
            <w:r>
              <w:rPr>
                <w:rStyle w:val="IndexLink"/>
              </w:rPr>
              <w:t>23</w:t>
            </w:r>
          </w:hyperlink>
        </w:p>
        <w:p>
          <w:pPr>
            <w:pStyle w:val="Contents4"/>
            <w:tabs>
              <w:tab w:val="clear" w:pos="8176"/>
              <w:tab w:val="right" w:pos="9026" w:leader="dot"/>
            </w:tabs>
            <w:rPr/>
          </w:pPr>
          <w:hyperlink w:anchor="__RefHeading___Toc4493664_3650668749">
            <w:r>
              <w:rPr>
                <w:webHidden/>
                <w:rStyle w:val="IndexLink"/>
                <w:rtl w:val="true"/>
              </w:rPr>
              <w:t>د</w:t>
            </w:r>
            <w:r>
              <w:rPr>
                <w:rStyle w:val="IndexLink"/>
                <w:rtl w:val="true"/>
              </w:rPr>
              <w:t xml:space="preserve">) </w:t>
            </w:r>
            <w:r>
              <w:rPr>
                <w:rStyle w:val="IndexLink"/>
                <w:rtl w:val="true"/>
              </w:rPr>
              <w:t>تصوير عالم خواب و رؤيا</w:t>
            </w:r>
            <w:r>
              <w:rPr>
                <w:rStyle w:val="IndexLink"/>
                <w:rtl w:val="true"/>
              </w:rPr>
              <w:tab/>
            </w:r>
            <w:r>
              <w:rPr>
                <w:rStyle w:val="IndexLink"/>
              </w:rPr>
              <w:t>24</w:t>
            </w:r>
          </w:hyperlink>
        </w:p>
        <w:p>
          <w:pPr>
            <w:pStyle w:val="Contents3"/>
            <w:tabs>
              <w:tab w:val="clear" w:pos="8459"/>
              <w:tab w:val="right" w:pos="9026" w:leader="dot"/>
            </w:tabs>
            <w:rPr/>
          </w:pPr>
          <w:hyperlink w:anchor="__RefHeading___Toc4493666_3650668749">
            <w:r>
              <w:rPr>
                <w:webHidden/>
                <w:rStyle w:val="IndexLink"/>
              </w:rPr>
              <w:t>3</w:t>
            </w:r>
            <w:r>
              <w:rPr>
                <w:rStyle w:val="IndexLink"/>
                <w:rtl w:val="true"/>
              </w:rPr>
              <w:t xml:space="preserve">. </w:t>
            </w:r>
            <w:r>
              <w:rPr>
                <w:rStyle w:val="IndexLink"/>
                <w:rtl w:val="true"/>
              </w:rPr>
              <w:t>آسيب‌شناسي سريال‌هاي ماورايي</w:t>
            </w:r>
            <w:r>
              <w:rPr>
                <w:rStyle w:val="IndexLink"/>
                <w:rtl w:val="true"/>
              </w:rPr>
              <w:tab/>
            </w:r>
            <w:r>
              <w:rPr>
                <w:rStyle w:val="IndexLink"/>
              </w:rPr>
              <w:t>26</w:t>
            </w:r>
          </w:hyperlink>
        </w:p>
        <w:p>
          <w:pPr>
            <w:pStyle w:val="Contents4"/>
            <w:tabs>
              <w:tab w:val="clear" w:pos="8176"/>
              <w:tab w:val="right" w:pos="9026" w:leader="dot"/>
            </w:tabs>
            <w:rPr/>
          </w:pPr>
          <w:hyperlink w:anchor="__RefHeading___Toc4493668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493670_3650668749">
            <w:r>
              <w:rPr>
                <w:webHidden/>
                <w:rStyle w:val="IndexLink"/>
                <w:rtl w:val="true"/>
              </w:rPr>
              <w:t>الف</w:t>
            </w:r>
            <w:r>
              <w:rPr>
                <w:rStyle w:val="IndexLink"/>
                <w:rtl w:val="true"/>
              </w:rPr>
              <w:t xml:space="preserve">) </w:t>
            </w:r>
            <w:r>
              <w:rPr>
                <w:rStyle w:val="IndexLink"/>
                <w:rtl w:val="true"/>
              </w:rPr>
              <w:t>تكراري بودن مضمون و محتوا</w:t>
            </w:r>
            <w:r>
              <w:rPr>
                <w:rStyle w:val="IndexLink"/>
                <w:rtl w:val="true"/>
              </w:rPr>
              <w:tab/>
            </w:r>
            <w:r>
              <w:rPr>
                <w:rStyle w:val="IndexLink"/>
              </w:rPr>
              <w:t>26</w:t>
            </w:r>
          </w:hyperlink>
        </w:p>
        <w:p>
          <w:pPr>
            <w:pStyle w:val="Contents4"/>
            <w:tabs>
              <w:tab w:val="clear" w:pos="8176"/>
              <w:tab w:val="right" w:pos="9026" w:leader="dot"/>
            </w:tabs>
            <w:rPr/>
          </w:pPr>
          <w:hyperlink w:anchor="__RefHeading___Toc4493672_3650668749">
            <w:r>
              <w:rPr>
                <w:webHidden/>
                <w:rStyle w:val="IndexLink"/>
                <w:rtl w:val="true"/>
              </w:rPr>
              <w:t>ب</w:t>
            </w:r>
            <w:r>
              <w:rPr>
                <w:rStyle w:val="IndexLink"/>
                <w:rtl w:val="true"/>
              </w:rPr>
              <w:t xml:space="preserve">) </w:t>
            </w:r>
            <w:r>
              <w:rPr>
                <w:rStyle w:val="IndexLink"/>
                <w:rtl w:val="true"/>
              </w:rPr>
              <w:t xml:space="preserve">بي‌توجهي يا كم‌توجهي به </w:t>
            </w:r>
            <w:r>
              <w:rPr>
                <w:rStyle w:val="IndexLink"/>
                <w:rtl w:val="true"/>
              </w:rPr>
              <w:t>«</w:t>
            </w:r>
            <w:r>
              <w:rPr>
                <w:rStyle w:val="IndexLink"/>
                <w:rtl w:val="true"/>
              </w:rPr>
              <w:t>تذكر در عين سرگرمي</w:t>
            </w:r>
            <w:r>
              <w:rPr>
                <w:rStyle w:val="IndexLink"/>
                <w:rtl w:val="true"/>
              </w:rPr>
              <w:t>»</w:t>
              <w:tab/>
            </w:r>
            <w:r>
              <w:rPr>
                <w:rStyle w:val="IndexLink"/>
              </w:rPr>
              <w:t>29</w:t>
            </w:r>
          </w:hyperlink>
        </w:p>
        <w:p>
          <w:pPr>
            <w:pStyle w:val="Contents4"/>
            <w:tabs>
              <w:tab w:val="clear" w:pos="8176"/>
              <w:tab w:val="right" w:pos="9026" w:leader="dot"/>
            </w:tabs>
            <w:rPr/>
          </w:pPr>
          <w:hyperlink w:anchor="__RefHeading___Toc4493674_3650668749">
            <w:r>
              <w:rPr>
                <w:webHidden/>
                <w:rStyle w:val="IndexLink"/>
                <w:rtl w:val="true"/>
              </w:rPr>
              <w:t>ج</w:t>
            </w:r>
            <w:r>
              <w:rPr>
                <w:rStyle w:val="IndexLink"/>
                <w:rtl w:val="true"/>
              </w:rPr>
              <w:t xml:space="preserve">) </w:t>
            </w:r>
            <w:r>
              <w:rPr>
                <w:rStyle w:val="IndexLink"/>
                <w:rtl w:val="true"/>
              </w:rPr>
              <w:t>تكيه بر دريافت‌ها و تجربه‌هاي شخصي</w:t>
            </w:r>
            <w:r>
              <w:rPr>
                <w:rStyle w:val="IndexLink"/>
                <w:rtl w:val="true"/>
              </w:rPr>
              <w:tab/>
            </w:r>
            <w:r>
              <w:rPr>
                <w:rStyle w:val="IndexLink"/>
              </w:rPr>
              <w:t>29</w:t>
            </w:r>
          </w:hyperlink>
        </w:p>
        <w:p>
          <w:pPr>
            <w:pStyle w:val="Contents4"/>
            <w:tabs>
              <w:tab w:val="clear" w:pos="8176"/>
              <w:tab w:val="right" w:pos="9026" w:leader="dot"/>
            </w:tabs>
            <w:rPr/>
          </w:pPr>
          <w:hyperlink w:anchor="__RefHeading___Toc4493676_3650668749">
            <w:r>
              <w:rPr>
                <w:webHidden/>
                <w:rStyle w:val="IndexLink"/>
                <w:rtl w:val="true"/>
              </w:rPr>
              <w:t>د</w:t>
            </w:r>
            <w:r>
              <w:rPr>
                <w:rStyle w:val="IndexLink"/>
                <w:rtl w:val="true"/>
              </w:rPr>
              <w:t>)</w:t>
            </w:r>
            <w:r>
              <w:rPr>
                <w:rStyle w:val="IndexLink"/>
                <w:rtl w:val="true"/>
              </w:rPr>
              <w:t>كم‌توجهي به احكام و چارچوب‌هاي شرعي</w:t>
            </w:r>
            <w:r>
              <w:rPr>
                <w:rStyle w:val="IndexLink"/>
                <w:rtl w:val="true"/>
              </w:rPr>
              <w:tab/>
            </w:r>
            <w:r>
              <w:rPr>
                <w:rStyle w:val="IndexLink"/>
              </w:rPr>
              <w:t>32</w:t>
            </w:r>
          </w:hyperlink>
        </w:p>
        <w:p>
          <w:pPr>
            <w:pStyle w:val="Contents4"/>
            <w:tabs>
              <w:tab w:val="clear" w:pos="8176"/>
              <w:tab w:val="right" w:pos="9026" w:leader="dot"/>
            </w:tabs>
            <w:rPr/>
          </w:pPr>
          <w:hyperlink w:anchor="__RefHeading___Toc4493678_3650668749">
            <w:r>
              <w:rPr>
                <w:webHidden/>
                <w:rStyle w:val="IndexLink"/>
                <w:rtl w:val="true"/>
              </w:rPr>
              <w:t>ه</w:t>
            </w:r>
            <w:r>
              <w:rPr>
                <w:rStyle w:val="IndexLink"/>
                <w:rtl w:val="true"/>
              </w:rPr>
              <w:t xml:space="preserve">) </w:t>
            </w:r>
            <w:r>
              <w:rPr>
                <w:rStyle w:val="IndexLink"/>
                <w:rtl w:val="true"/>
              </w:rPr>
              <w:t>بي‌توجهي به اثرات منفي سريال‌ها</w:t>
            </w:r>
            <w:r>
              <w:rPr>
                <w:rStyle w:val="IndexLink"/>
                <w:rtl w:val="true"/>
              </w:rPr>
              <w:tab/>
            </w:r>
            <w:r>
              <w:rPr>
                <w:rStyle w:val="IndexLink"/>
              </w:rPr>
              <w:t>34</w:t>
            </w:r>
          </w:hyperlink>
        </w:p>
        <w:p>
          <w:pPr>
            <w:pStyle w:val="Contents4"/>
            <w:tabs>
              <w:tab w:val="clear" w:pos="8176"/>
              <w:tab w:val="right" w:pos="9026" w:leader="dot"/>
            </w:tabs>
            <w:rPr/>
          </w:pPr>
          <w:hyperlink w:anchor="__RefHeading___Toc4493680_3650668749">
            <w:r>
              <w:rPr>
                <w:webHidden/>
                <w:rStyle w:val="IndexLink"/>
                <w:rtl w:val="true"/>
              </w:rPr>
              <w:t>و</w:t>
            </w:r>
            <w:r>
              <w:rPr>
                <w:rStyle w:val="IndexLink"/>
                <w:rtl w:val="true"/>
              </w:rPr>
              <w:t xml:space="preserve">) </w:t>
            </w:r>
            <w:r>
              <w:rPr>
                <w:rStyle w:val="IndexLink"/>
                <w:rtl w:val="true"/>
              </w:rPr>
              <w:t>استفاده نكردن از كارشناسان خبره مذهبي</w:t>
            </w:r>
            <w:r>
              <w:rPr>
                <w:rStyle w:val="IndexLink"/>
                <w:rtl w:val="true"/>
              </w:rPr>
              <w:tab/>
            </w:r>
            <w:r>
              <w:rPr>
                <w:rStyle w:val="IndexLink"/>
              </w:rPr>
              <w:t>36</w:t>
            </w:r>
          </w:hyperlink>
        </w:p>
        <w:p>
          <w:pPr>
            <w:pStyle w:val="Contents2"/>
            <w:tabs>
              <w:tab w:val="clear" w:pos="8743"/>
              <w:tab w:val="right" w:pos="9026" w:leader="dot"/>
            </w:tabs>
            <w:rPr/>
          </w:pPr>
          <w:hyperlink w:anchor="__RefHeading___Toc4493682_3650668749">
            <w:r>
              <w:rPr>
                <w:webHidden/>
                <w:rStyle w:val="IndexLink"/>
                <w:rtl w:val="true"/>
              </w:rPr>
              <w:t>فصل دوم</w:t>
            </w:r>
            <w:r>
              <w:rPr>
                <w:rStyle w:val="IndexLink"/>
                <w:rtl w:val="true"/>
              </w:rPr>
              <w:t xml:space="preserve">: </w:t>
            </w:r>
            <w:r>
              <w:rPr>
                <w:rStyle w:val="IndexLink"/>
                <w:rtl w:val="true"/>
              </w:rPr>
              <w:t>شخصيت‌هاي ماورايي در متون اسلامي</w:t>
            </w:r>
            <w:r>
              <w:rPr>
                <w:rStyle w:val="IndexLink"/>
                <w:rtl w:val="true"/>
              </w:rPr>
              <w:tab/>
            </w:r>
            <w:r>
              <w:rPr>
                <w:rStyle w:val="IndexLink"/>
              </w:rPr>
              <w:t>38</w:t>
            </w:r>
          </w:hyperlink>
        </w:p>
        <w:p>
          <w:pPr>
            <w:pStyle w:val="Contents3"/>
            <w:tabs>
              <w:tab w:val="clear" w:pos="8459"/>
              <w:tab w:val="right" w:pos="9026" w:leader="dot"/>
            </w:tabs>
            <w:rPr/>
          </w:pPr>
          <w:hyperlink w:anchor="__RefHeading___Toc4493684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493686_3650668749">
            <w:r>
              <w:rPr>
                <w:webHidden/>
                <w:rStyle w:val="IndexLink"/>
              </w:rPr>
              <w:t>1</w:t>
            </w:r>
            <w:r>
              <w:rPr>
                <w:rStyle w:val="IndexLink"/>
                <w:rtl w:val="true"/>
              </w:rPr>
              <w:t xml:space="preserve">. </w:t>
            </w:r>
            <w:r>
              <w:rPr>
                <w:rStyle w:val="IndexLink"/>
                <w:rtl w:val="true"/>
              </w:rPr>
              <w:t>ابليس، شيطان و جن</w:t>
            </w:r>
            <w:r>
              <w:rPr>
                <w:rStyle w:val="IndexLink"/>
                <w:rtl w:val="true"/>
              </w:rPr>
              <w:tab/>
            </w:r>
            <w:r>
              <w:rPr>
                <w:rStyle w:val="IndexLink"/>
              </w:rPr>
              <w:t>38</w:t>
            </w:r>
          </w:hyperlink>
        </w:p>
        <w:p>
          <w:pPr>
            <w:pStyle w:val="Contents4"/>
            <w:tabs>
              <w:tab w:val="clear" w:pos="8176"/>
              <w:tab w:val="right" w:pos="9026" w:leader="dot"/>
            </w:tabs>
            <w:rPr/>
          </w:pPr>
          <w:hyperlink w:anchor="__RefHeading___Toc4493688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93690_3650668749">
            <w:r>
              <w:rPr>
                <w:webHidden/>
                <w:rStyle w:val="IndexLink"/>
                <w:rtl w:val="true"/>
              </w:rPr>
              <w:t>الف</w:t>
            </w:r>
            <w:r>
              <w:rPr>
                <w:rStyle w:val="IndexLink"/>
                <w:rtl w:val="true"/>
              </w:rPr>
              <w:t xml:space="preserve">) </w:t>
            </w:r>
            <w:r>
              <w:rPr>
                <w:rStyle w:val="IndexLink"/>
                <w:rtl w:val="true"/>
              </w:rPr>
              <w:t>آشنايي اجمالي</w:t>
            </w:r>
            <w:r>
              <w:rPr>
                <w:rStyle w:val="IndexLink"/>
                <w:rtl w:val="true"/>
              </w:rPr>
              <w:tab/>
            </w:r>
            <w:r>
              <w:rPr>
                <w:rStyle w:val="IndexLink"/>
              </w:rPr>
              <w:t>38</w:t>
            </w:r>
          </w:hyperlink>
        </w:p>
        <w:p>
          <w:pPr>
            <w:pStyle w:val="Contents5"/>
            <w:tabs>
              <w:tab w:val="clear" w:pos="7892"/>
              <w:tab w:val="right" w:pos="9026" w:leader="dot"/>
            </w:tabs>
            <w:rPr/>
          </w:pPr>
          <w:hyperlink w:anchor="__RefHeading___Toc4493692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493694_3650668749">
            <w:r>
              <w:rPr>
                <w:webHidden/>
                <w:rStyle w:val="IndexLink"/>
                <w:rtl w:val="true"/>
              </w:rPr>
              <w:t>يك ـ شيطان و ابليس</w:t>
            </w:r>
            <w:r>
              <w:rPr>
                <w:rStyle w:val="IndexLink"/>
                <w:rtl w:val="true"/>
              </w:rPr>
              <w:tab/>
            </w:r>
            <w:r>
              <w:rPr>
                <w:rStyle w:val="IndexLink"/>
              </w:rPr>
              <w:t>38</w:t>
            </w:r>
          </w:hyperlink>
        </w:p>
        <w:p>
          <w:pPr>
            <w:pStyle w:val="Contents5"/>
            <w:tabs>
              <w:tab w:val="clear" w:pos="7892"/>
              <w:tab w:val="right" w:pos="9026" w:leader="dot"/>
            </w:tabs>
            <w:rPr/>
          </w:pPr>
          <w:hyperlink w:anchor="__RefHeading___Toc4493696_3650668749">
            <w:r>
              <w:rPr>
                <w:webHidden/>
                <w:rStyle w:val="IndexLink"/>
                <w:rtl w:val="true"/>
              </w:rPr>
              <w:t>دو ـ جن</w:t>
            </w:r>
            <w:r>
              <w:rPr>
                <w:rStyle w:val="IndexLink"/>
                <w:rtl w:val="true"/>
              </w:rPr>
              <w:tab/>
            </w:r>
            <w:r>
              <w:rPr>
                <w:rStyle w:val="IndexLink"/>
              </w:rPr>
              <w:t>43</w:t>
            </w:r>
          </w:hyperlink>
        </w:p>
        <w:p>
          <w:pPr>
            <w:pStyle w:val="Contents4"/>
            <w:tabs>
              <w:tab w:val="clear" w:pos="8176"/>
              <w:tab w:val="right" w:pos="9026" w:leader="dot"/>
            </w:tabs>
            <w:rPr/>
          </w:pPr>
          <w:hyperlink w:anchor="__RefHeading___Toc4493698_3650668749">
            <w:r>
              <w:rPr>
                <w:webHidden/>
                <w:rStyle w:val="IndexLink"/>
                <w:rtl w:val="true"/>
              </w:rPr>
              <w:t>ب</w:t>
            </w:r>
            <w:r>
              <w:rPr>
                <w:rStyle w:val="IndexLink"/>
                <w:rtl w:val="true"/>
              </w:rPr>
              <w:t xml:space="preserve">) </w:t>
            </w:r>
            <w:r>
              <w:rPr>
                <w:rStyle w:val="IndexLink"/>
                <w:rtl w:val="true"/>
              </w:rPr>
              <w:t>ويژگي‌ها و توانمندي‌ها</w:t>
            </w:r>
            <w:r>
              <w:rPr>
                <w:rStyle w:val="IndexLink"/>
                <w:rtl w:val="true"/>
              </w:rPr>
              <w:tab/>
            </w:r>
            <w:r>
              <w:rPr>
                <w:rStyle w:val="IndexLink"/>
              </w:rPr>
              <w:t>46</w:t>
            </w:r>
          </w:hyperlink>
        </w:p>
        <w:p>
          <w:pPr>
            <w:pStyle w:val="Contents5"/>
            <w:tabs>
              <w:tab w:val="clear" w:pos="7892"/>
              <w:tab w:val="right" w:pos="9026" w:leader="dot"/>
            </w:tabs>
            <w:rPr/>
          </w:pPr>
          <w:hyperlink w:anchor="__RefHeading___Toc4493700_365066874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493702_3650668749">
            <w:r>
              <w:rPr>
                <w:webHidden/>
                <w:rStyle w:val="IndexLink"/>
                <w:rtl w:val="true"/>
              </w:rPr>
              <w:t>يك ـ علم غيب</w:t>
            </w:r>
            <w:r>
              <w:rPr>
                <w:rStyle w:val="IndexLink"/>
                <w:rtl w:val="true"/>
              </w:rPr>
              <w:tab/>
            </w:r>
            <w:r>
              <w:rPr>
                <w:rStyle w:val="IndexLink"/>
              </w:rPr>
              <w:t>46</w:t>
            </w:r>
          </w:hyperlink>
        </w:p>
        <w:p>
          <w:pPr>
            <w:pStyle w:val="Contents6"/>
            <w:tabs>
              <w:tab w:val="clear" w:pos="7609"/>
              <w:tab w:val="right" w:pos="9026" w:leader="dot"/>
            </w:tabs>
            <w:rPr/>
          </w:pPr>
          <w:hyperlink w:anchor="__RefHeading___Toc4493704_3650668749">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4493706_3650668749">
            <w:r>
              <w:rPr>
                <w:webHidden/>
                <w:rStyle w:val="IndexLink"/>
                <w:rtl w:val="true"/>
              </w:rPr>
              <w:t>اول ـ تقسيم‌بندي غيب</w:t>
            </w:r>
            <w:r>
              <w:rPr>
                <w:rStyle w:val="IndexLink"/>
                <w:rtl w:val="true"/>
              </w:rPr>
              <w:tab/>
            </w:r>
            <w:r>
              <w:rPr>
                <w:rStyle w:val="IndexLink"/>
              </w:rPr>
              <w:t>47</w:t>
            </w:r>
          </w:hyperlink>
        </w:p>
        <w:p>
          <w:pPr>
            <w:pStyle w:val="Contents6"/>
            <w:tabs>
              <w:tab w:val="clear" w:pos="7609"/>
              <w:tab w:val="right" w:pos="9026" w:leader="dot"/>
            </w:tabs>
            <w:rPr/>
          </w:pPr>
          <w:hyperlink w:anchor="__RefHeading___Toc4493708_3650668749">
            <w:r>
              <w:rPr>
                <w:webHidden/>
                <w:rStyle w:val="IndexLink"/>
                <w:rtl w:val="true"/>
              </w:rPr>
              <w:t>دوم ـ علم غيب به امور معنوي</w:t>
            </w:r>
            <w:r>
              <w:rPr>
                <w:rStyle w:val="IndexLink"/>
                <w:rtl w:val="true"/>
              </w:rPr>
              <w:tab/>
            </w:r>
            <w:r>
              <w:rPr>
                <w:rStyle w:val="IndexLink"/>
              </w:rPr>
              <w:t>48</w:t>
            </w:r>
          </w:hyperlink>
        </w:p>
        <w:p>
          <w:pPr>
            <w:pStyle w:val="Contents6"/>
            <w:tabs>
              <w:tab w:val="clear" w:pos="7609"/>
              <w:tab w:val="right" w:pos="9026" w:leader="dot"/>
            </w:tabs>
            <w:rPr/>
          </w:pPr>
          <w:hyperlink w:anchor="__RefHeading___Toc4493710_3650668749">
            <w:r>
              <w:rPr>
                <w:webHidden/>
                <w:rStyle w:val="IndexLink"/>
                <w:rtl w:val="true"/>
              </w:rPr>
              <w:t>سوم ـ علم غيب به امور عادي</w:t>
            </w:r>
            <w:r>
              <w:rPr>
                <w:rStyle w:val="IndexLink"/>
                <w:rtl w:val="true"/>
              </w:rPr>
              <w:tab/>
            </w:r>
            <w:r>
              <w:rPr>
                <w:rStyle w:val="IndexLink"/>
              </w:rPr>
              <w:t>49</w:t>
            </w:r>
          </w:hyperlink>
        </w:p>
        <w:p>
          <w:pPr>
            <w:pStyle w:val="Contents5"/>
            <w:tabs>
              <w:tab w:val="clear" w:pos="7892"/>
              <w:tab w:val="right" w:pos="9026" w:leader="dot"/>
            </w:tabs>
            <w:rPr/>
          </w:pPr>
          <w:hyperlink w:anchor="__RefHeading___Toc4493712_3650668749">
            <w:r>
              <w:rPr>
                <w:webHidden/>
                <w:rStyle w:val="IndexLink"/>
                <w:rtl w:val="true"/>
              </w:rPr>
              <w:t>دو ـ پناه‌جويي به شيطان‌ها</w:t>
            </w:r>
            <w:r>
              <w:rPr>
                <w:rStyle w:val="IndexLink"/>
                <w:rtl w:val="true"/>
              </w:rPr>
              <w:tab/>
            </w:r>
            <w:r>
              <w:rPr>
                <w:rStyle w:val="IndexLink"/>
              </w:rPr>
              <w:t>50</w:t>
            </w:r>
          </w:hyperlink>
        </w:p>
        <w:p>
          <w:pPr>
            <w:pStyle w:val="Contents5"/>
            <w:tabs>
              <w:tab w:val="clear" w:pos="7892"/>
              <w:tab w:val="right" w:pos="9026" w:leader="dot"/>
            </w:tabs>
            <w:rPr/>
          </w:pPr>
          <w:hyperlink w:anchor="__RefHeading___Toc4493714_3650668749">
            <w:r>
              <w:rPr>
                <w:webHidden/>
                <w:rStyle w:val="IndexLink"/>
                <w:rtl w:val="true"/>
              </w:rPr>
              <w:t>سه ـ قدرت شيطان‌ها</w:t>
            </w:r>
            <w:r>
              <w:rPr>
                <w:rStyle w:val="IndexLink"/>
                <w:rtl w:val="true"/>
              </w:rPr>
              <w:tab/>
            </w:r>
            <w:r>
              <w:rPr>
                <w:rStyle w:val="IndexLink"/>
              </w:rPr>
              <w:t>51</w:t>
            </w:r>
          </w:hyperlink>
        </w:p>
        <w:p>
          <w:pPr>
            <w:pStyle w:val="Contents5"/>
            <w:tabs>
              <w:tab w:val="clear" w:pos="7892"/>
              <w:tab w:val="right" w:pos="9026" w:leader="dot"/>
            </w:tabs>
            <w:rPr/>
          </w:pPr>
          <w:hyperlink w:anchor="__RefHeading___Toc4493716_3650668749">
            <w:r>
              <w:rPr>
                <w:webHidden/>
                <w:rStyle w:val="IndexLink"/>
                <w:rtl w:val="true"/>
              </w:rPr>
              <w:t>چهار ـ حدود تسلط شيطان بر انسان‌ها</w:t>
            </w:r>
            <w:r>
              <w:rPr>
                <w:rStyle w:val="IndexLink"/>
                <w:rtl w:val="true"/>
              </w:rPr>
              <w:tab/>
            </w:r>
            <w:r>
              <w:rPr>
                <w:rStyle w:val="IndexLink"/>
              </w:rPr>
              <w:t>56</w:t>
            </w:r>
          </w:hyperlink>
        </w:p>
        <w:p>
          <w:pPr>
            <w:pStyle w:val="Contents6"/>
            <w:tabs>
              <w:tab w:val="clear" w:pos="7609"/>
              <w:tab w:val="right" w:pos="9026" w:leader="dot"/>
            </w:tabs>
            <w:rPr/>
          </w:pPr>
          <w:hyperlink w:anchor="__RefHeading___Toc4493718_3650668749">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4493720_3650668749">
            <w:r>
              <w:rPr>
                <w:webHidden/>
                <w:rStyle w:val="IndexLink"/>
                <w:rtl w:val="true"/>
              </w:rPr>
              <w:t>اول ـ مرحله‌هاي نفوذ شيطان در انسان</w:t>
            </w:r>
            <w:r>
              <w:rPr>
                <w:rStyle w:val="IndexLink"/>
                <w:rtl w:val="true"/>
              </w:rPr>
              <w:tab/>
            </w:r>
            <w:r>
              <w:rPr>
                <w:rStyle w:val="IndexLink"/>
              </w:rPr>
              <w:t>56</w:t>
            </w:r>
          </w:hyperlink>
        </w:p>
        <w:p>
          <w:pPr>
            <w:pStyle w:val="Contents6"/>
            <w:tabs>
              <w:tab w:val="clear" w:pos="7609"/>
              <w:tab w:val="right" w:pos="9026" w:leader="dot"/>
            </w:tabs>
            <w:rPr/>
          </w:pPr>
          <w:hyperlink w:anchor="__RefHeading___Toc4493722_3650668749">
            <w:r>
              <w:rPr>
                <w:webHidden/>
                <w:rStyle w:val="IndexLink"/>
                <w:rtl w:val="true"/>
              </w:rPr>
              <w:t>دوم ـ وسوسه و دعوت شيطان به گناه</w:t>
            </w:r>
            <w:r>
              <w:rPr>
                <w:rStyle w:val="IndexLink"/>
                <w:rtl w:val="true"/>
              </w:rPr>
              <w:tab/>
            </w:r>
            <w:r>
              <w:rPr>
                <w:rStyle w:val="IndexLink"/>
              </w:rPr>
              <w:t>57</w:t>
            </w:r>
          </w:hyperlink>
        </w:p>
        <w:p>
          <w:pPr>
            <w:pStyle w:val="Contents6"/>
            <w:tabs>
              <w:tab w:val="clear" w:pos="7609"/>
              <w:tab w:val="right" w:pos="9026" w:leader="dot"/>
            </w:tabs>
            <w:rPr/>
          </w:pPr>
          <w:hyperlink w:anchor="__RefHeading___Toc4493724_3650668749">
            <w:r>
              <w:rPr>
                <w:webHidden/>
                <w:rStyle w:val="IndexLink"/>
                <w:rtl w:val="true"/>
              </w:rPr>
              <w:t>سوم ـ سُلطه نداشتن شيطان بر انسان‌ها</w:t>
            </w:r>
            <w:r>
              <w:rPr>
                <w:rStyle w:val="IndexLink"/>
                <w:rtl w:val="true"/>
              </w:rPr>
              <w:tab/>
            </w:r>
            <w:r>
              <w:rPr>
                <w:rStyle w:val="IndexLink"/>
              </w:rPr>
              <w:t>58</w:t>
            </w:r>
          </w:hyperlink>
        </w:p>
        <w:p>
          <w:pPr>
            <w:pStyle w:val="Contents6"/>
            <w:tabs>
              <w:tab w:val="clear" w:pos="7609"/>
              <w:tab w:val="right" w:pos="9026" w:leader="dot"/>
            </w:tabs>
            <w:rPr/>
          </w:pPr>
          <w:hyperlink w:anchor="__RefHeading___Toc4493726_3650668749">
            <w:r>
              <w:rPr>
                <w:webHidden/>
                <w:rStyle w:val="IndexLink"/>
                <w:rtl w:val="true"/>
              </w:rPr>
              <w:t>چهارم ـ اعمال انسان؛ عامل نفوذ و سُلطه ابليس</w:t>
            </w:r>
            <w:r>
              <w:rPr>
                <w:rStyle w:val="IndexLink"/>
                <w:rtl w:val="true"/>
              </w:rPr>
              <w:tab/>
            </w:r>
            <w:r>
              <w:rPr>
                <w:rStyle w:val="IndexLink"/>
              </w:rPr>
              <w:t>59</w:t>
            </w:r>
          </w:hyperlink>
        </w:p>
        <w:p>
          <w:pPr>
            <w:pStyle w:val="Contents5"/>
            <w:tabs>
              <w:tab w:val="clear" w:pos="7892"/>
              <w:tab w:val="right" w:pos="9026" w:leader="dot"/>
            </w:tabs>
            <w:rPr/>
          </w:pPr>
          <w:hyperlink w:anchor="__RefHeading___Toc4493728_3650668749">
            <w:r>
              <w:rPr>
                <w:webHidden/>
                <w:rStyle w:val="IndexLink"/>
                <w:rtl w:val="true"/>
              </w:rPr>
              <w:t>پنج ـ دوركردن شيطان</w:t>
            </w:r>
            <w:r>
              <w:rPr>
                <w:rStyle w:val="IndexLink"/>
                <w:rtl w:val="true"/>
              </w:rPr>
              <w:tab/>
            </w:r>
            <w:r>
              <w:rPr>
                <w:rStyle w:val="IndexLink"/>
              </w:rPr>
              <w:t>62</w:t>
            </w:r>
          </w:hyperlink>
        </w:p>
        <w:p>
          <w:pPr>
            <w:pStyle w:val="Contents5"/>
            <w:tabs>
              <w:tab w:val="clear" w:pos="7892"/>
              <w:tab w:val="right" w:pos="9026" w:leader="dot"/>
            </w:tabs>
            <w:rPr/>
          </w:pPr>
          <w:hyperlink w:anchor="__RefHeading___Toc4493730_3650668749">
            <w:r>
              <w:rPr>
                <w:webHidden/>
                <w:rStyle w:val="IndexLink"/>
                <w:rtl w:val="true"/>
              </w:rPr>
              <w:t>شش ـ اسباب اذيت شيطان</w:t>
            </w:r>
            <w:r>
              <w:rPr>
                <w:rStyle w:val="IndexLink"/>
                <w:rtl w:val="true"/>
              </w:rPr>
              <w:tab/>
            </w:r>
            <w:r>
              <w:rPr>
                <w:rStyle w:val="IndexLink"/>
              </w:rPr>
              <w:t>66</w:t>
            </w:r>
          </w:hyperlink>
        </w:p>
        <w:p>
          <w:pPr>
            <w:pStyle w:val="Contents5"/>
            <w:tabs>
              <w:tab w:val="clear" w:pos="7892"/>
              <w:tab w:val="right" w:pos="9026" w:leader="dot"/>
            </w:tabs>
            <w:rPr/>
          </w:pPr>
          <w:hyperlink w:anchor="__RefHeading___Toc4493732_3650668749">
            <w:r>
              <w:rPr>
                <w:webHidden/>
                <w:rStyle w:val="IndexLink"/>
                <w:rtl w:val="true"/>
              </w:rPr>
              <w:t>هفت ـ خوابِ شيطان‌ها و جن‌ها</w:t>
            </w:r>
            <w:r>
              <w:rPr>
                <w:rStyle w:val="IndexLink"/>
                <w:rtl w:val="true"/>
              </w:rPr>
              <w:tab/>
            </w:r>
            <w:r>
              <w:rPr>
                <w:rStyle w:val="IndexLink"/>
              </w:rPr>
              <w:t>66</w:t>
            </w:r>
          </w:hyperlink>
        </w:p>
        <w:p>
          <w:pPr>
            <w:pStyle w:val="Contents5"/>
            <w:tabs>
              <w:tab w:val="clear" w:pos="7892"/>
              <w:tab w:val="right" w:pos="9026" w:leader="dot"/>
            </w:tabs>
            <w:rPr/>
          </w:pPr>
          <w:hyperlink w:anchor="__RefHeading___Toc4493734_3650668749">
            <w:r>
              <w:rPr>
                <w:webHidden/>
                <w:rStyle w:val="IndexLink"/>
                <w:rtl w:val="true"/>
              </w:rPr>
              <w:t>هشت ـ تمثّل شيطان</w:t>
            </w:r>
            <w:r>
              <w:rPr>
                <w:rStyle w:val="IndexLink"/>
                <w:rtl w:val="true"/>
              </w:rPr>
              <w:tab/>
            </w:r>
            <w:r>
              <w:rPr>
                <w:rStyle w:val="IndexLink"/>
              </w:rPr>
              <w:t>68</w:t>
            </w:r>
          </w:hyperlink>
        </w:p>
        <w:p>
          <w:pPr>
            <w:pStyle w:val="Contents5"/>
            <w:tabs>
              <w:tab w:val="clear" w:pos="7892"/>
              <w:tab w:val="right" w:pos="9026" w:leader="dot"/>
            </w:tabs>
            <w:rPr/>
          </w:pPr>
          <w:hyperlink w:anchor="__RefHeading___Toc4493736_3650668749">
            <w:r>
              <w:rPr>
                <w:webHidden/>
                <w:rStyle w:val="IndexLink"/>
                <w:rtl w:val="true"/>
              </w:rPr>
              <w:t>نه ـ ميزان قدرت و عمل شيطان</w:t>
            </w:r>
            <w:r>
              <w:rPr>
                <w:rStyle w:val="IndexLink"/>
                <w:rtl w:val="true"/>
              </w:rPr>
              <w:tab/>
            </w:r>
            <w:r>
              <w:rPr>
                <w:rStyle w:val="IndexLink"/>
              </w:rPr>
              <w:t>69</w:t>
            </w:r>
          </w:hyperlink>
        </w:p>
        <w:p>
          <w:pPr>
            <w:pStyle w:val="Contents5"/>
            <w:tabs>
              <w:tab w:val="clear" w:pos="7892"/>
              <w:tab w:val="right" w:pos="9026" w:leader="dot"/>
            </w:tabs>
            <w:rPr/>
          </w:pPr>
          <w:hyperlink w:anchor="__RefHeading___Toc4493738_3650668749">
            <w:r>
              <w:rPr>
                <w:webHidden/>
                <w:rStyle w:val="IndexLink"/>
                <w:rtl w:val="true"/>
              </w:rPr>
              <w:t>ده ـ وجود وسوسه‌هاي شيطان و سربازان رحماني</w:t>
            </w:r>
            <w:r>
              <w:rPr>
                <w:rStyle w:val="IndexLink"/>
                <w:rtl w:val="true"/>
              </w:rPr>
              <w:tab/>
            </w:r>
            <w:r>
              <w:rPr>
                <w:rStyle w:val="IndexLink"/>
              </w:rPr>
              <w:t>72</w:t>
            </w:r>
          </w:hyperlink>
        </w:p>
        <w:p>
          <w:pPr>
            <w:pStyle w:val="Contents5"/>
            <w:tabs>
              <w:tab w:val="clear" w:pos="7892"/>
              <w:tab w:val="right" w:pos="9026" w:leader="dot"/>
            </w:tabs>
            <w:rPr/>
          </w:pPr>
          <w:hyperlink w:anchor="__RefHeading___Toc4493740_3650668749">
            <w:r>
              <w:rPr>
                <w:webHidden/>
                <w:rStyle w:val="IndexLink"/>
                <w:rtl w:val="true"/>
              </w:rPr>
              <w:t>يازده ـ مرگ ابليس</w:t>
            </w:r>
            <w:r>
              <w:rPr>
                <w:rStyle w:val="IndexLink"/>
                <w:rtl w:val="true"/>
              </w:rPr>
              <w:tab/>
            </w:r>
            <w:r>
              <w:rPr>
                <w:rStyle w:val="IndexLink"/>
              </w:rPr>
              <w:t>77</w:t>
            </w:r>
          </w:hyperlink>
        </w:p>
        <w:p>
          <w:pPr>
            <w:pStyle w:val="Contents3"/>
            <w:tabs>
              <w:tab w:val="clear" w:pos="8459"/>
              <w:tab w:val="right" w:pos="9026" w:leader="dot"/>
            </w:tabs>
            <w:rPr/>
          </w:pPr>
          <w:hyperlink w:anchor="__RefHeading___Toc4493742_3650668749">
            <w:r>
              <w:rPr>
                <w:webHidden/>
                <w:rStyle w:val="IndexLink"/>
              </w:rPr>
              <w:t>2</w:t>
            </w:r>
            <w:r>
              <w:rPr>
                <w:rStyle w:val="IndexLink"/>
                <w:rtl w:val="true"/>
              </w:rPr>
              <w:t xml:space="preserve">. </w:t>
            </w:r>
            <w:r>
              <w:rPr>
                <w:rStyle w:val="IndexLink"/>
                <w:rtl w:val="true"/>
              </w:rPr>
              <w:t>فرشته در منابع ديني</w:t>
            </w:r>
            <w:r>
              <w:rPr>
                <w:rStyle w:val="IndexLink"/>
                <w:rtl w:val="true"/>
              </w:rPr>
              <w:tab/>
            </w:r>
            <w:r>
              <w:rPr>
                <w:rStyle w:val="IndexLink"/>
              </w:rPr>
              <w:t>80</w:t>
            </w:r>
          </w:hyperlink>
        </w:p>
        <w:p>
          <w:pPr>
            <w:pStyle w:val="Contents4"/>
            <w:tabs>
              <w:tab w:val="clear" w:pos="8176"/>
              <w:tab w:val="right" w:pos="9026" w:leader="dot"/>
            </w:tabs>
            <w:rPr/>
          </w:pPr>
          <w:hyperlink w:anchor="__RefHeading___Toc4493744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493746_3650668749">
            <w:r>
              <w:rPr>
                <w:webHidden/>
                <w:rStyle w:val="IndexLink"/>
                <w:rtl w:val="true"/>
              </w:rPr>
              <w:t>الف</w:t>
            </w:r>
            <w:r>
              <w:rPr>
                <w:rStyle w:val="IndexLink"/>
                <w:rtl w:val="true"/>
              </w:rPr>
              <w:t xml:space="preserve">) </w:t>
            </w:r>
            <w:r>
              <w:rPr>
                <w:rStyle w:val="IndexLink"/>
                <w:rtl w:val="true"/>
              </w:rPr>
              <w:t>سخن گفتنِِ فرشتگان</w:t>
            </w:r>
            <w:r>
              <w:rPr>
                <w:rStyle w:val="IndexLink"/>
                <w:rtl w:val="true"/>
              </w:rPr>
              <w:tab/>
            </w:r>
            <w:r>
              <w:rPr>
                <w:rStyle w:val="IndexLink"/>
              </w:rPr>
              <w:t>81</w:t>
            </w:r>
          </w:hyperlink>
        </w:p>
        <w:p>
          <w:pPr>
            <w:pStyle w:val="Contents4"/>
            <w:tabs>
              <w:tab w:val="clear" w:pos="8176"/>
              <w:tab w:val="right" w:pos="9026" w:leader="dot"/>
            </w:tabs>
            <w:rPr/>
          </w:pPr>
          <w:hyperlink w:anchor="__RefHeading___Toc4493748_3650668749">
            <w:r>
              <w:rPr>
                <w:webHidden/>
                <w:rStyle w:val="IndexLink"/>
                <w:rtl w:val="true"/>
              </w:rPr>
              <w:t>ب</w:t>
            </w:r>
            <w:r>
              <w:rPr>
                <w:rStyle w:val="IndexLink"/>
                <w:rtl w:val="true"/>
              </w:rPr>
              <w:t xml:space="preserve">) </w:t>
            </w:r>
            <w:r>
              <w:rPr>
                <w:rStyle w:val="IndexLink"/>
                <w:rtl w:val="true"/>
              </w:rPr>
              <w:t>عصمت و اختيار فرشتگان</w:t>
            </w:r>
            <w:r>
              <w:rPr>
                <w:rStyle w:val="IndexLink"/>
                <w:rtl w:val="true"/>
              </w:rPr>
              <w:tab/>
            </w:r>
            <w:r>
              <w:rPr>
                <w:rStyle w:val="IndexLink"/>
              </w:rPr>
              <w:t>83</w:t>
            </w:r>
          </w:hyperlink>
        </w:p>
        <w:p>
          <w:pPr>
            <w:pStyle w:val="Contents4"/>
            <w:tabs>
              <w:tab w:val="clear" w:pos="8176"/>
              <w:tab w:val="right" w:pos="9026" w:leader="dot"/>
            </w:tabs>
            <w:rPr/>
          </w:pPr>
          <w:hyperlink w:anchor="__RefHeading___Toc4493750_3650668749">
            <w:r>
              <w:rPr>
                <w:webHidden/>
                <w:rStyle w:val="IndexLink"/>
                <w:rtl w:val="true"/>
              </w:rPr>
              <w:t>ج</w:t>
            </w:r>
            <w:r>
              <w:rPr>
                <w:rStyle w:val="IndexLink"/>
                <w:rtl w:val="true"/>
              </w:rPr>
              <w:t xml:space="preserve">) </w:t>
            </w:r>
            <w:r>
              <w:rPr>
                <w:rStyle w:val="IndexLink"/>
                <w:rtl w:val="true"/>
              </w:rPr>
              <w:t>خوراك فرشتگان</w:t>
            </w:r>
            <w:r>
              <w:rPr>
                <w:rStyle w:val="IndexLink"/>
                <w:rtl w:val="true"/>
              </w:rPr>
              <w:tab/>
            </w:r>
            <w:r>
              <w:rPr>
                <w:rStyle w:val="IndexLink"/>
              </w:rPr>
              <w:t>84</w:t>
            </w:r>
          </w:hyperlink>
        </w:p>
        <w:p>
          <w:pPr>
            <w:pStyle w:val="Contents4"/>
            <w:tabs>
              <w:tab w:val="clear" w:pos="8176"/>
              <w:tab w:val="right" w:pos="9026" w:leader="dot"/>
            </w:tabs>
            <w:rPr/>
          </w:pPr>
          <w:hyperlink w:anchor="__RefHeading___Toc4493752_3650668749">
            <w:r>
              <w:rPr>
                <w:webHidden/>
                <w:rStyle w:val="IndexLink"/>
                <w:rtl w:val="true"/>
              </w:rPr>
              <w:t>د</w:t>
            </w:r>
            <w:r>
              <w:rPr>
                <w:rStyle w:val="IndexLink"/>
                <w:rtl w:val="true"/>
              </w:rPr>
              <w:t xml:space="preserve">) </w:t>
            </w:r>
            <w:r>
              <w:rPr>
                <w:rStyle w:val="IndexLink"/>
                <w:rtl w:val="true"/>
              </w:rPr>
              <w:t>خواب فرشتگان</w:t>
            </w:r>
            <w:r>
              <w:rPr>
                <w:rStyle w:val="IndexLink"/>
                <w:rtl w:val="true"/>
              </w:rPr>
              <w:tab/>
            </w:r>
            <w:r>
              <w:rPr>
                <w:rStyle w:val="IndexLink"/>
              </w:rPr>
              <w:t>84</w:t>
            </w:r>
          </w:hyperlink>
        </w:p>
        <w:p>
          <w:pPr>
            <w:pStyle w:val="Contents4"/>
            <w:tabs>
              <w:tab w:val="clear" w:pos="8176"/>
              <w:tab w:val="right" w:pos="9026" w:leader="dot"/>
            </w:tabs>
            <w:rPr/>
          </w:pPr>
          <w:hyperlink w:anchor="__RefHeading___Toc4493754_3650668749">
            <w:r>
              <w:rPr>
                <w:webHidden/>
                <w:rStyle w:val="IndexLink"/>
                <w:rtl w:val="true"/>
              </w:rPr>
              <w:t>ه</w:t>
            </w:r>
            <w:r>
              <w:rPr>
                <w:rStyle w:val="IndexLink"/>
                <w:rtl w:val="true"/>
              </w:rPr>
              <w:t xml:space="preserve">) </w:t>
            </w:r>
            <w:r>
              <w:rPr>
                <w:rStyle w:val="IndexLink"/>
                <w:rtl w:val="true"/>
              </w:rPr>
              <w:t>منزلگاه فرشتگان</w:t>
            </w:r>
            <w:r>
              <w:rPr>
                <w:rStyle w:val="IndexLink"/>
                <w:rtl w:val="true"/>
              </w:rPr>
              <w:tab/>
            </w:r>
            <w:r>
              <w:rPr>
                <w:rStyle w:val="IndexLink"/>
              </w:rPr>
              <w:t>85</w:t>
            </w:r>
          </w:hyperlink>
        </w:p>
        <w:p>
          <w:pPr>
            <w:pStyle w:val="Contents4"/>
            <w:tabs>
              <w:tab w:val="clear" w:pos="8176"/>
              <w:tab w:val="right" w:pos="9026" w:leader="dot"/>
            </w:tabs>
            <w:rPr/>
          </w:pPr>
          <w:hyperlink w:anchor="__RefHeading___Toc4493756_3650668749">
            <w:r>
              <w:rPr>
                <w:webHidden/>
                <w:rStyle w:val="IndexLink"/>
                <w:rtl w:val="true"/>
              </w:rPr>
              <w:t>و</w:t>
            </w:r>
            <w:r>
              <w:rPr>
                <w:rStyle w:val="IndexLink"/>
                <w:rtl w:val="true"/>
              </w:rPr>
              <w:t xml:space="preserve">) </w:t>
            </w:r>
            <w:r>
              <w:rPr>
                <w:rStyle w:val="IndexLink"/>
                <w:rtl w:val="true"/>
              </w:rPr>
              <w:t>اقسام فرشتگان</w:t>
            </w:r>
            <w:r>
              <w:rPr>
                <w:rStyle w:val="IndexLink"/>
                <w:rtl w:val="true"/>
              </w:rPr>
              <w:tab/>
            </w:r>
            <w:r>
              <w:rPr>
                <w:rStyle w:val="IndexLink"/>
              </w:rPr>
              <w:t>86</w:t>
            </w:r>
          </w:hyperlink>
        </w:p>
        <w:p>
          <w:pPr>
            <w:pStyle w:val="Contents4"/>
            <w:tabs>
              <w:tab w:val="clear" w:pos="8176"/>
              <w:tab w:val="right" w:pos="9026" w:leader="dot"/>
            </w:tabs>
            <w:rPr/>
          </w:pPr>
          <w:hyperlink w:anchor="__RefHeading___Toc4493758_3650668749">
            <w:r>
              <w:rPr>
                <w:webHidden/>
                <w:rStyle w:val="IndexLink"/>
                <w:rtl w:val="true"/>
              </w:rPr>
              <w:t>ز</w:t>
            </w:r>
            <w:r>
              <w:rPr>
                <w:rStyle w:val="IndexLink"/>
                <w:rtl w:val="true"/>
              </w:rPr>
              <w:t xml:space="preserve">) </w:t>
            </w:r>
            <w:r>
              <w:rPr>
                <w:rStyle w:val="IndexLink"/>
                <w:rtl w:val="true"/>
              </w:rPr>
              <w:t>رسالت و وظايف فرشتگان</w:t>
            </w:r>
            <w:r>
              <w:rPr>
                <w:rStyle w:val="IndexLink"/>
                <w:rtl w:val="true"/>
              </w:rPr>
              <w:tab/>
            </w:r>
            <w:r>
              <w:rPr>
                <w:rStyle w:val="IndexLink"/>
              </w:rPr>
              <w:t>87</w:t>
            </w:r>
          </w:hyperlink>
        </w:p>
        <w:p>
          <w:pPr>
            <w:pStyle w:val="Contents4"/>
            <w:tabs>
              <w:tab w:val="clear" w:pos="8176"/>
              <w:tab w:val="right" w:pos="9026" w:leader="dot"/>
            </w:tabs>
            <w:rPr/>
          </w:pPr>
          <w:hyperlink w:anchor="__RefHeading___Toc4493760_3650668749">
            <w:r>
              <w:rPr>
                <w:webHidden/>
                <w:rStyle w:val="IndexLink"/>
                <w:rtl w:val="true"/>
              </w:rPr>
              <w:t>ح</w:t>
            </w:r>
            <w:r>
              <w:rPr>
                <w:rStyle w:val="IndexLink"/>
                <w:rtl w:val="true"/>
              </w:rPr>
              <w:t xml:space="preserve">) </w:t>
            </w:r>
            <w:r>
              <w:rPr>
                <w:rStyle w:val="IndexLink"/>
                <w:rtl w:val="true"/>
              </w:rPr>
              <w:t>تمثل فرشتگان</w:t>
            </w:r>
            <w:r>
              <w:rPr>
                <w:rStyle w:val="IndexLink"/>
                <w:rtl w:val="true"/>
              </w:rPr>
              <w:tab/>
            </w:r>
            <w:r>
              <w:rPr>
                <w:rStyle w:val="IndexLink"/>
              </w:rPr>
              <w:t>91</w:t>
            </w:r>
          </w:hyperlink>
        </w:p>
        <w:p>
          <w:pPr>
            <w:pStyle w:val="Contents4"/>
            <w:tabs>
              <w:tab w:val="clear" w:pos="8176"/>
              <w:tab w:val="right" w:pos="9026" w:leader="dot"/>
            </w:tabs>
            <w:rPr/>
          </w:pPr>
          <w:hyperlink w:anchor="__RefHeading___Toc4493762_3650668749">
            <w:r>
              <w:rPr>
                <w:webHidden/>
                <w:rStyle w:val="IndexLink"/>
                <w:rtl w:val="true"/>
              </w:rPr>
              <w:t>ط</w:t>
            </w:r>
            <w:r>
              <w:rPr>
                <w:rStyle w:val="IndexLink"/>
                <w:rtl w:val="true"/>
              </w:rPr>
              <w:t xml:space="preserve">) </w:t>
            </w:r>
            <w:r>
              <w:rPr>
                <w:rStyle w:val="IndexLink"/>
                <w:rtl w:val="true"/>
              </w:rPr>
              <w:t>تمثّل فرشته وحي</w:t>
            </w:r>
            <w:r>
              <w:rPr>
                <w:rStyle w:val="IndexLink"/>
                <w:rtl w:val="true"/>
              </w:rPr>
              <w:tab/>
            </w:r>
            <w:r>
              <w:rPr>
                <w:rStyle w:val="IndexLink"/>
              </w:rPr>
              <w:t>91</w:t>
            </w:r>
          </w:hyperlink>
        </w:p>
        <w:p>
          <w:pPr>
            <w:pStyle w:val="Contents4"/>
            <w:tabs>
              <w:tab w:val="clear" w:pos="8176"/>
              <w:tab w:val="right" w:pos="9026" w:leader="dot"/>
            </w:tabs>
            <w:rPr/>
          </w:pPr>
          <w:hyperlink w:anchor="__RefHeading___Toc4493764_3650668749">
            <w:r>
              <w:rPr>
                <w:webHidden/>
                <w:rStyle w:val="IndexLink"/>
                <w:rtl w:val="true"/>
              </w:rPr>
              <w:t>ي</w:t>
            </w:r>
            <w:r>
              <w:rPr>
                <w:rStyle w:val="IndexLink"/>
                <w:rtl w:val="true"/>
              </w:rPr>
              <w:t xml:space="preserve">) </w:t>
            </w:r>
            <w:r>
              <w:rPr>
                <w:rStyle w:val="IndexLink"/>
                <w:rtl w:val="true"/>
              </w:rPr>
              <w:t>امكان تمثّل فرشته براي همگان</w:t>
            </w:r>
            <w:r>
              <w:rPr>
                <w:rStyle w:val="IndexLink"/>
                <w:rtl w:val="true"/>
              </w:rPr>
              <w:tab/>
            </w:r>
            <w:r>
              <w:rPr>
                <w:rStyle w:val="IndexLink"/>
              </w:rPr>
              <w:t>92</w:t>
            </w:r>
          </w:hyperlink>
        </w:p>
        <w:p>
          <w:pPr>
            <w:pStyle w:val="Contents4"/>
            <w:tabs>
              <w:tab w:val="clear" w:pos="8176"/>
              <w:tab w:val="right" w:pos="9026" w:leader="dot"/>
            </w:tabs>
            <w:rPr/>
          </w:pPr>
          <w:hyperlink w:anchor="__RefHeading___Toc4493766_3650668749">
            <w:r>
              <w:rPr>
                <w:webHidden/>
                <w:rStyle w:val="IndexLink"/>
                <w:rtl w:val="true"/>
              </w:rPr>
              <w:t>ك</w:t>
            </w:r>
            <w:r>
              <w:rPr>
                <w:rStyle w:val="IndexLink"/>
                <w:rtl w:val="true"/>
              </w:rPr>
              <w:t xml:space="preserve">) </w:t>
            </w:r>
            <w:r>
              <w:rPr>
                <w:rStyle w:val="IndexLink"/>
                <w:rtl w:val="true"/>
              </w:rPr>
              <w:t>چگونگي مشاهده فرشته</w:t>
            </w:r>
            <w:r>
              <w:rPr>
                <w:rStyle w:val="IndexLink"/>
                <w:rtl w:val="true"/>
              </w:rPr>
              <w:tab/>
            </w:r>
            <w:r>
              <w:rPr>
                <w:rStyle w:val="IndexLink"/>
              </w:rPr>
              <w:t>95</w:t>
            </w:r>
          </w:hyperlink>
        </w:p>
        <w:p>
          <w:pPr>
            <w:pStyle w:val="Contents4"/>
            <w:tabs>
              <w:tab w:val="clear" w:pos="8176"/>
              <w:tab w:val="right" w:pos="9026" w:leader="dot"/>
            </w:tabs>
            <w:rPr/>
          </w:pPr>
          <w:hyperlink w:anchor="__RefHeading___Toc4493768_3650668749">
            <w:r>
              <w:rPr>
                <w:webHidden/>
                <w:rStyle w:val="IndexLink"/>
                <w:rtl w:val="true"/>
              </w:rPr>
              <w:t>ل</w:t>
            </w:r>
            <w:r>
              <w:rPr>
                <w:rStyle w:val="IndexLink"/>
                <w:rtl w:val="true"/>
              </w:rPr>
              <w:t xml:space="preserve">) </w:t>
            </w:r>
            <w:r>
              <w:rPr>
                <w:rStyle w:val="IndexLink"/>
                <w:rtl w:val="true"/>
              </w:rPr>
              <w:t>بال و پرِ فرشتگان</w:t>
            </w:r>
            <w:r>
              <w:rPr>
                <w:rStyle w:val="IndexLink"/>
                <w:rtl w:val="true"/>
              </w:rPr>
              <w:tab/>
            </w:r>
            <w:r>
              <w:rPr>
                <w:rStyle w:val="IndexLink"/>
              </w:rPr>
              <w:t>97</w:t>
            </w:r>
          </w:hyperlink>
        </w:p>
        <w:p>
          <w:pPr>
            <w:pStyle w:val="Contents2"/>
            <w:tabs>
              <w:tab w:val="clear" w:pos="8743"/>
              <w:tab w:val="right" w:pos="9026" w:leader="dot"/>
            </w:tabs>
            <w:rPr/>
          </w:pPr>
          <w:hyperlink w:anchor="__RefHeading___Toc4493770_3650668749">
            <w:r>
              <w:rPr>
                <w:webHidden/>
                <w:rStyle w:val="IndexLink"/>
                <w:rtl w:val="true"/>
              </w:rPr>
              <w:t>فصل سوم</w:t>
            </w:r>
            <w:r>
              <w:rPr>
                <w:rStyle w:val="IndexLink"/>
                <w:rtl w:val="true"/>
              </w:rPr>
              <w:t xml:space="preserve">: </w:t>
            </w:r>
            <w:r>
              <w:rPr>
                <w:rStyle w:val="IndexLink"/>
                <w:rtl w:val="true"/>
              </w:rPr>
              <w:t>عوالم ماورايي در متون اسلامي</w:t>
            </w:r>
            <w:r>
              <w:rPr>
                <w:rStyle w:val="IndexLink"/>
                <w:rtl w:val="true"/>
              </w:rPr>
              <w:tab/>
            </w:r>
            <w:r>
              <w:rPr>
                <w:rStyle w:val="IndexLink"/>
              </w:rPr>
              <w:t>100</w:t>
            </w:r>
          </w:hyperlink>
        </w:p>
        <w:p>
          <w:pPr>
            <w:pStyle w:val="Contents3"/>
            <w:tabs>
              <w:tab w:val="clear" w:pos="8459"/>
              <w:tab w:val="right" w:pos="9026" w:leader="dot"/>
            </w:tabs>
            <w:rPr/>
          </w:pPr>
          <w:hyperlink w:anchor="__RefHeading___Toc4493772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493774_3650668749">
            <w:r>
              <w:rPr>
                <w:webHidden/>
                <w:rStyle w:val="IndexLink"/>
              </w:rPr>
              <w:t>1</w:t>
            </w:r>
            <w:r>
              <w:rPr>
                <w:rStyle w:val="IndexLink"/>
                <w:rtl w:val="true"/>
              </w:rPr>
              <w:t xml:space="preserve">. </w:t>
            </w:r>
            <w:r>
              <w:rPr>
                <w:rStyle w:val="IndexLink"/>
                <w:rtl w:val="true"/>
              </w:rPr>
              <w:t>خواب و رؤيا</w:t>
            </w:r>
            <w:r>
              <w:rPr>
                <w:rStyle w:val="IndexLink"/>
                <w:rtl w:val="true"/>
              </w:rPr>
              <w:tab/>
            </w:r>
            <w:r>
              <w:rPr>
                <w:rStyle w:val="IndexLink"/>
              </w:rPr>
              <w:t>100</w:t>
            </w:r>
          </w:hyperlink>
        </w:p>
        <w:p>
          <w:pPr>
            <w:pStyle w:val="Contents4"/>
            <w:tabs>
              <w:tab w:val="clear" w:pos="8176"/>
              <w:tab w:val="right" w:pos="9026" w:leader="dot"/>
            </w:tabs>
            <w:rPr/>
          </w:pPr>
          <w:hyperlink w:anchor="__RefHeading___Toc4493776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493778_3650668749">
            <w:r>
              <w:rPr>
                <w:webHidden/>
                <w:rStyle w:val="IndexLink"/>
                <w:rtl w:val="true"/>
              </w:rPr>
              <w:t>الف</w:t>
            </w:r>
            <w:r>
              <w:rPr>
                <w:rStyle w:val="IndexLink"/>
                <w:rtl w:val="true"/>
              </w:rPr>
              <w:t xml:space="preserve">) </w:t>
            </w:r>
            <w:r>
              <w:rPr>
                <w:rStyle w:val="IndexLink"/>
                <w:rtl w:val="true"/>
              </w:rPr>
              <w:t>سير روح در خواب</w:t>
            </w:r>
            <w:r>
              <w:rPr>
                <w:rStyle w:val="IndexLink"/>
                <w:rtl w:val="true"/>
              </w:rPr>
              <w:tab/>
            </w:r>
            <w:r>
              <w:rPr>
                <w:rStyle w:val="IndexLink"/>
              </w:rPr>
              <w:t>100</w:t>
            </w:r>
          </w:hyperlink>
        </w:p>
        <w:p>
          <w:pPr>
            <w:pStyle w:val="Contents5"/>
            <w:tabs>
              <w:tab w:val="clear" w:pos="7892"/>
              <w:tab w:val="right" w:pos="9026" w:leader="dot"/>
            </w:tabs>
            <w:rPr/>
          </w:pPr>
          <w:hyperlink w:anchor="__RefHeading___Toc4493780_365066874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493782_3650668749">
            <w:r>
              <w:rPr>
                <w:webHidden/>
                <w:rStyle w:val="IndexLink"/>
                <w:rtl w:val="true"/>
              </w:rPr>
              <w:t>يك ـ كسب معارف در عالم رؤيا</w:t>
            </w:r>
            <w:r>
              <w:rPr>
                <w:rStyle w:val="IndexLink"/>
                <w:rtl w:val="true"/>
              </w:rPr>
              <w:tab/>
            </w:r>
            <w:r>
              <w:rPr>
                <w:rStyle w:val="IndexLink"/>
              </w:rPr>
              <w:t>100</w:t>
            </w:r>
          </w:hyperlink>
        </w:p>
        <w:p>
          <w:pPr>
            <w:pStyle w:val="Contents5"/>
            <w:tabs>
              <w:tab w:val="clear" w:pos="7892"/>
              <w:tab w:val="right" w:pos="9026" w:leader="dot"/>
            </w:tabs>
            <w:rPr/>
          </w:pPr>
          <w:hyperlink w:anchor="__RefHeading___Toc4493784_3650668749">
            <w:r>
              <w:rPr>
                <w:webHidden/>
                <w:rStyle w:val="IndexLink"/>
                <w:rtl w:val="true"/>
              </w:rPr>
              <w:t>دو ـ رؤيا دريچه‌اي به جهان آخرت</w:t>
            </w:r>
            <w:r>
              <w:rPr>
                <w:rStyle w:val="IndexLink"/>
                <w:rtl w:val="true"/>
              </w:rPr>
              <w:tab/>
            </w:r>
            <w:r>
              <w:rPr>
                <w:rStyle w:val="IndexLink"/>
              </w:rPr>
              <w:t>106</w:t>
            </w:r>
          </w:hyperlink>
        </w:p>
        <w:p>
          <w:pPr>
            <w:pStyle w:val="Contents5"/>
            <w:tabs>
              <w:tab w:val="clear" w:pos="7892"/>
              <w:tab w:val="right" w:pos="9026" w:leader="dot"/>
            </w:tabs>
            <w:rPr/>
          </w:pPr>
          <w:hyperlink w:anchor="__RefHeading___Toc4493786_3650668749">
            <w:r>
              <w:rPr>
                <w:webHidden/>
                <w:rStyle w:val="IndexLink"/>
                <w:rtl w:val="true"/>
              </w:rPr>
              <w:t>سه ـ خواب؛ نمونه‌اي از مردن و برانگيخته شدن</w:t>
            </w:r>
            <w:r>
              <w:rPr>
                <w:rStyle w:val="IndexLink"/>
                <w:rtl w:val="true"/>
              </w:rPr>
              <w:tab/>
            </w:r>
            <w:r>
              <w:rPr>
                <w:rStyle w:val="IndexLink"/>
              </w:rPr>
              <w:t>107</w:t>
            </w:r>
          </w:hyperlink>
        </w:p>
        <w:p>
          <w:pPr>
            <w:pStyle w:val="Contents4"/>
            <w:tabs>
              <w:tab w:val="clear" w:pos="8176"/>
              <w:tab w:val="right" w:pos="9026" w:leader="dot"/>
            </w:tabs>
            <w:rPr/>
          </w:pPr>
          <w:hyperlink w:anchor="__RefHeading___Toc4493788_3650668749">
            <w:r>
              <w:rPr>
                <w:webHidden/>
                <w:rStyle w:val="IndexLink"/>
                <w:rtl w:val="true"/>
              </w:rPr>
              <w:t>ب</w:t>
            </w:r>
            <w:r>
              <w:rPr>
                <w:rStyle w:val="IndexLink"/>
                <w:rtl w:val="true"/>
              </w:rPr>
              <w:t xml:space="preserve">) </w:t>
            </w:r>
            <w:r>
              <w:rPr>
                <w:rStyle w:val="IndexLink"/>
                <w:rtl w:val="true"/>
              </w:rPr>
              <w:t>خواب در كلام الهي</w:t>
            </w:r>
            <w:r>
              <w:rPr>
                <w:rStyle w:val="IndexLink"/>
                <w:rtl w:val="true"/>
              </w:rPr>
              <w:tab/>
            </w:r>
            <w:r>
              <w:rPr>
                <w:rStyle w:val="IndexLink"/>
              </w:rPr>
              <w:t>108</w:t>
            </w:r>
          </w:hyperlink>
        </w:p>
        <w:p>
          <w:pPr>
            <w:pStyle w:val="Contents5"/>
            <w:tabs>
              <w:tab w:val="clear" w:pos="7892"/>
              <w:tab w:val="right" w:pos="9026" w:leader="dot"/>
            </w:tabs>
            <w:rPr/>
          </w:pPr>
          <w:hyperlink w:anchor="__RefHeading___Toc4493790_365066874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4493792_3650668749">
            <w:r>
              <w:rPr>
                <w:webHidden/>
                <w:rStyle w:val="IndexLink"/>
                <w:rtl w:val="true"/>
              </w:rPr>
              <w:t>يك ـ وحي در قالب خواب</w:t>
            </w:r>
            <w:r>
              <w:rPr>
                <w:rStyle w:val="IndexLink"/>
                <w:rtl w:val="true"/>
              </w:rPr>
              <w:tab/>
            </w:r>
            <w:r>
              <w:rPr>
                <w:rStyle w:val="IndexLink"/>
              </w:rPr>
              <w:t>108</w:t>
            </w:r>
          </w:hyperlink>
        </w:p>
        <w:p>
          <w:pPr>
            <w:pStyle w:val="Contents5"/>
            <w:tabs>
              <w:tab w:val="clear" w:pos="7892"/>
              <w:tab w:val="right" w:pos="9026" w:leader="dot"/>
            </w:tabs>
            <w:rPr/>
          </w:pPr>
          <w:hyperlink w:anchor="__RefHeading___Toc4493794_3650668749">
            <w:r>
              <w:rPr>
                <w:webHidden/>
                <w:rStyle w:val="IndexLink"/>
                <w:rtl w:val="true"/>
              </w:rPr>
              <w:t>دو ـ برخي رؤياهاي صادق در قرآن</w:t>
            </w:r>
            <w:r>
              <w:rPr>
                <w:rStyle w:val="IndexLink"/>
                <w:rtl w:val="true"/>
              </w:rPr>
              <w:tab/>
            </w:r>
            <w:r>
              <w:rPr>
                <w:rStyle w:val="IndexLink"/>
              </w:rPr>
              <w:t>110</w:t>
            </w:r>
          </w:hyperlink>
        </w:p>
        <w:p>
          <w:pPr>
            <w:pStyle w:val="Contents6"/>
            <w:tabs>
              <w:tab w:val="clear" w:pos="7609"/>
              <w:tab w:val="right" w:pos="9026" w:leader="dot"/>
            </w:tabs>
            <w:rPr/>
          </w:pPr>
          <w:hyperlink w:anchor="__RefHeading___Toc4493796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493798_3650668749">
            <w:r>
              <w:rPr>
                <w:webHidden/>
                <w:rStyle w:val="IndexLink"/>
                <w:rtl w:val="true"/>
              </w:rPr>
              <w:t>اول ـ خواب حضرت ابراهيم خليل عليه 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4493800_3650668749">
            <w:r>
              <w:rPr>
                <w:webHidden/>
                <w:rStyle w:val="IndexLink"/>
                <w:rtl w:val="true"/>
              </w:rPr>
              <w:t>دوم ـ خواب حضرت يوسف عليه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4493802_3650668749">
            <w:r>
              <w:rPr>
                <w:webHidden/>
                <w:rStyle w:val="IndexLink"/>
                <w:rtl w:val="true"/>
              </w:rPr>
              <w:t>سوم ـ خواب حضرت محمّد صلي الله عليه و آله</w:t>
            </w:r>
            <w:r>
              <w:rPr>
                <w:rStyle w:val="IndexLink"/>
                <w:rtl w:val="true"/>
              </w:rPr>
              <w:tab/>
            </w:r>
            <w:r>
              <w:rPr>
                <w:rStyle w:val="IndexLink"/>
              </w:rPr>
              <w:t>112</w:t>
            </w:r>
          </w:hyperlink>
        </w:p>
        <w:p>
          <w:pPr>
            <w:pStyle w:val="Contents4"/>
            <w:tabs>
              <w:tab w:val="clear" w:pos="8176"/>
              <w:tab w:val="right" w:pos="9026" w:leader="dot"/>
            </w:tabs>
            <w:rPr/>
          </w:pPr>
          <w:hyperlink w:anchor="__RefHeading___Toc4493804_3650668749">
            <w:r>
              <w:rPr>
                <w:webHidden/>
                <w:rStyle w:val="IndexLink"/>
                <w:rtl w:val="true"/>
              </w:rPr>
              <w:t>ج</w:t>
            </w:r>
            <w:r>
              <w:rPr>
                <w:rStyle w:val="IndexLink"/>
                <w:rtl w:val="true"/>
              </w:rPr>
              <w:t xml:space="preserve">) </w:t>
            </w:r>
            <w:r>
              <w:rPr>
                <w:rStyle w:val="IndexLink"/>
                <w:rtl w:val="true"/>
              </w:rPr>
              <w:t>سنجش خواب</w:t>
            </w:r>
            <w:r>
              <w:rPr>
                <w:rStyle w:val="IndexLink"/>
                <w:rtl w:val="true"/>
              </w:rPr>
              <w:tab/>
            </w:r>
            <w:r>
              <w:rPr>
                <w:rStyle w:val="IndexLink"/>
              </w:rPr>
              <w:t>112</w:t>
            </w:r>
          </w:hyperlink>
        </w:p>
        <w:p>
          <w:pPr>
            <w:pStyle w:val="Contents5"/>
            <w:tabs>
              <w:tab w:val="clear" w:pos="7892"/>
              <w:tab w:val="right" w:pos="9026" w:leader="dot"/>
            </w:tabs>
            <w:rPr/>
          </w:pPr>
          <w:hyperlink w:anchor="__RefHeading___Toc4493806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4493808_3650668749">
            <w:r>
              <w:rPr>
                <w:webHidden/>
                <w:rStyle w:val="IndexLink"/>
                <w:rtl w:val="true"/>
              </w:rPr>
              <w:t>يك ـ ضرورت سنجش خواب</w:t>
            </w:r>
            <w:r>
              <w:rPr>
                <w:rStyle w:val="IndexLink"/>
                <w:rtl w:val="true"/>
              </w:rPr>
              <w:tab/>
            </w:r>
            <w:r>
              <w:rPr>
                <w:rStyle w:val="IndexLink"/>
              </w:rPr>
              <w:t>112</w:t>
            </w:r>
          </w:hyperlink>
        </w:p>
        <w:p>
          <w:pPr>
            <w:pStyle w:val="Contents5"/>
            <w:tabs>
              <w:tab w:val="clear" w:pos="7892"/>
              <w:tab w:val="right" w:pos="9026" w:leader="dot"/>
            </w:tabs>
            <w:rPr/>
          </w:pPr>
          <w:hyperlink w:anchor="__RefHeading___Toc4493810_3650668749">
            <w:r>
              <w:rPr>
                <w:webHidden/>
                <w:rStyle w:val="IndexLink"/>
                <w:rtl w:val="true"/>
              </w:rPr>
              <w:t>دو ـ ميزاني براي سنجش خواب</w:t>
            </w:r>
            <w:r>
              <w:rPr>
                <w:rStyle w:val="IndexLink"/>
                <w:rtl w:val="true"/>
              </w:rPr>
              <w:tab/>
            </w:r>
            <w:r>
              <w:rPr>
                <w:rStyle w:val="IndexLink"/>
              </w:rPr>
              <w:t>113</w:t>
            </w:r>
          </w:hyperlink>
        </w:p>
        <w:p>
          <w:pPr>
            <w:pStyle w:val="Contents4"/>
            <w:tabs>
              <w:tab w:val="clear" w:pos="8176"/>
              <w:tab w:val="right" w:pos="9026" w:leader="dot"/>
            </w:tabs>
            <w:rPr/>
          </w:pPr>
          <w:hyperlink w:anchor="__RefHeading___Toc4493812_3650668749">
            <w:r>
              <w:rPr>
                <w:webHidden/>
                <w:rStyle w:val="IndexLink"/>
                <w:rtl w:val="true"/>
              </w:rPr>
              <w:t>د</w:t>
            </w:r>
            <w:r>
              <w:rPr>
                <w:rStyle w:val="IndexLink"/>
                <w:rtl w:val="true"/>
              </w:rPr>
              <w:t xml:space="preserve">) </w:t>
            </w:r>
            <w:r>
              <w:rPr>
                <w:rStyle w:val="IndexLink"/>
                <w:rtl w:val="true"/>
              </w:rPr>
              <w:t>تعبير خواب</w:t>
            </w:r>
            <w:r>
              <w:rPr>
                <w:rStyle w:val="IndexLink"/>
                <w:rtl w:val="true"/>
              </w:rPr>
              <w:tab/>
            </w:r>
            <w:r>
              <w:rPr>
                <w:rStyle w:val="IndexLink"/>
              </w:rPr>
              <w:t>115</w:t>
            </w:r>
          </w:hyperlink>
        </w:p>
        <w:p>
          <w:pPr>
            <w:pStyle w:val="Contents5"/>
            <w:tabs>
              <w:tab w:val="clear" w:pos="7892"/>
              <w:tab w:val="right" w:pos="9026" w:leader="dot"/>
            </w:tabs>
            <w:rPr/>
          </w:pPr>
          <w:hyperlink w:anchor="__RefHeading___Toc4493814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493816_3650668749">
            <w:r>
              <w:rPr>
                <w:webHidden/>
                <w:rStyle w:val="IndexLink"/>
                <w:rtl w:val="true"/>
              </w:rPr>
              <w:t>يك ـ درستي رؤيا در سَحر</w:t>
            </w:r>
            <w:r>
              <w:rPr>
                <w:rStyle w:val="IndexLink"/>
                <w:rtl w:val="true"/>
              </w:rPr>
              <w:tab/>
            </w:r>
            <w:r>
              <w:rPr>
                <w:rStyle w:val="IndexLink"/>
              </w:rPr>
              <w:t>118</w:t>
            </w:r>
          </w:hyperlink>
        </w:p>
        <w:p>
          <w:pPr>
            <w:pStyle w:val="Contents5"/>
            <w:tabs>
              <w:tab w:val="clear" w:pos="7892"/>
              <w:tab w:val="right" w:pos="9026" w:leader="dot"/>
            </w:tabs>
            <w:rPr/>
          </w:pPr>
          <w:hyperlink w:anchor="__RefHeading___Toc4493818_3650668749">
            <w:r>
              <w:rPr>
                <w:webHidden/>
                <w:rStyle w:val="IndexLink"/>
                <w:rtl w:val="true"/>
              </w:rPr>
              <w:t>دو ـ تفاوت تعبير خواب و تأويل</w:t>
            </w:r>
            <w:r>
              <w:rPr>
                <w:rStyle w:val="IndexLink"/>
                <w:rtl w:val="true"/>
              </w:rPr>
              <w:tab/>
            </w:r>
            <w:r>
              <w:rPr>
                <w:rStyle w:val="IndexLink"/>
              </w:rPr>
              <w:t>118</w:t>
            </w:r>
          </w:hyperlink>
        </w:p>
        <w:p>
          <w:pPr>
            <w:pStyle w:val="Contents5"/>
            <w:tabs>
              <w:tab w:val="clear" w:pos="7892"/>
              <w:tab w:val="right" w:pos="9026" w:leader="dot"/>
            </w:tabs>
            <w:rPr/>
          </w:pPr>
          <w:hyperlink w:anchor="__RefHeading___Toc4493820_3650668749">
            <w:r>
              <w:rPr>
                <w:webHidden/>
                <w:rStyle w:val="IndexLink"/>
                <w:rtl w:val="true"/>
              </w:rPr>
              <w:t>سه ـ نمونه‌اي از تعبير خواب</w:t>
            </w:r>
            <w:r>
              <w:rPr>
                <w:rStyle w:val="IndexLink"/>
                <w:rtl w:val="true"/>
              </w:rPr>
              <w:tab/>
            </w:r>
            <w:r>
              <w:rPr>
                <w:rStyle w:val="IndexLink"/>
              </w:rPr>
              <w:t>119</w:t>
            </w:r>
          </w:hyperlink>
        </w:p>
        <w:p>
          <w:pPr>
            <w:pStyle w:val="Contents4"/>
            <w:tabs>
              <w:tab w:val="clear" w:pos="8176"/>
              <w:tab w:val="right" w:pos="9026" w:leader="dot"/>
            </w:tabs>
            <w:rPr/>
          </w:pPr>
          <w:hyperlink w:anchor="__RefHeading___Toc4493822_3650668749">
            <w:r>
              <w:rPr>
                <w:webHidden/>
                <w:rStyle w:val="IndexLink"/>
                <w:rtl w:val="true"/>
              </w:rPr>
              <w:t>و</w:t>
            </w:r>
            <w:r>
              <w:rPr>
                <w:rStyle w:val="IndexLink"/>
                <w:rtl w:val="true"/>
              </w:rPr>
              <w:t xml:space="preserve">) </w:t>
            </w:r>
            <w:r>
              <w:rPr>
                <w:rStyle w:val="IndexLink"/>
                <w:rtl w:val="true"/>
              </w:rPr>
              <w:t>ضرورت تنظيم خواب</w:t>
            </w:r>
            <w:r>
              <w:rPr>
                <w:rStyle w:val="IndexLink"/>
                <w:rtl w:val="true"/>
              </w:rPr>
              <w:tab/>
            </w:r>
            <w:r>
              <w:rPr>
                <w:rStyle w:val="IndexLink"/>
              </w:rPr>
              <w:t>119</w:t>
            </w:r>
          </w:hyperlink>
        </w:p>
        <w:p>
          <w:pPr>
            <w:pStyle w:val="Contents3"/>
            <w:tabs>
              <w:tab w:val="clear" w:pos="8459"/>
              <w:tab w:val="right" w:pos="9026" w:leader="dot"/>
            </w:tabs>
            <w:rPr/>
          </w:pPr>
          <w:hyperlink w:anchor="__RefHeading___Toc4493824_3650668749">
            <w:r>
              <w:rPr>
                <w:webHidden/>
                <w:rStyle w:val="IndexLink"/>
              </w:rPr>
              <w:t>2</w:t>
            </w:r>
            <w:r>
              <w:rPr>
                <w:rStyle w:val="IndexLink"/>
                <w:rtl w:val="true"/>
              </w:rPr>
              <w:t xml:space="preserve">. </w:t>
            </w:r>
            <w:r>
              <w:rPr>
                <w:rStyle w:val="IndexLink"/>
                <w:rtl w:val="true"/>
              </w:rPr>
              <w:t>برزخ</w:t>
            </w:r>
            <w:r>
              <w:rPr>
                <w:rStyle w:val="IndexLink"/>
                <w:rtl w:val="true"/>
              </w:rPr>
              <w:tab/>
            </w:r>
            <w:r>
              <w:rPr>
                <w:rStyle w:val="IndexLink"/>
              </w:rPr>
              <w:t>122</w:t>
            </w:r>
          </w:hyperlink>
        </w:p>
        <w:p>
          <w:pPr>
            <w:pStyle w:val="Contents4"/>
            <w:tabs>
              <w:tab w:val="clear" w:pos="8176"/>
              <w:tab w:val="right" w:pos="9026" w:leader="dot"/>
            </w:tabs>
            <w:rPr/>
          </w:pPr>
          <w:hyperlink w:anchor="__RefHeading___Toc4493826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493828_3650668749">
            <w:r>
              <w:rPr>
                <w:webHidden/>
                <w:rStyle w:val="IndexLink"/>
                <w:rtl w:val="true"/>
              </w:rPr>
              <w:t>الف</w:t>
            </w:r>
            <w:r>
              <w:rPr>
                <w:rStyle w:val="IndexLink"/>
                <w:rtl w:val="true"/>
              </w:rPr>
              <w:t xml:space="preserve">) </w:t>
            </w:r>
            <w:r>
              <w:rPr>
                <w:rStyle w:val="IndexLink"/>
                <w:rtl w:val="true"/>
              </w:rPr>
              <w:t>مفهوم برزخ</w:t>
            </w:r>
            <w:r>
              <w:rPr>
                <w:rStyle w:val="IndexLink"/>
                <w:rtl w:val="true"/>
              </w:rPr>
              <w:tab/>
            </w:r>
            <w:r>
              <w:rPr>
                <w:rStyle w:val="IndexLink"/>
              </w:rPr>
              <w:t>122</w:t>
            </w:r>
          </w:hyperlink>
        </w:p>
        <w:p>
          <w:pPr>
            <w:pStyle w:val="Contents4"/>
            <w:tabs>
              <w:tab w:val="clear" w:pos="8176"/>
              <w:tab w:val="right" w:pos="9026" w:leader="dot"/>
            </w:tabs>
            <w:rPr/>
          </w:pPr>
          <w:hyperlink w:anchor="__RefHeading___Toc4493830_3650668749">
            <w:r>
              <w:rPr>
                <w:webHidden/>
                <w:rStyle w:val="IndexLink"/>
                <w:rtl w:val="true"/>
              </w:rPr>
              <w:t>ب</w:t>
            </w:r>
            <w:r>
              <w:rPr>
                <w:rStyle w:val="IndexLink"/>
                <w:rtl w:val="true"/>
              </w:rPr>
              <w:t xml:space="preserve">) </w:t>
            </w:r>
            <w:r>
              <w:rPr>
                <w:rStyle w:val="IndexLink"/>
                <w:rtl w:val="true"/>
              </w:rPr>
              <w:t>بدن برزخي</w:t>
            </w:r>
            <w:r>
              <w:rPr>
                <w:rStyle w:val="IndexLink"/>
                <w:rtl w:val="true"/>
              </w:rPr>
              <w:tab/>
            </w:r>
            <w:r>
              <w:rPr>
                <w:rStyle w:val="IndexLink"/>
              </w:rPr>
              <w:t>124</w:t>
            </w:r>
          </w:hyperlink>
        </w:p>
        <w:p>
          <w:pPr>
            <w:pStyle w:val="Contents4"/>
            <w:tabs>
              <w:tab w:val="clear" w:pos="8176"/>
              <w:tab w:val="right" w:pos="9026" w:leader="dot"/>
            </w:tabs>
            <w:rPr/>
          </w:pPr>
          <w:hyperlink w:anchor="__RefHeading___Toc4493832_3650668749">
            <w:r>
              <w:rPr>
                <w:webHidden/>
                <w:rStyle w:val="IndexLink"/>
                <w:rtl w:val="true"/>
              </w:rPr>
              <w:t>ج</w:t>
            </w:r>
            <w:r>
              <w:rPr>
                <w:rStyle w:val="IndexLink"/>
                <w:rtl w:val="true"/>
              </w:rPr>
              <w:t xml:space="preserve">) </w:t>
            </w:r>
            <w:r>
              <w:rPr>
                <w:rStyle w:val="IndexLink"/>
                <w:rtl w:val="true"/>
              </w:rPr>
              <w:t>بهشت و جهنّم در برزخ</w:t>
            </w:r>
            <w:r>
              <w:rPr>
                <w:rStyle w:val="IndexLink"/>
                <w:rtl w:val="true"/>
              </w:rPr>
              <w:tab/>
            </w:r>
            <w:r>
              <w:rPr>
                <w:rStyle w:val="IndexLink"/>
              </w:rPr>
              <w:t>125</w:t>
            </w:r>
          </w:hyperlink>
        </w:p>
        <w:p>
          <w:pPr>
            <w:pStyle w:val="Contents4"/>
            <w:tabs>
              <w:tab w:val="clear" w:pos="8176"/>
              <w:tab w:val="right" w:pos="9026" w:leader="dot"/>
            </w:tabs>
            <w:rPr/>
          </w:pPr>
          <w:hyperlink w:anchor="__RefHeading___Toc4493834_3650668749">
            <w:r>
              <w:rPr>
                <w:webHidden/>
                <w:rStyle w:val="IndexLink"/>
                <w:rtl w:val="true"/>
              </w:rPr>
              <w:t>د</w:t>
            </w:r>
            <w:r>
              <w:rPr>
                <w:rStyle w:val="IndexLink"/>
                <w:rtl w:val="true"/>
              </w:rPr>
              <w:t xml:space="preserve">) </w:t>
            </w:r>
            <w:r>
              <w:rPr>
                <w:rStyle w:val="IndexLink"/>
                <w:rtl w:val="true"/>
              </w:rPr>
              <w:t>رشد و كمال در برزخ</w:t>
            </w:r>
            <w:r>
              <w:rPr>
                <w:rStyle w:val="IndexLink"/>
                <w:rtl w:val="true"/>
              </w:rPr>
              <w:tab/>
            </w:r>
            <w:r>
              <w:rPr>
                <w:rStyle w:val="IndexLink"/>
              </w:rPr>
              <w:t>127</w:t>
            </w:r>
          </w:hyperlink>
        </w:p>
        <w:p>
          <w:pPr>
            <w:pStyle w:val="Contents4"/>
            <w:tabs>
              <w:tab w:val="clear" w:pos="8176"/>
              <w:tab w:val="right" w:pos="9026" w:leader="dot"/>
            </w:tabs>
            <w:rPr/>
          </w:pPr>
          <w:hyperlink w:anchor="__RefHeading___Toc4493836_3650668749">
            <w:r>
              <w:rPr>
                <w:webHidden/>
                <w:rStyle w:val="IndexLink"/>
                <w:rtl w:val="true"/>
              </w:rPr>
              <w:t>ه</w:t>
            </w:r>
            <w:r>
              <w:rPr>
                <w:rStyle w:val="IndexLink"/>
                <w:rtl w:val="true"/>
              </w:rPr>
              <w:t xml:space="preserve">) </w:t>
            </w:r>
            <w:r>
              <w:rPr>
                <w:rStyle w:val="IndexLink"/>
                <w:rtl w:val="true"/>
              </w:rPr>
              <w:t>ديدار با زندگان</w:t>
            </w:r>
            <w:r>
              <w:rPr>
                <w:rStyle w:val="IndexLink"/>
                <w:rtl w:val="true"/>
              </w:rPr>
              <w:tab/>
            </w:r>
            <w:r>
              <w:rPr>
                <w:rStyle w:val="IndexLink"/>
              </w:rPr>
              <w:t>130</w:t>
            </w:r>
          </w:hyperlink>
        </w:p>
        <w:p>
          <w:pPr>
            <w:pStyle w:val="Contents4"/>
            <w:tabs>
              <w:tab w:val="clear" w:pos="8176"/>
              <w:tab w:val="right" w:pos="9026" w:leader="dot"/>
            </w:tabs>
            <w:rPr/>
          </w:pPr>
          <w:hyperlink w:anchor="__RefHeading___Toc4493838_3650668749">
            <w:r>
              <w:rPr>
                <w:webHidden/>
                <w:rStyle w:val="IndexLink"/>
                <w:rtl w:val="true"/>
              </w:rPr>
              <w:t>و</w:t>
            </w:r>
            <w:r>
              <w:rPr>
                <w:rStyle w:val="IndexLink"/>
                <w:rtl w:val="true"/>
              </w:rPr>
              <w:t xml:space="preserve">) </w:t>
            </w:r>
            <w:r>
              <w:rPr>
                <w:rStyle w:val="IndexLink"/>
                <w:rtl w:val="true"/>
              </w:rPr>
              <w:t>عذاب در برزخ</w:t>
            </w:r>
            <w:r>
              <w:rPr>
                <w:rStyle w:val="IndexLink"/>
                <w:rtl w:val="true"/>
              </w:rPr>
              <w:tab/>
            </w:r>
            <w:r>
              <w:rPr>
                <w:rStyle w:val="IndexLink"/>
              </w:rPr>
              <w:t>135</w:t>
            </w:r>
          </w:hyperlink>
        </w:p>
        <w:p>
          <w:pPr>
            <w:pStyle w:val="Contents4"/>
            <w:tabs>
              <w:tab w:val="clear" w:pos="8176"/>
              <w:tab w:val="right" w:pos="9026" w:leader="dot"/>
            </w:tabs>
            <w:rPr/>
          </w:pPr>
          <w:hyperlink w:anchor="__RefHeading___Toc4493840_3650668749">
            <w:r>
              <w:rPr>
                <w:webHidden/>
                <w:rStyle w:val="IndexLink"/>
                <w:rtl w:val="true"/>
              </w:rPr>
              <w:t>ز</w:t>
            </w:r>
            <w:r>
              <w:rPr>
                <w:rStyle w:val="IndexLink"/>
                <w:rtl w:val="true"/>
              </w:rPr>
              <w:t xml:space="preserve">) </w:t>
            </w:r>
            <w:r>
              <w:rPr>
                <w:rStyle w:val="IndexLink"/>
                <w:rtl w:val="true"/>
              </w:rPr>
              <w:t>شيفتگان دنيا در برزخ</w:t>
            </w:r>
            <w:r>
              <w:rPr>
                <w:rStyle w:val="IndexLink"/>
                <w:rtl w:val="true"/>
              </w:rPr>
              <w:tab/>
            </w:r>
            <w:r>
              <w:rPr>
                <w:rStyle w:val="IndexLink"/>
              </w:rPr>
              <w:t>136</w:t>
            </w:r>
          </w:hyperlink>
        </w:p>
        <w:p>
          <w:pPr>
            <w:pStyle w:val="Contents4"/>
            <w:tabs>
              <w:tab w:val="clear" w:pos="8176"/>
              <w:tab w:val="right" w:pos="9026" w:leader="dot"/>
            </w:tabs>
            <w:rPr/>
          </w:pPr>
          <w:hyperlink w:anchor="__RefHeading___Toc4493842_3650668749">
            <w:r>
              <w:rPr>
                <w:webHidden/>
                <w:rStyle w:val="IndexLink"/>
                <w:rtl w:val="true"/>
              </w:rPr>
              <w:t>ح</w:t>
            </w:r>
            <w:r>
              <w:rPr>
                <w:rStyle w:val="IndexLink"/>
                <w:rtl w:val="true"/>
              </w:rPr>
              <w:t xml:space="preserve">) </w:t>
            </w:r>
            <w:r>
              <w:rPr>
                <w:rStyle w:val="IndexLink"/>
                <w:rtl w:val="true"/>
              </w:rPr>
              <w:t>سؤال‌هاي برزخي</w:t>
            </w:r>
            <w:r>
              <w:rPr>
                <w:rStyle w:val="IndexLink"/>
                <w:rtl w:val="true"/>
              </w:rPr>
              <w:tab/>
            </w:r>
            <w:r>
              <w:rPr>
                <w:rStyle w:val="IndexLink"/>
              </w:rPr>
              <w:t>136</w:t>
            </w:r>
          </w:hyperlink>
        </w:p>
        <w:p>
          <w:pPr>
            <w:pStyle w:val="Contents4"/>
            <w:tabs>
              <w:tab w:val="clear" w:pos="8176"/>
              <w:tab w:val="right" w:pos="9026" w:leader="dot"/>
            </w:tabs>
            <w:rPr/>
          </w:pPr>
          <w:hyperlink w:anchor="__RefHeading___Toc4493844_3650668749">
            <w:r>
              <w:rPr>
                <w:webHidden/>
                <w:rStyle w:val="IndexLink"/>
                <w:rtl w:val="true"/>
              </w:rPr>
              <w:t>ط</w:t>
            </w:r>
            <w:r>
              <w:rPr>
                <w:rStyle w:val="IndexLink"/>
                <w:rtl w:val="true"/>
              </w:rPr>
              <w:t xml:space="preserve">) </w:t>
            </w:r>
            <w:r>
              <w:rPr>
                <w:rStyle w:val="IndexLink"/>
                <w:rtl w:val="true"/>
              </w:rPr>
              <w:t>خواب؛ نوعي برزخ</w:t>
            </w:r>
            <w:r>
              <w:rPr>
                <w:rStyle w:val="IndexLink"/>
                <w:rtl w:val="true"/>
              </w:rPr>
              <w:tab/>
            </w:r>
            <w:r>
              <w:rPr>
                <w:rStyle w:val="IndexLink"/>
              </w:rPr>
              <w:t>137</w:t>
            </w:r>
          </w:hyperlink>
        </w:p>
        <w:p>
          <w:pPr>
            <w:pStyle w:val="Contents2"/>
            <w:tabs>
              <w:tab w:val="clear" w:pos="8743"/>
              <w:tab w:val="right" w:pos="9026" w:leader="dot"/>
            </w:tabs>
            <w:rPr/>
          </w:pPr>
          <w:hyperlink w:anchor="__RefHeading___Toc4493846_3650668749">
            <w:r>
              <w:rPr>
                <w:webHidden/>
                <w:rStyle w:val="IndexLink"/>
                <w:rtl w:val="true"/>
              </w:rPr>
              <w:t>كتاب‌نامه</w:t>
            </w:r>
            <w:r>
              <w:rPr>
                <w:rStyle w:val="IndexLink"/>
                <w:rtl w:val="true"/>
              </w:rPr>
              <w:tab/>
            </w:r>
            <w:r>
              <w:rPr>
                <w:rStyle w:val="IndexLink"/>
              </w:rPr>
              <w:t>138</w:t>
            </w:r>
          </w:hyperlink>
        </w:p>
        <w:p>
          <w:pPr>
            <w:pStyle w:val="Contents3"/>
            <w:tabs>
              <w:tab w:val="clear" w:pos="8459"/>
              <w:tab w:val="right" w:pos="9026" w:leader="dot"/>
            </w:tabs>
            <w:rPr/>
          </w:pPr>
          <w:hyperlink w:anchor="__RefHeading___Toc4493848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493850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138</w:t>
            </w:r>
          </w:hyperlink>
        </w:p>
        <w:p>
          <w:pPr>
            <w:pStyle w:val="Contents3"/>
            <w:tabs>
              <w:tab w:val="clear" w:pos="8459"/>
              <w:tab w:val="right" w:pos="9026" w:leader="dot"/>
            </w:tabs>
            <w:rPr/>
          </w:pPr>
          <w:hyperlink w:anchor="__RefHeading___Toc4493852_3650668749">
            <w:r>
              <w:rPr>
                <w:webHidden/>
                <w:rStyle w:val="IndexLink"/>
                <w:rtl w:val="true"/>
              </w:rPr>
              <w:t>ج</w:t>
            </w:r>
            <w:r>
              <w:rPr>
                <w:rStyle w:val="IndexLink"/>
                <w:rtl w:val="true"/>
              </w:rPr>
              <w:t xml:space="preserve">) </w:t>
            </w:r>
            <w:r>
              <w:rPr>
                <w:rStyle w:val="IndexLink"/>
                <w:rtl w:val="true"/>
              </w:rPr>
              <w:t>پايگاه‌هاي اينترنتي</w:t>
            </w:r>
            <w:r>
              <w:rPr>
                <w:rStyle w:val="IndexLink"/>
                <w:rtl w:val="true"/>
              </w:rPr>
              <w:t>:</w:t>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_12874"/>
      <w:bookmarkStart w:id="1" w:name="pg2079_12874"/>
      <w:bookmarkEnd w:id="1"/>
    </w:p>
    <w:p>
      <w:pPr>
        <w:pStyle w:val="Heading2"/>
        <w:numPr>
          <w:ilvl w:val="1"/>
          <w:numId w:val="1"/>
        </w:numPr>
        <w:rPr/>
      </w:pPr>
      <w:bookmarkStart w:id="2" w:name="pg2079_12874"/>
      <w:bookmarkStart w:id="3" w:name="__RefHeading___Toc449363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آملي، عبدالله،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و مفاهيم ماورايي؛ آسيب‌ها و بايسته‌ها بر اساس ديدگاه‌هاي حضرت آيت‌الله جوادي آملي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پژوهش مرتضي قاسمي‌خواه و سفانه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آملي، عبدالله،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سريال‌هاي تلويزيوني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سريال‌هاي تلويزيوني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نقد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ماوراءالطبيعه در سينما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قاسمي‌خواه، مرتضي، </w:t>
      </w:r>
      <w:r>
        <w:rPr>
          <w:rFonts w:ascii="Amiri" w:hAnsi="Amiri" w:eastAsia="Amiri" w:cs="Amiri"/>
          <w:color w:val="111111"/>
          <w:sz w:val="28"/>
          <w:sz w:val="28"/>
          <w:szCs w:val="28"/>
          <w:lang w:bidi="ar-SA"/>
        </w:rPr>
        <w:t>۱۳۶۴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سفانه، </w:t>
      </w:r>
      <w:r>
        <w:rPr>
          <w:rFonts w:ascii="Amiri" w:hAnsi="Amiri" w:eastAsia="Amiri" w:cs="Amiri"/>
          <w:color w:val="111111"/>
          <w:sz w:val="28"/>
          <w:sz w:val="28"/>
          <w:szCs w:val="28"/>
          <w:lang w:bidi="ar-SA"/>
        </w:rPr>
        <w:t>۱۳۵۱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223/8‌</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۳۰۵۹۴۴۹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3634_3650668749"/>
      <w:bookmarkStart w:id="6" w:name="_Toc2"/>
      <w:bookmarkEnd w:id="5"/>
      <w:r>
        <w:rPr>
          <w:rtl w:val="true"/>
        </w:rPr>
        <w:t>اشاره</w:t>
      </w:r>
      <w:bookmarkStart w:id="7" w:name="pg2079_12880"/>
      <w:bookmarkEnd w:id="6"/>
    </w:p>
    <w:p>
      <w:pPr>
        <w:pStyle w:val="Heading2"/>
        <w:numPr>
          <w:ilvl w:val="1"/>
          <w:numId w:val="1"/>
        </w:numPr>
        <w:rPr/>
      </w:pPr>
      <w:bookmarkStart w:id="8" w:name="__RefHeading___Toc4493636_3650668749"/>
      <w:bookmarkStart w:id="9" w:name="_Toc3"/>
      <w:bookmarkEnd w:id="7"/>
      <w:bookmarkEnd w:id="8"/>
      <w:r>
        <w:rPr>
          <w:rtl w:val="true"/>
        </w:rPr>
        <w:t>ديباچه</w:t>
      </w:r>
      <w:bookmarkEnd w:id="9"/>
    </w:p>
    <w:p>
      <w:pPr>
        <w:pStyle w:val="Heading3"/>
        <w:numPr>
          <w:ilvl w:val="2"/>
          <w:numId w:val="1"/>
        </w:numPr>
        <w:rPr/>
      </w:pPr>
      <w:bookmarkStart w:id="10" w:name="__RefHeading___Toc4493638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دهه هشتاد، اوج پرداختن به مفاهيم ماورايي در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برنامهسازان متعددي با بهرهگيري از فرصت ماه مبارك رمضان، سريالهايي با مضامين ماورايي همچون جهان پس از مرگ، روح، برزخ، فرشته و شيطان ساختند و فضاي جديدي را در طرح اين گونه مباحث در قالب برنامههاي نمايشي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و پخش سريال‌هاي ماورايي به ويژه در نخستين تجربههاي رسانه ملي در اين زمينه، توجه مخاطبان را به خود جلب كرد و خيل گسترده‌اي از بينندگان را در ساعات افطار ماه مبارك رمضان پاي تلويزيونها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سريالهاي يادشده، مديران و برنامهسازان رسانه ملي را متوجه ظرفيت بسيار بالاي مفاهيم معنوي و ماورايي براي توليد برنامههاي نمايشي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توليد اين گونه سريال‌ها كه در دهه هشتاد با قدرت و سرعت آغاز شد، ديري نپاييد و پس از كم‌تر از يك دهه فروكش كرد و ديگر نه مديران و نه برنامهسازان به توليد و پخش برنامه‌هاي نمايشي با مضامين ماورايي رغبتي نداشتند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دلايل افول زودهنگام توليد و پخش اين گونه برنامه‌ها، نبود پشتوانه علمي و پژوهشي لازم و انتقادهاي گسترده‌اي بود كه هنگام پخش</w:t>
      </w:r>
      <w:bookmarkStart w:id="12" w:name="pg2079_12881"/>
    </w:p>
    <w:p>
      <w:pPr>
        <w:pStyle w:val="BookText"/>
        <w:rPr/>
      </w:pPr>
      <w:bookmarkEnd w:id="12"/>
      <w:r>
        <w:rPr>
          <w:rFonts w:ascii="Amiri" w:hAnsi="Amiri" w:eastAsia="Amiri" w:cs="Amiri"/>
          <w:color w:val="111111"/>
          <w:sz w:val="28"/>
          <w:sz w:val="28"/>
          <w:szCs w:val="28"/>
          <w:rtl w:val="true"/>
          <w:lang w:bidi="ar-SA"/>
        </w:rPr>
        <w:t>اين سريالها متوجه رسانه ملي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انتقادهايي كه هم ناظر به قالب و هم ناظر به محتواي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انتقادهاي مطرح در آن زمينه اين بود كه در ساخت اين سريال‌ها، به منابع اسلامي، اعم از قرآن و روايات كمتر توجه شده است و تصاويري كه از روح و برزخ و فرشته و شيطان در آنها ترسيم ميشود، چنان‌كه بايسته است با تصاوير ترسيم‌شده در كتاب و سنت همخواني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تهيهكنندگان اين گونه سريالها هم، در دفاع از خود، كمبود زمان و شتاب‌زدگي براي توليد و پخش آنها و همچنين در دسترس نبودن منابع پژوهشي لازم در اين زمينه را بهانه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هم بيان ميداشتند كه بر اساس برداشت شخصيشان از منابع ديني يا با الگوگيري از آثار سينماي غربي و با توجه به ويژگيهاي يك اثر دراماتيك، مفاهيم ماورايي را به تصوير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يادشده، اداره كل خدمات رسانهاي مركز پژوهشهاي اسلامي صدا و سيما، از چندي پيش، مطالعه و پژوهش در چگونگي ترسيم مفاهيم ماورايي در برنامههاي نمايشي را در دستور كار خود قرار داد و پژوهشهاي متعددي را در اين زمينه سامان داد كه از جمله ميتوان به اين موارد اشاره كرد</w:t>
      </w:r>
      <w:r>
        <w:rPr>
          <w:rFonts w:eastAsia="IRNazanin" w:cs="IRNazanin"/>
          <w:color w:val="111111"/>
          <w:sz w:val="28"/>
          <w:szCs w:val="28"/>
          <w:rtl w:val="true"/>
          <w:lang w:bidi="fa-IR"/>
        </w:rPr>
        <w:t>:</w:t>
      </w:r>
    </w:p>
    <w:p>
      <w:pPr>
        <w:pStyle w:val="Heading3"/>
        <w:numPr>
          <w:ilvl w:val="2"/>
          <w:numId w:val="1"/>
        </w:numPr>
        <w:rPr/>
      </w:pPr>
      <w:bookmarkStart w:id="13" w:name="__RefHeading___Toc4493640_3650668749"/>
      <w:bookmarkStart w:id="14" w:name="_Toc5"/>
      <w:bookmarkEnd w:id="13"/>
      <w:r>
        <w:rPr/>
        <w:t>1</w:t>
      </w:r>
      <w:r>
        <w:rPr>
          <w:rtl w:val="true"/>
        </w:rPr>
        <w:t xml:space="preserve">. </w:t>
      </w:r>
      <w:r>
        <w:rPr>
          <w:rtl w:val="true"/>
        </w:rPr>
        <w:t>تحليل و جريان‌شناسي سريال‌هاي ماورايي سيما</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 جريان‌شناسي سريال‌هاي ماورايي سيما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تحليل و جريانشناسي سريال‌هاي ماورايي سيما، شناسايي موارد ناهماهنگي آنها با متون و منابع اسلامي و همچنين آسيبها و مشكلات اين سريال‌ها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تحقق اين هدف، كارگروههاي پژوهشي براي تحليل و بررسي سريالهاي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كه در برخي از آنها، عوامل سازنده سريالهاي يادشده نيز حضور داشتند</w:t>
      </w:r>
      <w:r>
        <w:rPr>
          <w:rFonts w:eastAsia="IRNazanin" w:cs="IRNazanin"/>
          <w:color w:val="111111"/>
          <w:sz w:val="28"/>
          <w:szCs w:val="28"/>
          <w:rtl w:val="true"/>
          <w:lang w:bidi="fa-IR"/>
        </w:rPr>
        <w:t>.</w:t>
      </w:r>
      <w:bookmarkStart w:id="15" w:name="pg2079_12882"/>
    </w:p>
    <w:p>
      <w:pPr>
        <w:pStyle w:val="Heading3"/>
        <w:numPr>
          <w:ilvl w:val="2"/>
          <w:numId w:val="1"/>
        </w:numPr>
        <w:rPr/>
      </w:pPr>
      <w:bookmarkStart w:id="16" w:name="__RefHeading___Toc4493642_3650668749"/>
      <w:bookmarkStart w:id="17" w:name="_Toc6"/>
      <w:bookmarkEnd w:id="15"/>
      <w:bookmarkEnd w:id="16"/>
      <w:r>
        <w:rPr/>
        <w:t>2</w:t>
      </w:r>
      <w:r>
        <w:rPr>
          <w:rtl w:val="true"/>
        </w:rPr>
        <w:t xml:space="preserve">. </w:t>
      </w:r>
      <w:r>
        <w:rPr>
          <w:rtl w:val="true"/>
        </w:rPr>
        <w:t>پاسخ‌گويي به مهم‌ترين پرسش‌ها و ابهام‌ها درباره موضوع‌هاي ماورايي</w:t>
      </w:r>
      <w:bookmarkEnd w:id="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پاسخ‌گويي به مهم‌ترين پرسش‌ها و ابهام‌ها درباره موضوع‌هاي ماورايي</w:t>
      </w:r>
    </w:p>
    <w:p>
      <w:pPr>
        <w:pStyle w:val="BookText"/>
        <w:rPr/>
      </w:pPr>
      <w:r>
        <w:rPr>
          <w:rFonts w:ascii="IRNazanin" w:hAnsi="IRNazanin" w:eastAsia="IRNazanin"/>
          <w:color w:val="111111"/>
          <w:sz w:val="28"/>
          <w:sz w:val="28"/>
          <w:szCs w:val="28"/>
          <w:rtl w:val="true"/>
          <w:lang w:bidi="fa-IR"/>
        </w:rPr>
        <w:t>در اين زمينه نيز با همكاري صميمانه مؤسسه تحقيقاتي اسراء، كارگروهي تشكيل و بر اساس ديدگاههاي حضرت آيت‌الله جوادي آملي، به مهمترين پرسشها و ابهامهاي موجود در اين زمينه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نيز به اين مباحث پرداخته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ماورايي در متون اسلامي؛ شامل ابليس، شيطان و جن؛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ماورايي در متون اسلامي اعم از عالم خواب، رويا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كارگروه اخير نيز به قلم جناب آقاي مرتضي قاسمي‌خواه تنظيم و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حاصل مطالعات و پژوهشهاي انجام‌شده در دو كارگروه يادشده است كه سركار خانم سفانه الهي هماهنگ‌سازي آنها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افزون بر كتاب حاضر، در مركز پژوهش‌هاي اسلامي صدا و سيما پژوهش‌هاي ديگري نيز با هدف تبيين برخي مفاهيم ماورايي براساس آموزه‌هاي اسلامي، انجام شده است كه از آن جمله مي‌توان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ـ بازنمايي فرشتگان الهي در رسانه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جبراييل و ميكاييل، محمود مطهري‌نيا،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بازنمايي فرشتگان الهي در رسانه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عزراييل و اسرافيل، رسول نادري،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جايگاه روح در معارف اسلامي با رويكرد رسانه‌اي، ابوذر رجبي، </w:t>
      </w:r>
      <w:r>
        <w:rPr>
          <w:rFonts w:eastAsia="IRNazanin" w:cs="IRNazanin"/>
          <w:color w:val="111111"/>
          <w:sz w:val="28"/>
          <w:szCs w:val="28"/>
          <w:lang w:bidi="fa-IR"/>
        </w:rPr>
        <w:t>1391</w:t>
      </w:r>
      <w:r>
        <w:rPr>
          <w:rFonts w:eastAsia="IRNazanin" w:cs="IRNazanin"/>
          <w:color w:val="111111"/>
          <w:sz w:val="28"/>
          <w:szCs w:val="28"/>
          <w:rtl w:val="true"/>
          <w:lang w:bidi="fa-IR"/>
        </w:rPr>
        <w:t>.</w:t>
      </w:r>
      <w:bookmarkStart w:id="18" w:name="pg2079_12883"/>
    </w:p>
    <w:p>
      <w:pPr>
        <w:pStyle w:val="Heading3"/>
        <w:numPr>
          <w:ilvl w:val="2"/>
          <w:numId w:val="1"/>
        </w:numPr>
        <w:rPr/>
      </w:pPr>
      <w:bookmarkStart w:id="19" w:name="__RefHeading___Toc4493644_3650668749"/>
      <w:bookmarkStart w:id="20" w:name="_Toc7"/>
      <w:bookmarkEnd w:id="18"/>
      <w:bookmarkEnd w:id="19"/>
      <w:r>
        <w:rPr/>
        <w:t>3</w:t>
      </w:r>
      <w:r>
        <w:rPr>
          <w:rtl w:val="true"/>
        </w:rPr>
        <w:t xml:space="preserve">. </w:t>
      </w:r>
      <w:r>
        <w:rPr>
          <w:rtl w:val="true"/>
        </w:rPr>
        <w:t>تدوين آيين برنامه‌سازي درباره مفاهيم ماورايي</w:t>
      </w:r>
      <w:bookmarkEnd w:id="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آيين برنامه‌سازي درباره مفاهيم ماورايي</w:t>
      </w:r>
    </w:p>
    <w:p>
      <w:pPr>
        <w:pStyle w:val="BookText"/>
        <w:rPr/>
      </w:pPr>
      <w:r>
        <w:rPr>
          <w:rFonts w:ascii="IRNazanin" w:hAnsi="IRNazanin" w:eastAsia="IRNazanin"/>
          <w:color w:val="111111"/>
          <w:sz w:val="28"/>
          <w:sz w:val="28"/>
          <w:szCs w:val="28"/>
          <w:rtl w:val="true"/>
          <w:lang w:bidi="fa-IR"/>
        </w:rPr>
        <w:t>افزون بر دو سرفصل يادشده، براي روشن‌تر شدن چگونگي پرداختن رسانه ملي به مفاهيم ماورايي، پژوهشي ديگر نيز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بايد بر اساس يافته‌هاي مطالعات و پژوهش‌هاي پيشين و با توجه به ويژگي‌هاي ساختارهاي برنامه‌سازي رسانه ملي، آيين برنامه‌سازي در اين زمينه تدوين گردد، تا برنامه‌سازان محترم با اشراف بيشتري به برنامه‌سازي در اين حوزه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مطالعات اوليه براي تدوين اين اثر هم آغاز شده است كه اميدواريم بتوانيم در سال آينده آن را به سامان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موضوع‌هاي مهمي كه در اين آيين برنامه‌سازي بايد به آن پرداخته شود، تبيين و بررسي ظرفيت فيلم و تصوير براي پرداختن به موضوعات ماورايي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عزيزاني كه در تدوين، نگارش و آمادهسازي اين كتاب نقش داشتهاند؛ به ويژه مسئولان محترم مؤسسه تحقيقاتي اسراء؛ جناب آقاي سيدمحمدرضا خوشرو، مدير محترم واحد تحليل و رويكردشناسي اداره كل خدمات رسانه‌اي و همچنين پژوهشگران ارجمند سركار خانم سفانه الهي و آقاي مرتضي قاسمي‌خواه سپاس‌گزاري و براي همه آنها آرزوي موفقيت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اين اثر براي مديران و برنامهسازان رسانه ملي، سودمند باشد و آنها را در مسير توليد آثار ماندگار و اثرگذار در زمينه مفاهيم ماورايي ياري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خدمات رسانه‌اي</w:t>
      </w:r>
    </w:p>
    <w:p>
      <w:pPr>
        <w:pStyle w:val="BookText"/>
        <w:rPr/>
      </w:pPr>
      <w:r>
        <w:rPr>
          <w:rFonts w:ascii="IRNazanin" w:hAnsi="IRNazanin" w:eastAsia="IRNazanin"/>
          <w:color w:val="111111"/>
          <w:sz w:val="28"/>
          <w:sz w:val="28"/>
          <w:szCs w:val="28"/>
          <w:rtl w:val="true"/>
          <w:lang w:bidi="fa-IR"/>
        </w:rPr>
        <w:t>مركز پژوهشهاي اسلامي صدا و سيما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1391</w:t>
      </w:r>
      <w:bookmarkStart w:id="21" w:name="pg2079_12884"/>
    </w:p>
    <w:p>
      <w:pPr>
        <w:pStyle w:val="Heading2"/>
        <w:numPr>
          <w:ilvl w:val="1"/>
          <w:numId w:val="1"/>
        </w:numPr>
        <w:rPr/>
      </w:pPr>
      <w:bookmarkStart w:id="22" w:name="__RefHeading___Toc4493646_3650668749"/>
      <w:bookmarkStart w:id="23" w:name="_Toc8"/>
      <w:bookmarkEnd w:id="21"/>
      <w:bookmarkEnd w:id="22"/>
      <w:r>
        <w:rPr>
          <w:rtl w:val="true"/>
        </w:rPr>
        <w:t>پيش‌گفتار</w:t>
      </w:r>
      <w:bookmarkEnd w:id="23"/>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بيشك، صدا و سيماي جمهوري اسلامي ايران، آگاهي‌بخشي و به دنبال آن، تربيت مخاطب را جزو اهداف راهبردي خود در توليد و پخش برنامهها و سريالهاي مناسبتي قرار داده است؛ هدفي كه تحقق آن، عملكردي با دانش كافي و بينش متعالي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سينما، ژانر ماوراء، بيشتر به موضوع‌هايي درباره فرشته، روح، جن، بهشت و جهنم، برزخ و مسائلي از اين دست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سناريو در اين ژانر، به ويژه در آثار خارجي ـ كه تا حد زيادي الگوي آثار داخلي هستند ـ از قالب فاصله ميگيرد و گاهي حتي به سبك رئاليسم جادويي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ژانر در سينماي ايران، با پيشينهاي حدود ده سال، هم‌اكنون در مرحله آزمون و خطاست و در تلويزيون بيش از سينما مورد توجه قرار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سالي است كه رسانه در سريالهاي مناسبتي خود، با رويكردي معناگرايانه، به جهان غيب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آسيب‌شناسانه درمييابيم كه اين سريالها در مقوله دين و دين‌داري، گاه به بي‌راهه مي‌روند و از وظيفه رسانهاي خود فاصله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بي‌راهه رفتنها و كاستي‌ها، در بدفهمي مخاطب يا انتقال پيام نادرست، نقش مؤثري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مثبت‌انديشي ميتوان</w:t>
      </w:r>
    </w:p>
    <w:p>
      <w:pPr>
        <w:pStyle w:val="BookText"/>
        <w:rPr/>
      </w:pPr>
      <w:r>
        <w:rPr>
          <w:rFonts w:ascii="IRNazanin" w:hAnsi="IRNazanin" w:eastAsia="IRNazanin"/>
          <w:color w:val="111111"/>
          <w:sz w:val="28"/>
          <w:sz w:val="28"/>
          <w:szCs w:val="28"/>
          <w:rtl w:val="true"/>
          <w:lang w:bidi="fa-IR"/>
        </w:rPr>
        <w:t>گفت پيامي كه در نظر توليدكنندگان است، در فاصله‌اي بسيار دور از مخاطب قرار ميگيرد و گاهي هم به او منتقل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مادي كردن يك مقوله معنوي، البته امري ناشايست نيست؛ زيرا در اسلام، بهشت و جهنم، با تشبيهات دنيوي و ملموس توصيف و تجلي خداوند براي حضرت موسي عليه السلام در كوه طور، به شكل آتش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ساختن معاني ديني و مادي كردن آنها كاري بس حساس، طاقت‌فرسا و ـ البته ـ ستودني است، ولي بايد به آثار مادي كردن معنويت ديني و ماوراء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كرد كه جذابيت بخشيدن به فيلم، سبب ضعف مفهوم نشود و مفاهيم كژ و ناراست به ذهن مخاطب تلقين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ساخت اين نوع سريالها در كشورهاي اسلامي مانند ايران، بايد با عقايد و متون اسلامي هماهنگ باشد و اين هماهنگي از ساخت خود سريال، بسي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همين ضرورت، و در فضايي كه به نظر ميرسيد ـ متأسفانه ـ بيشتر سازندگان اين سريالها در زمينه تحقيق در اين موضوع، ضعيف عمل مي‌كنند، نياز اساسي به يك مرجع تحقيقي ملموس بود؛ مرجعي كه بتواند پاسخ‌گوي سؤالاتي در مفاهيم روح، فرشته، شيطان، برزخ، ملكوت، مرگ، جن، و يا رابطه فقه و احكام با اين مسائل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شخصيتهاي خارج از دايره محسوسات، مثل فرشته و شيطان، به تبيين و تعريفي جديد نياز دارد كه منطق حاكم بر آن، بيشتر متأثر از عالم معنا و 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اسلامي، ارواح، فرشتگان، جنيان و شياطين، ويژگيها و مراتب و جايگاههاي خاص خود را دارند و دايره اختيارات و تصرفات آنها محدود و مشخص است، در حالي كه در سريال‌هاي ماورايي رسانه ملي، محدوده اختيارات و تصرفات اين موجودات، گاه بسيار فراتر از آنچه در واقع وجود دارد، به تصوير كشيده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سريالها، ويژگيهاي موجودات يادشده و تصويري كه از آنها نمايش داده ميشود، با واقعيت اين موجودات، فاصله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موضوع در اين زمينه، ميزان هماهنگي يا ناهماهنگي اين سريال‌ها با آموزه‌هاي اعتقادي ما درباره عالم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حساسيت موضوع و ضرورت پرداختن به آن، مركز پژوهش‌هاي اسلامي تصميم به تهيه و ارائه پژوهشي در اين زمينه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بررسي و مشاهده سريالهاي نامبرده و دقت در صحنههايي كه به ماوراء مربوط ميشد، سؤالهايي مطرح شد كه نياز به مراجعه به منابع ديني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تهيه تحقيق اوليه، با توجه به ابهامهاي موجود، بر آن شديم تا با استفاده از محضر يكي از برجستهترين دانشمندان علوم اسلامي، به جواب‌ها و مطالب مستندي در اين زمينه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ارتباط با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عنايت مسئولان آن مؤسسه و كمك پژوهشگران ارجمند آن، مطالب قبلي براساس ديدگاه‌هاي حضرت آيت‌الله جوادي آملي تكميل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قدرداني از تلاش سازندگان و مديران رسانه ملي براي ترويج معنويت و معنويت‌گرايي در جامعه، نتيجه كار در قالب اين كتاب، به سريال‌سازان محترم سيما و همه مخاطبان علاقهمند ارائه ميشود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باشد كه بهرهمند گردند</w:t>
      </w:r>
      <w:r>
        <w:rPr>
          <w:rFonts w:eastAsia="IRNazanin" w:cs="IRNazanin"/>
          <w:color w:val="111111"/>
          <w:sz w:val="28"/>
          <w:szCs w:val="28"/>
          <w:rtl w:val="true"/>
          <w:lang w:bidi="fa-IR"/>
        </w:rPr>
        <w:t>.</w:t>
      </w:r>
      <w:bookmarkStart w:id="24" w:name="pg2079_12888"/>
    </w:p>
    <w:p>
      <w:pPr>
        <w:pStyle w:val="Heading2"/>
        <w:numPr>
          <w:ilvl w:val="1"/>
          <w:numId w:val="1"/>
        </w:numPr>
        <w:rPr/>
      </w:pPr>
      <w:bookmarkStart w:id="25" w:name="__RefHeading___Toc4493648_3650668749"/>
      <w:bookmarkStart w:id="26" w:name="_Toc9"/>
      <w:bookmarkEnd w:id="24"/>
      <w:bookmarkEnd w:id="25"/>
      <w:r>
        <w:rPr>
          <w:rtl w:val="true"/>
        </w:rPr>
        <w:t>فصل اول</w:t>
      </w:r>
      <w:r>
        <w:rPr>
          <w:rtl w:val="true"/>
        </w:rPr>
        <w:t xml:space="preserve">: </w:t>
      </w:r>
      <w:r>
        <w:rPr>
          <w:rtl w:val="true"/>
        </w:rPr>
        <w:t>نگاهي به سريال‌هاي ماورايي سيما</w:t>
      </w:r>
      <w:bookmarkEnd w:id="26"/>
    </w:p>
    <w:p>
      <w:pPr>
        <w:pStyle w:val="Heading3"/>
        <w:numPr>
          <w:ilvl w:val="2"/>
          <w:numId w:val="1"/>
        </w:numPr>
        <w:rPr/>
      </w:pPr>
      <w:bookmarkStart w:id="27" w:name="__RefHeading___Toc4493650_365066874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سريال‌هاي ماورايي سيما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توليد سريال‌هاي ماورايي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شناسي سريال‌هاي ماورايي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آسيب‌شناسي سريال‌هاي ماورايي</w:t>
      </w:r>
    </w:p>
    <w:p>
      <w:pPr>
        <w:pStyle w:val="Heading3"/>
        <w:numPr>
          <w:ilvl w:val="2"/>
          <w:numId w:val="1"/>
        </w:numPr>
        <w:rPr/>
      </w:pPr>
      <w:bookmarkStart w:id="29" w:name="__RefHeading___Toc4493652_3650668749"/>
      <w:bookmarkStart w:id="30" w:name="_Toc11"/>
      <w:bookmarkEnd w:id="29"/>
      <w:r>
        <w:rPr/>
        <w:t>1</w:t>
      </w:r>
      <w:r>
        <w:rPr>
          <w:rtl w:val="true"/>
        </w:rPr>
        <w:t xml:space="preserve">. </w:t>
      </w:r>
      <w:r>
        <w:rPr>
          <w:rtl w:val="true"/>
        </w:rPr>
        <w:t>پيشينه توليد سريال‌هاي ماورايي</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توليد سريال‌هاي ماورايي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پيشتر، رگههاي كم‌رنگي از ماوراء در مضامين بهشت و دوزخ و موجودات متافيزيكي، به صورت جسته و گريخته در فيلم‌هاي سينمايي و سريال‌هاي تلويزيوني ايران به چشم مي‌خورد؛ از جمله 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محمدرضا هنرمند،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بهروز افخمي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ماورايي به طور مشخص از طريق تلويزيون و در دهه هشتاد به ميدان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علي‌رضا افخمي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سيروس مقدم، مشخصترين و شناخته شدهترين سريالهاي ماورايي رسانه ملي در آن دهه هستند كه نقطه آغازين اين حركت به شمار ميروند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علي‌رضا افخمي،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يك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بهرام بهراميان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جواد افشار نيز آخرين اين سريالها هستند؛ مجموعههايي كه دست مايههاي مختلفي از درام و طنز گرفته، تا حوزه معنا و ماوراء را در خود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قاسم جعفري در رمضان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براي نخستين بار موضوع برزخ و ارتباط با عالم غيب را مطرح كرد؛ مبحثي كه</w:t>
      </w:r>
    </w:p>
    <w:p>
      <w:pPr>
        <w:pStyle w:val="BookText"/>
        <w:rPr/>
      </w:pPr>
      <w:r>
        <w:rPr>
          <w:rFonts w:ascii="IRNazanin" w:hAnsi="IRNazanin" w:eastAsia="IRNazanin"/>
          <w:color w:val="111111"/>
          <w:sz w:val="28"/>
          <w:sz w:val="28"/>
          <w:szCs w:val="28"/>
          <w:rtl w:val="true"/>
          <w:lang w:bidi="fa-IR"/>
        </w:rPr>
        <w:t>مورد توجه جدي تصميمگيران ارشد سيما قرار گرفت و سالهاي بعد نيز ساخت مجموعههايي با همين حال و هوا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علي‌رضا افخمي در 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نخستين بار، تجسم فيزيكي شيطان را در زندگي انسان امروزي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 در زمان خود بسيار پرطرفدار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سيروس مقدم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باز هم نمايش تجسم فيزيكي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يك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بهراميان نيز ظهوري خاص از شيطان، به مخاطب عرضه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سيروس مقدم در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محمدرضا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آهنج، احوال برزخي افراد را در حالت كما و پس از مرگ، به نمايش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موضوع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تمثل فرشتهاي را به نمايش گذاشت و همه اينها در ادامه همان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حالات روح انسان را در كما نشان ميداد</w:t>
      </w:r>
      <w:r>
        <w:rPr>
          <w:rFonts w:eastAsia="IRNazanin" w:cs="IRNazanin"/>
          <w:color w:val="111111"/>
          <w:sz w:val="28"/>
          <w:szCs w:val="28"/>
          <w:rtl w:val="true"/>
          <w:lang w:bidi="fa-IR"/>
        </w:rPr>
        <w:t>.</w:t>
      </w:r>
      <w:bookmarkStart w:id="31" w:name="pg2079_12890"/>
    </w:p>
    <w:p>
      <w:pPr>
        <w:pStyle w:val="Heading3"/>
        <w:numPr>
          <w:ilvl w:val="2"/>
          <w:numId w:val="1"/>
        </w:numPr>
        <w:rPr/>
      </w:pPr>
      <w:bookmarkStart w:id="32" w:name="__RefHeading___Toc4493654_3650668749"/>
      <w:bookmarkStart w:id="33" w:name="_Toc12"/>
      <w:bookmarkEnd w:id="31"/>
      <w:bookmarkEnd w:id="32"/>
      <w:r>
        <w:rPr/>
        <w:t>2</w:t>
      </w:r>
      <w:r>
        <w:rPr>
          <w:rtl w:val="true"/>
        </w:rPr>
        <w:t xml:space="preserve">. </w:t>
      </w:r>
      <w:r>
        <w:rPr>
          <w:rtl w:val="true"/>
        </w:rPr>
        <w:t>مسئله شناسي سريال‌هاي ماورايي</w:t>
      </w:r>
      <w:bookmarkEnd w:id="33"/>
    </w:p>
    <w:p>
      <w:pPr>
        <w:pStyle w:val="Heading4"/>
        <w:numPr>
          <w:ilvl w:val="3"/>
          <w:numId w:val="1"/>
        </w:numPr>
        <w:rPr/>
      </w:pPr>
      <w:bookmarkStart w:id="34" w:name="__RefHeading___Toc4493656_3650668749"/>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شناسي سريال‌هاي ماورايي</w:t>
      </w:r>
    </w:p>
    <w:p>
      <w:pPr>
        <w:pStyle w:val="BookText"/>
        <w:rPr/>
      </w:pPr>
      <w:r>
        <w:rPr>
          <w:rFonts w:ascii="IRNazanin" w:hAnsi="IRNazanin" w:eastAsia="IRNazanin"/>
          <w:color w:val="111111"/>
          <w:sz w:val="28"/>
          <w:sz w:val="28"/>
          <w:szCs w:val="28"/>
          <w:rtl w:val="true"/>
          <w:lang w:bidi="fa-IR"/>
        </w:rPr>
        <w:t>بيشتر سريالهاي ماورايي كه در سالهاي اخير توليد و پخش شدهاند، عوالم و شخصيتهاي ماورايي را به درستي و مطابق با آموزههاي اسلامي به تصوير نكشيدهاند و در اين زمينه نارساييهاي فراواني داشتهاند كه در اينجا به برخي از آنها اشاره ميكنيم</w:t>
      </w:r>
      <w:r>
        <w:rPr>
          <w:rFonts w:eastAsia="IRNazanin" w:cs="IRNazanin"/>
          <w:color w:val="111111"/>
          <w:sz w:val="28"/>
          <w:szCs w:val="28"/>
          <w:rtl w:val="true"/>
          <w:lang w:bidi="fa-IR"/>
        </w:rPr>
        <w:t>:</w:t>
      </w:r>
    </w:p>
    <w:p>
      <w:pPr>
        <w:pStyle w:val="Heading4"/>
        <w:numPr>
          <w:ilvl w:val="3"/>
          <w:numId w:val="1"/>
        </w:numPr>
        <w:rPr/>
      </w:pPr>
      <w:bookmarkStart w:id="36" w:name="__RefHeading___Toc4493658_3650668749"/>
      <w:bookmarkStart w:id="37" w:name="_Toc14"/>
      <w:bookmarkEnd w:id="36"/>
      <w:r>
        <w:rPr>
          <w:rtl w:val="true"/>
        </w:rPr>
        <w:t>الف</w:t>
      </w:r>
      <w:r>
        <w:rPr>
          <w:rtl w:val="true"/>
        </w:rPr>
        <w:t xml:space="preserve">) </w:t>
      </w:r>
      <w:r>
        <w:rPr>
          <w:rtl w:val="true"/>
        </w:rPr>
        <w:t>تصوير شيطان</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شيطان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نخستين بار، شيطان را ميان انسانها آورد و راههاي نفوذ و تسلط او را بر افراد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شيطان در قالب زني افسونگر به زندگي مردي وارد مي‌شود و ماجراهاي تلخي 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وارد زندگي خانواده‌اي ثروتمند مي‌شود و مي‌خواهد دختر خانواده را به انحراف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الياس در اين سريال، آن قدر خوب پرداخته و بازي شده كه وجه مشخصه سريال گرديده و تا مدت‌ها، نام و ويژگيهاي رفتارياش در ذهن بينندگان باقي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فرمول براي ساخت سريال‌هاي ماورايي تلويزيون تبديل شده و به تقليد از اين سريال، الياس‌هاي زيادي از مجموعه‌هاي سيما سر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يك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مدل، بسيار ضعيفتر از نسخه اصل،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اصلي داستان در اين سريال، بسيار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مخاطب، شاهد ورود شيطان به</w:t>
      </w:r>
    </w:p>
    <w:p>
      <w:pPr>
        <w:pStyle w:val="BookText"/>
        <w:rPr/>
      </w:pPr>
      <w:r>
        <w:rPr>
          <w:rFonts w:ascii="IRNazanin" w:hAnsi="IRNazanin" w:eastAsia="IRNazanin"/>
          <w:color w:val="111111"/>
          <w:sz w:val="28"/>
          <w:sz w:val="28"/>
          <w:szCs w:val="28"/>
          <w:rtl w:val="true"/>
          <w:lang w:bidi="fa-IR"/>
        </w:rPr>
        <w:t>زندگي مردي ثروتمند است كه سعي دارد دختر جوان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شيطاني روبه‌روست كه صفات ظاهري خود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سه شخصيت شيطاني با بازيگري يك فرد، اين گمان را در مخاطب ايجاد ميكند كه شيطان يك موجود است كه متناسب با هر موقعيتي، تغيير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شكل مُردهاي درمي‌آيد تا به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قالب به دليل محبوبيت و جايگاه شخصيت الياس در نظر دكتر پژوهان است، در حالي كه در دو شخصيتِ ديگرِ شيطان، هيچ توجيهي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صورتي ساده، مجبور به تغيير دادن جنسيت شيطان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سريال، شيطان امكان حضور در دو مكان را ندارد؛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وقتي با پژوهان است، نمي‌تواند كنار دوست دخترش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ذهن مخاطب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درصدد فريب تك تك آدميان است كه مجبور است به طور هم‌زمان به همه جا سر بزند؟ و به همين علت هم برخي از مشتريان خود را از دست ميدهد؟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دچار همين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شيطانهاي سريالها، گاهي غافل‌گير ميشوند يا از اطراف خود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دختر بهزاد از پشت ديوار، مشغول ديدن فرشته است كه با تلفن حرف ميزند و تغيير صدا ميدهد، شيطان غافل‌گير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الياس در صحنهاي كه با پژوهان بحث ميكند، از حضور پري، دختر پژوهان غافل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شيطان بدون نياز به گوشي، با ديگران تماس ميگيرد،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تلفن نياز دارد، شماره مي‌گيرد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ميكند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دادن شيطان با صورت انساني، شخصيت او را به خوبي براي مخاطب، آشكار مي‌سازد و تقابل متوازنتري براي اطرافيان او ايجاد مي‌كند،</w:t>
      </w:r>
    </w:p>
    <w:p>
      <w:pPr>
        <w:pStyle w:val="BookText"/>
        <w:rPr/>
      </w:pPr>
      <w:r>
        <w:rPr>
          <w:rFonts w:ascii="IRNazanin" w:hAnsi="IRNazanin" w:eastAsia="IRNazanin"/>
          <w:color w:val="111111"/>
          <w:sz w:val="28"/>
          <w:sz w:val="28"/>
          <w:szCs w:val="28"/>
          <w:rtl w:val="true"/>
          <w:lang w:bidi="fa-IR"/>
        </w:rPr>
        <w:t>اما شخصيت شيطان براساس چه الگويي ساخته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 كارگردان و نويسنده يا سينماي غرب يا چيزي ديگر؟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سريالها، شيطان گاهي از حضور فردي در پيرامون خود، بيخبر است و گاهي از آينده خبر ميدهد، امور پنهان را درك ميكند و قدرت جذب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با دست خود، بر چشم قاضي دادگاه اثر ميگذارد و قاضي نمي‌تواند جعلي بودن شناسنامه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فكر انتقام ميافتد و دست پسر بهزاد را ميگيرد تا از خيابان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حتي مانع باز شدن درِ حياط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تواناييهايي دارد؛ گاهي همه افراد پيرامونش ميتوانند او را ببينند، به جز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توانايي‌ها و ويژگيهاي شگفت‌آور، در بيشتر موارد، هيچ توجيهي به جز جذابيت‌آفريني و جلب مخاطب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تواناييهاي عجيب و بيش از اندازه براي شيطان سبب ميشود شخصيت فردِ متأثر، گناه‌كار جلوه نكند يا در گناهش، كمتر مقصر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به ذهن مخاطب مي‌آيد كه در واقع، قدرت شيطان سبب گناه ميشود، نه ضعف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احساس درماندگي غمگينانه در برابر شيطان، حق را به گناه‌كار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ميشود كه شيطان حضور ندارد، بلكه افرادي شيطاني در مقابل شخصيتهاي مثبت داستان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در شخصيتهاي داستان، موازنهاي ايجاد ميكند كه بر بار مسئوليت هر كدام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انسانها در مقابل شيطان عاجزند؟ آيا هيچ سلاحي براي مبارزه با او ندارند؟ آيا يك شيطان براي فريب آدم كافي است؟ آيا شيطان از آينده خبر دارد؟ آيا شيطان ميتواند با قدرت خود، شيئي را حركت دهد يا از حركت آن جلوگيري كند؟ آيا شيطان، يك فرشته است؟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تصوير شيطان در سينماي ايران، به جنبه اسطورهاي آن برمي‌گردد كه گاهي به تصوير قرآني ـ روايي آن نيز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امبرتو اكو در اسطوره سوپرمن به نكتهاي غريب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او اسطوره‌ها، بيشتر، تكرار يك واقعهاند كه براي بشر جذابند، ولي رمان به تعليق نياز دارد و نمي‌توان اين تكرار را در رمان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شخصيتي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در بسياري از بخشهاي سريال، در معرض خطر نابودي باشد تا جذابيت فيلم ادامه يابد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سريالهاي ماورايي ما نيز نويسنده و كارگردان براي نابود كردن شيطان مي‌كوشند؛ زيرا مخاطب به تعليق نياز دارد و اگر شيطان را به هيچ روي نتوان نابود كرد، سريال با چه چيز گسترش و دنباله پيدا كند؟ اما نكته اينجاست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شيطان را نابود كرد؟ چه قدرتي، توانِ نابود كردن او را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اين مسائل، موضوع تمثل و تجسد شيطان به شكل و شمايل انسانهاي عادي و حتي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به گونه‌هاي مختلف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تجسد مييابد، گاهي تمثل؛ آن هم براي انسانهايي مانند يك دختر معتاد، يا يك قاچاقچي مشروبات الكلي يا دكتري 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 از تجسد و تمثل، فراتر مي‌رود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قدياني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پژوهان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 را جراحي مي‌كند، شيطان از طريق جسم رز سخن ميگويد و دكتر را در عمل جراحي راهنمايي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ديگر ميبينيم كه رز در حالت بيهوشي مي‌نشيند و شيطان از چشمان او، صحنهاي را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نماهاي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نظر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POV</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بيماران مختلف كه در حالت اغما و بيهوشي هستند، بنا بر منطقي كه فيلم ايجاد كرده است،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شيطان در بيماران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تقويت ميكند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قدرت تصرف تكويني يافته است؛ از جمله در راهنمايي دكتر پژوهان هنگام جراحي رز قدياني و نيز تصرف در مرگ همسر دكتر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عمل جراحي همسر دكتر پژوهان پايان مي‌يابد، همه به يكديگر تبريك ميگويند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دوربين كه در اين صحنه، چشم شيطان است، حركت ميكند و روي دستگاهي ميايستد كه ضربان قلب بيمار را نشان مي‌دهد، در اين لحظه، ضربان قلب به صفر ميرسد؛ گويي شيطان سبب مرگ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متون اسلامي، شيطان، موجودي دست‌آموز در درگاه الهي است كه تنها با اجازه خداوند ميتواند انسانها را از راه نفسشان وسوسه كند،</w:t>
      </w:r>
      <w:r>
        <w:rPr>
          <w:rStyle w:val="FootnoteAnchor"/>
          <w:rtl w:val="true"/>
        </w:rPr>
        <w:footnoteReference w:id="5"/>
      </w:r>
      <w:r>
        <w:rPr>
          <w:rFonts w:ascii="IRNazanin" w:hAnsi="IRNazanin" w:eastAsia="IRNazanin"/>
          <w:color w:val="111111"/>
          <w:sz w:val="28"/>
          <w:sz w:val="28"/>
          <w:szCs w:val="28"/>
          <w:rtl w:val="true"/>
          <w:lang w:bidi="fa-IR"/>
        </w:rPr>
        <w:t>ولي قدرت شيطان در اين سريال، بسيار گستردهتر از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آن، آوردن خبرهاي غيبي براي دكتر پژوهان و گمراه ساختن او از 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ميتواند با استفاده از انديشه و عمل و قدرت كساني كه ولايت او را پذيرفتهاند، ديگران را گمراه سازد، ولي اين موضوع با اخبار دادن مستقيم از غيب، بسيار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فيلم به گونه‌اي پيش مي‌رود كه بيننده حق دارد با دكتر پژوهان همراهي كند؛ زيرا شيطان، شرايط و حوادث را براي او، آن گونه سامان مي‌دهد كه وي ناچار ميشود به خاطر عمل به شرع مقدس، راه شيطان را دنبال كند و هر فرد ديگري نيز به جاي او بود، چنين مي‌كرد؛ مگر اينكه داراي قدرت ماورايي باشد تا شيطان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قالب دوست صميمي و مؤمن دكتر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مي‌شود و پازل حوادث را چنان ميچيند كه شكي براي دكتر پژوهان باقي نميماند كه اين پازل را بايد به صورت ديگري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نشانه‌هاي شيطاني بودن عمل او بايد از همان ابتدا وجود ميداشت تا بيننده، اطاعت دكتر پژوهان از</w:t>
      </w:r>
      <w:bookmarkStart w:id="38" w:name="pg2079_12895"/>
    </w:p>
    <w:p>
      <w:pPr>
        <w:pStyle w:val="BookText"/>
        <w:rPr/>
      </w:pPr>
      <w:bookmarkEnd w:id="38"/>
      <w:r>
        <w:rPr>
          <w:rFonts w:ascii="IRNazanin" w:hAnsi="IRNazanin" w:eastAsia="IRNazanin"/>
          <w:color w:val="111111"/>
          <w:sz w:val="28"/>
          <w:sz w:val="28"/>
          <w:szCs w:val="28"/>
          <w:rtl w:val="true"/>
          <w:lang w:bidi="fa-IR"/>
        </w:rPr>
        <w:t>وي را محكوم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شيطان تا چه اندازه قدرت دارد؟ آيا وي قدرت دارد به هر شكل و در برابر هر كسي كه بخواهد، تمثل و تجسم يابد؟</w:t>
      </w:r>
    </w:p>
    <w:p>
      <w:pPr>
        <w:pStyle w:val="BookText"/>
        <w:rPr/>
      </w:pPr>
      <w:r>
        <w:rPr>
          <w:rFonts w:ascii="IRNazanin" w:hAnsi="IRNazanin" w:eastAsia="IRNazanin"/>
          <w:color w:val="111111"/>
          <w:sz w:val="28"/>
          <w:sz w:val="28"/>
          <w:szCs w:val="28"/>
          <w:rtl w:val="true"/>
          <w:lang w:bidi="fa-IR"/>
        </w:rPr>
        <w:t xml:space="preserve">از ديگر نمونه‌هاي اغراق در قدرتمند جلوه دادن شيطان،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شيطان در زندگي انسان‌ها و شكل گرفتن روابط آنها مداخله ميكند و وقايع را به گونهاي در پي هم قرار ميدهد كه به هدف و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تدبير، چيزي فراتر از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صحنه‌هاي تند يا كند راندن ماشين و تعيين جهت حركت آن به وسيله رز قدياني كه بر اثر القائات شيطان صورت ميگيرد تا به تصادف با دختر دكتر پژوهان منجر گردد؛ تا او دچار آسيب‌ديدگي نخاعي شود؛ تا در نهايت، دكتر پژوهان از جراحي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گردد و ناچار شود دخترش را جراحي كند؛ تا پيربابا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اغوا و وسوسه است و نمونه‌اي روشن از تدبير شيطان در مقابل نصوص محكم و معتبر درباره تدبير و تقدير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صحنه‌هاي مربوط به تنظيم امور براي وارد كردن قاچاقچي مشروبات الكلي ـ كه حالا متهم به قتل است ـ براي دزدي از خانه دكتر برديا و كشتن او نيز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چگونه انسان را فريب ميدهد؟ آيا او قدرت تصرف تكويني دارد؟ آيا شيطان براي فريب انسانها نقشه ميكشد و سپس آن را اجرا ميكند؟</w:t>
      </w:r>
    </w:p>
    <w:p>
      <w:pPr>
        <w:pStyle w:val="Heading4"/>
        <w:numPr>
          <w:ilvl w:val="3"/>
          <w:numId w:val="1"/>
        </w:numPr>
        <w:rPr/>
      </w:pPr>
      <w:bookmarkStart w:id="39" w:name="__RefHeading___Toc4493660_3650668749"/>
      <w:bookmarkStart w:id="40" w:name="_Toc15"/>
      <w:bookmarkEnd w:id="39"/>
      <w:r>
        <w:rPr>
          <w:rtl w:val="true"/>
        </w:rPr>
        <w:t>ب</w:t>
      </w:r>
      <w:r>
        <w:rPr>
          <w:rtl w:val="true"/>
        </w:rPr>
        <w:t xml:space="preserve">) </w:t>
      </w:r>
      <w:r>
        <w:rPr>
          <w:rtl w:val="true"/>
        </w:rPr>
        <w:t>تصوير فرشتگان</w:t>
      </w:r>
      <w:bookmarkEnd w:id="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فرشتگان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مبارك رمضان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سه سريال ماورايي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يك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همزمان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كمترين وابستگي را به ژانر ماوراء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سريال، حضور فرشتهاي به نام پارسا كه جوان اول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راست هدايت مي‌كند و او را از مهلتي سي روزه، براي بازگشت به زندگي يا</w:t>
      </w:r>
    </w:p>
    <w:p>
      <w:pPr>
        <w:pStyle w:val="BookText"/>
        <w:rPr/>
      </w:pPr>
      <w:r>
        <w:rPr>
          <w:rFonts w:ascii="IRNazanin" w:hAnsi="IRNazanin" w:eastAsia="IRNazanin"/>
          <w:color w:val="111111"/>
          <w:sz w:val="28"/>
          <w:sz w:val="28"/>
          <w:szCs w:val="28"/>
          <w:rtl w:val="true"/>
          <w:lang w:bidi="fa-IR"/>
        </w:rPr>
        <w:t>پذيرش مرگ آگاه مي‌سازد، گونه‌اي ماورايي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در رخدادهاي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نقشي تعيين‌كننده و كليدي ندارد، به گونهاي كه ميتوان حضورش را ناديده گرفت، بيآنكه قصه از حركت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قسمت‌ها، پارسا با فرشته‌اي ديگر گفتوگو مي‌كند، در حالي كه معلوم نيست اين صحنه‌ها از زاويه ديد چه كسي روايت ميشود و چه دليلي براي حضور آن فرشته ديگر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قسمتها هم فرشتهاي وجود ندارد؛ به گونه‌اي كه بيننده فضاي نيمه‌ماورايي سريال را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سي روزه سياوش نيز در سايه ماجراهاي مختلف و ريتم تند مجموعه، اهميت خود را از دست داده و در لا به لاي حوادث،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متوجه نميشود كه چند روز از اين مهلت سپري شده‌است و گذشت زمان و نزديك شدن مهلت تعيين‌شده، بار هيجاني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يك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ارواح و فرشتگان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سريالها، بيشتر يك روح سرگردان يا شخصيتي از داستان كه جزو زندگان است، با فرشتهاي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فرشتهها جامهاي سپيد بر تن دارند، بيشتر در قالب مرد ظاهر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صورتي سه تيغه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بسياري از موارد، هنگام سخن گفتن با فردِ مقابل به نقطهاي نامعلوم خيره ميشوند، از نيرويي شگفت‌آور بهرهمندند، ناگهان ظاهر يا غايب ميشوند، بيشتر نگاهي سرد و بيروح دارند، مدام گوشزد ميكنند كه مأموريتي مهم بر عهده دارند كه وقت اندكي هم دارند و</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ظهور و تمثل فرشتهاي به مثال انسان امكان دارد؟ آيا او به ماهيت انساني درمي‌آيد يا در قالب و صورت انساني؟ آيا فرشتگان حرف ميزنند؟ چه كساني ميتوانند آنها را ببينند و چه كساني نميتوانند؟ فرشتگان چه شكل و ظاهري دارند؟ آيا مانند انسان‌ها راه ميروند، لباس مي‌پوشند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1" w:name="pg2079_12897"/>
    </w:p>
    <w:p>
      <w:pPr>
        <w:pStyle w:val="Heading4"/>
        <w:numPr>
          <w:ilvl w:val="3"/>
          <w:numId w:val="1"/>
        </w:numPr>
        <w:rPr/>
      </w:pPr>
      <w:bookmarkStart w:id="42" w:name="__RefHeading___Toc4493662_3650668749"/>
      <w:bookmarkStart w:id="43" w:name="_Toc16"/>
      <w:bookmarkEnd w:id="41"/>
      <w:bookmarkEnd w:id="42"/>
      <w:r>
        <w:rPr>
          <w:rtl w:val="true"/>
        </w:rPr>
        <w:t>ج</w:t>
      </w:r>
      <w:r>
        <w:rPr>
          <w:rtl w:val="true"/>
        </w:rPr>
        <w:t xml:space="preserve">) </w:t>
      </w:r>
      <w:r>
        <w:rPr>
          <w:rtl w:val="true"/>
        </w:rPr>
        <w:t>تصوير روح</w:t>
      </w:r>
      <w:bookmarkEnd w:id="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روح</w:t>
      </w:r>
    </w:p>
    <w:p>
      <w:pPr>
        <w:pStyle w:val="BookText"/>
        <w:rPr/>
      </w:pPr>
      <w:r>
        <w:rPr>
          <w:rFonts w:ascii="IRNazanin" w:hAnsi="IRNazanin" w:eastAsia="IRNazanin"/>
          <w:color w:val="111111"/>
          <w:sz w:val="28"/>
          <w:sz w:val="28"/>
          <w:szCs w:val="28"/>
          <w:rtl w:val="true"/>
          <w:lang w:bidi="fa-IR"/>
        </w:rPr>
        <w:t>شخصيت داستاني ديگري كه در سريالهاي ماورا ظاهر ميشود،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حركات محيرالعقولِ ارواح و جابه‌جاييهاي كيلومتري‌شان در كسري از ثانيه، در حدي است كه موضوع، خود به خود لوث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بيننده پس از ديدن اين صحنه‌ها با سيلي از پرسش‌ها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روحي ميتواند اجازه حركت و حضور در هر جايي كه بخواهد داشته باشد؟ آيا ارواح فقط در جاهايي ميتوانند تردد كنند كه با آن آشنا باشند و قبلاً به آنجا رفت و آمد كرده باشند؟ آيا روح مي‌تواند به اختيار خود، وارد خواب كسي شود؟ آيا روح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ذهني، به مكانهاي مورد نظر خود ميرود؟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شخصيتهاي مورد نظر داستان در لحظه مرگ، بلافاصله به صورت روح، كالبد انساني خود را ترك و به جسد خود با حسرت نگاه ميكنند اين روح هم سرگردان ميشود و با ارواح يا اشباح يا انساني زميني ارتباط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فقط يك نفر ميتواند با روح سرگردان گفت‌وگو كند و همين امر موجب تعجب ديگران ميشود كه قادر به ديدن روح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بين ارواح و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فيلم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ghost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جري زوكر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شد؛ فيلمي كه شهرت جهاني يافت و در بسياري از كشورها، تمام يا برخي از صحنههايش بارها بازسازي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ديگر آثار ماورايي تلويزيون از اين فيلم خارجي الگو گرفتهاند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اغما كه ديگر، لوكيشن بيمارستان به جزئي جدانشدني از سريالهاي ماوراء تبديل شد، فيلم‌نامهنويسان به رخدادهايي مانند خودكشي،</w:t>
      </w:r>
      <w:bookmarkStart w:id="44" w:name="pg2079_12898"/>
    </w:p>
    <w:p>
      <w:pPr>
        <w:pStyle w:val="BookText"/>
        <w:rPr/>
      </w:pPr>
      <w:bookmarkEnd w:id="44"/>
      <w:r>
        <w:rPr>
          <w:rFonts w:ascii="IRNazanin" w:hAnsi="IRNazanin" w:eastAsia="IRNazanin"/>
          <w:color w:val="111111"/>
          <w:sz w:val="28"/>
          <w:sz w:val="28"/>
          <w:szCs w:val="28"/>
          <w:rtl w:val="true"/>
          <w:lang w:bidi="fa-IR"/>
        </w:rPr>
        <w:t xml:space="preserve">تصادف با اتومبيل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حوادث موجد مرگ و كما و وصل به برزخ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بسيار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عوالم داستاني و سرنوشت روح در اين عوالم هم، پرسش‌هاي زيادي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كما كدام يك از عوالم ماورايي است؟ پس از مرگ جسم، روح در چه شرايطي قرار ميگيرد؟ آيا كما همان برزخ است؟ روح در برزخ چه شرايطي دارد؟ آيا روح در برزخ ميتواند با عالم زندگان ارتباط برقرار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45" w:name="__RefHeading___Toc4493664_3650668749"/>
      <w:bookmarkStart w:id="46" w:name="_Toc17"/>
      <w:bookmarkEnd w:id="45"/>
      <w:r>
        <w:rPr>
          <w:rtl w:val="true"/>
        </w:rPr>
        <w:t>د</w:t>
      </w:r>
      <w:r>
        <w:rPr>
          <w:rtl w:val="true"/>
        </w:rPr>
        <w:t xml:space="preserve">) </w:t>
      </w:r>
      <w:r>
        <w:rPr>
          <w:rtl w:val="true"/>
        </w:rPr>
        <w:t>تصوير عالم خواب و رؤيا</w:t>
      </w:r>
      <w:bookmarkEnd w:id="4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عالم خواب و رؤيا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سريالسازان بر اين نظرند كه در كار با مفاهيم متافيزيكي ميتوانند منطق زندگي معمولي را ناديده بگيرند و از همان منطقي پيروي كنند كه بر نقاشي متحرك، توليدات كارتوني و قصههاي تخيلي ويژه كودكان حكم‌فرماست؛ منطق فانتزي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باوراندن شخصيتها و ماجراها در آثار ماورايي، بزرگترين چالش ميان كارگردان و فيلم‌نامهنويس از يك سو، و مخاطب از سوي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بايد ارواح را به كمك قلم و ايده‌پردازي نويسنده، نقشآفريني و اجراي هنرپيشگان و هدايت كارگردان، باور كند تا تحت تأثير داستان سريال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باوراندن اين نكته به بيننده كه يك روح نميتواند روي صندلي بنشيند، ولي ميتواند اراده كند و داخل خواب شخصي ديگر برود يا از ديوار و در و پنجره بسته بگذرد، قدري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جلوههاي رايانهاي و حقههاي سينمايي و مهم‌تر از آن، استدلال علمي و منطقي به زبان ساده وجود نداشته باشد، يا درست از آب درنيايد و ظرافت لازم را نداشته باشد، تمايل تماشاگر به پي‌گيري قسمت‌هاي بعدي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ارتباط با ارواح يا با آدميان، از ديد نويسنده، تابع قواعدي است كه از زبان روح مؤنث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ورود اميرحسين به خواب آيدا، مستلزم</w:t>
      </w:r>
    </w:p>
    <w:p>
      <w:pPr>
        <w:pStyle w:val="BookText"/>
        <w:rPr/>
      </w:pPr>
      <w:r>
        <w:rPr>
          <w:rFonts w:ascii="IRNazanin" w:hAnsi="IRNazanin" w:eastAsia="IRNazanin"/>
          <w:color w:val="111111"/>
          <w:sz w:val="28"/>
          <w:sz w:val="28"/>
          <w:szCs w:val="28"/>
          <w:rtl w:val="true"/>
          <w:lang w:bidi="fa-IR"/>
        </w:rPr>
        <w:t>حضور اميرحسين در مكاني است كه آيدا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اميرحسين بايد تمركز كند و در ابتداي خواب آيدا، بايد اين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قوانيني كه روح مؤنث بيان ميكند، گاه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بدون آوردن نام او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فتح‌الله كيست و معلوم نيست چرا چنين مطالبي را در اختيار دختري، آن هم با آن خصوصيات ويژه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مبهم بودن شخصيت حاج فتح‌الله و نوع ارتباط او با دختري كه خودكشي كرده است، وي در سريال به عنوان پاسخ‌گوي پرسش‌هاي اعتقادي و فلسفي مطرح ميشود كه گويا سوادي هم ندارد و مشخص نيست اين همه اطلاعات را از كجا به دست‌آورده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جاي‌گزيني براي يك شخصيت روحاني با تحصيلات حوزوي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حالات روح در عالم برزخ، در بهشت و جهنم يا در حالتي كه جسم به كما رفته، و شناسايي حالات انسان در خواب، به تحقيق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 خواب آغاز ميشود و در پايان سريال نيز اين گونه القا مي‌گردد كه همه ماجرا در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قسمتهاي پاياني سريال، فقط اين دغدغه وجود دارد كه اميرحسين به خواب آيدا برود و با او حرف بزند تا گرهها باز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عالم خواب پرداخته بود</w:t>
      </w:r>
      <w:r>
        <w:rPr>
          <w:rFonts w:eastAsia="IRNazanin" w:cs="IRNazanin"/>
          <w:color w:val="111111"/>
          <w:sz w:val="28"/>
          <w:szCs w:val="28"/>
          <w:rtl w:val="true"/>
          <w:lang w:bidi="fa-IR"/>
        </w:rPr>
        <w:t>.</w:t>
      </w:r>
      <w:bookmarkStart w:id="47" w:name="pg2079_12900"/>
    </w:p>
    <w:p>
      <w:pPr>
        <w:pStyle w:val="Heading3"/>
        <w:numPr>
          <w:ilvl w:val="2"/>
          <w:numId w:val="1"/>
        </w:numPr>
        <w:rPr/>
      </w:pPr>
      <w:bookmarkStart w:id="48" w:name="__RefHeading___Toc4493666_3650668749"/>
      <w:bookmarkStart w:id="49" w:name="_Toc18"/>
      <w:bookmarkEnd w:id="47"/>
      <w:bookmarkEnd w:id="48"/>
      <w:r>
        <w:rPr/>
        <w:t>3</w:t>
      </w:r>
      <w:r>
        <w:rPr>
          <w:rtl w:val="true"/>
        </w:rPr>
        <w:t xml:space="preserve">. </w:t>
      </w:r>
      <w:r>
        <w:rPr>
          <w:rtl w:val="true"/>
        </w:rPr>
        <w:t>آسيب‌شناسي سريال‌هاي ماورايي</w:t>
      </w:r>
      <w:bookmarkEnd w:id="49"/>
    </w:p>
    <w:p>
      <w:pPr>
        <w:pStyle w:val="Heading4"/>
        <w:numPr>
          <w:ilvl w:val="3"/>
          <w:numId w:val="1"/>
        </w:numPr>
        <w:rPr/>
      </w:pPr>
      <w:bookmarkStart w:id="50" w:name="__RefHeading___Toc4493668_3650668749"/>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آسيب‌شناسي سريال‌هاي ماورايي</w:t>
      </w:r>
    </w:p>
    <w:p>
      <w:pPr>
        <w:pStyle w:val="BookText"/>
        <w:rPr/>
      </w:pPr>
      <w:r>
        <w:rPr>
          <w:rFonts w:ascii="IRNazanin" w:hAnsi="IRNazanin" w:eastAsia="IRNazanin"/>
          <w:color w:val="111111"/>
          <w:sz w:val="28"/>
          <w:sz w:val="28"/>
          <w:szCs w:val="28"/>
          <w:rtl w:val="true"/>
          <w:lang w:bidi="fa-IR"/>
        </w:rPr>
        <w:t>سريالهاي ماورايي كه در سالهاي اخير توليد و پخش شدهاند، مشكلات و آسيبهاي متعددي داشتهاند كه در اينجا به اجمال آنها را بررسي ميكنيم</w:t>
      </w:r>
      <w:r>
        <w:rPr>
          <w:rFonts w:eastAsia="IRNazanin" w:cs="IRNazanin"/>
          <w:color w:val="111111"/>
          <w:sz w:val="28"/>
          <w:szCs w:val="28"/>
          <w:rtl w:val="true"/>
          <w:lang w:bidi="fa-IR"/>
        </w:rPr>
        <w:t>:</w:t>
      </w:r>
    </w:p>
    <w:p>
      <w:pPr>
        <w:pStyle w:val="Heading4"/>
        <w:numPr>
          <w:ilvl w:val="3"/>
          <w:numId w:val="1"/>
        </w:numPr>
        <w:rPr/>
      </w:pPr>
      <w:bookmarkStart w:id="52" w:name="__RefHeading___Toc4493670_3650668749"/>
      <w:bookmarkStart w:id="53" w:name="_Toc20"/>
      <w:bookmarkEnd w:id="52"/>
      <w:r>
        <w:rPr>
          <w:rtl w:val="true"/>
        </w:rPr>
        <w:t>الف</w:t>
      </w:r>
      <w:r>
        <w:rPr>
          <w:rtl w:val="true"/>
        </w:rPr>
        <w:t xml:space="preserve">) </w:t>
      </w:r>
      <w:r>
        <w:rPr>
          <w:rtl w:val="true"/>
        </w:rPr>
        <w:t>تكراري بودن مضمون و محتوا</w:t>
      </w:r>
      <w:bookmarkEnd w:id="5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تكراري بودن مضمون و محتوا</w:t>
      </w:r>
    </w:p>
    <w:p>
      <w:pPr>
        <w:pStyle w:val="BookText"/>
        <w:rPr/>
      </w:pPr>
      <w:r>
        <w:rPr>
          <w:rFonts w:ascii="IRNazanin" w:hAnsi="IRNazanin" w:eastAsia="IRNazanin"/>
          <w:color w:val="111111"/>
          <w:sz w:val="28"/>
          <w:sz w:val="28"/>
          <w:szCs w:val="28"/>
          <w:rtl w:val="true"/>
          <w:lang w:bidi="fa-IR"/>
        </w:rPr>
        <w:t>بخش ديگري كه در سريالهاي ماوراء بايد به آن توجه شود و در آن بازنگري صورت گيرد، بخش مضمون و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موضوعهاي ماورايي و غيبي، ظرفيتهاي تازهاي را پيش روي برنامهسازان رسانه قرار دادهاند، ولي تكراري بودن اين مضامين،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دلايل، شتابزدگي در توليد و محدوديت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سالي كه توليد سريال براي مناسبتهاي ويژه، مانند ماه مبارك رمضان و دهه محرم به رويهاي جاري تبديل شده است، برنامه‌ريزي مناسبي براي توليد وجود ندارد و همچنان اين سريالها در يكي دو ماه مانده به مناسبت و با شتابزدگي تمام توليد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يك طرف، موجب افت كيفي سريالها و ناكارآمد شدن سامانههاي نظارتي سازمان شده است و از طرف ديگر، سازندگان مجبور ميشوند از كليشهها و تجربههاي قبلي خود يا ديگران در قالب و موضوع استفاده كنند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موضوعهاي ماورايي نيازمند كارشناسيهاي دقيق مذهبي و به كارگيري جلوههاي ويژه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توليد يك اثر فاخر و اثرگذار بايد بهترين عوامل رسانه ملي به كارگرفته شود تا در زماني</w:t>
      </w:r>
    </w:p>
    <w:p>
      <w:pPr>
        <w:pStyle w:val="BookText"/>
        <w:rPr/>
      </w:pPr>
      <w:r>
        <w:rPr>
          <w:rFonts w:ascii="IRNazanin" w:hAnsi="IRNazanin" w:eastAsia="IRNazanin"/>
          <w:color w:val="111111"/>
          <w:sz w:val="28"/>
          <w:sz w:val="28"/>
          <w:szCs w:val="28"/>
          <w:rtl w:val="true"/>
          <w:lang w:bidi="fa-IR"/>
        </w:rPr>
        <w:t>مناسب، چنين اثري تقديم مخاطبان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هيچ توجيهي ندارد كه رسانه ملي در مناسبتي مانند ماه مبارك رمضان، چند سريال با مضامين ماورايي توليد و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مناسبتي، برنامههايي هستند كه بر اساس زمان پخش آنها كه با مناسبتهاي مذهبي يا ملي هم‌زمان مي‌شود، ويژگيهاي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به طور عمده، با آن مناسبت مانند جهاد، دفاع، ايثار، گذشت و اتحاد و همبستگي در هفته دفاع مقدس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ويژگي اين برنامهها، بيشتر ويژگيهاي محتوايي متناسب با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اصل ارتباط محتوا با ساختار، چه بسا برنامههاي مناسبتي، ويژگيهاي ساختاري مانند ژانر كمدي در نوروز و ژانر جنگي در هفته دفاع مقدس نيز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ماه مبارك رمضان در آيات و روايات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بهار قرآن، روزه و تمرين تقوا، نزول قرآن، ماهي كه شب قدر در آن است، ماه ضيافت خدا، ماه رحمت و مغفرت، ماهي كه در آن، شيطان در غل و زنجير است، ماهي كه درهاي بهشت در آن باز و درهاي جهنم بسته است و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بهتر است برنامههاي نمايشي سيما، با اين ويژگيها و فضاي كلي اين ماه كه ماه رحمت و مغفرت است و به اصطلاح هنري، با چيرگي نيروهاي خير بر شر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چيرگي شيطان و نيروهاي شيطاني بر جهانِ داستان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زيادي از داستان اين سريال نيز به سير تحول منفي و گرايش شخصيت‌ها به ضد ارزشها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سير، نيروهاي شر داستان تسلط دارند؛ علاوه بر اين، فضاي ترسيم شده داستان، با فضاي ماه مبارك رمضان كه در منابع ديني تعريف شد، بيمناسبت و بي‌ارتباط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 چندان كاري از نيروهاي مثبت و رحماني و شخصيت‌هاي مثبت داستان، مثل دكتر پژوهان،</w:t>
      </w:r>
    </w:p>
    <w:p>
      <w:pPr>
        <w:pStyle w:val="BookText"/>
        <w:rPr/>
      </w:pPr>
      <w:r>
        <w:rPr>
          <w:rFonts w:ascii="IRNazanin" w:hAnsi="IRNazanin" w:eastAsia="IRNazanin"/>
          <w:color w:val="111111"/>
          <w:sz w:val="28"/>
          <w:sz w:val="28"/>
          <w:szCs w:val="28"/>
          <w:rtl w:val="true"/>
          <w:lang w:bidi="fa-IR"/>
        </w:rPr>
        <w:t xml:space="preserve">دكتر برديا،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 بابا بر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چنين امري، با آموزه‌هاي اسلام سازگار نيست و نبايد اولياي الهي و شيعيان و پيروان اين مكتب، افرادي دست‌بسته و شكستخورده جلوه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ايام ماه رمضان، داستان و فيلم بايد بتواند نوعي شناخت و باور شهودي به تماشاگر منتقل كند؛ شناختي مبتني بر آموزههاي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 است كه سريال‌سازان اگر ميخواهند با پرداختن به ژانر ماوراء، مخاطب خود را با معنويت آشناتر كنند و آموزههاي ديني را رواج دهند، بايد خود نيز به نوعي شناخت از عوالم روحاني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شتاب‌زدگي در فيلم‌سازي نه تنها بر كارگرداني و بازيگري، بلكه بر محتواي فيلم و پيامي كه به مخاطب منتقل مي‌شود، بسيار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است كه ارتباط ماه مبارك رمضان با ماوراء و داستان ارواح و شياطين، در كجا بيان شده است كه صدا و سيما مجبور ميشود در يك تنگناي زماني كه آفت هميشگي سريال‌هاي مناسبتي است، سه سريال با موضوع ماوراء بسازد و در سي شب، پي‌درپي به خورد تماشاگر بدهد؟ آيا هيچ موضوع مناسب ديگري وجود ندارد كه با ماه مبارك رمضان متناسب باشد؟ آيا نمي‌توان مثلاً بر اساس كتاب گناهان كبيره اثر آيت‌الله دستغيب فيلم‌نامه نوشت؟ سرگذشت و زندگي علما، بزرگان و اولياي خدا كه با اهتمام به رعايت تقوا و احكام شرعي، در سخت‌ترين شرايط نيز به رضاي حق تن مي‌دادند و مشكلات جسمي و اقتصادي و نظير آن را پشت سر مي‌گذاشتند، آيا با ماه رمضان تناسبي ندارد و سازنده و عبرت‌آموز نيست؟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جاي بسي تأسف است كه مطالعات بيشتر كارگردانان و فيلم‌نامه‌نويسان سريالهاي ماورايي، در متون ديني و كلام اسلامي به ميزاني نبوده است كه بازنمودي شايسته در كارهاي ايشان ـ در اين موضوع ـ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w:t>
      </w:r>
      <w:bookmarkStart w:id="54" w:name="pg2079_12903"/>
    </w:p>
    <w:p>
      <w:pPr>
        <w:pStyle w:val="BookText"/>
        <w:rPr/>
      </w:pPr>
      <w:bookmarkEnd w:id="54"/>
      <w:r>
        <w:rPr>
          <w:rFonts w:ascii="IRNazanin" w:hAnsi="IRNazanin" w:eastAsia="IRNazanin"/>
          <w:color w:val="111111"/>
          <w:sz w:val="28"/>
          <w:sz w:val="28"/>
          <w:szCs w:val="28"/>
          <w:rtl w:val="true"/>
          <w:lang w:bidi="fa-IR"/>
        </w:rPr>
        <w:t>دغدغه مديران محترم شبكه و گروه فيلم و سريال نيز درباره مسائل مربوط به ژانر ماوراء و ارتباط آن با فضاي ديني، جاي پرسش و تأمل دارد</w:t>
      </w:r>
      <w:r>
        <w:rPr>
          <w:rFonts w:eastAsia="IRNazanin" w:cs="IRNazanin"/>
          <w:color w:val="111111"/>
          <w:sz w:val="28"/>
          <w:szCs w:val="28"/>
          <w:rtl w:val="true"/>
          <w:lang w:bidi="fa-IR"/>
        </w:rPr>
        <w:t>.</w:t>
      </w:r>
    </w:p>
    <w:p>
      <w:pPr>
        <w:pStyle w:val="Heading4"/>
        <w:numPr>
          <w:ilvl w:val="3"/>
          <w:numId w:val="1"/>
        </w:numPr>
        <w:rPr/>
      </w:pPr>
      <w:bookmarkStart w:id="55" w:name="__RefHeading___Toc4493672_3650668749"/>
      <w:bookmarkStart w:id="56" w:name="_Toc21"/>
      <w:bookmarkEnd w:id="55"/>
      <w:r>
        <w:rPr>
          <w:rtl w:val="true"/>
        </w:rPr>
        <w:t>ب</w:t>
      </w:r>
      <w:r>
        <w:rPr>
          <w:rtl w:val="true"/>
        </w:rPr>
        <w:t xml:space="preserve">) </w:t>
      </w:r>
      <w:r>
        <w:rPr>
          <w:rtl w:val="true"/>
        </w:rPr>
        <w:t xml:space="preserve">بي‌توجهي يا كم‌توجهي به </w:t>
      </w:r>
      <w:r>
        <w:rPr>
          <w:rtl w:val="true"/>
        </w:rPr>
        <w:t>«</w:t>
      </w:r>
      <w:r>
        <w:rPr>
          <w:rtl w:val="true"/>
        </w:rPr>
        <w:t>تذكر در عين سرگرمي</w:t>
      </w:r>
      <w:r>
        <w:rPr>
          <w:rtl w:val="true"/>
        </w:rPr>
        <w:t>»</w:t>
      </w:r>
      <w:bookmarkEnd w:id="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بي‌توجهي يا كم‌توجهي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در عين سرگرمي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برآيند احاديثي كه درباره مرگ و جهان آخرت است، به زندگي مؤمن طراوت و روح ميبخشد و او را به حركتي پويا به سوي حق و حقيقت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بيشتر سريالهاي تهيه‌شده در ژانر ماوراء ـ كه داعيه‌دار القاي معنويت و توجه و تذكر به مخاطب هستند ـ نوعي خمودي و گرفتگي ذهني و دغدغه منفي به مخاطب انتقال مي‌يابد كه او را در محيطي ناشناخته و خارج از كنترل رها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اسلامي، از ويژگي‌هاي مؤمن، لب خندان و صورت شاد است، در حالي كه هميشه به ياد مرگ نيز هست و هرگز از خداوند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دليل، برخي سريالهاي معنوي پخش‌شده، درباره مرگ و برزخ و قيامت و فضاي ناشناخته ماورا، در نوع مثبت خود، فقط سرگرمي و تفنن و در نوع منفياش، افسردگي و هراس را به مخاطب هديه ميدهند؟ البته اين موضوع در همه سريالها مصداقي ندارد و زحمات سازندگان نيز ناديده گرفته نميشود، ولي بهتر است آنان براي ساخت يك سريال ماورايي، دست كم يك سال فرصت مطالعاتي داشته باشند تا بتوانند اطلاعات خود را در زمينه ماوراء از ديدگاه اسلامي تكميل كنند</w:t>
      </w:r>
      <w:r>
        <w:rPr>
          <w:rFonts w:eastAsia="IRNazanin" w:cs="IRNazanin"/>
          <w:color w:val="111111"/>
          <w:sz w:val="28"/>
          <w:szCs w:val="28"/>
          <w:rtl w:val="true"/>
          <w:lang w:bidi="fa-IR"/>
        </w:rPr>
        <w:t>.</w:t>
      </w:r>
    </w:p>
    <w:p>
      <w:pPr>
        <w:pStyle w:val="Heading4"/>
        <w:numPr>
          <w:ilvl w:val="3"/>
          <w:numId w:val="1"/>
        </w:numPr>
        <w:rPr/>
      </w:pPr>
      <w:bookmarkStart w:id="57" w:name="__RefHeading___Toc4493674_3650668749"/>
      <w:bookmarkStart w:id="58" w:name="_Toc22"/>
      <w:bookmarkEnd w:id="57"/>
      <w:r>
        <w:rPr>
          <w:rtl w:val="true"/>
        </w:rPr>
        <w:t>ج</w:t>
      </w:r>
      <w:r>
        <w:rPr>
          <w:rtl w:val="true"/>
        </w:rPr>
        <w:t xml:space="preserve">) </w:t>
      </w:r>
      <w:r>
        <w:rPr>
          <w:rtl w:val="true"/>
        </w:rPr>
        <w:t>تكيه بر دريافت‌ها و تجربه‌هاي شخصي</w:t>
      </w:r>
      <w:bookmarkEnd w:id="5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بر دريافت‌ها و تجربه‌هاي شخصي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استيفن سايمون، تهيه‌كننده شناخته شده سينما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باور دارم كه معنويت و معنويت‌گرايي در بطن خود، يك گونه سينمايي است كه چندين دهه در سينما حضور داشته، اما هيچگاه آنچنان كه بايد و شايد، شناخته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واقعا شناخت مديران و سازندگان محترم رسانه از معنويت‌گرايي در سينما، با رويكردي اسلامي، تا چه اندازه است؟ آيا اين گروه مسئوليت سنگين خود را در بهره گرفتن از منابع ديني و استفاده نكردن از تجربه‌هاي شخصي و منابع غير مستند، مي‌دانند؟</w:t>
      </w:r>
    </w:p>
    <w:p>
      <w:pPr>
        <w:pStyle w:val="BookText"/>
        <w:rPr/>
      </w:pPr>
      <w:r>
        <w:rPr>
          <w:rFonts w:ascii="IRNazanin" w:hAnsi="IRNazanin" w:eastAsia="IRNazanin"/>
          <w:color w:val="111111"/>
          <w:sz w:val="28"/>
          <w:sz w:val="28"/>
          <w:szCs w:val="28"/>
          <w:rtl w:val="true"/>
          <w:lang w:bidi="fa-IR"/>
        </w:rPr>
        <w:t>در حيطهاي مانند ماوراء، جايي براي ارجاع دادن به تجربه‌هاي شخصي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كرد كه از نظر استفاده از منابع و مراجعه به سندهاي معتبر ديني، در اولويت بيان و موجه بودن يك گزاره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كودكي نميتواند سند و مدركي معتبر براي القاي يك باور در موضوع ماوراء باشد؛ هرچند ـ شايد ـ آن باور غلط نباشد و به گونه‌اي در متون اسلامي نيز به آن اشاره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معظم رهبري در ديدار با دستاندركاران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آنجلس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بارها داستان اصحاب كهف را خوانده‌ام، گفته‌ام يا شنيده‌ام، اما حقيقت قضيه اين است كه قصه اصحاب كهف را از شما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شبي كه شما آن صحنه زيبا، قوي، پيچيده و عالي را اجرا كرديد، فهميدم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قاموا فقالوا ربنا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اين را به چشم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حقيقتاً يك داستان قرآني را زنده و مجسم كرديد و آن را در مقابل چشم بينندگان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خيلي بزرگي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پي بردن به عظمت كار نمايشي در انتقال مفاهيم ديني، همين اندازه بس كه يك مرجع ديني و رهبر مذهبي كه سالها عمر خود را صرف تحقيق در</w:t>
      </w:r>
    </w:p>
    <w:p>
      <w:pPr>
        <w:pStyle w:val="BookText"/>
        <w:rPr/>
      </w:pPr>
      <w:r>
        <w:rPr>
          <w:rFonts w:ascii="IRNazanin" w:hAnsi="IRNazanin" w:eastAsia="IRNazanin"/>
          <w:color w:val="111111"/>
          <w:sz w:val="28"/>
          <w:sz w:val="28"/>
          <w:szCs w:val="28"/>
          <w:rtl w:val="true"/>
          <w:lang w:bidi="fa-IR"/>
        </w:rPr>
        <w:t>معارف ديني كرده، درباره يك موضوع قرآني كه صنعت سينما توليد كرده است، چنين اظهار 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يك كارگردان يا نويسنده ژانر ماوراء، تفاوت حالات روح در عالم برزخ با زماني كه جسم دچار مرگ مغزي شده است را نداند، و آيا روح مي‌تواند در حالت كماي جسم، توبه كند و توبهاش پذيرفته شود؟ يا اينكه روح، چه آزادي‌ها و چه محدوديتهايي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مي‌تواند سريالي بسازد كه شخصيت اصلي آن يك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كارگردان درباره اينكه آيا شيطان، فرشته است يا جن و تفاوتهاي اين دو موجود، مطالعات كافي نداشته باشد و نداند كه شيطانها براي فريب دادن انسانها به موبايل و باز و بسته شدن در و پنجره و ديدن و نديدن يك امضا نيازي ندارند، چگونه ميتواند سير يك سريال سي قسمتي را بر اساس كنش و واكنشهاي شيطانِ مجسم‌شده بسازد؟</w:t>
      </w:r>
    </w:p>
    <w:p>
      <w:pPr>
        <w:pStyle w:val="BookText"/>
        <w:rPr/>
      </w:pPr>
      <w:r>
        <w:rPr>
          <w:rFonts w:ascii="IRNazanin" w:hAnsi="IRNazanin" w:eastAsia="IRNazanin"/>
          <w:color w:val="111111"/>
          <w:sz w:val="28"/>
          <w:sz w:val="28"/>
          <w:szCs w:val="28"/>
          <w:rtl w:val="true"/>
          <w:lang w:bidi="fa-IR"/>
        </w:rPr>
        <w:t>درست است كه فيلم يعني تخيل و فيلم‌ساز با تخيل خود اثري را مي‌آفريند، اما نبايد از ياد ببريم كه تخيل در حوزه هستي‌شناختي و انسان‌شناختي حق جولان ندارد؛ وگرنه رنگ و بوي مسيحيت و يهوديت و گاهي سكولاريسم در آثار ظاهر ميشود و در پي آن، مخاطب دچار كج‌انديشي اعتقادي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مي‌شود كه با ساده‌انگاري بيش از حد در نمايش اين عوالم، مخاطب نوجوان خودكشي مي‌كند تا روحش آزادي‌هاي روح سريال را داشته 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مديران و مسئولان شبكههاي صدا و سيما با توجه به لزوم ايجاد فضاي معنوي و معنويتگرايي در جامعه، دغدغه ساخت سريالهاي ديني و معنوي را دارند، ولي آيا آن‌چنان‌كه بايد و شايد به اين موضوع در حد تخصصي انديشيدهاند؟ آيا يك فيلم ديني فقط بايد آيتم‌هاي ديني داشته باشد؟ آيا صرف خواندن آيات قرآني در يك سريال، يا گنجاندن يك</w:t>
      </w:r>
      <w:bookmarkStart w:id="59" w:name="pg2079_12906"/>
    </w:p>
    <w:p>
      <w:pPr>
        <w:pStyle w:val="BookText"/>
        <w:rPr/>
      </w:pPr>
      <w:bookmarkEnd w:id="59"/>
      <w:r>
        <w:rPr>
          <w:rFonts w:ascii="Amiri" w:hAnsi="Amiri" w:eastAsia="Amiri" w:cs="Amiri"/>
          <w:color w:val="111111"/>
          <w:sz w:val="28"/>
          <w:sz w:val="28"/>
          <w:szCs w:val="28"/>
          <w:rtl w:val="true"/>
          <w:lang w:bidi="ar-SA"/>
        </w:rPr>
        <w:t>شخصيت روحاني در سكانسهايي محدود و بيان حرفهايي تكراري و خشك و خبري، يا صحنههايي از اين دست، فيلم، ديني مي‌شود و معنويت را القا ميكند؟ آيا فقط با روح و برزخ و شيطان ميتوان به مخاطب فهماند كه بايد به معنويت بينديشد؟</w:t>
      </w:r>
    </w:p>
    <w:p>
      <w:pPr>
        <w:pStyle w:val="Heading4"/>
        <w:numPr>
          <w:ilvl w:val="3"/>
          <w:numId w:val="1"/>
        </w:numPr>
        <w:rPr/>
      </w:pPr>
      <w:bookmarkStart w:id="60" w:name="__RefHeading___Toc4493676_3650668749"/>
      <w:bookmarkStart w:id="61" w:name="_Toc23"/>
      <w:bookmarkEnd w:id="60"/>
      <w:r>
        <w:rPr>
          <w:rtl w:val="true"/>
        </w:rPr>
        <w:t>د</w:t>
      </w:r>
      <w:r>
        <w:rPr>
          <w:rtl w:val="true"/>
        </w:rPr>
        <w:t>)</w:t>
      </w:r>
      <w:r>
        <w:rPr>
          <w:rtl w:val="true"/>
        </w:rPr>
        <w:t>كم‌توجهي به احكام و چارچوب‌هاي شرعي</w:t>
      </w:r>
      <w:bookmarkEnd w:id="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كم‌توجهي به احكام و چارچوب‌هاي شرعي</w:t>
      </w:r>
    </w:p>
    <w:p>
      <w:pPr>
        <w:pStyle w:val="BookText"/>
        <w:rPr/>
      </w:pPr>
      <w:r>
        <w:rPr>
          <w:rFonts w:ascii="IRNazanin" w:hAnsi="IRNazanin" w:eastAsia="IRNazanin"/>
          <w:color w:val="111111"/>
          <w:sz w:val="28"/>
          <w:sz w:val="28"/>
          <w:szCs w:val="28"/>
          <w:rtl w:val="true"/>
          <w:lang w:bidi="fa-IR"/>
        </w:rPr>
        <w:t>در همه توليدات رسانه، به ويژه سريالهايي كه با مضامين ماورايي، توليد و در ايام ويژه مانند ماه رمضان و محرم پخش ميشوند، بايد موازين اسلامي و حلال و حرام الهي رعايت شود، ولي در مواردي به اين موضوع بي‌توجهي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كيلومتر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اميرحسين و روح مؤنثي كه او را همراهي ميكند، در برخي صحنهها حضوري اضافه دارند؛ به گونهاي كه مي‌شد اين صحنهها را بدون اين دو نفر فيلم‌برداري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مؤنث بودن اين روح چه لزومي دارد؟ آيا صرف اينكه ورود روح يك دختر و پسر به رؤياي يك شخص، تازه و غير تكراري است، كارگردان به راحتي ميتواند از اين گزينه استفاده كند؟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شايسته است كارگردانان همان قدر كه به ديدن فيلمهاي خارجي يا ايراني براي بالا بردن اطلاعات سينمايي خود اهميت ميدهند، به مطالعه و بررسي متون اسلامي و اسناد ديني براي ساخت فضايي تعريف‌شده و پذيرفتني از ماوراء نيز بينديشند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سادگيِ گرهافكني و گرهگشايي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سال‌هاست داستان و فيلم را تحت تأثير خود قرارداده است ـ از اين شيوه بسيار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دست‌اندركاران سريالها با تلاش براي ايجاد گره‌افكنيها و گره‌گشاييهاي جديد و پيچيده‌تر، از عاشقانهها ـ كه ديگر بسيار نخ‌نما و تكراري شده است ـ</w:t>
      </w:r>
    </w:p>
    <w:p>
      <w:pPr>
        <w:pStyle w:val="BookText"/>
        <w:rPr/>
      </w:pPr>
      <w:r>
        <w:rPr>
          <w:rFonts w:ascii="IRNazanin" w:hAnsi="IRNazanin" w:eastAsia="IRNazanin"/>
          <w:color w:val="111111"/>
          <w:sz w:val="28"/>
          <w:sz w:val="28"/>
          <w:szCs w:val="28"/>
          <w:rtl w:val="true"/>
          <w:lang w:bidi="fa-IR"/>
        </w:rPr>
        <w:t>دست بردارند و در جهت هدف اصلي فيلمهاي ماورايي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فيلمهايي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نمونههاي غربي، ولي معنوي و دور از روابط عاشقانه هستند، مي‌توانند گنجينه تصوير فيلم‌سازان ما را در اين زمينه، غنيتر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اميرحسين و آيدا اگر هم عاشقانه تعريف نشود، آيا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بودن ارتباط روح يك پسر 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مجوزي براي اين كار ـ از نظر آثار تربيتي و ديني ـ به وجود مي‌آورد؟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القاهاي نادرستِ ديني در ذهن مخاطب، در اولويت قرار دارد؟</w:t>
      </w:r>
    </w:p>
    <w:p>
      <w:pPr>
        <w:pStyle w:val="BookText"/>
        <w:rPr/>
      </w:pPr>
      <w:r>
        <w:rPr>
          <w:rFonts w:ascii="IRNazanin" w:hAnsi="IRNazanin" w:eastAsia="IRNazanin"/>
          <w:color w:val="111111"/>
          <w:sz w:val="28"/>
          <w:sz w:val="28"/>
          <w:szCs w:val="28"/>
          <w:rtl w:val="true"/>
          <w:lang w:bidi="fa-IR"/>
        </w:rPr>
        <w:t xml:space="preserve">صرف نظر از اينكه آيا روح انساني كه در حالت كماست و مرتكب گناهي كبيره شده است، اجازه همراهي و آموزش به روح ديگري را دارد يا نه و آموزش در عالم ماوراء بر چه اساسي است، و اينكه آيا روح فردي كه خودكشي كرده است، اجازه اين همه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شركت در كلاسهاي زندگان و آموزش‌پذيري و راهنمايي يك روح ديگر و حتي توبه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دارد، آيا به جاي روح مؤنث، يك جنس مذكر نميتوانست قرار بگيرد؟ آيا اين انتخاب، هدفي جز جذابيت‌آفريني براي مخاطب داشته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شهيد مرتضي آويني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مهم‌ترين حجابهايي كه بايد خرق شود، مسئله جذابيت است كه بايد آن را از لوازم ذاتي سينما و تلويزيون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جذابيت همان رشته جادويي نامرئي است كه تماشاگر را به فيلمساز و فيلم او پيوند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تمهيداتي كه فيلمساز براي ايجاد جاذبه به كار مي‌گيرد، غالباً بر ضعفهاي رواني بشر اتكا دارد، نه بر قوّتهاي او و اين مربوط به تكنيك سينماست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برنامه‌سازان راديو و تلويزيون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اكثريت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اكثريت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أَكْثَرُهُمْ لِلْحَقِّ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70</w:t>
      </w:r>
      <w:r>
        <w:rPr>
          <w:rFonts w:eastAsia="IRNazanin" w:cs="IRNazanin"/>
          <w:color w:val="111111"/>
          <w:sz w:val="28"/>
          <w:szCs w:val="28"/>
          <w:rtl w:val="true"/>
          <w:lang w:bidi="fa-IR"/>
        </w:rPr>
        <w:t>)».</w:t>
      </w:r>
      <w:r>
        <w:rPr>
          <w:rStyle w:val="FootnoteAnchor"/>
          <w:rtl w:val="true"/>
        </w:rPr>
        <w:footnoteReference w:id="11"/>
      </w:r>
      <w:bookmarkStart w:id="62" w:name="pg2079_12908"/>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مسئولان هنر و رسانه بايد عطش مخاطب را بشناسند و ببينند صادق است يا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صادق در مخاطب ايجاد كنند؛ زيرا وقتي كه عطش صادق در انسان ايجاد شود و دايماً زيادتر گردد، چشمه آب از درون انسان جاري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اگرچه نَمي در دهان ايجاد مي‌كند، اما كسي را سير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با لعاب دهان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بازي اگرچه لذتي براي آنها دارد، ولي هيچ تشنهاي با آن سيراب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رسانه بايد بدانند هر كاري كه نام خدا و ياد خدا در آن نباشد، مثل لعاب دهان است كه كسي را سيراب نميكند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هر حال آن‌چه مهم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يا از وهم و خيال برمي‌خيزد، يا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كه از وهم و خيال برخاسته است، فقط تماشاچي تربيت ميكند، اما هنري كه از عقل برميخيزد، عبرتگير تربيت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حق‌شناسي نكند و هنر را ـ كه نعمتي خدادادي است در راه صحيح به كار نبرد، ممكن است خداوند او را با همين نعمت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متوجه مسئوليت خطير خود و مراقب اعمال خود باشيد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3" w:name="__RefHeading___Toc4493678_3650668749"/>
      <w:bookmarkStart w:id="64" w:name="_Toc24"/>
      <w:bookmarkEnd w:id="63"/>
      <w:r>
        <w:rPr>
          <w:rtl w:val="true"/>
        </w:rPr>
        <w:t>ه</w:t>
      </w:r>
      <w:r>
        <w:rPr>
          <w:rtl w:val="true"/>
        </w:rPr>
        <w:t xml:space="preserve">) </w:t>
      </w:r>
      <w:r>
        <w:rPr>
          <w:rtl w:val="true"/>
        </w:rPr>
        <w:t>بي‌توجهي به اثرات منفي سريال‌ها</w:t>
      </w:r>
      <w:bookmarkEnd w:id="64"/>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بي‌توجهي به اثرات منفي سريال‌ها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اينكه اطلاعات دراماتيك به درستي نقش خود را ايفا كند، تماشاگر بايد به گونهاي تخيلي، وقايعي تجربه كند كه در دنياي دراماتيك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سادهترين راه تحقق اين امر نيز به اين صورت است كه تماشاگر، خود را در جايگاه يكي از شخصيتهاي فيلم قرار دهد و با او هم‌دلي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w:t>
      </w:r>
      <w:r>
        <w:rPr>
          <w:rStyle w:val="FootnoteAnchor"/>
          <w:rtl w:val="true"/>
        </w:rPr>
        <w:footnoteReference w:id="14"/>
      </w:r>
      <w:r>
        <w:rPr>
          <w:rFonts w:ascii="IRNazanin" w:hAnsi="IRNazanin" w:eastAsia="IRNazanin"/>
          <w:color w:val="111111"/>
          <w:sz w:val="28"/>
          <w:sz w:val="28"/>
          <w:szCs w:val="28"/>
          <w:rtl w:val="true"/>
          <w:lang w:bidi="fa-IR"/>
        </w:rPr>
        <w:t>به يك دستهبندي چهار قسمتي دست پيدا كرده و با اين كار، آن تصور تك‌بعدي از سازوكارهاي</w:t>
      </w:r>
    </w:p>
    <w:p>
      <w:pPr>
        <w:pStyle w:val="BookText"/>
        <w:rPr/>
      </w:pPr>
      <w:r>
        <w:rPr>
          <w:rFonts w:ascii="IRNazanin" w:hAnsi="IRNazanin" w:eastAsia="IRNazanin"/>
          <w:color w:val="111111"/>
          <w:sz w:val="28"/>
          <w:sz w:val="28"/>
          <w:szCs w:val="28"/>
          <w:rtl w:val="true"/>
          <w:lang w:bidi="fa-IR"/>
        </w:rPr>
        <w:t>مربوط به همذات‌پنداري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عاطفي،</w:t>
      </w:r>
      <w:r>
        <w:rPr>
          <w:rStyle w:val="FootnoteAnchor"/>
          <w:rtl w:val="true"/>
        </w:rPr>
        <w:footnoteReference w:id="15"/>
      </w:r>
      <w:r>
        <w:rPr>
          <w:rFonts w:ascii="Amiri" w:hAnsi="Amiri" w:eastAsia="Amiri" w:cs="Amiri"/>
          <w:color w:val="111111"/>
          <w:sz w:val="28"/>
          <w:sz w:val="28"/>
          <w:szCs w:val="28"/>
          <w:rtl w:val="true"/>
          <w:lang w:bidi="ar-SA"/>
        </w:rPr>
        <w:t>خود آن داني،</w:t>
      </w:r>
      <w:r>
        <w:rPr>
          <w:rStyle w:val="FootnoteAnchor"/>
          <w:rtl w:val="true"/>
        </w:rPr>
        <w:footnoteReference w:id="16"/>
      </w:r>
      <w:r>
        <w:rPr>
          <w:rFonts w:ascii="Amiri" w:hAnsi="Amiri" w:eastAsia="Amiri" w:cs="Amiri"/>
          <w:color w:val="111111"/>
          <w:sz w:val="28"/>
          <w:sz w:val="28"/>
          <w:szCs w:val="28"/>
          <w:rtl w:val="true"/>
          <w:lang w:bidi="ar-SA"/>
        </w:rPr>
        <w:t>خصيصههاي ساده رفتاري،</w:t>
      </w:r>
      <w:r>
        <w:rPr>
          <w:rStyle w:val="FootnoteAnchor"/>
          <w:rtl w:val="true"/>
        </w:rPr>
        <w:footnoteReference w:id="17"/>
      </w:r>
      <w:r>
        <w:rPr>
          <w:rFonts w:ascii="Amiri" w:hAnsi="Amiri" w:eastAsia="Amiri" w:cs="Amiri"/>
          <w:color w:val="111111"/>
          <w:sz w:val="28"/>
          <w:sz w:val="28"/>
          <w:szCs w:val="28"/>
          <w:rtl w:val="true"/>
          <w:lang w:bidi="ar-SA"/>
        </w:rPr>
        <w:t>فرافكني</w:t>
      </w:r>
      <w:r>
        <w:rPr>
          <w:rStyle w:val="FootnoteAnchor"/>
          <w:rtl w:val="true"/>
        </w:rPr>
        <w:footnoteReference w:id="18"/>
      </w:r>
      <w:r>
        <w:rPr>
          <w:rFonts w:ascii="IRNazanin" w:hAnsi="IRNazanin" w:eastAsia="IRNazanin"/>
          <w:color w:val="111111"/>
          <w:sz w:val="28"/>
          <w:sz w:val="28"/>
          <w:szCs w:val="28"/>
          <w:rtl w:val="true"/>
          <w:lang w:bidi="fa-IR"/>
        </w:rPr>
        <w:t>و تقليد، فراگيرترين مورد در ميان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شكل از درگيري عواطف، ستاره قهرمان فيلم در مقام نمونه براي تماشاگران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با شديدترين و گستردهترين نوع درگيري عاطفي ـ فرافكني ـ تداخل پيدا ميكند و شخص، زندگي خود را با توجه تمام به ستاره مورد نظرش پيش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رسانه‌اي اثرگذار است و اين اثرگذاري بنا بر شاخص‌هاي بسياري، كم و زياد ميشود، ولي هرگز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رسانه‌اي ديداري و شنيداري است كه طيف بالايي از مخاطبان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معتقدند دو موضوع سبب ميشود جرم در جامعه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فراواني وسايل خلاف و در مرحله بعد، نشان دادن چگونگي ارتكاب</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تحقيقات نيز نشان ميدهد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يادگيريهاي ما از طريق چشم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از طريق گوش انجام ميشود و اين درصد بالاي يادگيري، اهميت آموزشي برنامه‌هاي تلويزيوني را نشان ميدهد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حوادثي كه پس از پخش سريال ماورايي پيش آمد، بسيار تأمل و تأثربرانگيز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نيست و ما هم قصد نداريم كه همه اتفاقات تلخ را متأثر از نمايشهاي تلويزيوني بدانيم، ولي موضوع از درجه اهميت بالايي برخوردار است و اين اهميت وقتي بيشتر خودنمايي مي‌كند كه صحنه اعدام سياوش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ذهن پسر دوازده ساله يزدي را به خود مشغول ميكند و او، خود را حلق‌آويز مي‌كند تا فرشته به كمكش بيايد و</w:t>
      </w:r>
      <w:bookmarkStart w:id="65" w:name="pg2079_12910"/>
    </w:p>
    <w:p>
      <w:pPr>
        <w:pStyle w:val="BookText"/>
        <w:rPr/>
      </w:pPr>
      <w:bookmarkEnd w:id="65"/>
      <w:r>
        <w:rPr>
          <w:rFonts w:ascii="IRNazanin" w:hAnsi="IRNazanin" w:eastAsia="IRNazanin"/>
          <w:color w:val="111111"/>
          <w:sz w:val="28"/>
          <w:sz w:val="28"/>
          <w:szCs w:val="28"/>
          <w:rtl w:val="true"/>
          <w:lang w:bidi="fa-IR"/>
        </w:rPr>
        <w:t>نجاتش دهد، محمدمهدي دوازده ساله هم با حلق‌آويز كردن خودش مي‌خواهد روح شود تا به صحبتهاي پدر و مادرش مخفيانه گوش دهد و به جاهاي مورد علاقهاش سر بزند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با اين وصف، آيا تأمل و تعمق جدي و كارشناسانه در اين حيطه نياز نيست؟</w:t>
      </w:r>
    </w:p>
    <w:p>
      <w:pPr>
        <w:pStyle w:val="BookText"/>
        <w:rPr/>
      </w:pPr>
      <w:r>
        <w:rPr>
          <w:rFonts w:ascii="IRNazanin" w:hAnsi="IRNazanin" w:eastAsia="IRNazanin"/>
          <w:color w:val="111111"/>
          <w:sz w:val="28"/>
          <w:sz w:val="28"/>
          <w:szCs w:val="28"/>
          <w:rtl w:val="true"/>
          <w:lang w:bidi="fa-IR"/>
        </w:rPr>
        <w:t>در سادهترين راه، از درجهبندي سِنّي فيلمها و سريالها ميتوان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سياستهاي جامع براي اين موضوع ميتواند آسيبهاي احتمالي را از بين ببرد يا دست كم تا اندازه‌اي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درجهبندي سريالها تزييني نباشد و بر اساس اصول درستي صورت گيرد، حتماً ميتواند تأثير مثبتي بر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شورايي از افراد صاحب‌نظر و متخصصان براي ارزيابي اين حوزه و تدوين نظام درجهبندي فيلمها و سريالها، راهكار سادهاي است كه نتيجههاي خوبي در بر خواهد داشت</w:t>
      </w:r>
      <w:r>
        <w:rPr>
          <w:rFonts w:eastAsia="IRNazanin" w:cs="IRNazanin"/>
          <w:color w:val="111111"/>
          <w:sz w:val="28"/>
          <w:szCs w:val="28"/>
          <w:rtl w:val="true"/>
          <w:lang w:bidi="fa-IR"/>
        </w:rPr>
        <w:t>.</w:t>
      </w:r>
    </w:p>
    <w:p>
      <w:pPr>
        <w:pStyle w:val="Heading4"/>
        <w:numPr>
          <w:ilvl w:val="3"/>
          <w:numId w:val="1"/>
        </w:numPr>
        <w:rPr/>
      </w:pPr>
      <w:bookmarkStart w:id="66" w:name="__RefHeading___Toc4493680_3650668749"/>
      <w:bookmarkStart w:id="67" w:name="_Toc25"/>
      <w:bookmarkEnd w:id="66"/>
      <w:r>
        <w:rPr>
          <w:rtl w:val="true"/>
        </w:rPr>
        <w:t>و</w:t>
      </w:r>
      <w:r>
        <w:rPr>
          <w:rtl w:val="true"/>
        </w:rPr>
        <w:t xml:space="preserve">) </w:t>
      </w:r>
      <w:r>
        <w:rPr>
          <w:rtl w:val="true"/>
        </w:rPr>
        <w:t>استفاده نكردن از كارشناسان خبره مذهبي</w:t>
      </w:r>
      <w:bookmarkEnd w:id="6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نكردن از كارشناسان خبره مذهبي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وجود كارشناس در نظريهپردازي براي چنين موضوعاتي انكارشدني نيست و بهتر است كارشناسي خبره كه در زمينه احكام، اخلاق و تربيت ديني نيز مطالعات و دانش كافي دارد، نظر دهد كه چه رفتاري از بازيگر، چه تأثيري در مخاطب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مذهبي بايد بتواند پيشنهاد عملي و رفتاري بدهد تا يك پيام از داستان سريال، در چارچوب مشخص ديني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مقوله مستلزم آن است كه وي اقتضاي درام را بشناسد و شناختي نسبي در مورد دانش سينمايي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سريال ماوراء بايد بتواند احكام و اخلاق ديني را نيز از ديد تربيتي نگاه كند؛ رسانه را يك ابزار تربيتي بداند و در اين جهت به فيلم‌سازان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كارشناس هنگام نگارش فيلم‌نامه و آفرينش اثر، با كارگردان و نويسنده در تعامل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كه مخاطب ايراني به طور عام تلويزيون را يك مرجع مي‌شمرد و گاهي حتي آن را جاي‌گزيني مناسب براي رساله، جلسات وعظ و خطابه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 به ويژه در موضوع ماوراء، درست منتقل نشود، عواقب ظاهري و باطني فراواني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كه رسانه ملي با بهره‌گيري از توانمندي مراكز پژوهشي حوزوي، وجوه گوناگون موضوع يادشده را پژوهش و واكاوي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آيات و روايات و هم در آثار دانشمندان اسلامي به تفصيل به اين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برخي از علما نيز تجربه‌هاي خود از عوالم ماورايي را كه در قالب كشف و شهود بوده است، نگاشته و در اختيار همگان قرار داده‌اند كه از آن جمله مي‌توان به كتاب سياحت غرب، مرحوم آقانجفي قوچاني اشاره كرد</w:t>
      </w:r>
      <w:r>
        <w:rPr>
          <w:rFonts w:eastAsia="IRNazanin" w:cs="IRNazanin"/>
          <w:color w:val="111111"/>
          <w:sz w:val="28"/>
          <w:szCs w:val="28"/>
          <w:rtl w:val="true"/>
          <w:lang w:bidi="fa-IR"/>
        </w:rPr>
        <w:t>.</w:t>
      </w:r>
      <w:bookmarkStart w:id="68" w:name="pg2079_12912"/>
    </w:p>
    <w:p>
      <w:pPr>
        <w:pStyle w:val="Heading2"/>
        <w:numPr>
          <w:ilvl w:val="1"/>
          <w:numId w:val="1"/>
        </w:numPr>
        <w:rPr/>
      </w:pPr>
      <w:bookmarkStart w:id="69" w:name="__RefHeading___Toc4493682_3650668749"/>
      <w:bookmarkStart w:id="70" w:name="_Toc26"/>
      <w:bookmarkEnd w:id="68"/>
      <w:bookmarkEnd w:id="69"/>
      <w:r>
        <w:rPr>
          <w:rtl w:val="true"/>
        </w:rPr>
        <w:t>فصل دوم</w:t>
      </w:r>
      <w:r>
        <w:rPr>
          <w:rtl w:val="true"/>
        </w:rPr>
        <w:t xml:space="preserve">: </w:t>
      </w:r>
      <w:r>
        <w:rPr>
          <w:rtl w:val="true"/>
        </w:rPr>
        <w:t>شخصيت‌هاي ماورايي در متون اسلامي</w:t>
      </w:r>
      <w:bookmarkEnd w:id="70"/>
    </w:p>
    <w:p>
      <w:pPr>
        <w:pStyle w:val="Heading3"/>
        <w:numPr>
          <w:ilvl w:val="2"/>
          <w:numId w:val="1"/>
        </w:numPr>
        <w:rPr/>
      </w:pPr>
      <w:bookmarkStart w:id="71" w:name="__RefHeading___Toc4493684_3650668749"/>
      <w:bookmarkStart w:id="72" w:name="_Toc27"/>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ماورايي در متون اسلامي</w:t>
      </w:r>
    </w:p>
    <w:p>
      <w:pPr>
        <w:pStyle w:val="BookText"/>
        <w:rPr/>
      </w:pPr>
      <w:r>
        <w:rPr>
          <w:rFonts w:ascii="IRNazanin" w:hAnsi="IRNazanin" w:eastAsia="IRNazanin"/>
          <w:color w:val="111111"/>
          <w:sz w:val="28"/>
          <w:sz w:val="28"/>
          <w:szCs w:val="28"/>
          <w:rtl w:val="true"/>
          <w:lang w:bidi="fa-IR"/>
        </w:rPr>
        <w:t>معرفي موجودات و عوالم ماورايي و شرح آنها نيازمند نوشتاري مبسوط و جداگانه است كه البته مستندات مكتوب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قسمت به آن پرداخته مي‌شود فقط در محدوده جواب به سؤالاتي است كه در بررسي سريال‌هاي يادشده با آنها روبه‌رو شديم؛ و البته بسيار موجز و خلاصه</w:t>
      </w:r>
      <w:r>
        <w:rPr>
          <w:rFonts w:eastAsia="IRNazanin" w:cs="IRNazanin"/>
          <w:color w:val="111111"/>
          <w:sz w:val="28"/>
          <w:szCs w:val="28"/>
          <w:rtl w:val="true"/>
          <w:lang w:bidi="fa-IR"/>
        </w:rPr>
        <w:t>.</w:t>
      </w:r>
    </w:p>
    <w:p>
      <w:pPr>
        <w:pStyle w:val="Heading3"/>
        <w:numPr>
          <w:ilvl w:val="2"/>
          <w:numId w:val="1"/>
        </w:numPr>
        <w:rPr/>
      </w:pPr>
      <w:bookmarkStart w:id="73" w:name="__RefHeading___Toc4493686_3650668749"/>
      <w:bookmarkStart w:id="74" w:name="_Toc28"/>
      <w:bookmarkEnd w:id="73"/>
      <w:r>
        <w:rPr/>
        <w:t>1</w:t>
      </w:r>
      <w:r>
        <w:rPr>
          <w:rtl w:val="true"/>
        </w:rPr>
        <w:t xml:space="preserve">. </w:t>
      </w:r>
      <w:r>
        <w:rPr>
          <w:rtl w:val="true"/>
        </w:rPr>
        <w:t>ابليس، شيطان و جن</w:t>
      </w:r>
      <w:bookmarkEnd w:id="74"/>
    </w:p>
    <w:p>
      <w:pPr>
        <w:pStyle w:val="Heading4"/>
        <w:numPr>
          <w:ilvl w:val="3"/>
          <w:numId w:val="1"/>
        </w:numPr>
        <w:rPr/>
      </w:pPr>
      <w:bookmarkStart w:id="75" w:name="__RefHeading___Toc4493688_3650668749"/>
      <w:bookmarkStart w:id="76" w:name="_Toc29"/>
      <w:bookmarkEnd w:id="75"/>
      <w:r>
        <w:rPr>
          <w:rtl w:val="true"/>
        </w:rPr>
        <w:t>اشاره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شيطان و جن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اجمالي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 و توانمندي‌ها</w:t>
      </w:r>
    </w:p>
    <w:p>
      <w:pPr>
        <w:pStyle w:val="Heading4"/>
        <w:numPr>
          <w:ilvl w:val="3"/>
          <w:numId w:val="1"/>
        </w:numPr>
        <w:rPr/>
      </w:pPr>
      <w:bookmarkStart w:id="77" w:name="__RefHeading___Toc4493690_3650668749"/>
      <w:bookmarkStart w:id="78" w:name="_Toc30"/>
      <w:bookmarkEnd w:id="77"/>
      <w:r>
        <w:rPr>
          <w:rtl w:val="true"/>
        </w:rPr>
        <w:t>الف</w:t>
      </w:r>
      <w:r>
        <w:rPr>
          <w:rtl w:val="true"/>
        </w:rPr>
        <w:t xml:space="preserve">) </w:t>
      </w:r>
      <w:r>
        <w:rPr>
          <w:rtl w:val="true"/>
        </w:rPr>
        <w:t>آشنايي اجمالي</w:t>
      </w:r>
      <w:bookmarkEnd w:id="78"/>
    </w:p>
    <w:p>
      <w:pPr>
        <w:pStyle w:val="Heading5"/>
        <w:numPr>
          <w:ilvl w:val="4"/>
          <w:numId w:val="1"/>
        </w:numPr>
        <w:rPr/>
      </w:pPr>
      <w:bookmarkStart w:id="79" w:name="__RefHeading___Toc4493692_3650668749"/>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اجمالي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شيطان و ابليس</w:t>
      </w:r>
    </w:p>
    <w:p>
      <w:pPr>
        <w:pStyle w:val="BookText"/>
        <w:rPr/>
      </w:pPr>
      <w:r>
        <w:rPr>
          <w:rFonts w:ascii="IRNazanin" w:hAnsi="IRNazanin" w:eastAsia="IRNazanin"/>
          <w:color w:val="111111"/>
          <w:sz w:val="28"/>
          <w:sz w:val="28"/>
          <w:szCs w:val="28"/>
          <w:rtl w:val="true"/>
          <w:lang w:bidi="fa-IR"/>
        </w:rPr>
        <w:t>دو ـ جن</w:t>
      </w:r>
    </w:p>
    <w:p>
      <w:pPr>
        <w:pStyle w:val="Heading5"/>
        <w:numPr>
          <w:ilvl w:val="4"/>
          <w:numId w:val="1"/>
        </w:numPr>
        <w:rPr/>
      </w:pPr>
      <w:bookmarkStart w:id="81" w:name="__RefHeading___Toc4493694_3650668749"/>
      <w:bookmarkStart w:id="82" w:name="_Toc32"/>
      <w:bookmarkEnd w:id="81"/>
      <w:r>
        <w:rPr>
          <w:rtl w:val="true"/>
        </w:rPr>
        <w:t>يك ـ شيطان و ابليس</w:t>
      </w:r>
      <w:bookmarkEnd w:id="82"/>
    </w:p>
    <w:p>
      <w:pPr>
        <w:pStyle w:val="BookText"/>
        <w:rPr/>
      </w:pPr>
      <w:r>
        <w:rPr>
          <w:rFonts w:ascii="Amiri" w:hAnsi="Amiri" w:eastAsia="Amiri" w:cs="Amiri"/>
          <w:color w:val="111111"/>
          <w:sz w:val="28"/>
          <w:sz w:val="28"/>
          <w:szCs w:val="28"/>
          <w:rtl w:val="true"/>
          <w:lang w:bidi="ar-SA"/>
        </w:rPr>
        <w:t>يك ـ شيطان و ابليس</w:t>
      </w:r>
    </w:p>
    <w:p>
      <w:pPr>
        <w:pStyle w:val="BookText"/>
        <w:rPr/>
      </w:pPr>
      <w:r>
        <w:rPr>
          <w:rFonts w:ascii="Amiri" w:hAnsi="Amiri" w:eastAsia="Amiri" w:cs="Amiri"/>
          <w:color w:val="111111"/>
          <w:sz w:val="28"/>
          <w:sz w:val="28"/>
          <w:szCs w:val="28"/>
          <w:rtl w:val="true"/>
          <w:lang w:bidi="ar-SA"/>
        </w:rPr>
        <w:t>شيطان در قرآن كريم به دو معنا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موجود مكار و فريب‌دهنده؛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مكار، متمرد، شرور و گريزان از حق،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شيطان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فحشا</w:t>
      </w:r>
    </w:p>
    <w:p>
      <w:pPr>
        <w:pStyle w:val="BookText"/>
        <w:rPr/>
      </w:pPr>
      <w:r>
        <w:rPr>
          <w:rFonts w:ascii="IRNazanin" w:hAnsi="IRNazanin" w:eastAsia="IRNazanin"/>
          <w:color w:val="111111"/>
          <w:sz w:val="28"/>
          <w:sz w:val="28"/>
          <w:szCs w:val="28"/>
          <w:rtl w:val="true"/>
          <w:lang w:bidi="fa-IR"/>
        </w:rPr>
        <w:t>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انسان‌هاي شيطان‌صفت نيز فرد يا جامعه‌اي را به ارتكاب گناه و فحشا وسوسه كنند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بنابراين، هر موجودي كه انسان را فريب دهد ـ اعمّ از ابليس يا جن‌ها يا ديگر انسان‌ها ـ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كافران و منافقان را جزو شياطين انساني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آيت الله جوادي 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شيطان، هم بر شياطين جن، حقيقت است و هم بر شياطين انس</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دوم ـ به معناي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الشَّياطينِ مَنْ يَغُوصُونَ لَهُ وَ يَعْمَلُونَ عَمَلاً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الشَّياطينَ كُلَّ بَنَّاءٍ وَ غَوَّاصٍ</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شيطان به صورت مطلق و نكره به جن انصراف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حِفْظاً مِنْ كُلِّ شَيْطانٍ 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انسان يا حيوان با قرينه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به معناي انسان باشد، مكر و فريب، به تنهايي، لزوماً معناي كفر را نمي‌رساند؛ هر چند شيطانهاي كافر حتماً فريبدهنده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فريب‌دهنده هم ممكن است كافر باشد يا ايمان ضعيفي 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معناي جن باشد، 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در فرهنگ قرآن، مانند انس، موجودي متفكر و مختار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براي عبادت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مؤمن و بعضي كافرند</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به هر حال، شيطاني كه ميتواند انسان را فريب دهد، يا جن است يا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 الْجن يُوحي بَعْضُهُمْ إِلي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انسان‌ها كه پيروي از شيطان براي آنها از حال و ملكه گذشته و به مرحله تقوم هويت و دخيل در نحوه وجودي</w:t>
      </w:r>
      <w:r>
        <w:rPr>
          <w:rStyle w:val="FootnoteAnchor"/>
          <w:rtl w:val="true"/>
        </w:rPr>
        <w:footnoteReference w:id="27"/>
      </w:r>
      <w:r>
        <w:rPr>
          <w:rFonts w:ascii="Amiri" w:hAnsi="Amiri" w:eastAsia="Amiri" w:cs="Amiri"/>
          <w:color w:val="111111"/>
          <w:sz w:val="28"/>
          <w:sz w:val="28"/>
          <w:szCs w:val="28"/>
          <w:rtl w:val="true"/>
          <w:lang w:bidi="ar-SA"/>
        </w:rPr>
        <w:t>آنها رسيده، از نوع شيطان محسوب مي‌شوند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درباره معناي دوم بايد گفت همه شياطين، مسلماً از جنس جن خواهند بود، اما همه آنان فريب‌دهنده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موجودي كه هنگام آفرينش انسان از سجده بر آدم ابوالبشر سرپيچي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از جنيان است و جن‌ها مانند انسان، عقل، اختيار و تكليف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جن‌ها مسلمانند و برخي متمرّد كه ابليس از جنيان متمرّد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ابليس ازدواج كند و فرزنداني از او متولد شوند، مانند ديگر جن‌ها داراي اختيارند و مي‌توانند مسلمان يا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آنكه ابليس از درگاه الهي رانده شد، براي دستيابي به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فريب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خود استفاده كرد و سربازاني را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سپاهيان او هم‌جنس او و از جنيان و برخي ديگر از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همگي دست‌پرورده ابليسند؛ چه از جن باشند يا از انس</w:t>
      </w:r>
      <w:r>
        <w:rPr>
          <w:rFonts w:eastAsia="IRNazanin" w:cs="IRNazanin"/>
          <w:color w:val="111111"/>
          <w:sz w:val="28"/>
          <w:szCs w:val="28"/>
          <w:rtl w:val="true"/>
          <w:lang w:bidi="fa-IR"/>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پرسشهاي مطرح درباره شيطان يا ابليس اين است كه آيا او جن است يا فرشته؟ آنچه سبب شده كه اين سؤال پيش آيد،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لِلْمَلائِكَه اسْجُدُوا لِآدَمَ فَسَجَدُوا إِلاَّ إِبْليسَ كانَ مِنَ الْجِنِ فَفَسَقَ عَنْ أَمْرِ رَبِّهِ أَ فَتَتَّخِذُونَهُ وَ ذُرِّيَّتَهُ أَوْلِياءَ مِنْ دُوني</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از سويي ابليس را از جنيان مي‌شمارد و از</w:t>
      </w:r>
    </w:p>
    <w:p>
      <w:pPr>
        <w:pStyle w:val="BookText"/>
        <w:rPr/>
      </w:pPr>
      <w:r>
        <w:rPr>
          <w:rFonts w:ascii="IRNazanin" w:hAnsi="IRNazanin" w:eastAsia="IRNazanin"/>
          <w:color w:val="111111"/>
          <w:sz w:val="28"/>
          <w:sz w:val="28"/>
          <w:szCs w:val="28"/>
          <w:rtl w:val="true"/>
          <w:lang w:bidi="fa-IR"/>
        </w:rPr>
        <w:t>سوي ديگر، خداوند در اين آيه و آيههاي مشابه</w:t>
      </w:r>
      <w:r>
        <w:rPr>
          <w:rStyle w:val="FootnoteAnchor"/>
          <w:rtl w:val="true"/>
        </w:rPr>
        <w:footnoteReference w:id="31"/>
      </w:r>
      <w:r>
        <w:rPr>
          <w:rFonts w:ascii="IRNazanin" w:hAnsi="IRNazanin" w:eastAsia="IRNazanin"/>
          <w:color w:val="111111"/>
          <w:sz w:val="28"/>
          <w:sz w:val="28"/>
          <w:szCs w:val="28"/>
          <w:rtl w:val="true"/>
          <w:lang w:bidi="fa-IR"/>
        </w:rPr>
        <w:t>مي‌فرمايد همه فرشته‌ها بر آدم سجده كردند به جز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چنين فهميده مي‌شود كه ابليس نيز از فرشتگان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جن يا فرشته بودنِ شيطان بر دو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رأي اماميه شهرت يافته، جن بودن اوست و شيخ مفيد و هم‌فكران وي براي آن چند دليل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شكي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شيطان پس از مخالفت با فرمان سجده، در زمره جنيان درآمد؛ زيرا معصيت خدا و مخالفت دستور او، ماهيت شخص گناه‌كار و مخالف را از فرشته به جن تغيير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فرشته و جن، تفاوت ماهوي و نوعي وجود دارد و صرف وجود جامع انتزاعي بين آن دو نيز مستلزم وحدت نوعي بين آنها نمي‌شود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احكامي را براي نوع جن قرار داده كه هيچ يك از آنها براي نوع فرشتگان قرار داده نشده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بودن با انسان و هم‌رديف او واقع شدن در آياتي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برخورداري از زاد و ولد كه از آياتي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ذُرِّيَّتَهُ أَوْلِياءَ</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بر مي‌آيد يا مانند تقسيم جن به دو طايفه مؤمن و كافر كه در سوره جن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ويژگي‌ها براي فرشتگان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ممكن نيست جن را طايفه‌اي از طوايف يا صنفي از اصناف فرشتگان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ويژگيهايي كه ويژه فرشتگان است و در جن وجود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عصيان ابليس ـ بر اساس شكل اول ـ چنين نتيجه مي‌گيريم كه او از فرشتگان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معصيت كرد و هيچ معصيت‌كاري، فرشته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ابليس، فرشته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الْأَرْضِ جاعِلِ الْمَلائِكَه رُسُلاً</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فرشتگان ذكر شده، روشن است كه مقام رسالت را با عصيان، سازگاري نيست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موارد نشان مي‌دهد كه ابليس نمي‌تواند از فرشتگان باشد و از نظر وجودي، جزو جنيان است، اما بر اثر عبادت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همتاي برخي فرشتگان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استثناي ابليس از فرشتگان، در آيات يادشده، يا استثناي منقطع</w:t>
      </w:r>
      <w:r>
        <w:rPr>
          <w:rStyle w:val="FootnoteAnchor"/>
          <w:rtl w:val="true"/>
        </w:rPr>
        <w:footnoteReference w:id="39"/>
      </w:r>
      <w:r>
        <w:rPr>
          <w:rFonts w:ascii="Amiri" w:hAnsi="Amiri" w:eastAsia="Amiri" w:cs="Amiri"/>
          <w:color w:val="111111"/>
          <w:sz w:val="28"/>
          <w:sz w:val="28"/>
          <w:szCs w:val="28"/>
          <w:rtl w:val="true"/>
          <w:lang w:bidi="ar-SA"/>
        </w:rPr>
        <w:t>است، يا اينكه تغليباً</w:t>
      </w:r>
      <w:r>
        <w:rPr>
          <w:rStyle w:val="FootnoteAnchor"/>
          <w:rtl w:val="true"/>
        </w:rPr>
        <w:footnoteReference w:id="40"/>
      </w:r>
      <w:r>
        <w:rPr>
          <w:rFonts w:ascii="Amiri" w:hAnsi="Amiri" w:eastAsia="Amiri" w:cs="Amiri"/>
          <w:color w:val="111111"/>
          <w:sz w:val="28"/>
          <w:sz w:val="28"/>
          <w:szCs w:val="28"/>
          <w:rtl w:val="true"/>
          <w:lang w:bidi="ar-SA"/>
        </w:rPr>
        <w:t>بر ابليس نيز فرشته اطلاق شده است</w:t>
      </w:r>
      <w:r>
        <w:rPr>
          <w:rFonts w:eastAsia="Amiri" w:cs="Amiri" w:ascii="Amiri" w:hAnsi="Amiri"/>
          <w:color w:val="111111"/>
          <w:sz w:val="28"/>
          <w:szCs w:val="28"/>
          <w:rtl w:val="true"/>
          <w:lang w:bidi="ar-SA"/>
        </w:rPr>
        <w:t>».</w:t>
      </w:r>
      <w:r>
        <w:rPr>
          <w:rStyle w:val="FootnoteAnchor"/>
          <w:rtl w:val="true"/>
        </w:rPr>
        <w:footnoteReference w:id="41"/>
      </w:r>
      <w:bookmarkStart w:id="83" w:name="pg2079_12917"/>
    </w:p>
    <w:p>
      <w:pPr>
        <w:pStyle w:val="Heading5"/>
        <w:numPr>
          <w:ilvl w:val="4"/>
          <w:numId w:val="1"/>
        </w:numPr>
        <w:rPr/>
      </w:pPr>
      <w:bookmarkStart w:id="84" w:name="__RefHeading___Toc4493696_3650668749"/>
      <w:bookmarkStart w:id="85" w:name="_Toc33"/>
      <w:bookmarkEnd w:id="83"/>
      <w:bookmarkEnd w:id="84"/>
      <w:r>
        <w:rPr>
          <w:rtl w:val="true"/>
        </w:rPr>
        <w:t>دو ـ جن</w:t>
      </w:r>
      <w:bookmarkEnd w:id="85"/>
    </w:p>
    <w:p>
      <w:pPr>
        <w:pStyle w:val="BookText"/>
        <w:rPr/>
      </w:pPr>
      <w:r>
        <w:rPr>
          <w:rFonts w:ascii="IRNazanin" w:hAnsi="IRNazanin" w:eastAsia="IRNazanin"/>
          <w:color w:val="111111"/>
          <w:sz w:val="28"/>
          <w:sz w:val="28"/>
          <w:szCs w:val="28"/>
          <w:rtl w:val="true"/>
          <w:lang w:bidi="fa-IR"/>
        </w:rPr>
        <w:t>دو ـ جن</w:t>
      </w:r>
    </w:p>
    <w:p>
      <w:pPr>
        <w:pStyle w:val="BookText"/>
        <w:rPr/>
      </w:pPr>
      <w:r>
        <w:rPr>
          <w:rFonts w:ascii="IRNazanin" w:hAnsi="IRNazanin" w:eastAsia="IRNazanin"/>
          <w:color w:val="111111"/>
          <w:sz w:val="28"/>
          <w:sz w:val="28"/>
          <w:szCs w:val="28"/>
          <w:rtl w:val="true"/>
          <w:lang w:bidi="fa-IR"/>
        </w:rPr>
        <w:t>جن، مخلوقي است كه به طور طبيعي، از حواس ظاهري انسان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درباره جن بيان مي‌كند، اين است كه آنان مانند انسان زندگي مي‌كنند، مي‌ميرند و سپس مبعوث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داراي دو جنس نر و ماده هستند و نسلشان با زايمان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مكلّفند و برخي از آنان، مؤمنند و برخي كافرند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جن، حقيقتي آفريده خداوند و آفريده شده از آتش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شيطانهاي جني از جنس جنيان هستند كه متمرّد و عصيانگرند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جني توان انجام كارهاي ظريف و نيز كارهاي سخت و سنگين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القاي مطالب آلوده و پليد را دارند كه وسوسه‌هاي زشت و نادرست را به دل‌هاي دوستانشان به طور پنهاني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روايت معتبري، بياني آشكار درباره محدوديّت سلطه و تصرّف آنان و اينكه آيا شيطان بر غير موارد يادشده، سلطه ندارد يا نه،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چه بسا قلمروي حضور و نفوذ شيطان بيش از ميزان يادشده باشد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از قدرت تحريكي فراواني، برخوردار و داراي قدرت آگاهي بر غيب ـ در حدّ تجرّد وهمي آميخته با كذب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آن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آيههايي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عِفْريتٌ مِنَ الْجن أَنَا آتيكَ بِهِ قَبْلَ أَنْ تَقُومَ مِنْ مَقامِكَ</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به طور خلاصه، بر آن قدرت تحريكي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w:t>
      </w:r>
    </w:p>
    <w:p>
      <w:pPr>
        <w:pStyle w:val="BookText"/>
        <w:rPr/>
      </w:pPr>
      <w:r>
        <w:rPr>
          <w:rFonts w:ascii="Amiri" w:hAnsi="Amiri" w:eastAsia="Amiri" w:cs="Amiri"/>
          <w:color w:val="111111"/>
          <w:sz w:val="28"/>
          <w:sz w:val="28"/>
          <w:szCs w:val="28"/>
          <w:rtl w:val="true"/>
          <w:lang w:bidi="ar-SA"/>
        </w:rPr>
        <w:t>يَسْتَمِعِ الْآنَ يَجِدْ لَهُ شِهاباً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دليل بر آگاهي آنان بر بعضي از اسرار غيبي ـ گرچه آميخته با دروغ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عَلي كُلِّ أَفَّاكٍ 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دليل بر امكان ارتباط انسان‌ها با آنها و نزول آنها بر اشخاص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پناه بردن به جن با روش سحر و كهانت و مانند آن، هيچ سودي ندارد و قرآن كريم با لسان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اثبات يك موضوع به همراه نفي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مي‌دهد كه هيچ پناه‌گاهي به جز خداي سبحان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لَنْ يُجيرَني مِنَ اللَّهِ أَحَدٌ وَ لَنْ أَجِدَ مِنْ دُونِهِ مُلْتَحَداً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مي‌شود شيطان و جن از آتشند، به همان معنايي است كه گفته مي‌شود انسان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جنس انسان‌هاي كنوني نيست، اما اصل آنها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جنس جنيان كنوني خاك آتش نيست اما اصل آنها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طور كه اگر انسان با آب تماس بگيرد، گِل نمي‌شود، ممكن است جن نيز در آتش بسوزد و همچنين آنان نيز علاوه بر خلقت بدني، روح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سبحان، علت خلق جنيان را همچون انسان، عبادت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اگر جن هم براي عبادت، آفريده شده است، پس او نيز مسئول است و معرفت، محبت، عمل صالح، حساب و كتاب، بهشت و دوزخ و ادراك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نيازمند روحي است فراطبيعي و مجرد كه البته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تام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انسان متكامل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طبيعي جنس ابتدايي جن بر اساس</w:t>
      </w:r>
    </w:p>
    <w:p>
      <w:pPr>
        <w:pStyle w:val="BookText"/>
        <w:rPr/>
      </w:pPr>
      <w:r>
        <w:rPr>
          <w:rFonts w:ascii="Amiri" w:hAnsi="Amiri" w:eastAsia="Amiri" w:cs="Amiri"/>
          <w:color w:val="111111"/>
          <w:sz w:val="28"/>
          <w:sz w:val="28"/>
          <w:szCs w:val="28"/>
          <w:rtl w:val="true"/>
          <w:lang w:bidi="ar-SA"/>
        </w:rPr>
        <w:t>آيههايي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 هم تلفيقي است از طبيعت و فراطبيعت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خود ابليس از آتش خلق شد و نسل او از نطفه؛ مثل اينكه خود آدم عليه السلام از گِل آفريده شد و نسل او از نطفه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هدف از آفرينش جن و انس را عبادت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سبحان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نظام كيهاني، عبادت جن و انس از يك‌سو و علم انسان به قدرت و علم خدا از سوي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عَلَي كُلِّ شَيٍْ قَدِيرٌ وَأَنَّ اللَّهَ قَدْ أَحَاطَ بِكُلِّ شَيٍْ عِلْمًا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اين دو آيه نشان مي‌دهند كه هدف از آفرينش جن و انس، عابد شدن اينان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اينكه معبود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شناخته‌شده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عابد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چگونه و چه كسي را مي‌پرستد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 و انس بايد عليم و قدير محض را بشناسند و او را بپرستند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حكمت خداي سبحان، هيچ كاري بيهوده از او صادر نمي‌شود؛ چون خداوند، حكيم است و هر حكيمي، كارش را با هدف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خداوند داراي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خلقت جهان كه كار خداوند است، هدفمند ميباشد</w:t>
      </w:r>
      <w:r>
        <w:rPr>
          <w:rFonts w:eastAsia="IRNazanin" w:cs="IRNazanin"/>
          <w:color w:val="111111"/>
          <w:sz w:val="28"/>
          <w:szCs w:val="28"/>
          <w:rtl w:val="true"/>
          <w:lang w:bidi="fa-IR"/>
        </w:rPr>
        <w:t>).</w:t>
      </w:r>
      <w:bookmarkStart w:id="86" w:name="pg2079_12920"/>
    </w:p>
    <w:p>
      <w:pPr>
        <w:pStyle w:val="BookText"/>
        <w:rPr/>
      </w:pPr>
      <w:bookmarkEnd w:id="86"/>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غناي ذاتي او هيچ چيز نمي‌تواند هدف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هدف ندارد، اما خود جهان داراي هدف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هدف مخلوق است، نه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خداوند براي رسيدن به هدفي مانند معبود شدن، بشر را خلق كرده باشد تا با عصيانِ عاصيان، او به هدف نرسيده باشد؛ چون خداي سبحان، غني محض است و محال است بي‌نيازِ محض، كاري را براي رسيدن به هدفي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كريم تصريح شده است كه اگر همه انسان‌ها و ديگر عابدان زمين به خدا كفر ورزند، بر دامن كبرياي‌اش گردي نخواهد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تَكْفُرُوا أَنْتُمْ وَ مَنْ فِي الْأَرْضِ جَميعاً فَإِنَّ اللَّهَ لَغَنِيٌّ حَميدٌ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بنابراين، هدفِ خلقت جن و انس اين است كه خود جن و انس به كمال برسند و عابد شوند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493698_3650668749"/>
      <w:bookmarkStart w:id="88" w:name="_Toc34"/>
      <w:bookmarkEnd w:id="87"/>
      <w:r>
        <w:rPr>
          <w:rtl w:val="true"/>
        </w:rPr>
        <w:t>ب</w:t>
      </w:r>
      <w:r>
        <w:rPr>
          <w:rtl w:val="true"/>
        </w:rPr>
        <w:t xml:space="preserve">) </w:t>
      </w:r>
      <w:r>
        <w:rPr>
          <w:rtl w:val="true"/>
        </w:rPr>
        <w:t>ويژگي‌ها و توانمندي‌ها</w:t>
      </w:r>
      <w:bookmarkEnd w:id="88"/>
    </w:p>
    <w:p>
      <w:pPr>
        <w:pStyle w:val="Heading5"/>
        <w:numPr>
          <w:ilvl w:val="4"/>
          <w:numId w:val="1"/>
        </w:numPr>
        <w:rPr/>
      </w:pPr>
      <w:bookmarkStart w:id="89" w:name="__RefHeading___Toc4493700_3650668749"/>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 و توانمندي‌ها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علم غيب</w:t>
      </w:r>
    </w:p>
    <w:p>
      <w:pPr>
        <w:pStyle w:val="BookText"/>
        <w:rPr/>
      </w:pPr>
      <w:r>
        <w:rPr>
          <w:rFonts w:ascii="IRNazanin" w:hAnsi="IRNazanin" w:eastAsia="IRNazanin"/>
          <w:color w:val="111111"/>
          <w:sz w:val="28"/>
          <w:sz w:val="28"/>
          <w:szCs w:val="28"/>
          <w:rtl w:val="true"/>
          <w:lang w:bidi="fa-IR"/>
        </w:rPr>
        <w:t>دو ـ پناه‌جويي به شيطان‌ها</w:t>
      </w:r>
    </w:p>
    <w:p>
      <w:pPr>
        <w:pStyle w:val="BookText"/>
        <w:rPr/>
      </w:pPr>
      <w:r>
        <w:rPr>
          <w:rFonts w:ascii="Amiri" w:hAnsi="Amiri" w:eastAsia="Amiri" w:cs="Amiri"/>
          <w:color w:val="111111"/>
          <w:sz w:val="28"/>
          <w:sz w:val="28"/>
          <w:szCs w:val="28"/>
          <w:rtl w:val="true"/>
          <w:lang w:bidi="ar-SA"/>
        </w:rPr>
        <w:t>سه ـ قدرت شيطان‌ها</w:t>
      </w:r>
    </w:p>
    <w:p>
      <w:pPr>
        <w:pStyle w:val="BookText"/>
        <w:rPr/>
      </w:pPr>
      <w:r>
        <w:rPr>
          <w:rFonts w:ascii="IRNazanin" w:hAnsi="IRNazanin" w:eastAsia="IRNazanin"/>
          <w:color w:val="111111"/>
          <w:sz w:val="28"/>
          <w:sz w:val="28"/>
          <w:szCs w:val="28"/>
          <w:rtl w:val="true"/>
          <w:lang w:bidi="fa-IR"/>
        </w:rPr>
        <w:t>چهار ـ حدود تسلط شيطان بر انسان‌ها</w:t>
      </w:r>
    </w:p>
    <w:p>
      <w:pPr>
        <w:pStyle w:val="BookText"/>
        <w:rPr/>
      </w:pPr>
      <w:r>
        <w:rPr>
          <w:rFonts w:ascii="IRNazanin" w:hAnsi="IRNazanin" w:eastAsia="IRNazanin"/>
          <w:color w:val="111111"/>
          <w:sz w:val="28"/>
          <w:sz w:val="28"/>
          <w:szCs w:val="28"/>
          <w:rtl w:val="true"/>
          <w:lang w:bidi="fa-IR"/>
        </w:rPr>
        <w:t>پنج ـ دوركردن شيطان</w:t>
      </w:r>
    </w:p>
    <w:p>
      <w:pPr>
        <w:pStyle w:val="BookText"/>
        <w:rPr/>
      </w:pPr>
      <w:r>
        <w:rPr>
          <w:rFonts w:ascii="Amiri" w:hAnsi="Amiri" w:eastAsia="Amiri" w:cs="Amiri"/>
          <w:color w:val="111111"/>
          <w:sz w:val="28"/>
          <w:sz w:val="28"/>
          <w:szCs w:val="28"/>
          <w:rtl w:val="true"/>
          <w:lang w:bidi="ar-SA"/>
        </w:rPr>
        <w:t>شش ـ اسباب اذيت شيطان</w:t>
      </w:r>
    </w:p>
    <w:p>
      <w:pPr>
        <w:pStyle w:val="BookText"/>
        <w:rPr/>
      </w:pPr>
      <w:r>
        <w:rPr>
          <w:rFonts w:ascii="Amiri" w:hAnsi="Amiri" w:eastAsia="Amiri" w:cs="Amiri"/>
          <w:color w:val="111111"/>
          <w:sz w:val="28"/>
          <w:sz w:val="28"/>
          <w:szCs w:val="28"/>
          <w:rtl w:val="true"/>
          <w:lang w:bidi="ar-SA"/>
        </w:rPr>
        <w:t>هفت ـ خوابِ شيطان‌ها و جن‌ها</w:t>
      </w:r>
    </w:p>
    <w:p>
      <w:pPr>
        <w:pStyle w:val="BookText"/>
        <w:rPr/>
      </w:pPr>
      <w:r>
        <w:rPr>
          <w:rFonts w:ascii="Amiri" w:hAnsi="Amiri" w:eastAsia="Amiri" w:cs="Amiri"/>
          <w:color w:val="111111"/>
          <w:sz w:val="28"/>
          <w:sz w:val="28"/>
          <w:szCs w:val="28"/>
          <w:rtl w:val="true"/>
          <w:lang w:bidi="ar-SA"/>
        </w:rPr>
        <w:t>هشت ـ تمثّل شيطان</w:t>
      </w:r>
    </w:p>
    <w:p>
      <w:pPr>
        <w:pStyle w:val="BookText"/>
        <w:rPr/>
      </w:pPr>
      <w:r>
        <w:rPr>
          <w:rFonts w:ascii="Amiri" w:hAnsi="Amiri" w:eastAsia="Amiri" w:cs="Amiri"/>
          <w:color w:val="111111"/>
          <w:sz w:val="28"/>
          <w:sz w:val="28"/>
          <w:szCs w:val="28"/>
          <w:rtl w:val="true"/>
          <w:lang w:bidi="ar-SA"/>
        </w:rPr>
        <w:t>نه ـ ميزان قدرت و عمل شيطان</w:t>
      </w:r>
    </w:p>
    <w:p>
      <w:pPr>
        <w:pStyle w:val="BookText"/>
        <w:rPr/>
      </w:pPr>
      <w:r>
        <w:rPr>
          <w:rFonts w:ascii="Amiri" w:hAnsi="Amiri" w:eastAsia="Amiri" w:cs="Amiri"/>
          <w:color w:val="111111"/>
          <w:sz w:val="28"/>
          <w:sz w:val="28"/>
          <w:szCs w:val="28"/>
          <w:rtl w:val="true"/>
          <w:lang w:bidi="ar-SA"/>
        </w:rPr>
        <w:t>ده ـ وجود وسوسه‌هاي شيطان و سربازان رحماني</w:t>
      </w:r>
    </w:p>
    <w:p>
      <w:pPr>
        <w:pStyle w:val="BookText"/>
        <w:rPr/>
      </w:pPr>
      <w:r>
        <w:rPr>
          <w:rFonts w:ascii="IRNazanin" w:hAnsi="IRNazanin" w:eastAsia="IRNazanin"/>
          <w:color w:val="111111"/>
          <w:sz w:val="28"/>
          <w:sz w:val="28"/>
          <w:szCs w:val="28"/>
          <w:rtl w:val="true"/>
          <w:lang w:bidi="fa-IR"/>
        </w:rPr>
        <w:t>يازده ـ مرگ ابليس</w:t>
      </w:r>
    </w:p>
    <w:p>
      <w:pPr>
        <w:pStyle w:val="Heading5"/>
        <w:numPr>
          <w:ilvl w:val="4"/>
          <w:numId w:val="1"/>
        </w:numPr>
        <w:rPr/>
      </w:pPr>
      <w:bookmarkStart w:id="91" w:name="__RefHeading___Toc4493702_3650668749"/>
      <w:bookmarkStart w:id="92" w:name="_Toc36"/>
      <w:bookmarkEnd w:id="91"/>
      <w:r>
        <w:rPr>
          <w:rtl w:val="true"/>
        </w:rPr>
        <w:t>يك ـ علم غيب</w:t>
      </w:r>
      <w:bookmarkEnd w:id="92"/>
    </w:p>
    <w:p>
      <w:pPr>
        <w:pStyle w:val="Heading6"/>
        <w:numPr>
          <w:ilvl w:val="5"/>
          <w:numId w:val="1"/>
        </w:numPr>
        <w:rPr/>
      </w:pPr>
      <w:bookmarkStart w:id="93" w:name="__RefHeading___Toc4493704_3650668749"/>
      <w:bookmarkStart w:id="94" w:name="_Toc37"/>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يك ـ علم غيب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اين موضوع بايد چند نكته را يادآور شويم</w:t>
      </w:r>
      <w:r>
        <w:rPr>
          <w:rFonts w:eastAsia="IRNazanin" w:cs="IRNazanin"/>
          <w:color w:val="111111"/>
          <w:sz w:val="28"/>
          <w:szCs w:val="28"/>
          <w:rtl w:val="true"/>
          <w:lang w:bidi="fa-IR"/>
        </w:rPr>
        <w:t>:</w:t>
      </w:r>
      <w:bookmarkStart w:id="95" w:name="pg2079_12921"/>
    </w:p>
    <w:p>
      <w:pPr>
        <w:pStyle w:val="Heading6"/>
        <w:numPr>
          <w:ilvl w:val="5"/>
          <w:numId w:val="1"/>
        </w:numPr>
        <w:rPr/>
      </w:pPr>
      <w:bookmarkStart w:id="96" w:name="__RefHeading___Toc4493706_3650668749"/>
      <w:bookmarkStart w:id="97" w:name="_Toc38"/>
      <w:bookmarkEnd w:id="95"/>
      <w:bookmarkEnd w:id="96"/>
      <w:r>
        <w:rPr>
          <w:rtl w:val="true"/>
        </w:rPr>
        <w:t>اول ـ تقسيم‌بندي غيب</w:t>
      </w:r>
      <w:bookmarkEnd w:id="97"/>
    </w:p>
    <w:p>
      <w:pPr>
        <w:pStyle w:val="BookText"/>
        <w:rPr/>
      </w:pPr>
      <w:r>
        <w:rPr>
          <w:rFonts w:ascii="Amiri" w:hAnsi="Amiri" w:eastAsia="Amiri" w:cs="Amiri"/>
          <w:color w:val="111111"/>
          <w:sz w:val="28"/>
          <w:sz w:val="28"/>
          <w:szCs w:val="28"/>
          <w:rtl w:val="true"/>
          <w:lang w:bidi="ar-SA"/>
        </w:rPr>
        <w:t>اول ـ تقسيم‌بندي غيب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تقسيم، غيب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چيزي گفته مي‌شود كه براي همگان و در همه مقاطع وجودي، غيب باشد؛</w:t>
      </w:r>
    </w:p>
    <w:p>
      <w:pPr>
        <w:pStyle w:val="BookText"/>
        <w:rPr/>
      </w:pPr>
      <w:r>
        <w:rPr>
          <w:rFonts w:ascii="IRNazanin" w:hAnsi="IRNazanin" w:eastAsia="IRNazanin"/>
          <w:color w:val="111111"/>
          <w:sz w:val="28"/>
          <w:sz w:val="28"/>
          <w:szCs w:val="28"/>
          <w:rtl w:val="true"/>
          <w:lang w:bidi="fa-IR"/>
        </w:rPr>
        <w:t>غيب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 كه تنها در برخي از مقاطع وجودي يا براي برخي از افراد غيب باشد؛ مانند اخبار گذشتگان يا قيامت يا فرشتگان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الغيب و الشَّهاده بودن خدا به اين معنا نيست كه برخي اشيا براي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خداي سبحان به هر دو قسم آن آگاه است، بلكه غيب و شهادت در اين تعبير، امري اضافي و فقط نسبت به ديد انسان‌هاست؛ چون حقيقت علم، عبارت از شهود و حضور معلوم است و حضور معلوم با غايب بودن آن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مشهود خداست و چيزي براي او غيب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جهان به غيب و شهادت نظير تقسيم موجود به مجرّد و مادّي نيست كه تقسيمي حقيقي است، بلكه نسبت به خداوند از قبيل نفي موضوع است؛ يعني آنچه نزد شما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خدا بيش از يك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دو نكته، همه امور نزد خداوند،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چيز بر او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براي ديگر موجودات، برخي امور، پوشيده است و برخي امور،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غيب و شهادت براي اشيا و افراد، نسبي است؛ يعني ممكن است بعضي امور براي برخي افراد پوشيده باشد، ولي همان امر براي فرد ديگري آشكار باشد</w:t>
      </w:r>
      <w:r>
        <w:rPr>
          <w:rFonts w:eastAsia="IRNazanin" w:cs="IRNazanin"/>
          <w:color w:val="111111"/>
          <w:sz w:val="28"/>
          <w:szCs w:val="28"/>
          <w:rtl w:val="true"/>
          <w:lang w:bidi="fa-IR"/>
        </w:rPr>
        <w:t>.</w:t>
      </w:r>
      <w:bookmarkStart w:id="98" w:name="pg2079_12922"/>
    </w:p>
    <w:p>
      <w:pPr>
        <w:pStyle w:val="Heading6"/>
        <w:numPr>
          <w:ilvl w:val="5"/>
          <w:numId w:val="1"/>
        </w:numPr>
        <w:rPr/>
      </w:pPr>
      <w:bookmarkStart w:id="99" w:name="__RefHeading___Toc4493708_3650668749"/>
      <w:bookmarkStart w:id="100" w:name="_Toc39"/>
      <w:bookmarkEnd w:id="98"/>
      <w:bookmarkEnd w:id="99"/>
      <w:r>
        <w:rPr>
          <w:rtl w:val="true"/>
        </w:rPr>
        <w:t>دوم ـ علم غيب به امور معنوي</w:t>
      </w:r>
      <w:bookmarkEnd w:id="100"/>
    </w:p>
    <w:p>
      <w:pPr>
        <w:pStyle w:val="BookText"/>
        <w:rPr/>
      </w:pPr>
      <w:r>
        <w:rPr>
          <w:rFonts w:ascii="Amiri" w:hAnsi="Amiri" w:eastAsia="Amiri" w:cs="Amiri"/>
          <w:color w:val="111111"/>
          <w:sz w:val="28"/>
          <w:sz w:val="28"/>
          <w:szCs w:val="28"/>
          <w:rtl w:val="true"/>
          <w:lang w:bidi="ar-SA"/>
        </w:rPr>
        <w:t>دوم ـ علم غيب به امور معنوي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غيب، اصالتاً از آنِ خداست و او به هر كس بخواهد، بخشي از آن را مي‌دهد</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عَلي غَيْبِهِ أَحَداً إِلاَّ مَنِ ارْتَضي مِنْ رَسُول</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اين آيات برمي‌آيد كه خداوند، پيامبران را به وحي اختصاص داده و آنان را از غيب آگاه و از همه جوانب به وسيله فرشتگان محفوظ داشته است تا وحي الهي از ناحيه شياطين يا ديگران زوال يا تغييري نپذيرد و آنان هم پيام‌هاي الهي را در كمال صحت و امانت به مردم برسانند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گرامي اسلام و اهل بيت او عليهم السلام كه معصوم و مورد رضايت خداوندند، در مقامي قرار مي‌گيرند كه با تعليم الهي چيزي بر آنها پوشيده نيست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آنجايي كه شيطانها مورد رضايت خداوند نيستند، از اين نوع علوم غيبي و مسائل مربوط به آنها ـ مانند وحي، قيامت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مربوط به معارف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غيب را خداي سبحان فقط به شايستگان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از اسرار درون خويش يا ديگران آگاه شوند، ولي چون شايستگي آگاهي از غيب را ندارند، خداوند به آنها اجازه نمي‌دهد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شيطانها مي‌خواهند به امور غيبي دسترسي پيدا كنند، اما خداوند اجازه نمي‌دهد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لَمَسْنَا السَّماءَ فَوَجَدْناها مُلِئَتْ حَرَساً شَديداً وَ شُهُباً وَ أَنَّا كُنَّا نَقْعُدُ مِنْها مَقاعِدَ لِلسَّمْعِ فَمَنْ يَسْتَمِعِ الْآنَ يَجِدْ لَهُ شِهاباً رَصَداً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هرگاه يكي از آنان بخواهد اخبار غيبي را استراق سمع كند، از دور مورد اصابت قرار مي‌گيرد</w:t>
      </w:r>
      <w:r>
        <w:rPr>
          <w:rFonts w:eastAsia="IRNazanin" w:cs="IRNazanin"/>
          <w:color w:val="111111"/>
          <w:sz w:val="28"/>
          <w:szCs w:val="28"/>
          <w:rtl w:val="true"/>
          <w:lang w:bidi="fa-IR"/>
        </w:rPr>
        <w:t>.</w:t>
      </w:r>
      <w:r>
        <w:rPr>
          <w:rStyle w:val="FootnoteAnchor"/>
          <w:rtl w:val="true"/>
        </w:rPr>
        <w:footnoteReference w:id="70"/>
      </w:r>
      <w:bookmarkStart w:id="101" w:name="pg2079_12923"/>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شيطاني از معارف وحياني در هنگام القاي الهي آگاه نبوده و نخواهد بود؛ زيرا طبق اين آيه، اطلاعِ بيگانه از محتواي وحي ممنوع خواهد بود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102" w:name="__RefHeading___Toc4493710_3650668749"/>
      <w:bookmarkStart w:id="103" w:name="_Toc40"/>
      <w:bookmarkEnd w:id="102"/>
      <w:r>
        <w:rPr>
          <w:rtl w:val="true"/>
        </w:rPr>
        <w:t>سوم ـ علم غيب به امور عادي</w:t>
      </w:r>
      <w:bookmarkEnd w:id="103"/>
    </w:p>
    <w:p>
      <w:pPr>
        <w:pStyle w:val="BookText"/>
        <w:rPr/>
      </w:pPr>
      <w:r>
        <w:rPr>
          <w:rFonts w:ascii="Amiri" w:hAnsi="Amiri" w:eastAsia="Amiri" w:cs="Amiri"/>
          <w:color w:val="111111"/>
          <w:sz w:val="28"/>
          <w:sz w:val="28"/>
          <w:szCs w:val="28"/>
          <w:rtl w:val="true"/>
          <w:lang w:bidi="ar-SA"/>
        </w:rPr>
        <w:t>سوم ـ علم غيب به امور عادي</w:t>
      </w:r>
    </w:p>
    <w:p>
      <w:pPr>
        <w:pStyle w:val="BookText"/>
        <w:rPr/>
      </w:pPr>
      <w:r>
        <w:rPr>
          <w:rFonts w:ascii="Amiri" w:hAnsi="Amiri" w:eastAsia="Amiri" w:cs="Amiri"/>
          <w:color w:val="111111"/>
          <w:sz w:val="28"/>
          <w:sz w:val="28"/>
          <w:szCs w:val="28"/>
          <w:rtl w:val="true"/>
          <w:lang w:bidi="ar-SA"/>
        </w:rPr>
        <w:t>شيطنت شيطان در محدوده خاص وهم و خيال است</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داراي قدرت آگاهي بر غيب در حدّ تجرّد وهمي آميخته با كذب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لَمَسْنَا السَّماءَ فَوَجَدْناها مُلِئَتْ حَرَساً شَديداً وَ شُهُباً وَ أَنَّا كُنَّا نَقْعُدُ مِنْها مَقاعِدَ لِلسَّمْعِ فَمَنْ يَسْتَمِعِ الْآنَ يَجِدْ لَهُ 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دليل بر آگاهي آنان بر بعضي از اسرار غيبي ـ گرچه آميخته با كذب ـ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بنابراين، اگر شيطانهاي جني علم غيب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در محدوده وهم و خيال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ـ در حدّ تجرّد وهمي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ـ با دروغ آميخته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توجه به نسبيت امور غيبي، ممكن است برخي امور بر بعضي انسان‌ها پوشيده باشد، اما بر ابليس و جن‌ها پوشيده نباشد؛ همچنان كه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ابتدا كافران را شوراند كه مؤمنان توان نبرد با شما را ندارند و من نيز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آنان برويد، امّا همين كه جنگ تن به تن آغاز شد، پا به فرار گذاشت و گفت كه از شما بيزارم؛ به راستي من چيزي را مي‌بينم كه شما نمي‌بينيد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كافران تنها ظاهر مؤمنان را مي‌ديدند كه گروهي اندك بودند، ولي شيطان، همراهان غيبي اين گروه را نيز مي‌ديد</w:t>
      </w:r>
      <w:r>
        <w:rPr>
          <w:rFonts w:eastAsia="IRNazanin" w:cs="IRNazanin"/>
          <w:color w:val="111111"/>
          <w:sz w:val="28"/>
          <w:szCs w:val="28"/>
          <w:rtl w:val="true"/>
          <w:lang w:bidi="fa-IR"/>
        </w:rPr>
        <w:t>.</w:t>
      </w:r>
      <w:r>
        <w:rPr>
          <w:rStyle w:val="FootnoteAnchor"/>
          <w:rtl w:val="true"/>
        </w:rPr>
        <w:footnoteReference w:id="76"/>
      </w:r>
      <w:bookmarkStart w:id="104" w:name="pg2079_12924"/>
    </w:p>
    <w:p>
      <w:pPr>
        <w:pStyle w:val="BookText"/>
        <w:rPr/>
      </w:pPr>
      <w:bookmarkEnd w:id="104"/>
      <w:r>
        <w:rPr>
          <w:rFonts w:ascii="IRNazanin" w:hAnsi="IRNazanin" w:eastAsia="IRNazanin"/>
          <w:color w:val="111111"/>
          <w:sz w:val="28"/>
          <w:sz w:val="28"/>
          <w:szCs w:val="28"/>
          <w:rtl w:val="true"/>
          <w:lang w:bidi="fa-IR"/>
        </w:rPr>
        <w:t>البته اين گونه نيست كه شيطانهاي جني نسبت به همه امور عادي، علم غيب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نحوه رحلت حضرت سليمان عليه السلام در سوره سبأ، آيه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سپاه سليمان متوجه نشدند كه سليمان 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درون‌بين نبودند و علم غيب نداشتند، متوجه مرگ حضرت سليمان عليه السلام نشدند و گمان مي‌كردند سليمان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مدتها به همان حال دربند بودند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آنچه درباره علم غيب شيطانها نسبت به امور عادي بيان شد، بيشتر درباره شيطانهاي جني بود، اما علم غيب در همين محدوده براي شيطانهاي انسي نيز ممكن است</w:t>
      </w:r>
      <w:r>
        <w:rPr>
          <w:rFonts w:eastAsia="IRNazanin" w:cs="IRNazanin"/>
          <w:color w:val="111111"/>
          <w:sz w:val="28"/>
          <w:szCs w:val="28"/>
          <w:rtl w:val="true"/>
          <w:lang w:bidi="fa-IR"/>
        </w:rPr>
        <w:t>.</w:t>
      </w:r>
    </w:p>
    <w:p>
      <w:pPr>
        <w:pStyle w:val="Heading5"/>
        <w:numPr>
          <w:ilvl w:val="4"/>
          <w:numId w:val="1"/>
        </w:numPr>
        <w:rPr/>
      </w:pPr>
      <w:bookmarkStart w:id="105" w:name="__RefHeading___Toc4493712_3650668749"/>
      <w:bookmarkStart w:id="106" w:name="_Toc41"/>
      <w:bookmarkEnd w:id="105"/>
      <w:r>
        <w:rPr>
          <w:rtl w:val="true"/>
        </w:rPr>
        <w:t>دو ـ پناه‌جويي به شيطان‌ها</w:t>
      </w:r>
      <w:bookmarkEnd w:id="106"/>
    </w:p>
    <w:p>
      <w:pPr>
        <w:pStyle w:val="BookText"/>
        <w:rPr/>
      </w:pPr>
      <w:r>
        <w:rPr>
          <w:rFonts w:ascii="IRNazanin" w:hAnsi="IRNazanin" w:eastAsia="IRNazanin"/>
          <w:color w:val="111111"/>
          <w:sz w:val="28"/>
          <w:sz w:val="28"/>
          <w:szCs w:val="28"/>
          <w:rtl w:val="true"/>
          <w:lang w:bidi="fa-IR"/>
        </w:rPr>
        <w:t>دو ـ پناه‌جويي به شيطان‌ها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شيطانها ـ مخصوصاً شيطانهاي جني ـ نسبت به برخي امور پوشيده بر انسان، علم دارند، آيا مي‌توان براي رفع مشكلات به آنها پناه برد يا نه؟ با استفاده از بيان آيت الله جوادي آملي در تسنيم در جواب اين سؤال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بردن به جن از طريق سحر و كهانت و مانند آن، هيچ سودي ندارد و قرآن كريم با لسان حصر</w:t>
      </w:r>
      <w:r>
        <w:rPr>
          <w:rStyle w:val="FootnoteAnchor"/>
          <w:rtl w:val="true"/>
        </w:rPr>
        <w:footnoteReference w:id="78"/>
      </w:r>
      <w:r>
        <w:rPr>
          <w:rFonts w:ascii="IRNazanin" w:hAnsi="IRNazanin" w:eastAsia="IRNazanin"/>
          <w:color w:val="111111"/>
          <w:sz w:val="28"/>
          <w:sz w:val="28"/>
          <w:szCs w:val="28"/>
          <w:rtl w:val="true"/>
          <w:lang w:bidi="fa-IR"/>
        </w:rPr>
        <w:t>هشدار مي‌دهد كه هيچ پناه‌گاهي جز خداي سبحان نيست</w:t>
      </w:r>
      <w:r>
        <w:rPr>
          <w:rStyle w:val="FootnoteAnchor"/>
          <w:rtl w:val="true"/>
        </w:rPr>
        <w:footnoteReference w:id="79"/>
      </w:r>
      <w:r>
        <w:rPr>
          <w:rFonts w:ascii="Amiri" w:hAnsi="Amiri" w:eastAsia="Amiri" w:cs="Amiri"/>
          <w:color w:val="111111"/>
          <w:sz w:val="28"/>
          <w:sz w:val="28"/>
          <w:szCs w:val="28"/>
          <w:rtl w:val="true"/>
          <w:lang w:bidi="ar-SA"/>
        </w:rPr>
        <w:t>و از آن جهت كه تأثير همه موجودات و از جمله جن در عالم فقط به اذن تكويني خداوند است، براي در امان بودن از شر افراد شرور بايد به خدا استعاذه</w:t>
      </w:r>
      <w:r>
        <w:rPr>
          <w:rStyle w:val="FootnoteAnchor"/>
          <w:rtl w:val="true"/>
        </w:rPr>
        <w:footnoteReference w:id="80"/>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فلق و ناس، نمونه استعاذه به خداوند، براي در امان ماندن از شرّ شياطين انسي و جني است</w:t>
      </w:r>
      <w:r>
        <w:rPr>
          <w:rFonts w:eastAsia="Amiri" w:cs="Amiri" w:ascii="Amiri" w:hAnsi="Amiri"/>
          <w:color w:val="111111"/>
          <w:sz w:val="28"/>
          <w:szCs w:val="28"/>
          <w:rtl w:val="true"/>
          <w:lang w:bidi="ar-SA"/>
        </w:rPr>
        <w:t>».</w:t>
      </w:r>
      <w:r>
        <w:rPr>
          <w:rStyle w:val="FootnoteAnchor"/>
          <w:rtl w:val="true"/>
        </w:rPr>
        <w:footnoteReference w:id="81"/>
      </w:r>
      <w:bookmarkStart w:id="107" w:name="pg2079_12925"/>
    </w:p>
    <w:p>
      <w:pPr>
        <w:pStyle w:val="Heading5"/>
        <w:numPr>
          <w:ilvl w:val="4"/>
          <w:numId w:val="1"/>
        </w:numPr>
        <w:rPr/>
      </w:pPr>
      <w:bookmarkStart w:id="108" w:name="__RefHeading___Toc4493714_3650668749"/>
      <w:bookmarkStart w:id="109" w:name="_Toc42"/>
      <w:bookmarkEnd w:id="107"/>
      <w:bookmarkEnd w:id="108"/>
      <w:r>
        <w:rPr>
          <w:rtl w:val="true"/>
        </w:rPr>
        <w:t>سه ـ قدرت شيطان‌ها</w:t>
      </w:r>
      <w:bookmarkEnd w:id="109"/>
    </w:p>
    <w:p>
      <w:pPr>
        <w:pStyle w:val="BookText"/>
        <w:rPr/>
      </w:pPr>
      <w:r>
        <w:rPr>
          <w:rFonts w:ascii="Amiri" w:hAnsi="Amiri" w:eastAsia="Amiri" w:cs="Amiri"/>
          <w:color w:val="111111"/>
          <w:sz w:val="28"/>
          <w:sz w:val="28"/>
          <w:szCs w:val="28"/>
          <w:rtl w:val="true"/>
          <w:lang w:bidi="ar-SA"/>
        </w:rPr>
        <w:t>سه ـ قدرت شيطان‌ها</w:t>
      </w:r>
    </w:p>
    <w:p>
      <w:pPr>
        <w:pStyle w:val="BookText"/>
        <w:rPr/>
      </w:pPr>
      <w:r>
        <w:rPr>
          <w:rFonts w:ascii="Amiri" w:hAnsi="Amiri" w:eastAsia="Amiri" w:cs="Amiri"/>
          <w:color w:val="111111"/>
          <w:sz w:val="28"/>
          <w:sz w:val="28"/>
          <w:szCs w:val="28"/>
          <w:rtl w:val="true"/>
          <w:lang w:bidi="ar-SA"/>
        </w:rPr>
        <w:t>آيتالله جوادي آملي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بر اثر نفوذ شيطان، گرفتار حالتي شود كه رفتارش نامتعارف و ناهنجار باشد،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يتخبّطُه الشيطانُ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فقط يك بار در قرآن به كار رفته و آن درباره رباخوار و در آيه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فقط برخاستن از قبر نيست، تا به اين معنا باشد كه رباخواران فقط در قيامت از قبر خويش، افتان و خيزان حاضر مي‌شوند، بلكه مراد از اين قيام، خط مشي و همه امور و شئونات رباخواران مانند تفكر، تكلّم و نوشتن است؛ آنان در همه حالات، جنون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رفتار ناهنجار و غير متعادل داشتن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ايشان در ادامه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يك مفهوم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شرير</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است كه مصاديق آن، ابليس و جنيان ديگر و انسان‌هاي شرورند؛ يا فقط ابليس است كه از طايفه جن به شمار مي‌رود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آيه استفاده مي‌شود كه جن مي‌تواند بعضي را ديوانه كند و شيطان هم در جنون بعضي از ديوانگان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شيطان ـ شايد ـ نتواند به صورت مباشرت و استقلالي چنين كند، بلكه اسباب طبيعي، اختلال اعصاب و بيماريهاي مغزي، علل قريب ديوانگي است و شيطان هم در طول آن اسباب لحاظ مي‌شود؛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اسباب طبيعي و ظاهري</w:t>
      </w:r>
    </w:p>
    <w:p>
      <w:pPr>
        <w:pStyle w:val="BookText"/>
        <w:rPr/>
      </w:pPr>
      <w:r>
        <w:rPr>
          <w:rFonts w:ascii="IRNazanin" w:hAnsi="IRNazanin" w:eastAsia="IRNazanin"/>
          <w:color w:val="111111"/>
          <w:sz w:val="28"/>
          <w:sz w:val="28"/>
          <w:szCs w:val="28"/>
          <w:rtl w:val="true"/>
          <w:lang w:bidi="fa-IR"/>
        </w:rPr>
        <w:t>در بدن انسان پديد مي‌آيد، ولي به شيطان هم نسبت داده شده است</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علل طبيعي جنون سبب نمي‌شود اثر شيطان در جنون انكار شود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مطالب مفيدي در اين باره در كتاب وحي و نبوت بيان شده است كه گوشه‌هايي از آن را ـ با اندكي ويرايش ـ مرور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بعيد نيست كه شيطان در روح رباخوار القائات پنهاني داشته و در جان و عقل او اثر بگذارد؛ به اين صورت كه در مرحله نخست، او را با برتري وهم و خيال بر عقل، به اشتباه بيندازد و در گام دوم، به دستورها و احكام الهي بي‌توجّهي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نيرنگ نفس و پنهان‌سازي آن و خاموشي عقل خدادادي مي‌شود، جز خبط و جنون و بي‌خردي و سفاهت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امير مؤمنان عليه السلام نسبت به كسي كه در نيمه‌شب، تحفه پيچيده‌اي در كنار تقاضايي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آن حضرت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مي‌خواهي مرا از راه دين خدا فريب دهي؟ آيا در عقل تو خلل و كمبودي است؟ آيا ديوانه‌اي يا ياوه‌سرايي مي‌كني؟</w:t>
      </w:r>
      <w:r>
        <w:rPr>
          <w:rFonts w:eastAsia="IRNazanin" w:cs="IRNazanin"/>
          <w:color w:val="111111"/>
          <w:sz w:val="28"/>
          <w:szCs w:val="28"/>
          <w:rtl w:val="true"/>
          <w:lang w:bidi="fa-IR"/>
        </w:rPr>
        <w:t>»</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ممكن نيست وقتي كه تلقين شيطاني شدّت پيدا كرد، يك حالت و رفتار عادي به خصوصيتي اخلاقي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خصوصيت، يك خصلت جدانشدني از شخصيت بشود و سرانجام به حدّي برسد كه جزوي از سرشت و حقيقت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رباخوار نه تنها در ذهن و خيال، بلكه در دنياي خارج هم مانند انسان فريفته شده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پيدايش اين واقعيّت، تفاوتي ميان تحوّل در عالم دنيا، يا جهان برزخ، يا نشئه</w:t>
      </w:r>
    </w:p>
    <w:p>
      <w:pPr>
        <w:pStyle w:val="BookText"/>
        <w:rPr/>
      </w:pPr>
      <w:r>
        <w:rPr>
          <w:rFonts w:ascii="IRNazanin" w:hAnsi="IRNazanin" w:eastAsia="IRNazanin"/>
          <w:color w:val="111111"/>
          <w:sz w:val="28"/>
          <w:sz w:val="28"/>
          <w:szCs w:val="28"/>
          <w:rtl w:val="true"/>
          <w:lang w:bidi="fa-IR"/>
        </w:rPr>
        <w:t>قيامت كبرا نيست؛ زيرا مرتبه ضعيف اين حقيقت در دنيا آشكار ميشود، مرتبه مياني آن در برزخ و مرتبه شديد آن در جهان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چنين واقعيّتي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از نظر تحليل عقلي، درست باشد؛</w:t>
      </w:r>
    </w:p>
    <w:p>
      <w:pPr>
        <w:pStyle w:val="BookText"/>
        <w:rPr/>
      </w:pPr>
      <w:r>
        <w:rPr>
          <w:rFonts w:ascii="IRNazanin" w:hAnsi="IRNazanin" w:eastAsia="IRNazanin"/>
          <w:color w:val="111111"/>
          <w:sz w:val="28"/>
          <w:sz w:val="28"/>
          <w:szCs w:val="28"/>
          <w:rtl w:val="true"/>
          <w:lang w:bidi="fa-IR"/>
        </w:rPr>
        <w:t>دوم ـ از ديدگاه شريعت پذيرفته شود؛</w:t>
      </w:r>
    </w:p>
    <w:p>
      <w:pPr>
        <w:pStyle w:val="BookText"/>
        <w:rPr/>
      </w:pPr>
      <w:r>
        <w:rPr>
          <w:rFonts w:ascii="Amiri" w:hAnsi="Amiri" w:eastAsia="Amiri" w:cs="Amiri"/>
          <w:color w:val="111111"/>
          <w:sz w:val="28"/>
          <w:sz w:val="28"/>
          <w:szCs w:val="28"/>
          <w:rtl w:val="true"/>
          <w:lang w:bidi="ar-SA"/>
        </w:rPr>
        <w:t>سوم ـ روايات، درستي آن را تأييد كنند؛</w:t>
      </w:r>
    </w:p>
    <w:p>
      <w:pPr>
        <w:pStyle w:val="BookText"/>
        <w:rPr/>
      </w:pPr>
      <w:r>
        <w:rPr>
          <w:rFonts w:ascii="IRNazanin" w:hAnsi="IRNazanin" w:eastAsia="IRNazanin"/>
          <w:color w:val="111111"/>
          <w:sz w:val="28"/>
          <w:sz w:val="28"/>
          <w:szCs w:val="28"/>
          <w:rtl w:val="true"/>
          <w:lang w:bidi="fa-IR"/>
        </w:rPr>
        <w:t>چهارم ـ علوم شهودي و سرّي نيز درستي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مانعي براي پذيرش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ظاهر سخن الهي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رباخواران در روز قيامت سر از قبر خارج نمي‌كنند مگر مانند كسي كه شيطان با او تماس گرفته و او را از حالت عادي به ديوانگي كشانده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بايد دانست كه هيچ مانعي براي اين وجود ندارد كه رباخوار محكوم به حكم ديوانه گردد يا در آينده به صورت ديوانه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كلام اينكه، ديوانگي و نمونه‌هاي ديگر بيماري‌هاي رواني، گاهي از اسباب و علتهاي پنهان است و گاهي از اسباب و علتهاي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گاهي اوقات بر اساس خلوت و تنهايي يا وحشت و تاريكي، بيماري‌هايي مانند صرع، غش و ديوانگي در انسان بروز مي‌كند، اين احتمال هم وجود دارد كه انسان بر اثر نيرنگ‌هاي شيطاني و تلقين‌هاي ابليسي به انحراف رواني و روحي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شريفه كه دلالت بر ديوانگي انسان بر اساس تماس شيطاني دارد، درست بوده است و هيچ مانعي ندارد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يادشده ـ به طور خلاصه ـ شيطانها را يكي از منشأهاي ديوانگي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شيطان نمي‌تواند در هر كسي تأثير بگذارد، بلكه فقط بر افراد تبه‌كار و رباكار اثر مي‌گذارد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يك نمونه</w:t>
      </w:r>
    </w:p>
    <w:p>
      <w:pPr>
        <w:pStyle w:val="BookText"/>
        <w:rPr/>
      </w:pPr>
      <w:r>
        <w:rPr>
          <w:rFonts w:ascii="IRNazanin" w:hAnsi="IRNazanin" w:eastAsia="IRNazanin"/>
          <w:color w:val="111111"/>
          <w:sz w:val="28"/>
          <w:sz w:val="28"/>
          <w:szCs w:val="28"/>
          <w:rtl w:val="true"/>
          <w:lang w:bidi="fa-IR"/>
        </w:rPr>
        <w:t>از اين ديوانگان را رباخواران دانسته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ديوانگي و جن‌زدگي مخصوص رباخوار نيست، بلكه پيروي از شيطان و برخي گناهان،</w:t>
      </w:r>
      <w:r>
        <w:rPr>
          <w:rStyle w:val="FootnoteAnchor"/>
          <w:rtl w:val="true"/>
        </w:rPr>
        <w:footnoteReference w:id="91"/>
      </w:r>
      <w:r>
        <w:rPr>
          <w:rFonts w:ascii="IRNazanin" w:hAnsi="IRNazanin" w:eastAsia="IRNazanin"/>
          <w:color w:val="111111"/>
          <w:sz w:val="28"/>
          <w:sz w:val="28"/>
          <w:szCs w:val="28"/>
          <w:rtl w:val="true"/>
          <w:lang w:bidi="fa-IR"/>
        </w:rPr>
        <w:t>عامل ديوانه شدن و جن‌زدگي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گناه، براي انسان ملكه مي‌شود و معصيت و پيروي از شيطان، انسان را به بي‌عقلي و ديوانگي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 از دنيا خارج نمي‌شود مگر اينكه شيطان، او را از حالت عادي به ديوانگي كشانده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اشاره به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ديوانگي،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به كسي كه به خاطر نداشتن عقل نظري، كارهاي نامتعارف انجام مي‌دهد، ديوانه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كارهاي گناه‌كاران مانند رباخواري در حقيقت و نزد خدا جز ديوانگي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 عقلِ عملي اين گونه افراد، شهوت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است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ربا در پايان عمرشان ديوانه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روش زندگيشان ديوانه‌وار است و سرانجام از جنون سر در مي‌آورند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تأثير شيطان فقط بر گناه‌كاران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عَلي مَنْ تَنَزَّلُ الشَّياطينُ تَنَزَّلُ عَلي كُلِّ أَفَّاكٍ 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يعني اگر كسي اهل گناه و دروغ بود، شياطين بر او نازل مي‌شوند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دوم ـ مؤمنان به مقداري كه از گناه دوري مي‌كنند، از جن‌زدگي، بي‌عقلي و ديوانگي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حديث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به هر مرض و بلايي گرفتار مي‌كند، اما به بي‌عقلي گرفتار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اشاره به در امان بودن مؤمنان از اثرگذاري شياطين بر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ممكن است تا حدودي بر گناه‌كاران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اثرگذاري هم ممكن است تا به ديوانگي كشاندن گناه‌كار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اينكه شيطان بتواند كسي را به قتل برساند، در قرآن چيزي يافت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آيه يادشده يادآوري دو نكته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جن‌زدگي خرافات نيست و خداوند برتر از آن است كه در كلامش، به هر شكلي، به مطلب خرافي استناد كند؛ هرچند در قالب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نقل سخنان خرافي هم قطعاً بطلان آن را بيان مي‌كند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اينكه آنچه در قرآن كريم درباره ديوزدگي</w:t>
      </w:r>
      <w:r>
        <w:rPr>
          <w:rStyle w:val="FootnoteAnchor"/>
          <w:rtl w:val="true"/>
        </w:rPr>
        <w:footnoteReference w:id="98"/>
      </w:r>
      <w:r>
        <w:rPr>
          <w:rFonts w:ascii="IRNazanin" w:hAnsi="IRNazanin" w:eastAsia="IRNazanin"/>
          <w:color w:val="111111"/>
          <w:sz w:val="28"/>
          <w:sz w:val="28"/>
          <w:szCs w:val="28"/>
          <w:rtl w:val="true"/>
          <w:lang w:bidi="fa-IR"/>
        </w:rPr>
        <w:t>آمده، بر اساس توهّم جاهلي عرب باشد، سخني واهي و جاهلانه است كه هرگز كسي كه به قرآن معتقد است، چنين انديشه‌اي ندارد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ختمي مرتبت صلي الله عليه و آله در سفر آسماني خود، افراد شكم بزرگي را ديدند كه توان برخاستن نداشتند؛ آن‌گاه از جبرئيل پرسيدند كه آنها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 كه رباخوارانند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سلامت عقل آنان دلالت ندارد تا با ظاهر آيه ناسازگار باشد، بلكه بيان عذاب حسّي است و آيه مورد بحث، درباره</w:t>
      </w:r>
      <w:bookmarkStart w:id="110" w:name="pg2079_12930"/>
    </w:p>
    <w:p>
      <w:pPr>
        <w:pStyle w:val="BookText"/>
        <w:rPr/>
      </w:pPr>
      <w:bookmarkEnd w:id="110"/>
      <w:r>
        <w:rPr>
          <w:rFonts w:ascii="Amiri" w:hAnsi="Amiri" w:eastAsia="Amiri" w:cs="Amiri"/>
          <w:color w:val="111111"/>
          <w:sz w:val="28"/>
          <w:sz w:val="28"/>
          <w:szCs w:val="28"/>
          <w:rtl w:val="true"/>
          <w:lang w:bidi="ar-SA"/>
        </w:rPr>
        <w:t>عذاب عقلي رباخوار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يادشده مخصّص آيه نيست و ظهور خبط</w:t>
      </w:r>
      <w:r>
        <w:rPr>
          <w:rStyle w:val="FootnoteAnchor"/>
          <w:rtl w:val="true"/>
        </w:rPr>
        <w:footnoteReference w:id="100"/>
      </w:r>
      <w:r>
        <w:rPr>
          <w:rFonts w:ascii="Amiri" w:hAnsi="Amiri" w:eastAsia="Amiri" w:cs="Amiri"/>
          <w:color w:val="111111"/>
          <w:sz w:val="28"/>
          <w:sz w:val="28"/>
          <w:szCs w:val="28"/>
          <w:rtl w:val="true"/>
          <w:lang w:bidi="ar-SA"/>
        </w:rPr>
        <w:t>به قوّت خود باقي است</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حسّي آنان داشتن شكم بزرگ انباشته از مال حرام است كه رفتن و برخاستن را براي آنان دردآور مي‌سازد و عذاب عقلي، آشفته‌سري آنان است كه سبب اختلال رفتاري‌شان مي‌شود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11" w:name="__RefHeading___Toc4493716_3650668749"/>
      <w:bookmarkStart w:id="112" w:name="_Toc43"/>
      <w:bookmarkEnd w:id="111"/>
      <w:r>
        <w:rPr>
          <w:rtl w:val="true"/>
        </w:rPr>
        <w:t>چهار ـ حدود تسلط شيطان بر انسان‌ها</w:t>
      </w:r>
      <w:bookmarkEnd w:id="112"/>
    </w:p>
    <w:p>
      <w:pPr>
        <w:pStyle w:val="Heading6"/>
        <w:numPr>
          <w:ilvl w:val="5"/>
          <w:numId w:val="1"/>
        </w:numPr>
        <w:rPr/>
      </w:pPr>
      <w:bookmarkStart w:id="113" w:name="__RefHeading___Toc4493718_3650668749"/>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چهار ـ حدود تسلط شيطان بر انسان‌ها</w:t>
      </w:r>
    </w:p>
    <w:p>
      <w:pPr>
        <w:pStyle w:val="BookText"/>
        <w:rPr/>
      </w:pPr>
      <w:r>
        <w:rPr>
          <w:rFonts w:ascii="IRNazanin" w:hAnsi="IRNazanin" w:eastAsia="IRNazanin"/>
          <w:color w:val="111111"/>
          <w:sz w:val="28"/>
          <w:sz w:val="28"/>
          <w:szCs w:val="28"/>
          <w:rtl w:val="true"/>
          <w:lang w:bidi="fa-IR"/>
        </w:rPr>
        <w:t>درباره سُلطه شيطان بر انسان در قرآن كريم آيات متعددي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آيات سُلطه شيطان بر انسان را نفي مي‌كند و برخي ديگر، سلطنت شيطان بر برخي انسان‌ها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پاسخ دقيق به اين سؤال، بهتر است مطلب را در چند قسمت بيان كنيم</w:t>
      </w:r>
      <w:r>
        <w:rPr>
          <w:rFonts w:eastAsia="IRNazanin" w:cs="IRNazanin"/>
          <w:color w:val="111111"/>
          <w:sz w:val="28"/>
          <w:szCs w:val="28"/>
          <w:rtl w:val="true"/>
          <w:lang w:bidi="fa-IR"/>
        </w:rPr>
        <w:t>:</w:t>
      </w:r>
    </w:p>
    <w:p>
      <w:pPr>
        <w:pStyle w:val="Heading6"/>
        <w:numPr>
          <w:ilvl w:val="5"/>
          <w:numId w:val="1"/>
        </w:numPr>
        <w:rPr/>
      </w:pPr>
      <w:bookmarkStart w:id="115" w:name="__RefHeading___Toc4493720_3650668749"/>
      <w:bookmarkStart w:id="116" w:name="_Toc45"/>
      <w:bookmarkEnd w:id="115"/>
      <w:r>
        <w:rPr>
          <w:rtl w:val="true"/>
        </w:rPr>
        <w:t>اول ـ مرحله‌هاي نفوذ شيطان در انسان</w:t>
      </w:r>
      <w:bookmarkEnd w:id="116"/>
    </w:p>
    <w:p>
      <w:pPr>
        <w:pStyle w:val="BookText"/>
        <w:rPr/>
      </w:pPr>
      <w:r>
        <w:rPr>
          <w:rFonts w:ascii="Amiri" w:hAnsi="Amiri" w:eastAsia="Amiri" w:cs="Amiri"/>
          <w:color w:val="111111"/>
          <w:sz w:val="28"/>
          <w:sz w:val="28"/>
          <w:szCs w:val="28"/>
          <w:rtl w:val="true"/>
          <w:lang w:bidi="ar-SA"/>
        </w:rPr>
        <w:t>اول ـ مرحله‌هاي نفوذ شيطان در انسان</w:t>
      </w:r>
    </w:p>
    <w:p>
      <w:pPr>
        <w:pStyle w:val="BookText"/>
        <w:rPr/>
      </w:pPr>
      <w:r>
        <w:rPr>
          <w:rFonts w:ascii="IRNazanin" w:hAnsi="IRNazanin" w:eastAsia="IRNazanin"/>
          <w:color w:val="111111"/>
          <w:sz w:val="28"/>
          <w:sz w:val="28"/>
          <w:szCs w:val="28"/>
          <w:rtl w:val="true"/>
          <w:lang w:bidi="fa-IR"/>
        </w:rPr>
        <w:t>شيطان براي نفوذ در انسان، چند مرحله را مي‌پيمايد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لاُزَيِّنَنَّ لَهُم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شيطان در اين مرحله، اعمال زشت و گناه را در نظر انسان، زيبا جلوه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آرزوهاي باطل در دل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ولاُمَنِّيَنَّهُم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شيطان پس از موفقيّت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آرزوسازي، براي رسيدن به زينت‌هاي شيطاني كار را دنبال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پي درپي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به دنبال آرزو برود و آن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w:t>
      </w:r>
      <w:r>
        <w:rPr>
          <w:rStyle w:val="FootnoteAnchor"/>
          <w:rtl w:val="true"/>
        </w:rPr>
        <w:footnoteReference w:id="106"/>
      </w:r>
      <w:bookmarkStart w:id="117" w:name="pg2079_12931"/>
    </w:p>
    <w:p>
      <w:pPr>
        <w:pStyle w:val="BookText"/>
        <w:rPr/>
      </w:pPr>
      <w:bookmarkEnd w:id="1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شيطان خوب را بد و بد را خوب جلوه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عَلي أدْبَارِهِمْ مِن بَعدِ ما تَبَيَّنَ لَهُمُ الهُدَي الشَّيْطانُ سَوَّلَ لَهُم وأملي لَهُم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فرمانروايي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يَأمُرُكُم بِالسُّوءِ والفَحشاءِ وأن تَقولوا عَلَي اللهِ ما لاتَعلَمونَ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نفس امّاره، عامل داخلي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راه انسان را گمراه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امر به گناه، در قرآن، هم به شيطان نسبت داده شده است و هم به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براي وسوسه، از عاملي دروني به نام نفسِ وسوسه‌گر مدد مي‌گيرد و براي امر به گناه، از نفس امّاره</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118" w:name="__RefHeading___Toc4493722_3650668749"/>
      <w:bookmarkStart w:id="119" w:name="_Toc46"/>
      <w:bookmarkEnd w:id="118"/>
      <w:r>
        <w:rPr>
          <w:rtl w:val="true"/>
        </w:rPr>
        <w:t>دوم ـ وسوسه و دعوت شيطان به گناه</w:t>
      </w:r>
      <w:bookmarkEnd w:id="119"/>
    </w:p>
    <w:p>
      <w:pPr>
        <w:pStyle w:val="BookText"/>
        <w:rPr/>
      </w:pPr>
      <w:r>
        <w:rPr>
          <w:rFonts w:ascii="IRNazanin" w:hAnsi="IRNazanin" w:eastAsia="IRNazanin"/>
          <w:color w:val="111111"/>
          <w:sz w:val="28"/>
          <w:sz w:val="28"/>
          <w:szCs w:val="28"/>
          <w:rtl w:val="true"/>
          <w:lang w:bidi="fa-IR"/>
        </w:rPr>
        <w:t>دوم ـ وسوسه و دعوت شيطان به گناه</w:t>
      </w:r>
    </w:p>
    <w:p>
      <w:pPr>
        <w:pStyle w:val="BookText"/>
        <w:rPr/>
      </w:pPr>
      <w:r>
        <w:rPr>
          <w:rFonts w:ascii="IRNazanin" w:hAnsi="IRNazanin" w:eastAsia="IRNazanin"/>
          <w:color w:val="111111"/>
          <w:sz w:val="28"/>
          <w:sz w:val="28"/>
          <w:szCs w:val="28"/>
          <w:rtl w:val="true"/>
          <w:lang w:bidi="fa-IR"/>
        </w:rPr>
        <w:t xml:space="preserve">در قرآن كريم،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برده شده كه راههاي نفوذ شيطان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موارد، مانند وسوسه ابتدايي و دعوت به گناه براي همه انسان‌هاست و هيچ انساني ـ حتي انبيا و معصومان ـ از آن مصون نيست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شيطان نسبت به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نشئه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فَتَدَلّي فَكانَ قابَ قَوسَينِ أو أدني؛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عالم وحي و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شيطان اعتراف كرده است كه آن نشئه، سرشار از نگهبانان و تيراندازان غيبي است كه مانع نفوذ شيطانند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لَمَسنَا السَّماءَ فَوَجَدناها مُلِئَت حَرَساً شَديداً وشُهُباً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تسنيم،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مراحل، فقط دعوت از سوي شيطان است و هيچ دليلي وجود ندارد كه همه دعوت‌هاي شيطان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همانطور كه دعوت به خير و خوبي براي همه انسان‌ها به وسيله عقل و فطرت از درون، و انبياي الهي از بيرون وجود دارد، دعوت به گناه از سوي شيطان نيز براي همه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شيطان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120" w:name="pg2079_12932"/>
    </w:p>
    <w:p>
      <w:pPr>
        <w:pStyle w:val="BookText"/>
        <w:rPr/>
      </w:pPr>
      <w:bookmarkEnd w:id="120"/>
      <w:r>
        <w:rPr>
          <w:rFonts w:ascii="IRNazanin" w:hAnsi="IRNazanin" w:eastAsia="IRNazanin"/>
          <w:color w:val="111111"/>
          <w:sz w:val="28"/>
          <w:sz w:val="28"/>
          <w:szCs w:val="28"/>
          <w:rtl w:val="true"/>
          <w:lang w:bidi="fa-IR"/>
        </w:rPr>
        <w:t>به بيان ديگر، نفس دروني انسان، ابزار شيطان براي فريب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كننده اصلي، شيطان است و عاملِ مباشر و مجري فرمانِ شيطان، نفس فريب‌خورده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استخدام شيطان درمي‌آيد و وسوسه و دستورهاي او را در محدوده روح و جان آدمي اجرا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بدون اين ابزار، كاري از پيش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ابليس، سمّي است كه تا از راه نفس در روح و شئون انسان راه پيدا نكند، انسان را به هلاكت نمي‌رساند و تنها پس از نفوذ و تأثير، شخص را گرفتار هلاكت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سمّ بيروني، براي هلاك كردن انسان بايد دستگاه دروني، يعني دستگاه گوارش او را به خدمت گيرد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به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انسان، عاملي مستقل براي وسوسه نيست، بلكه نفس، ابزار شيطان و عامل فريب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است كه در نفس انسان‌ها وسوسه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 الَّذي يُوَسْوِسُ في صُدُورِ النَّاسِ</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وسوسه نفس با وسوسه شيطان، در عرض هم وجود ندارند، بلكه در طول يكديگرند و وسوسه‌هاي نفس اماره از سوي شيطان و با تحريك او صورت مي‌گيرد؛ زيرا در عالم، دو مبدأ و دو مأمور هم‌عَرض براي گمراهي ـ كه كارشان وسوسه كردن باشد ـ وجود ندارد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121" w:name="__RefHeading___Toc4493724_3650668749"/>
      <w:bookmarkStart w:id="122" w:name="_Toc47"/>
      <w:bookmarkEnd w:id="121"/>
      <w:r>
        <w:rPr>
          <w:rtl w:val="true"/>
        </w:rPr>
        <w:t>سوم ـ سُلطه نداشتن شيطان بر انسان‌ها</w:t>
      </w:r>
      <w:bookmarkEnd w:id="122"/>
    </w:p>
    <w:p>
      <w:pPr>
        <w:pStyle w:val="BookText"/>
        <w:rPr/>
      </w:pPr>
      <w:r>
        <w:rPr>
          <w:rFonts w:ascii="Amiri" w:hAnsi="Amiri" w:eastAsia="Amiri" w:cs="Amiri"/>
          <w:color w:val="111111"/>
          <w:sz w:val="28"/>
          <w:sz w:val="28"/>
          <w:szCs w:val="28"/>
          <w:rtl w:val="true"/>
          <w:lang w:bidi="ar-SA"/>
        </w:rPr>
        <w:t>سوم ـ سُلطه نداشتن شيطان بر انسان‌ها</w:t>
      </w:r>
    </w:p>
    <w:p>
      <w:pPr>
        <w:pStyle w:val="BookText"/>
        <w:rPr/>
      </w:pPr>
      <w:r>
        <w:rPr>
          <w:rFonts w:ascii="IRNazanin" w:hAnsi="IRNazanin" w:eastAsia="IRNazanin"/>
          <w:color w:val="111111"/>
          <w:sz w:val="28"/>
          <w:sz w:val="28"/>
          <w:szCs w:val="28"/>
          <w:rtl w:val="true"/>
          <w:lang w:bidi="fa-IR"/>
        </w:rPr>
        <w:t>اغواي شيطان ابتدا تنها در حد پيشنهاد، وعده و دعوت به گناه است و صرف دعوت موجب سلطه داعي نيست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شيطان از ابتدا بر هيچ كس سلطنت و فرمانروايي ندارد،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لازم است توجه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بندگان مخلَص نيست؛ بندگان مخلّص، انسانهاي برگزيده و خاصي هستند كه خداوند آنها را انتخاب كرده است؛ مثل پيامبر اكرم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اولياء‌الله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w:t>
      </w:r>
      <w:bookmarkStart w:id="123" w:name="pg2079_12933"/>
    </w:p>
    <w:p>
      <w:pPr>
        <w:pStyle w:val="BookText"/>
        <w:rPr/>
      </w:pPr>
      <w:bookmarkEnd w:id="123"/>
      <w:r>
        <w:rPr>
          <w:rFonts w:ascii="IRNazanin" w:hAnsi="IRNazanin" w:eastAsia="IRNazanin"/>
          <w:color w:val="111111"/>
          <w:sz w:val="28"/>
          <w:sz w:val="28"/>
          <w:szCs w:val="28"/>
          <w:rtl w:val="true"/>
          <w:lang w:bidi="fa-IR"/>
        </w:rPr>
        <w:t>كدام از بندگان من سلطنت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ـ در ابتدا ـ دعوت و وسوسه براي همگان دارد، اما بر كسي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هنگامي كه در قيامت، گناه‌كاران، ديگران را مقصّر اصلي گمراهي خويش مي‌دانند، خداوند در محكمه عدل خويش اثبات مي‌كند كه كسي جز خود انسان، مقصر اصلي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انسان، مقصر اصلي را ابليس و شياطين جني معرفي مي‌كند، اما ابليس در محكمه عدل الهي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عَلَيْكُمْ مِنْ سُلْطانٍ إِلاَّ أَنْ دَعَوْتُكُمْ فَاسْتَجَبْتُمْ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شيطان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بر شما مسلّط نبودم، بلكه من فقط در حدّ پيشنهاد؛ شما را دعوت مي‌كردم و شما مختار بوديد كه بپذيريد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مرا اجابت كرديد و با اراده و اختيار خود آن را پذيرفتيد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برخي موارد انسان، مقصر اصلي را شياطين انسي معرفي مي‌كند، اما آنان نيز در محكمه عدل الهي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لَنا عَلَيْكُمْ مِنْ سُلْطانٍ بَلْ كُنْتُمْ قَوْماً طاغينَ</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124" w:name="__RefHeading___Toc4493726_3650668749"/>
      <w:bookmarkStart w:id="125" w:name="_Toc48"/>
      <w:bookmarkEnd w:id="124"/>
      <w:r>
        <w:rPr>
          <w:rtl w:val="true"/>
        </w:rPr>
        <w:t>چهارم ـ اعمال انسان؛ عامل نفوذ و سُلطه ابليس</w:t>
      </w:r>
      <w:bookmarkEnd w:id="125"/>
    </w:p>
    <w:p>
      <w:pPr>
        <w:pStyle w:val="BookText"/>
        <w:rPr/>
      </w:pPr>
      <w:r>
        <w:rPr>
          <w:rFonts w:ascii="IRNazanin" w:hAnsi="IRNazanin" w:eastAsia="IRNazanin"/>
          <w:color w:val="111111"/>
          <w:sz w:val="28"/>
          <w:sz w:val="28"/>
          <w:szCs w:val="28"/>
          <w:rtl w:val="true"/>
          <w:lang w:bidi="fa-IR"/>
        </w:rPr>
        <w:t>چهارم ـ اعمال انسان؛ عامل نفوذ و سُلطه ابليس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اشاره شد، فريب شيطان ابتدا فقط در حد پيشنهاد، وعده و دعوت به گناه است و اين به معناي مسلط شدن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اگر كسي به جاي اجابت و اطاعتِ دعوت و هدايتِ عقل و وحي، پيشنهاد شيطان را پذيرفت و به وسوسه او اعتنا كرد و او را به قلب خويش راه داد، شيطان بر او مسلط ميشود، او را تحت سلطه خود قرار مي‌دهد و وليّ او مي‌شود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اگر انسان به دعوت‌هاي شيطان پاسخ مثبت داد و به ياد خداوند نيفتاد و همچنان در غفلت فرو رفت، شيطان گام به گام و مرحله به مرحله، او را مي‌فريبد تا اينكه بر او حاكم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هر كس از شيطان تبعيت كند، شيطان بر او مسلط ميشود و رهروان شيطان همان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خود، به دنبال شيطان برود؛</w:t>
      </w:r>
      <w:r>
        <w:rPr>
          <w:rStyle w:val="FootnoteAnchor"/>
          <w:rtl w:val="true"/>
        </w:rPr>
        <w:footnoteReference w:id="121"/>
      </w:r>
      <w:r>
        <w:rPr>
          <w:rFonts w:ascii="Amiri" w:hAnsi="Amiri" w:eastAsia="Amiri" w:cs="Amiri"/>
          <w:color w:val="111111"/>
          <w:sz w:val="28"/>
          <w:sz w:val="28"/>
          <w:szCs w:val="28"/>
          <w:rtl w:val="true"/>
          <w:lang w:bidi="ar-SA"/>
        </w:rPr>
        <w:t>خداوند نيز شيطان را بر او مسلّط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اگر انسان، دنباله‌روي شيطان شد، از آن به بعد، شيطان، سرپرست او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فَزَيَّنَ لَهُمُ الشَّيْطانُ أَعْمالَهُمْ فَهُوَ وَلِيُّهُمُ الْيَوْمَ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ظاهر آيات برداشت مي‌شود كه شيطان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ندارد، اگر كسي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شيطان بر او مسلّط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سُلْطانٌ عَلَي الَّذينَ آمَنُوا وَ عَلي رَبِّهِمْ يَتَوَكَّلُون إِنَّما سُلْطانُهُ عَلَي الَّذينَ يَتَوَلَّوْنَهُ وَ الَّذينَ هُمْ بِهِ مُشْرِكُون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مؤمن هر چند در درجات پايينِ ايمان باشد، اگر دنبال شيطان برود، گرچه شيطان بر او اثر مي‌گذارد و او را فريب مي‌دهد، اما بر او مسلّط نمي‌شود</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انسان به همان اندازه كه غافل باشد، ـ همان اندازه ـ شيطان در او وسوسه مي‌كند</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قرآن در قرآن تحت عنوان ولايت شيطان بر كافران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از روي عمد، راه هدايت را نپيمود و با اختيار و قدرت خود از وسوسه شيطان پيروي كرد، از آن به بعد، خداوند، شيطان را بر او مسلّط مي‌كند و چنين بشري تحت ولايت شيطان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شيطان</w:t>
      </w:r>
    </w:p>
    <w:p>
      <w:pPr>
        <w:pStyle w:val="BookText"/>
        <w:rPr/>
      </w:pPr>
      <w:r>
        <w:rPr>
          <w:rFonts w:ascii="IRNazanin" w:hAnsi="IRNazanin" w:eastAsia="IRNazanin"/>
          <w:color w:val="111111"/>
          <w:sz w:val="28"/>
          <w:sz w:val="28"/>
          <w:szCs w:val="28"/>
          <w:rtl w:val="true"/>
          <w:lang w:bidi="fa-IR"/>
        </w:rPr>
        <w:t>بر كساني است كه ولايت و سرپرستي او را پذيرفته باشند و با پيروي از وسوسه‌هاي او تحت ولايتش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اگرچه شيطان در آغاز كار تسلّطي بر انسانها ندارد، ولي پس از آنكه برخي از آنها از او پيروي كردند، به تدريج، تحت ولايت و سلطه و سلطنت او قرار مي‌گيرند و پس از مدّتي،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امير مؤمنان علي عليه السلام در خطبه هفتم نهج‌البلاغه درباره منافقان، كافران و تبه‌كاران كه پيروان شيطانند،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شيطان را ملاك و معيار ارزش علوم و اعمال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ايشان را شريك انديشه و كار خود قرار داده است و در راه اغفال ديگر بندگانِ خدا، از آنها به صورت بند و دام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دلشان تخمگذاري مي‌كند و تخم‌ها را تا برآمدن جوجه‌ها پرورش مي‌دهد و آن‌گاه جوجه‌هاي او از سينه انسان‌ها فرود آمده در دامنشان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با چشم اينان مي‌نگرد و با زبانشان سخن مي‌گويد و با دستياري‌شان مرتكب لغزش‌ها مي‌شود و كردارهاي ناپسند را در نگاهشان زيبا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گواهي مي‌دهد كه با همكاري شيطان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چنين انسان‌هاي به دام‌افتادهاي هماهنگ با كار كسي است كه شيطان در نفوذ و قدرت او شريك شده است و با زبان او باطل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جوادي آملي در تسنيم پس از اشاره به اين خطبه ميفرمايد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 ساختن آشيانه امن، نخست مواد و مصالح ساختماني آن را فراهم مي‌آورند و اگر به امنيت محل آشيانه پي بردند و محدوده آن را از مزاحم خالي ديدند، با آرامش، ابتدا آشيانه را مي‌سازند و سپس در آن تخمگذاري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تخمهاي خويش مراقبت مي‌كنند تا</w:t>
      </w:r>
      <w:bookmarkStart w:id="126" w:name="pg2079_12936"/>
    </w:p>
    <w:p>
      <w:pPr>
        <w:pStyle w:val="BookText"/>
        <w:rPr/>
      </w:pPr>
      <w:bookmarkEnd w:id="126"/>
      <w:r>
        <w:rPr>
          <w:rFonts w:ascii="IRNazanin" w:hAnsi="IRNazanin" w:eastAsia="IRNazanin"/>
          <w:color w:val="111111"/>
          <w:sz w:val="28"/>
          <w:sz w:val="28"/>
          <w:szCs w:val="28"/>
          <w:rtl w:val="true"/>
          <w:lang w:bidi="fa-IR"/>
        </w:rPr>
        <w:t>جوجه‌هايشان از تخم درآيند و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قلب منافقِ تبهكار و كافر را براي ساختن آشيانه خود جاي آرامي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همانند پرنده‌اي كه براي ساختن آشيانه جاي امن مي‌خواهد، اگر آدمي را در برابر وسوسه‌اش حسّاس نيافت، مصالح ساختماني آشيانه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مكر و حيله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آشيانه‌سازي و تخم‌گذاري به پرورش جوجه‌هاي خود مي‌پردازد و آنان را از دل انسان وسوسهزده به اندام‌هايش سرازير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 و سخن و ساير كارهاي او را تسخير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ـ مثلاً ـ نگاه به نامحرم همان جوجه شيطان است كه پر درآورده و از دل او فرود آمده، به چشم وي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دروغ، جوجه شيطاني است كه از راه دل به زبان تبه‌كار او سرازير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همه سرزمين دلِ چنين انسان فريبخوردهاي به دست شيطان افتاد و آن شخص به كفر يا نفاق گرايش پيدا كرد، شيطان زمام او را به دست ميگيرد و او مرتكب هر لغزشي مي‌شود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27" w:name="__RefHeading___Toc4493728_3650668749"/>
      <w:bookmarkStart w:id="128" w:name="_Toc49"/>
      <w:bookmarkEnd w:id="127"/>
      <w:r>
        <w:rPr>
          <w:rtl w:val="true"/>
        </w:rPr>
        <w:t>پنج ـ دوركردن شيطان</w:t>
      </w:r>
      <w:bookmarkEnd w:id="128"/>
    </w:p>
    <w:p>
      <w:pPr>
        <w:pStyle w:val="BookText"/>
        <w:rPr/>
      </w:pPr>
      <w:r>
        <w:rPr>
          <w:rFonts w:ascii="IRNazanin" w:hAnsi="IRNazanin" w:eastAsia="IRNazanin"/>
          <w:color w:val="111111"/>
          <w:sz w:val="28"/>
          <w:sz w:val="28"/>
          <w:szCs w:val="28"/>
          <w:rtl w:val="true"/>
          <w:lang w:bidi="fa-IR"/>
        </w:rPr>
        <w:t>پنج ـ دوركردن شيطان</w:t>
      </w:r>
    </w:p>
    <w:p>
      <w:pPr>
        <w:pStyle w:val="BookText"/>
        <w:rPr/>
      </w:pPr>
      <w:r>
        <w:rPr>
          <w:rFonts w:ascii="IRNazanin" w:hAnsi="IRNazanin" w:eastAsia="IRNazanin"/>
          <w:color w:val="111111"/>
          <w:sz w:val="28"/>
          <w:sz w:val="28"/>
          <w:szCs w:val="28"/>
          <w:rtl w:val="true"/>
          <w:lang w:bidi="fa-IR"/>
        </w:rPr>
        <w:t xml:space="preserve">در كتاب قرآن در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 مانع نفوذ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راهي آسيب مي‌بيند كه در اثر جهل يا غفلت آن را نمي‌بيند و شيطان در حين جهل يا غفلتِ انسان، او را وسوسه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بسيار هشيار و بيدار باشد و هرگز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انسان تا كي خوابي؟ آيا نبايد به دنبال اين خواب تو بيداري باشد؟</w:t>
      </w:r>
      <w:r>
        <w:rPr>
          <w:rStyle w:val="FootnoteAnchor"/>
          <w:rtl w:val="true"/>
        </w:rPr>
        <w:footnoteReference w:id="1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در حرم دل، جايي براي اهرمن نباشد و هيچ گوشه تاريكي نماند تا وسوسه شيطان از همان ضلع تاريك وارد شود،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رَبَّكَ في</w:t>
      </w:r>
    </w:p>
    <w:p>
      <w:pPr>
        <w:pStyle w:val="BookText"/>
        <w:rPr/>
      </w:pPr>
      <w:r>
        <w:rPr>
          <w:rFonts w:ascii="Amiri" w:hAnsi="Amiri" w:eastAsia="Amiri" w:cs="Amiri"/>
          <w:color w:val="111111"/>
          <w:sz w:val="28"/>
          <w:sz w:val="28"/>
          <w:szCs w:val="28"/>
          <w:rtl w:val="true"/>
          <w:lang w:bidi="ar-SA"/>
        </w:rPr>
        <w:t>نَفْسِكَ تَضَرُّعاً وَ خيفَه وَ دُونَ الْجَهْرِ مِنَ الْقَوْلِ بِالْغُدُوِّ وَ الْآصالِ وَ لا تَكُنْ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ياد خدا را در جان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ياد حق در جانت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حق در دل، درجه والاي ذكر است و نام حقّ بر زبان، درجه پايين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هراس در دل و جان، به ياد خداوند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غفلت، تو را فرا گيرد و در اين حالت از شيطان آسيب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زبان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زبانت در بامداد و شامگاه، زمزمه حقّ داشته باش، نه خيلي بلند و نه خيلي كوتاه؛ روزت را با نام خدا شروع كن تا از خطر شيطان محفوظ باشي و در آغاز شب به نام خدا، لحظات را بگذران تا از وسوسه شيطان در امان بماني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صبح و شام ـ به ظاهر ـ كنايه از دوام و استمرار ذكر در تمام شبانه‌روز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چنين باش؛ يعني هميشه در اين وضع باش؛ زيرا در انتهاي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اثر غفلت، مسيري را نديد، شيطان از همان مسير وسوسه‌اش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بررسي نكرد و سود و زيانش را نسنجيد و درباره آن فكر نكرد، از همان راه آسيب مي‌بيند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تقواي الهي در انسان، راه نفوذ شيطان را 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شيطاني قصد شيطنت و نزديك شدن و مسّ كردن</w:t>
      </w:r>
      <w:r>
        <w:rPr>
          <w:rStyle w:val="FootnoteAnchor"/>
          <w:rtl w:val="true"/>
        </w:rPr>
        <w:footnoteReference w:id="131"/>
      </w:r>
      <w:r>
        <w:rPr>
          <w:rFonts w:ascii="Amiri" w:hAnsi="Amiri" w:eastAsia="Amiri" w:cs="Amiri"/>
          <w:color w:val="111111"/>
          <w:sz w:val="28"/>
          <w:sz w:val="28"/>
          <w:szCs w:val="28"/>
          <w:rtl w:val="true"/>
          <w:lang w:bidi="ar-SA"/>
        </w:rPr>
        <w:t>داشته باشد، تقوا سبب مي‌شود كه به خود بيايد و از غفلت دور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اگر انسان تقوا داشته باشد، راه حقّ و باطل و راه الهي و شيطاني براي او آشكار مي‌شود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يَجْعَلْ لَكُمْ</w:t>
      </w:r>
    </w:p>
    <w:p>
      <w:pPr>
        <w:pStyle w:val="BookText"/>
        <w:rPr/>
      </w:pP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در چنين فضاي روشني، دست شيطان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تقوا داشته باشد و به آنچه علم دارد، عمل كند، هدف و مسيرش روشن مي‌شود؛ رهزن را مي‌شناسد و مي‌بيند، از او دوري مي‌كند و علاوه بر اينها، هيچ‌گاه هم درمانده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مستقيمي را كه از شمشير، تيزتر و از مو، باريكتر است، به آساني سپري مي‌كند و در تنگناها امدادهاي الهي به كمك او مي‌آيند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ascii="Amiri" w:hAnsi="Amiri" w:eastAsia="Amiri" w:cs="Amiri"/>
          <w:color w:val="111111"/>
          <w:sz w:val="28"/>
          <w:sz w:val="28"/>
          <w:szCs w:val="28"/>
          <w:rtl w:val="true"/>
          <w:lang w:bidi="ar-SA"/>
        </w:rPr>
        <w:t>بنابراين، ياد خدا و تقواي الهي، مهمترين عامل دور كردن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تنها راه طرد كردن و در امان ماندن از آسيبهاي شيطان،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شدن به حريم امن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يَنْزَغَنَّكَ مِنَ الشَّيْطانِ نَزْغٌ فَاسْتَعِذْ بِاللَّه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 ميخوانيم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و فكر خلاف كه آغاز گمراهي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آژير خطر است كه انسان با شنيدن آن بايد فوراً به پناه‌گاه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انسان‌ها، خداي سبحان است، چنان‌كه خود نيز هشدار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يَنْزَغَنَّكَ مِنَ الشَّيْطانِ نَزْغٌ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هنگام خطر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آژير به پناه‌گاه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حال، ايستادن در فضاي باز و گفتن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پناه‌گاه مي‌روم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پناهنده شدن و در امان ماندن از خطر نيست، هنگام وسوسه شيطان نيز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گونه بر زبان آوردن نيز پسنديده است و پاداش دارد، ليكن اين، پايينترين مرحله استعاذه است و استعاذه</w:t>
      </w:r>
    </w:p>
    <w:p>
      <w:pPr>
        <w:pStyle w:val="BookText"/>
        <w:rPr/>
      </w:pPr>
      <w:r>
        <w:rPr>
          <w:rFonts w:ascii="IRNazanin" w:hAnsi="IRNazanin" w:eastAsia="IRNazanin"/>
          <w:color w:val="111111"/>
          <w:sz w:val="28"/>
          <w:sz w:val="28"/>
          <w:szCs w:val="28"/>
          <w:rtl w:val="true"/>
          <w:lang w:bidi="fa-IR"/>
        </w:rPr>
        <w:t>حقيقي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كسي مثلاً هنگام قرائت قرآن، بر اساسِ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را هم بر زبان آورد؛ ليكن چون استعاذه حقيقي نكرده و به پناه‌گاه نرفته، گاه يك جزء قرآن را هم مي‌خواند اما نمي‌داند كلام چه كسي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قلب بگوييد و از جانتان به خدا پناه ببريد و وارد پناه‌گاه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انسان وارد جان‌پناه شد، از خطر محفوظ مي‌ماند؛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الهي كه توحيد و ولايت ولي الله است،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وَلَايَه عَلِيِّ بْنِ أَبِي‌طَالِبٍ حِصْنِي فَمَنْ دَخَلَ حِصْنِي أَمِنَ مِنْ عَذَابِ</w:t>
      </w:r>
      <w:r>
        <w:rPr>
          <w:rFonts w:eastAsia="Amiri" w:cs="Amiri" w:ascii="Amiri" w:hAnsi="Amiri"/>
          <w:color w:val="111111"/>
          <w:sz w:val="28"/>
          <w:szCs w:val="28"/>
          <w:rtl w:val="true"/>
          <w:lang w:bidi="ar-SA"/>
        </w:rPr>
        <w:t>».</w:t>
      </w:r>
      <w:r>
        <w:rPr>
          <w:rStyle w:val="FootnoteAnchor"/>
          <w:rtl w:val="true"/>
        </w:rPr>
        <w:footnoteReference w:id="140"/>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تقوا و ياد خدا، عامل دفع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تقواي الهي و ياد خدا مصاديق بسيار فراواني دارد كه در تعدادي از روايات، برخي از مصاديق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صلي الله عليه و آله به اصحاب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چيزي آگاه كنم كه اگر آن را انجام دهيد، همچنان كه مشرق از مغرب دور مي‌شود، شيطان از شما دور شود؟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كمر او را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بر محور خدا و همكاري در عمل صالح، پشت او را قطع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رگ گردن او را قطع مي‌كند و براي هر چيزي، زكاتي است و زكات بدن‌ها، روزه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با قواي مسلح خود هجوم ميآورد، به گونه‌اي كه بدون سلاح نميتوان در برابر وي تاب آورد و او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w:t>
      </w:r>
      <w:bookmarkStart w:id="129" w:name="pg2079_12940"/>
    </w:p>
    <w:p>
      <w:pPr>
        <w:pStyle w:val="BookText"/>
        <w:rPr/>
      </w:pPr>
      <w:bookmarkEnd w:id="129"/>
      <w:r>
        <w:rPr>
          <w:rFonts w:ascii="IRNazanin" w:hAnsi="IRNazanin" w:eastAsia="IRNazanin"/>
          <w:color w:val="111111"/>
          <w:sz w:val="28"/>
          <w:sz w:val="28"/>
          <w:szCs w:val="28"/>
          <w:rtl w:val="true"/>
          <w:lang w:bidi="fa-IR"/>
        </w:rPr>
        <w:t>براي دور كردن شيطان، راههايي ارائه مي‌دهد كه يكي از آنها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 روزه گرفتن، هر كس ـ به ويژه نسل جوان ـ را از گزند وسوسههاي شيطان ايمني مي‌بخشد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30" w:name="__RefHeading___Toc4493730_3650668749"/>
      <w:bookmarkStart w:id="131" w:name="_Toc50"/>
      <w:bookmarkEnd w:id="130"/>
      <w:r>
        <w:rPr>
          <w:rtl w:val="true"/>
        </w:rPr>
        <w:t>شش ـ اسباب اذيت شيطان</w:t>
      </w:r>
      <w:bookmarkEnd w:id="131"/>
    </w:p>
    <w:p>
      <w:pPr>
        <w:pStyle w:val="BookText"/>
        <w:rPr/>
      </w:pPr>
      <w:r>
        <w:rPr>
          <w:rFonts w:ascii="Amiri" w:hAnsi="Amiri" w:eastAsia="Amiri" w:cs="Amiri"/>
          <w:color w:val="111111"/>
          <w:sz w:val="28"/>
          <w:sz w:val="28"/>
          <w:szCs w:val="28"/>
          <w:rtl w:val="true"/>
          <w:lang w:bidi="ar-SA"/>
        </w:rPr>
        <w:t>شش ـ اسباب اذيت شيطان</w:t>
      </w:r>
    </w:p>
    <w:p>
      <w:pPr>
        <w:pStyle w:val="BookText"/>
        <w:rPr/>
      </w:pPr>
      <w:r>
        <w:rPr>
          <w:rFonts w:ascii="IRNazanin" w:hAnsi="IRNazanin" w:eastAsia="IRNazanin"/>
          <w:color w:val="111111"/>
          <w:sz w:val="28"/>
          <w:sz w:val="28"/>
          <w:szCs w:val="28"/>
          <w:rtl w:val="true"/>
          <w:lang w:bidi="fa-IR"/>
        </w:rPr>
        <w:t>از پاسخ سؤالِ گذشته، پاسخ اين سؤال نيز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الهي، ياد خداوند و پناه بردن به دژ محكم و امن الهي، عامل دفع شيطان است و هر چه شيطان را دفع كند، او را آزار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هر آنچه اطاعت خدا و قرآن و عترت شمرده شود، مصداق آزار شيطان است</w:t>
      </w:r>
      <w:r>
        <w:rPr>
          <w:rFonts w:eastAsia="IRNazanin" w:cs="IRNazanin"/>
          <w:color w:val="111111"/>
          <w:sz w:val="28"/>
          <w:szCs w:val="28"/>
          <w:rtl w:val="true"/>
          <w:lang w:bidi="fa-IR"/>
        </w:rPr>
        <w:t>.</w:t>
      </w:r>
    </w:p>
    <w:p>
      <w:pPr>
        <w:pStyle w:val="Heading5"/>
        <w:numPr>
          <w:ilvl w:val="4"/>
          <w:numId w:val="1"/>
        </w:numPr>
        <w:rPr/>
      </w:pPr>
      <w:bookmarkStart w:id="132" w:name="__RefHeading___Toc4493732_3650668749"/>
      <w:bookmarkStart w:id="133" w:name="_Toc51"/>
      <w:bookmarkEnd w:id="132"/>
      <w:r>
        <w:rPr>
          <w:rtl w:val="true"/>
        </w:rPr>
        <w:t>هفت ـ خوابِ شيطان‌ها و جن‌ها</w:t>
      </w:r>
      <w:bookmarkEnd w:id="133"/>
    </w:p>
    <w:p>
      <w:pPr>
        <w:pStyle w:val="BookText"/>
        <w:rPr/>
      </w:pPr>
      <w:r>
        <w:rPr>
          <w:rFonts w:ascii="Amiri" w:hAnsi="Amiri" w:eastAsia="Amiri" w:cs="Amiri"/>
          <w:color w:val="111111"/>
          <w:sz w:val="28"/>
          <w:sz w:val="28"/>
          <w:szCs w:val="28"/>
          <w:rtl w:val="true"/>
          <w:lang w:bidi="ar-SA"/>
        </w:rPr>
        <w:t>هفت ـ خوابِ شيطان‌ها و جن‌ها</w:t>
      </w:r>
    </w:p>
    <w:p>
      <w:pPr>
        <w:pStyle w:val="BookText"/>
        <w:rPr/>
      </w:pPr>
      <w:r>
        <w:rPr>
          <w:rFonts w:ascii="IRNazanin" w:hAnsi="IRNazanin" w:eastAsia="IRNazanin"/>
          <w:color w:val="111111"/>
          <w:sz w:val="28"/>
          <w:sz w:val="28"/>
          <w:szCs w:val="28"/>
          <w:rtl w:val="true"/>
          <w:lang w:bidi="fa-IR"/>
        </w:rPr>
        <w:t>آنچه در اين قسمت بيان ميشود، در مورد جن و شيطان، فريبدهنده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جن‌ها نيز ـ مانند انسان ـ خواب دارند، اما بر فرض اينكه شيطان و جن بخوابد، آيا انسان از فريب آنان در امان مي‌ماند؟ به 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خواب است، ولي آيا شيطان، راهزنان، دشمنان دين و خدا، علل و عوامل گمراه‌كننده هم در خوابند؟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شيطان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باشد يا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 قسم‌خورده انسان مي‌داند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نمي‌شود از درِ دوستي با شيطان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در همه حال بايد به ديد دشمني قسم‌خورده براي گمراهي انسان، به او نگريست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حتّي در خواب هم انسان را رها نمي‌كند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كمين انسان است و هرگز او را در خواب و بيداري رها نمي‌كند و</w:t>
      </w:r>
    </w:p>
    <w:p>
      <w:pPr>
        <w:pStyle w:val="BookText"/>
        <w:rPr/>
      </w:pPr>
      <w:r>
        <w:rPr>
          <w:rFonts w:ascii="Amiri" w:hAnsi="Amiri" w:eastAsia="Amiri" w:cs="Amiri"/>
          <w:color w:val="111111"/>
          <w:sz w:val="28"/>
          <w:sz w:val="28"/>
          <w:szCs w:val="28"/>
          <w:rtl w:val="true"/>
          <w:lang w:bidi="ar-SA"/>
        </w:rPr>
        <w:t>مي‌كوشد تا انسان از فضيلت باز بماند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مأموران و سربازان او بيدار و منتظر فرصتند تا انسان، غافل شود و در حال غفلت بر او تهاجم كنند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بنابراين، در سراسر دنيا و نشئه تكليف، انسان مؤمن در مبارزه با شيطان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 و دم‌ساز با نبرد، بيدار است؛ نبرد با خواب سازگاري ندارد و اگر انسان جنگجو بخوابد، رقيب و دشمن او نمي‌خوابد و بيدار است؛ مخصوصاً اگر اهل توطئه و مكر باشد، از هر راهي وارد مي‌شود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امام علي عليه السلام در نامه‌اي براي مردم مصر نوشت و از آنها خواست هرگز صحنه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فرماندار مصر،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نكنند؛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أَخَا الْحَرْبِ الْأَرِقُ وَ مَنْ نَامَ لَمْ يُنَمْ عَنْهُ</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نبرد،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جنگ، بيداري است؛ زيرا دشمن، كسي را كه مي‌خوابد غافل‌گير مي‌كند و شيطان از راهي مي‌آيد كه تو او را نمي‌بيني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را قرآن هشدار داده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يَراكُمْ هُوَ وَ قَبيلُهُ مِنْ حَيْثُ لا تَرَوْنَهُمْ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شيطان و حزب او از راهي كه شما آنها را نمي‌بينيد شما را مي‌بينند، وسوسه مي‌كنند و غافل‌گير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راه نفوذ شيطان، را بداند و مسيرها را كنترل كند، غافل‌گير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هم به خوبي بابصيرت مي‌بيند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شيطان هميشه عليه انسان توطئه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انسان بخوابد، او خواب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ابليس يا برخي شيطانها خواب باشند همه آنها همزمان خواب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خود ابليس يا سربازان او هميشه</w:t>
      </w:r>
      <w:bookmarkStart w:id="134" w:name="pg2079_12942"/>
    </w:p>
    <w:p>
      <w:pPr>
        <w:pStyle w:val="BookText"/>
        <w:rPr/>
      </w:pPr>
      <w:bookmarkEnd w:id="134"/>
      <w:r>
        <w:rPr>
          <w:rFonts w:ascii="IRNazanin" w:hAnsi="IRNazanin" w:eastAsia="IRNazanin"/>
          <w:color w:val="111111"/>
          <w:sz w:val="28"/>
          <w:sz w:val="28"/>
          <w:szCs w:val="28"/>
          <w:rtl w:val="true"/>
          <w:lang w:bidi="fa-IR"/>
        </w:rPr>
        <w:t>انسان را اغفال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انسان بايد هميشه خود را در حال جهاد با شيطان بداند و حتي اگر بدن او خوابيد، نبايد از توطئه شيطان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از امام علي عليه السلام نقل شد، به اين معناست كه اگر بدن انسان هم خوابيد، انسان نبايد در غفلت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مي‌تواند و بايد در خواب هم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 درون انسانِ موحد هميشه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هم در بيداري بيدار است و هم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هوس، نه در بيداري، جان انسان موحد را اشغال مي‌كند و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نمي‌خوابد؛ هرچند در خواب مقداري از تعلق و ارتباطش با بدن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بسياري از كمالات در عالم رؤيا نصيب انسان مي‌شود ـ احياناً ـ بسياري از انحراف‌ها نيز در اثر وساوس شيطان در عالم رؤيا دامن‌گير انسان خواهد شد؛ زيرا شيطان است كه با وسوسه، جان را آلوده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آلوده اگر تعلق خود را به بدن برگرداند و بدن بيدار شود، اگر قبلاً آلوده بود، بعداً آلوده‌تر مي‌شود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35" w:name="__RefHeading___Toc4493734_3650668749"/>
      <w:bookmarkStart w:id="136" w:name="_Toc52"/>
      <w:bookmarkEnd w:id="135"/>
      <w:r>
        <w:rPr>
          <w:rtl w:val="true"/>
        </w:rPr>
        <w:t>هشت ـ تمثّل شيطان</w:t>
      </w:r>
      <w:bookmarkEnd w:id="136"/>
    </w:p>
    <w:p>
      <w:pPr>
        <w:pStyle w:val="BookText"/>
        <w:rPr/>
      </w:pPr>
      <w:r>
        <w:rPr>
          <w:rFonts w:ascii="Amiri" w:hAnsi="Amiri" w:eastAsia="Amiri" w:cs="Amiri"/>
          <w:color w:val="111111"/>
          <w:sz w:val="28"/>
          <w:sz w:val="28"/>
          <w:szCs w:val="28"/>
          <w:rtl w:val="true"/>
          <w:lang w:bidi="ar-SA"/>
        </w:rPr>
        <w:t>هشت ـ تمثّل شيطان</w:t>
      </w:r>
    </w:p>
    <w:p>
      <w:pPr>
        <w:pStyle w:val="BookText"/>
        <w:rPr/>
      </w:pPr>
      <w:r>
        <w:rPr>
          <w:rFonts w:ascii="IRNazanin" w:hAnsi="IRNazanin" w:eastAsia="IRNazanin"/>
          <w:color w:val="111111"/>
          <w:sz w:val="28"/>
          <w:sz w:val="28"/>
          <w:szCs w:val="28"/>
          <w:rtl w:val="true"/>
          <w:lang w:bidi="fa-IR"/>
        </w:rPr>
        <w:t>منظور از شيطان، موجود فريب‌دهنده انسان است؛ شيطان به اين معنا داراي دو جنس انسي و جني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انسي با چشم ظاهر ديده مي‌شود، اما شيطان جني هرچند به طور طبيعي از ديد انسان پنهان است، اما در شرايطي ويژه ديده مي‌شود و با انسان ارتباط برقرار مي‌كند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مفسّران، مانند علامه طبرسي، روايتي را نقل كرده‌اند كه شيطان در روز بدر به صورت يكي از سران شرك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مي‌تواند چشم برزخي داشته باشد و خداوند براي تشويق يا ترهيب، حقيقت ملكوتي را به عده‌اي</w:t>
      </w:r>
      <w:bookmarkStart w:id="137" w:name="pg2079_12943"/>
    </w:p>
    <w:p>
      <w:pPr>
        <w:pStyle w:val="BookText"/>
        <w:rPr/>
      </w:pPr>
      <w:bookmarkEnd w:id="137"/>
      <w:r>
        <w:rPr>
          <w:rFonts w:ascii="IRNazanin" w:hAnsi="IRNazanin" w:eastAsia="IRNazanin"/>
          <w:color w:val="111111"/>
          <w:sz w:val="28"/>
          <w:sz w:val="28"/>
          <w:szCs w:val="28"/>
          <w:rtl w:val="true"/>
          <w:lang w:bidi="fa-IR"/>
        </w:rPr>
        <w:t>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به صورت شخصي درآمده و با عده‌اي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زَيَّنَ لَهُمُ الشَّيْطانُ أَعْمالَهُمْ وَ قالَ لا غالِبَ لَكُمُ الْيَوْمَ مِنَ النَّاسِ وَ إِنِّي جارٌ لَكُمْ فَلَمَّا تَراءَتِ الْفِئَتانِ نَكَصَ عَلي عَقِبَيْهِ وَ قالَ إِنِّي بَري‌ءٌ مِنْكُمْ إِنِّي أَري ما لا تَرَوْنَ إِنِّي أَخافُ اللَّهَ وَ اللَّهُ 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سپس به آن شخص كه شيطان به صورت او درآمده بود، گفتند كه چرا فرار كردي؟ او گفت كه من اصلاً در جنگ شركت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به صورت او متمثّل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دليل عقلي و نقلي، نه تنها بر خلاف ظاهر آيه نيست، بلكه مؤيّد آن هم هست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بنابراين، ديدن شيطان يا تمثّل آن با صورت انساني،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روايات به صورت سلبي آمده است كه شيطان هرگز به صورت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متمثّل نمي‌شود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به صورت من و جانشينان من متمثل نمي‌شود</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از اين روايتها دو مطلب فهميده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شيطان به صورت برخي افراد متمثّل و ديده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صورت پيامبر و اهل بيت عليهم السلام نمي‌تواند متمثل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تمثل، تفصيل بيشتري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فرشته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مي‌شود</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493736_3650668749"/>
      <w:bookmarkStart w:id="139" w:name="_Toc53"/>
      <w:bookmarkEnd w:id="138"/>
      <w:r>
        <w:rPr>
          <w:rtl w:val="true"/>
        </w:rPr>
        <w:t>نه ـ ميزان قدرت و عمل شيطان</w:t>
      </w:r>
      <w:bookmarkEnd w:id="139"/>
    </w:p>
    <w:p>
      <w:pPr>
        <w:pStyle w:val="BookText"/>
        <w:rPr/>
      </w:pPr>
      <w:r>
        <w:rPr>
          <w:rFonts w:ascii="Amiri" w:hAnsi="Amiri" w:eastAsia="Amiri" w:cs="Amiri"/>
          <w:color w:val="111111"/>
          <w:sz w:val="28"/>
          <w:sz w:val="28"/>
          <w:szCs w:val="28"/>
          <w:rtl w:val="true"/>
          <w:lang w:bidi="ar-SA"/>
        </w:rPr>
        <w:t>نه ـ ميزان قدرت و عمل شيطان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تكوين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موجودات و مخلوقات ـ حتي شيطانها و ابليس ـ مطيع محض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جايگاه، محدوده و شرايطي كه خدا براي آنها تعيين كرده است، فعاليت ميكنند و هيچ موجودي قدرت تخلّف از</w:t>
      </w:r>
    </w:p>
    <w:p>
      <w:pPr>
        <w:pStyle w:val="BookText"/>
        <w:rPr/>
      </w:pPr>
      <w:r>
        <w:rPr>
          <w:rFonts w:ascii="Amiri" w:hAnsi="Amiri" w:eastAsia="Amiri" w:cs="Amiri"/>
          <w:color w:val="111111"/>
          <w:sz w:val="28"/>
          <w:sz w:val="28"/>
          <w:szCs w:val="28"/>
          <w:rtl w:val="true"/>
          <w:lang w:bidi="ar-SA"/>
        </w:rPr>
        <w:t>دستور خدا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مخلوقاتي كه مكلّفند برخي، مطيعند و برخي، 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زمينه بايد دانست شياطين در نظام تشريع و تكليف، عصيان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جهت كه خداوند در نظام تكوين، انسان را موجودي مختار قرار داده است، تنها راه به كمال رسيدن او، داشتن حق انتخاب ميان خوبي و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نظام تكوين، خدا، شيطان و هواي نفس را خلق كرده است تا انسان به كمالِ انساني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شيطان و هواي نفس، راه رسيدن به كمال براي انسان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شيطان ـ معاذالله ـ در مقابل خدا نيست، بلكه به تعبير بزرگان، شيطان، سگ باوفاي در خانه خداست؛ همان طور كه يك سگ باوفا، نسبت به صاحب خود و آشنايان او هيچ تعرضي ندارد، شيطان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لَأُغْوِيَنَّهُمْ أَجْمَعينَ إِلاَّ عِبادَكَ مِنْهُمُ الْمُخْلَصين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انسانهايي هستند كه با عنايت خاص خداوند به درجه ويژهاي از اخلاص و بندگي رسيده و از نظر درجه كمال، بالاتر از مخلِصين قرار دارند؛ مثل پيامبر اكرم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نامحرم آلوده‌اي بخواهد خود را به نام عابد وارد خانه عبادت خدا كند، به علت آلودگي، حق ورود به اين خانه را ندارد و شيطان او مي‌غرّد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نسبت به مخلَصين هيچ دسترسي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 افراد نيز در ابتدا وسوسه است و بر هيچ كس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آنچه خداوند براي رسيدن انسان به كمال، در اختيار شيطان قرار داده است، وسوسه و دعوت به گناه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انتخاب و تصميمگيري نهايي با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كار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و عمل به گناه يا ترك آن را خود انسان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خدا به شيطان اذن داده است، براي انسان، خير، بلكه ضروري و موجب رسيدن به كمال است و هيچ نقص و عيبي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 وظيفه شيطان نقص و عيب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كردن انسان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قدرتي به او ـ بلكه به هيچ كس ـ نداده است كه انسان را به گناه كردن مجبور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ـ در نظام تكوين ـ رسالتي به شيطان داده است و شيطان بيش از اين مقدار قدرتي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أَنَّا أَرْسَلْنَا الشَّياطينَ عَلَي الْكافِرينَ تَؤُزُّهُمْ أَزًّا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ما شيطان را فرستاديم تا آنان را بشوراند و به معصيت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ما شيطان را سرپرست افراد بيايمان قرار داديم؛ يعني شيطان بدون اجازه خدا، بر كسي مسلّط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همگان، هدايت خود را ميفرستد و در كنار هدايت الهي، وسوسه شيطان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پذيرش هدايت الهي سر باز زنند و پيوسته به وسوسه شيطان جواب مثبت دهند، در مرحلههاي پاياني، خداوند به عنوان اضلال كيفري،</w:t>
      </w:r>
      <w:r>
        <w:rPr>
          <w:rStyle w:val="FootnoteAnchor"/>
          <w:rtl w:val="true"/>
        </w:rPr>
        <w:footnoteReference w:id="162"/>
      </w:r>
      <w:r>
        <w:rPr>
          <w:rFonts w:ascii="IRNazanin" w:hAnsi="IRNazanin" w:eastAsia="IRNazanin"/>
          <w:color w:val="111111"/>
          <w:sz w:val="28"/>
          <w:sz w:val="28"/>
          <w:szCs w:val="28"/>
          <w:rtl w:val="true"/>
          <w:lang w:bidi="fa-IR"/>
        </w:rPr>
        <w:t>شيطان را بر اين افراد حاكم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يعني شيطان، خود بر انسان مسلّط نمي‌شود بلكه خدا او را بر انسان مسلّط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شياطين بر كافران، كيفر خداي سبحان درباره كساني است كه تولّاي شيطان و پيروي او را برگزيدند؛ نه اينكه شيطان در برابر خدا مستقلاً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نيز جزو لشكريان الهي‌اند و به اراده حق تعالي بر كافران ولايت مي‌يابند</w:t>
      </w:r>
      <w:r>
        <w:rPr>
          <w:rFonts w:eastAsia="IRNazanin" w:cs="IRNazanin"/>
          <w:color w:val="111111"/>
          <w:sz w:val="28"/>
          <w:szCs w:val="28"/>
          <w:rtl w:val="true"/>
          <w:lang w:bidi="fa-IR"/>
        </w:rPr>
        <w:t>».</w:t>
      </w:r>
      <w:r>
        <w:rPr>
          <w:rStyle w:val="FootnoteAnchor"/>
          <w:rtl w:val="true"/>
        </w:rPr>
        <w:footnoteReference w:id="164"/>
      </w:r>
      <w:bookmarkStart w:id="140" w:name="pg2079_12946"/>
    </w:p>
    <w:p>
      <w:pPr>
        <w:pStyle w:val="BookText"/>
        <w:rPr/>
      </w:pPr>
      <w:bookmarkEnd w:id="140"/>
      <w:r>
        <w:rPr>
          <w:rFonts w:ascii="IRNazanin" w:hAnsi="IRNazanin" w:eastAsia="IRNazanin"/>
          <w:color w:val="111111"/>
          <w:sz w:val="28"/>
          <w:sz w:val="28"/>
          <w:szCs w:val="28"/>
          <w:rtl w:val="true"/>
          <w:lang w:bidi="fa-IR"/>
        </w:rPr>
        <w:t xml:space="preserve">بخشي از پاسخ اين سؤال نيز،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شيطان بر همه انسان‌ها در هر شرايطي مي‌تواند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شد</w:t>
      </w:r>
      <w:r>
        <w:rPr>
          <w:rFonts w:eastAsia="IRNazanin" w:cs="IRNazanin"/>
          <w:color w:val="111111"/>
          <w:sz w:val="28"/>
          <w:szCs w:val="28"/>
          <w:rtl w:val="true"/>
          <w:lang w:bidi="fa-IR"/>
        </w:rPr>
        <w:t>.</w:t>
      </w:r>
    </w:p>
    <w:p>
      <w:pPr>
        <w:pStyle w:val="Heading5"/>
        <w:numPr>
          <w:ilvl w:val="4"/>
          <w:numId w:val="1"/>
        </w:numPr>
        <w:rPr/>
      </w:pPr>
      <w:bookmarkStart w:id="141" w:name="__RefHeading___Toc4493738_3650668749"/>
      <w:bookmarkStart w:id="142" w:name="_Toc54"/>
      <w:bookmarkEnd w:id="141"/>
      <w:r>
        <w:rPr>
          <w:rtl w:val="true"/>
        </w:rPr>
        <w:t>ده ـ وجود وسوسه‌هاي شيطان و سربازان رحماني</w:t>
      </w:r>
      <w:bookmarkEnd w:id="142"/>
    </w:p>
    <w:p>
      <w:pPr>
        <w:pStyle w:val="BookText"/>
        <w:rPr/>
      </w:pPr>
      <w:r>
        <w:rPr>
          <w:rFonts w:ascii="Amiri" w:hAnsi="Amiri" w:eastAsia="Amiri" w:cs="Amiri"/>
          <w:color w:val="111111"/>
          <w:sz w:val="28"/>
          <w:sz w:val="28"/>
          <w:szCs w:val="28"/>
          <w:rtl w:val="true"/>
          <w:lang w:bidi="ar-SA"/>
        </w:rPr>
        <w:t>ده ـ وجود وسوسه‌هاي شيطان و سربازان رحماني</w:t>
      </w:r>
    </w:p>
    <w:p>
      <w:pPr>
        <w:pStyle w:val="BookText"/>
        <w:rPr/>
      </w:pPr>
      <w:r>
        <w:rPr>
          <w:rFonts w:ascii="IRNazanin" w:hAnsi="IRNazanin" w:eastAsia="IRNazanin"/>
          <w:color w:val="111111"/>
          <w:sz w:val="28"/>
          <w:sz w:val="28"/>
          <w:szCs w:val="28"/>
          <w:rtl w:val="true"/>
          <w:lang w:bidi="fa-IR"/>
        </w:rPr>
        <w:t>همان طور كه اشاره شد، خداوند، انسان را مختار و مكلّف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اختيار، قرار گرفتن بر سر دو راهي خير و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سربازان 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انبياي بيروني؛ عقل و فطرت دروني انسان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سربازانِ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عبارت است از شيطانها و هواي نفس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انسان، عاملي مستقل براي وسوسه نيست، بلكه نفس، ابزار شيطان و عامل فريب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است كه در نفس انسان‌ها وسوسه مي‌كند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پس در دنيا، هم سربازان رحماني خدا فعالند و هم سپاهيان شيطاني خداوند و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تكويني در انتخاب راه آزادند؛ هرچند به طور تشريعي، مأمور به انتخاب راه تقوا هستند؛ يعني از نظر تكويني، هر كس هر راهي را خواست، برمي‌گزيند، ولي از نظر تشريعي، انتخاب راه حق، پاداش و انتخاب راه باطل، كيفر دارد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انسان داراي فطرتي خدادادي است كه آن فطرت از خداوند الهام گرفته شده و خوبي و بدي را تشخيص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يعني اگر انسان عمداً فطرت خود را كم نور نكند و اهل پيمودن حق باشد، سپاهيان شيطان نمي‌توانند خود را در لباس سربازان رحماني</w:t>
      </w:r>
    </w:p>
    <w:p>
      <w:pPr>
        <w:pStyle w:val="BookText"/>
        <w:rPr/>
      </w:pPr>
      <w:r>
        <w:rPr>
          <w:rFonts w:ascii="Amiri" w:hAnsi="Amiri" w:eastAsia="Amiri" w:cs="Amiri"/>
          <w:color w:val="111111"/>
          <w:sz w:val="28"/>
          <w:sz w:val="28"/>
          <w:szCs w:val="28"/>
          <w:rtl w:val="true"/>
          <w:lang w:bidi="ar-SA"/>
        </w:rPr>
        <w:t>جلوه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عَلي نَفْسِهِ بَصيرَه وَ لَوْ أَلْقي مَعاذيرَهُ</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 سبحان، راه خير و شرّ را تعيين و تبيين و ارائه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تشخيص آنها را در درون هر كسي نهادينه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همچنين گرايش به تقوا و نيكي را به همگان عطا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طوري كه همگان، فجورگريز</w:t>
      </w:r>
      <w:r>
        <w:rPr>
          <w:rStyle w:val="FootnoteAnchor"/>
          <w:rtl w:val="true"/>
        </w:rPr>
        <w:footnoteReference w:id="172"/>
      </w:r>
      <w:r>
        <w:rPr>
          <w:rFonts w:ascii="IRNazanin" w:hAnsi="IRNazanin" w:eastAsia="IRNazanin"/>
          <w:color w:val="111111"/>
          <w:sz w:val="28"/>
          <w:sz w:val="28"/>
          <w:szCs w:val="28"/>
          <w:rtl w:val="true"/>
          <w:lang w:bidi="fa-IR"/>
        </w:rPr>
        <w:t>و تقواشناس و تقواطلب آفريده شده‌اند و هيچ‌كس فجورخواه خلق نشده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شناخت و علم به خوبي و بدي را در نهاد همگان قرار داده است؛ يعني هر فردي با رجوع به فطرت خود مي‌داند فلان كارِ مورد نظر خوب است يا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و گرايش انسان نسبت به خوبي و بدي يكسان نيست، بلكه ميل دروني و فطري انسان به خوبي‌ها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سربازان شيطان نمي‌توانند خود را به نام سرباز رحمان معرفي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توجه داشت ابليس مستقيماً به فريب همه افراد نيازي ندارد، بلكه درصدد فريب افراد بسيار قوي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سربازان جني و انسي ابليس، مأموريت فريب نوع افراد جامعه را بر عهده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شيطانها مستقيماً انسان را فريب نمي‌دهند، بلكه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افراد، مشغول فريب آنها مي‌شود، نفس هر فردي، همان فرد را به خوبي مي‌شناسد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راهي كه براي فريب او پيشنهاد مي‌دهد، كاملاً با فرد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فردي، اهل مسجد و مؤمن است، هواي نفس او هيچگاه در ابتداي امر او را به كفر يا از ديوار مردم بالا رفتن دعوت نمي‌كند، بلكه او را به وسيله ريا مي‌فريبد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افراد ضعيف را با ضعف آنان به زمين مي‌زند و افراد قوي را از جايگاه قوّت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سر راه راست مي‌نشينم و انسان‌ها را از جلو مي‌رانم و از پشت تعقيب مي‌كنم و از طرف راست و چپ گرفتارشان مي‌سازم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منظور از جلو، پشت سر، طرف راست و طرف چپ، جهات چهارگانه جغرافيايي نيست؛ زيرا حوزه وسوسه شيطان، دل آدمي است و دل نيز از اقليم جغرافيايي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از راه القاي باطل، گاهي انسان را از آينده مي‌ترساند، گاهي نسبت به گذشته، اندوهگين مي‌كند و گاهي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قوّتش و گاهي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ضعفش، وي را فريب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مقام و منزلتي در جامعه پيدا كند، كه نقطه قوّت اوست، شيطان از همين راه او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هيچ كسي نبايد وسيله غرور او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شيطان، انسان را از نقطه ضعف او مي‌گيرد؛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ضعيف هستي، چرا امر به معروف و نهي از منكر مي‌كني؟</w:t>
      </w:r>
      <w:r>
        <w:rPr>
          <w:rFonts w:eastAsia="IRNazanin" w:cs="IRNazanin"/>
          <w:color w:val="111111"/>
          <w:sz w:val="28"/>
          <w:szCs w:val="28"/>
          <w:rtl w:val="true"/>
          <w:lang w:bidi="fa-IR"/>
        </w:rPr>
        <w:t>»</w:t>
      </w:r>
      <w:r>
        <w:rPr>
          <w:rStyle w:val="FootnoteAnchor"/>
          <w:rtl w:val="true"/>
        </w:rPr>
        <w:footnoteReference w:id="1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پاسخ ـ و با استفاده از كتاب تسنيم ـ تذكر اين نكته لازم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دعوت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معصيت خدا، اما تفاوت بسيار مهمي ميان اين دو دعوت و عوامل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خير و خوبي از سوي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دعوت به شر</w:t>
      </w:r>
    </w:p>
    <w:p>
      <w:pPr>
        <w:pStyle w:val="BookText"/>
        <w:rPr/>
      </w:pPr>
      <w:r>
        <w:rPr>
          <w:rFonts w:ascii="Amiri" w:hAnsi="Amiri" w:eastAsia="Amiri" w:cs="Amiri"/>
          <w:color w:val="111111"/>
          <w:sz w:val="28"/>
          <w:sz w:val="28"/>
          <w:szCs w:val="28"/>
          <w:rtl w:val="true"/>
          <w:lang w:bidi="ar-SA"/>
        </w:rPr>
        <w:t xml:space="preserve">و معصيت،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اضلالِ خداوند، فقط يك نوع 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هدايت خداوند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ابتدايي و پاداشي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ابتدايي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خداوند، هدايت ابتدايي را از درون، با عقل و از بيرون با نقل وحياني به بندگان روزي فرمود و در برابر آن، اضلالي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خداوندي كه هدايت‌كننده با هدايت ابتدايي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مضلّ بودن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ابتدايي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 و از صفات سلبي پروردگار است كه خداوند از آن منزّه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قرآن كريم نيز گوياي آن است كه خداوند هرگز گناه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نهي از گناهان با اضلال ابتدايي خدا،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ابتدايي يعني بد راهنمايي كردن، در حالي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 وَ يُبَشِّرُ الْمُؤْمِنينَ الَّذينَ يَعْمَلُونَ الصَّالِحاتِ أَنَّ لَهُمْ أَجْراً كَبيراً</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خداوند به همه خوبي‌ها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داده و از تمام زشتي‌ها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كرده و آنها را از خود ندانسته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پاداشي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توفيق دادن، ايجاد گرايش، رساندن به مطلوب، فراهم آوردن علت‌ها، وسيلهها و واسطههاي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 ويژه كساني است كه بر اثر هدايت ابتدايي،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هوا و هوس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برمي‌گزينند و بر اساس آن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الهي اين است كه اگر كسي با هدايت ابتدايي، ايمان بياورد و طبق آن عمل كند، پروردگار او را از هدايت ديگر برخوردار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تُطيعُوهُ تَهْتَدُوا</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اضلال كيفري مانند تنبيه متجاوز، در برابر هدايت پاداشي و خير و كمال است؛ زيرا خداوند با آن كار، عدل را مي‌گستراند كه براي كلّ نظام آفرينش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كيفري خدا به وسيله مجاري جهان خلقت عملي مي‌شود؛ مثلاً شياطين جن يا انس وسوسه مي‌كنند و سپس بر فرد مسلّط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خاطرات</w:t>
      </w:r>
      <w:r>
        <w:rPr>
          <w:rStyle w:val="FootnoteAnchor"/>
          <w:rtl w:val="true"/>
        </w:rPr>
        <w:footnoteReference w:id="181"/>
      </w:r>
      <w:r>
        <w:rPr>
          <w:rFonts w:ascii="IRNazanin" w:hAnsi="IRNazanin" w:eastAsia="IRNazanin"/>
          <w:color w:val="111111"/>
          <w:sz w:val="28"/>
          <w:sz w:val="28"/>
          <w:szCs w:val="28"/>
          <w:rtl w:val="true"/>
          <w:lang w:bidi="fa-IR"/>
        </w:rPr>
        <w:t>خوب نيز در قلب پديد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خاطرات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خاطرات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وسوسههاي شيطاني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امري وجودي و نيازمند علّتند و براساس توحيد افعالي، همه اين امور، تحت پوشش ربوبيّت ربّ‌العالمين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خدا كسي را كه با وجودِ داشتن عقل و رهنمودهاي وحي، به سوء اختيار، راه باطل را برمي‌گزيند، به حال خود مي‌گذارد و او اسير مظاهر طبيعت مي‌شود و از درجه كمال سقوط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 وَ يَهْدي بِهِ كَثيراً وَ ما يُضِلُّ بِهِ إِلاَّ الْفاسِقينَ</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كه مربوط به تبه‌كاران است، اضلال كيفري است، نه اضلال ابتدايي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نيز نسبت به نظام آفرينش، مانند كلبِ معلَّم است و كاري جز وسوسه ندارد و وسوسه در كلّ نظام هستي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هيچ مضلّي</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كيفري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در عالم نيست، چنان‌كه هيچ هدايتكنندهاي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ابتدايي و پاداشي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برابر هدايت ابتدايي،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برگزينندگان هدايت؛ فرورفتگان در 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فَريقاً هَدي وَ فَريقاً حَقَّ عَلَيْهِمُ الضَّلالَه</w:t>
      </w:r>
      <w:r>
        <w:rPr>
          <w:rFonts w:eastAsia="IRNazanin" w:cs="IRNazanin"/>
          <w:color w:val="111111"/>
          <w:sz w:val="28"/>
          <w:szCs w:val="28"/>
          <w:rtl w:val="true"/>
          <w:lang w:bidi="fa-IR"/>
        </w:rPr>
        <w:t>».</w:t>
      </w:r>
      <w:r>
        <w:rPr>
          <w:rStyle w:val="FootnoteAnchor"/>
          <w:rtl w:val="true"/>
        </w:rPr>
        <w:footnoteReference w:id="1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راه‌يافتگان در آغاز، به سختي، راه را مي‌پيمايند، ولي در ادامه، با خضوع به پيشگاه حق، پيمايش اين راه براي آنها هموار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اسْتَعينُوا بِالصَّبْرِ وَ الصَّلاه وَ</w:t>
      </w:r>
      <w:bookmarkStart w:id="143" w:name="pg2079_12951"/>
    </w:p>
    <w:p>
      <w:pPr>
        <w:pStyle w:val="BookText"/>
        <w:rPr/>
      </w:pPr>
      <w:bookmarkEnd w:id="143"/>
      <w:r>
        <w:rPr>
          <w:rFonts w:ascii="Amiri" w:hAnsi="Amiri" w:eastAsia="Amiri" w:cs="Amiri"/>
          <w:color w:val="111111"/>
          <w:sz w:val="28"/>
          <w:sz w:val="28"/>
          <w:szCs w:val="28"/>
          <w:rtl w:val="true"/>
          <w:lang w:bidi="ar-SA"/>
        </w:rPr>
        <w:t>إِنَّها لَكَبيرَه إِلاَّ عَلَي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يعني براي اهل خشوع و خضوع، اين امرِ دشوار،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هدايت همان هدايت پاداشي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بي‌راهه را برگزيند، نااميدي و دل‌سردي و افسردگي و بدبيني و آزار شياطين، وي را احاطه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شياطين نيز مانند فرشتگان، رسالت الهي را انجام مي‌دهند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144" w:name="__RefHeading___Toc4493740_3650668749"/>
      <w:bookmarkStart w:id="145" w:name="_Toc55"/>
      <w:bookmarkEnd w:id="144"/>
      <w:r>
        <w:rPr>
          <w:rtl w:val="true"/>
        </w:rPr>
        <w:t>يازده ـ مرگ ابليس</w:t>
      </w:r>
      <w:bookmarkEnd w:id="145"/>
    </w:p>
    <w:p>
      <w:pPr>
        <w:pStyle w:val="BookText"/>
        <w:rPr/>
      </w:pPr>
      <w:r>
        <w:rPr>
          <w:rFonts w:ascii="IRNazanin" w:hAnsi="IRNazanin" w:eastAsia="IRNazanin"/>
          <w:color w:val="111111"/>
          <w:sz w:val="28"/>
          <w:sz w:val="28"/>
          <w:szCs w:val="28"/>
          <w:rtl w:val="true"/>
          <w:lang w:bidi="fa-IR"/>
        </w:rPr>
        <w:t>يازده ـ مرگ ابليس</w:t>
      </w:r>
    </w:p>
    <w:p>
      <w:pPr>
        <w:pStyle w:val="BookText"/>
        <w:rPr/>
      </w:pPr>
      <w:r>
        <w:rPr>
          <w:rFonts w:ascii="IRNazanin" w:hAnsi="IRNazanin" w:eastAsia="IRNazanin"/>
          <w:color w:val="111111"/>
          <w:sz w:val="28"/>
          <w:sz w:val="28"/>
          <w:szCs w:val="28"/>
          <w:rtl w:val="true"/>
          <w:lang w:bidi="fa-IR"/>
        </w:rPr>
        <w:t>اصل مرگ و همچنين زنده شدن در قيامت، براي ابليس، مانند ديگر شياطين انس و جن قطعي است، اما در مورد زمان مرگ ابليس، ميان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ابليس از سجده بر آدم سرپيچي كرد، از خداوند مهلت خواست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پاسخ خداوند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مِنَ الْمُنْظَرينَ</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إِلي يَوْمِ الْوَقْتِ الْمَعْلُومِ</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پس به اين علت كه زمان آن روز نزد خداوند مشخص است،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يادشده است، اما در مورد اينكه مراد از آن، چه روزي است، نظرهاي متفاوتي بين مفسران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ـ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قيامت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به نظر بعضي ديگر از مفسّران، به قرينه تقابل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احتمال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قيامت است؛ هر چند در آستانه آن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ابليس نمي‌تواند تا روز قيامت زنده باشد؛ زيرا قانون كلي و استثناناپذير دنيا اين است كه همه افراد جن و انس قبل از قيامت بايد بميرند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ذائِقَه الْمَوْتِ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اگر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مهلت حيات داشته باشد؛ يعني از مرگ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مصونيت از مرگ، قبل از قيامت، با قانون كلي دنيا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قانون از عمومات غير قابل تخصيص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بنابراين، اولاً ابليس در دنيا بايد عمر طولاني داشته باشد، نه عمر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روزي غير از روز قيامت است اما درباره اينكه چه روزي است، كاملاً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دوران ظهور امام زمان عجل الله تعالي فرجه الشريف يا دوران رجعت</w:t>
      </w:r>
      <w:r>
        <w:rPr>
          <w:rStyle w:val="FootnoteAnchor"/>
          <w:rtl w:val="true"/>
        </w:rPr>
        <w:footnoteReference w:id="194"/>
      </w:r>
      <w:r>
        <w:rPr>
          <w:rFonts w:ascii="Amiri" w:hAnsi="Amiri" w:eastAsia="Amiri" w:cs="Amiri"/>
          <w:color w:val="111111"/>
          <w:sz w:val="28"/>
          <w:sz w:val="28"/>
          <w:szCs w:val="28"/>
          <w:rtl w:val="true"/>
          <w:lang w:bidi="ar-SA"/>
        </w:rPr>
        <w:t>و يا در نفخه اول صور باشد</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روايتي كه در 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در صفحه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رجعت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ممكن است مهلت ابليس تا روز رجعت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ابليس تا زمان رجعت زنده است و بر اساس اين روايت به دست مبارك حضرت رسول صلي الله عليه و آله به هلاكت مي‌رسد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فريب و وسوسه فقط در شخص ابليس نيست و براي امتحان انسان و جهاد نفس، اصل وجود وسوسه لازم است، اما ضرورتي ندارد كه وسوسه از شخص ابليس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ضرورتي براي زنده ماندن ابليس به منظور برقراري امتحان انسانها تا پايان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شيطانهاي جن و انس فراواني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باشند و پس از مرگ ابليس، انسان را فريب</w:t>
      </w:r>
    </w:p>
    <w:p>
      <w:pPr>
        <w:pStyle w:val="BookText"/>
        <w:rPr/>
      </w:pPr>
      <w:r>
        <w:rPr>
          <w:rFonts w:ascii="Amiri" w:hAnsi="Amiri" w:eastAsia="Amiri" w:cs="Amiri"/>
          <w:color w:val="111111"/>
          <w:sz w:val="28"/>
          <w:sz w:val="28"/>
          <w:szCs w:val="28"/>
          <w:rtl w:val="true"/>
          <w:lang w:bidi="ar-SA"/>
        </w:rPr>
        <w:t>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ممكن است در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داشته باشد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مانند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نه تنها ممكن است، بلكه غايت انسان، در تشكيل جامعه توحيدي بدون معصيت است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نتيجه مي‌گيريم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تا روز قيامت نمي‌تواند زنده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ضرورتي براي زنده بودن ابليس از زمان ظهور تا زمان رجعت وجود ندارد؛ هرچند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دوران رجعت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اينكه ابليس تا زمان ظهور زنده است، اما در آن زمان و در دوران رجعت هلاك خواهد شد، دليلهاي بيشتري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احاديث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bookmarkStart w:id="146" w:name="pg2079_12954"/>
    </w:p>
    <w:p>
      <w:pPr>
        <w:pStyle w:val="Heading3"/>
        <w:numPr>
          <w:ilvl w:val="2"/>
          <w:numId w:val="1"/>
        </w:numPr>
        <w:rPr/>
      </w:pPr>
      <w:bookmarkStart w:id="147" w:name="__RefHeading___Toc4493742_3650668749"/>
      <w:bookmarkStart w:id="148" w:name="_Toc56"/>
      <w:bookmarkEnd w:id="146"/>
      <w:bookmarkEnd w:id="147"/>
      <w:r>
        <w:rPr/>
        <w:t>2</w:t>
      </w:r>
      <w:r>
        <w:rPr>
          <w:rtl w:val="true"/>
        </w:rPr>
        <w:t xml:space="preserve">. </w:t>
      </w:r>
      <w:r>
        <w:rPr>
          <w:rtl w:val="true"/>
        </w:rPr>
        <w:t>فرشته در منابع ديني</w:t>
      </w:r>
      <w:bookmarkEnd w:id="148"/>
    </w:p>
    <w:p>
      <w:pPr>
        <w:pStyle w:val="Heading4"/>
        <w:numPr>
          <w:ilvl w:val="3"/>
          <w:numId w:val="1"/>
        </w:numPr>
        <w:rPr/>
      </w:pPr>
      <w:bookmarkStart w:id="149" w:name="__RefHeading___Toc4493744_3650668749"/>
      <w:bookmarkStart w:id="150" w:name="_Toc57"/>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فرشته در منابع ديني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بندگان مكرّم خدا و مطيع فرمان 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 سُبْحانَهُ بَلْ عِبادٌ مُكْرَمُونَ لا يَسْبِقُونَهُ بِالْقَوْلِ وَ هُمْ بِأَمْرِهِ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موجود مجرّد و منزّه از جهات مادّيِ بشر و حيثيت‌هاي طبيعي انسان است</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جهت كه فرشته‌ها، جسم نيستند؛ منزه از ذكورت و انوث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مكلّف نيستند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بعضي از خصوصياتي را كه بت‌پرستان به فرشتگان نسبت مي‌دهند، به طور مطلق نفي مي‌كند مانند ربوبيت و معبود بودن و فرزند خداوند سبحان بودن و نيز بعضي ديگر از اين ويژگي‌ها را به طور مقيد نفي مي‌كند؛ مانند شفاعت كردن فرشتگان؛ زيرا آنان قدرت شفاعت كردن ندارند، مگر آنكه از سوي خداوند اجازه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كريم بعضي از اعتقادات بت‌پرستان درباره ملائكه را نفي مي‌كند، اما تجرد آن‌ها از جسم مادي را ردّ نمي‌كند</w:t>
      </w:r>
      <w:r>
        <w:rPr>
          <w:rFonts w:eastAsia="IRNazanin" w:cs="IRNazanin"/>
          <w:color w:val="111111"/>
          <w:sz w:val="28"/>
          <w:szCs w:val="28"/>
          <w:rtl w:val="true"/>
          <w:lang w:bidi="fa-IR"/>
        </w:rPr>
        <w:t>».</w:t>
      </w:r>
      <w:r>
        <w:rPr>
          <w:rStyle w:val="FootnoteAnchor"/>
          <w:rtl w:val="true"/>
        </w:rPr>
        <w:footnoteReference w:id="205"/>
      </w:r>
      <w:bookmarkStart w:id="151" w:name="pg2079_12955"/>
    </w:p>
    <w:p>
      <w:pPr>
        <w:pStyle w:val="Heading4"/>
        <w:numPr>
          <w:ilvl w:val="3"/>
          <w:numId w:val="1"/>
        </w:numPr>
        <w:rPr/>
      </w:pPr>
      <w:bookmarkStart w:id="152" w:name="__RefHeading___Toc4493746_3650668749"/>
      <w:bookmarkStart w:id="153" w:name="_Toc58"/>
      <w:bookmarkEnd w:id="151"/>
      <w:bookmarkEnd w:id="152"/>
      <w:r>
        <w:rPr>
          <w:rtl w:val="true"/>
        </w:rPr>
        <w:t>الف</w:t>
      </w:r>
      <w:r>
        <w:rPr>
          <w:rtl w:val="true"/>
        </w:rPr>
        <w:t xml:space="preserve">) </w:t>
      </w:r>
      <w:r>
        <w:rPr>
          <w:rtl w:val="true"/>
        </w:rPr>
        <w:t>سخن گفتنِِ فرشتگان</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w:t>
      </w:r>
    </w:p>
    <w:p>
      <w:pPr>
        <w:pStyle w:val="BookText"/>
        <w:rPr/>
      </w:pPr>
      <w:r>
        <w:rPr>
          <w:rFonts w:ascii="IRNazanin" w:hAnsi="IRNazanin" w:eastAsia="IRNazanin"/>
          <w:color w:val="111111"/>
          <w:sz w:val="28"/>
          <w:sz w:val="28"/>
          <w:szCs w:val="28"/>
          <w:rtl w:val="true"/>
          <w:lang w:bidi="fa-IR"/>
        </w:rPr>
        <w:t>آيات قرآن به روشني، اصل سخن گفتن فرشته‌ها را ثابت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لِلْمَلائِكَه إِنِّي جاعِلٌ فِي الْأَرْضِ خَليفَه قالُوا أَ تَجْعَلُ فيها مَنْ يُفْسِدُ فيها وَ يَسْفِكُ الدِّماءَ وَ نَحْنُ نُسَبِّحُ بِحَمْدِكَ وَ نُقَدِّسُ لَكَ قالَ إِنِّي أَعْلَمُ ما لا تَعْلَمُونَ</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الْمَلائِكَه يا مَرْيَمُ إِنَّ اللَّهَ اصْطَفاكِ وَ طَهَّرَكِ وَ اصْطَفاكِ عَلي نِساءِ الْعالَمينَ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طباطبايي قدس سره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براي حقيقت و ارواح معاني وضع شده‌اند و اگر صوت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آدمي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براي آن است كه معناي مورد نظر گوينده را به شنونده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هر چيزي مقصود گوينده را به شنونده منتقل كند، چه اصوات و الفاظ يا غير آنها باشد ـ مانند اشاره و رمز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القاي معاني و مفاهيم بر دل‌ها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هر چند با اصوات و الفاظ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كه به وسيله فرشته صورت مي‌گيرد، متكي به زبان و فضاي دهان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ملائكه با آدمي تكلّم مي‌كنند، امّا نه با زبان، بلكه با القاي معاني در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w:t>
      </w:r>
      <w:r>
        <w:rPr>
          <w:rStyle w:val="FootnoteAnchor"/>
          <w:rtl w:val="true"/>
        </w:rPr>
        <w:footnoteReference w:id="208"/>
      </w:r>
      <w:r>
        <w:rPr>
          <w:rFonts w:ascii="IRNazanin" w:hAnsi="IRNazanin" w:eastAsia="IRNazanin"/>
          <w:color w:val="111111"/>
          <w:sz w:val="28"/>
          <w:sz w:val="28"/>
          <w:szCs w:val="28"/>
          <w:rtl w:val="true"/>
          <w:lang w:bidi="fa-IR"/>
        </w:rPr>
        <w:t>ملائكه همواره با شرح صدر ايماني همراه است و به مغفرت و فضل دعوت مي‌كند و در نهايت برمي‌گردد به چيزي كه با دين خدا در كتاب خدا و سنّت پيامبر خدا صلي الله عليه و آله منطبق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فرشتگان سخن ميگويند، اما اين گونه نيست كه سخن گفتن آنها حتماً با كلمات باشد، بلكه القاي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باكلمه يا بدون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گوينده كلام، فرشته و دريافت‌كننده كلام، خداوند يا انسان باشد و يا ممكن است دريافت‌كننده كلام فرشته و گوينده آن خداوند يا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ميبينيم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در برخي از آيهها از سخن گفتن خداوند با فرشتگان پرده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لِلْمَلائِكَه اسْجُدُوا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دو ـ برخي آيات، سخن گفتن فرشتگان با خداوند را بيان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كُلَّ شَيْ‌ءٍ رَحْمَه وَ عِلْماً فَاغْفِرْ لِلَّذينَ تابُوا وَ اتَّبَعُوا سَبيلَكَ وَ 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سه ـ در برخي از آيهها هم، سخن گفتن انسان با فرشته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إِبْراهيمَ بِالْبُشْري قالُوا سَلاماً قالَ سَلامٌ فَما لَبِثَ أَنْ جاءَ بِعِجْلٍ حَنيذٍ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چهار ـ و در برخي آيهها نيز سخن گفتن فرشته با انسان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الْمَلائِكَه يا مَرْيَمُ إِنَّ اللَّهَ يُبَشِّرُكِ بِكَلِمَه مِنْهُ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يا سخن شنيدن از فرشته‌ها ويژه انبيا نيست، بلكه انسان‌هاي ديگري نيز با فرشته‌ها سخن ميگويند؛</w:t>
      </w:r>
      <w:bookmarkStart w:id="154" w:name="pg2079_12957"/>
    </w:p>
    <w:p>
      <w:pPr>
        <w:pStyle w:val="BookText"/>
        <w:rPr/>
      </w:pPr>
      <w:bookmarkEnd w:id="1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گفتن، فقط براي مردان نيست، بلكه زنان نيز از اين مهم بهره‌مند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وحي، از زن به عظمت يادشده؛ با فرشتگان تكلم نمودن و بشارت آنها را دريافت كردن، سخن خويش را با آنها در ميان گذاشتن و سخن آنان را شنيدن، اينها همه مواردي است كه زن نيز همانند مرد در همه اين صحنه‌ها سهيم بوده و اگر پدر پيامبري، با ملائكه سخن مي‌گويد، مادر پيامبر نيز با آنها گفت‌وگو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5" w:name="__RefHeading___Toc4493748_3650668749"/>
      <w:bookmarkStart w:id="156" w:name="_Toc59"/>
      <w:bookmarkEnd w:id="155"/>
      <w:r>
        <w:rPr>
          <w:rtl w:val="true"/>
        </w:rPr>
        <w:t>ب</w:t>
      </w:r>
      <w:r>
        <w:rPr>
          <w:rtl w:val="true"/>
        </w:rPr>
        <w:t xml:space="preserve">) </w:t>
      </w:r>
      <w:r>
        <w:rPr>
          <w:rtl w:val="true"/>
        </w:rPr>
        <w:t>عصمت و اختيار فرشتگان</w:t>
      </w:r>
      <w:bookmarkEnd w:id="1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اختيار فرشتگان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درباره عصمت فرشتگان آسماني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آنان به امر خدا عمل كرده و عصيان او را نمي‌كنند و در اين جهت، تفاوتي ميان فرشتگان دوزخ كه مأمور عذاب و مظهر غضب حقند و فرشتگان بهشت كه مظهر رحمت اويند و بين ملائكه حامل وحي نيست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آيت الله جوادي آملي در مورد داشتن بدن مادي براي فرشتگان ميفرمايند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فرشتگاني در حدّ انسان يا جن باشند كه در عين داشتن روح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 از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بدن مادي بوده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شوند؛ زيرا نه دليلي بر حصر فرشتگان بيان شده است و نه سندي بر عصمت همه ملائكه؛ حتي فرشتگان زميني كه در حدّ انس، يا جن فرض شده‌اند</w:t>
      </w:r>
      <w:r>
        <w:rPr>
          <w:rFonts w:eastAsia="IRNazanin" w:cs="IRNazanin"/>
          <w:color w:val="111111"/>
          <w:sz w:val="28"/>
          <w:szCs w:val="28"/>
          <w:rtl w:val="true"/>
          <w:lang w:bidi="fa-IR"/>
        </w:rPr>
        <w:t>.</w:t>
      </w:r>
      <w:r>
        <w:rPr>
          <w:rStyle w:val="FootnoteAnchor"/>
          <w:rtl w:val="true"/>
        </w:rPr>
        <w:footnoteReference w:id="217"/>
      </w:r>
      <w:bookmarkStart w:id="157" w:name="pg2079_12958"/>
    </w:p>
    <w:p>
      <w:pPr>
        <w:pStyle w:val="BookText"/>
        <w:rPr/>
      </w:pPr>
      <w:bookmarkEnd w:id="157"/>
      <w:r>
        <w:rPr>
          <w:rFonts w:ascii="Amiri" w:hAnsi="Amiri" w:eastAsia="Amiri" w:cs="Amiri"/>
          <w:color w:val="111111"/>
          <w:sz w:val="28"/>
          <w:sz w:val="28"/>
          <w:szCs w:val="28"/>
          <w:rtl w:val="true"/>
          <w:lang w:bidi="ar-SA"/>
        </w:rPr>
        <w:t>نكته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ملائكه با اختيار، قدرت كامل و علم شهودي محض همراه است و هرگز نبايد با موجوداتي كه فاقد علم، اختيار و قدرت معتبر در تكليفند، مقايسه شوند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58" w:name="__RefHeading___Toc4493750_3650668749"/>
      <w:bookmarkStart w:id="159" w:name="_Toc60"/>
      <w:bookmarkEnd w:id="158"/>
      <w:r>
        <w:rPr>
          <w:rtl w:val="true"/>
        </w:rPr>
        <w:t>ج</w:t>
      </w:r>
      <w:r>
        <w:rPr>
          <w:rtl w:val="true"/>
        </w:rPr>
        <w:t xml:space="preserve">) </w:t>
      </w:r>
      <w:r>
        <w:rPr>
          <w:rtl w:val="true"/>
        </w:rPr>
        <w:t>خوراك فرشتگان</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با ياد و نام خداوند تغذيه مي‌كند، نه با آب و نان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خداي سبحان براي اينكه انسان، فرشته‌خو شود و آثار فرشتگان در او پديدار شود، با دستور روزه‌گرفتن و پرهيز از لذتهاي طبيعي، از انسان‌ها مي‌خواهد تا مانند فرشتگان، از خوردن و نوشيدن و ديگر كارهاي حيواني دوري كنند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بنابراين فرشته‌ها خورد و خوراك مادي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كامل‌تر در اين باره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w:t>
      </w:r>
      <w:r>
        <w:rPr>
          <w:rFonts w:eastAsia="IRNazanin" w:cs="IRNazanin"/>
          <w:color w:val="111111"/>
          <w:sz w:val="28"/>
          <w:szCs w:val="28"/>
          <w:rtl w:val="true"/>
          <w:lang w:bidi="fa-IR"/>
        </w:rPr>
        <w:t>.</w:t>
      </w:r>
    </w:p>
    <w:p>
      <w:pPr>
        <w:pStyle w:val="Heading4"/>
        <w:numPr>
          <w:ilvl w:val="3"/>
          <w:numId w:val="1"/>
        </w:numPr>
        <w:rPr/>
      </w:pPr>
      <w:bookmarkStart w:id="160" w:name="__RefHeading___Toc4493752_3650668749"/>
      <w:bookmarkStart w:id="161" w:name="_Toc61"/>
      <w:bookmarkEnd w:id="160"/>
      <w:r>
        <w:rPr>
          <w:rtl w:val="true"/>
        </w:rPr>
        <w:t>د</w:t>
      </w:r>
      <w:r>
        <w:rPr>
          <w:rtl w:val="true"/>
        </w:rPr>
        <w:t xml:space="preserve">) </w:t>
      </w:r>
      <w:r>
        <w:rPr>
          <w:rtl w:val="true"/>
        </w:rPr>
        <w:t>خواب فرشتگان</w:t>
      </w:r>
      <w:bookmarkEnd w:id="1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فرشتگان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آسيب خواب محفوظند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امير مؤمنان علي عليه السلام در بيان ويژگي‌هاي فرشتگان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خواب، چشمانشان را مي‌ربايد و نه اشتباه بر عقل‌هايشان چيره مي‌شود و نه سستي، وجودشان را در برمي‌گيرد و نه فراموشي از ذكر و ياد خدا غافلشان مي‌سازد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فرشتگان الهي، دايماً در تسبيح، خستگي ناپذيرند و هرگز خوابِ چشم و سهوِ عقل و سستي بدن و غفلت فراموشي عارضشان نمي‌شود</w:t>
      </w:r>
      <w:r>
        <w:rPr>
          <w:rFonts w:eastAsia="IRNazanin" w:cs="IRNazanin"/>
          <w:color w:val="111111"/>
          <w:sz w:val="28"/>
          <w:szCs w:val="28"/>
          <w:rtl w:val="true"/>
          <w:lang w:bidi="fa-IR"/>
        </w:rPr>
        <w:t>».</w:t>
      </w:r>
      <w:r>
        <w:rPr>
          <w:rStyle w:val="FootnoteAnchor"/>
          <w:rtl w:val="true"/>
        </w:rPr>
        <w:footnoteReference w:id="224"/>
      </w:r>
      <w:bookmarkStart w:id="162" w:name="pg2079_12959"/>
    </w:p>
    <w:p>
      <w:pPr>
        <w:pStyle w:val="Heading4"/>
        <w:numPr>
          <w:ilvl w:val="3"/>
          <w:numId w:val="1"/>
        </w:numPr>
        <w:rPr/>
      </w:pPr>
      <w:bookmarkStart w:id="163" w:name="__RefHeading___Toc4493754_3650668749"/>
      <w:bookmarkStart w:id="164" w:name="_Toc62"/>
      <w:bookmarkEnd w:id="162"/>
      <w:bookmarkEnd w:id="163"/>
      <w:r>
        <w:rPr>
          <w:rtl w:val="true"/>
        </w:rPr>
        <w:t>ه</w:t>
      </w:r>
      <w:r>
        <w:rPr>
          <w:rtl w:val="true"/>
        </w:rPr>
        <w:t xml:space="preserve">) </w:t>
      </w:r>
      <w:r>
        <w:rPr>
          <w:rtl w:val="true"/>
        </w:rPr>
        <w:t>منزلگاه فرشتگان</w:t>
      </w:r>
      <w:bookmarkEnd w:id="16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فرشتگان</w:t>
      </w:r>
    </w:p>
    <w:p>
      <w:pPr>
        <w:pStyle w:val="BookText"/>
        <w:rPr/>
      </w:pPr>
      <w:r>
        <w:rPr>
          <w:rFonts w:ascii="IRNazanin" w:hAnsi="IRNazanin" w:eastAsia="IRNazanin"/>
          <w:color w:val="111111"/>
          <w:sz w:val="28"/>
          <w:sz w:val="28"/>
          <w:szCs w:val="28"/>
          <w:rtl w:val="true"/>
          <w:lang w:bidi="fa-IR"/>
        </w:rPr>
        <w:t>در نظام هستي، چهار عالم كلي وجود دارد كه به تناسب مراتب وجود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عالم 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الوهيت و احديت است و مخصوص مرتبت ذات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عالم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عقل و معنا كه صورت و اشباح در آن راه ندارند و بالاتر از عالم ملكوت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ـ عالم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مثال كه برتر از عالم طبيعت است و در آن صورت و بُعد وجود دارد، اما حركت و زمان و تغيير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عالم طبيعت يا جهان ماده است كه در آن حركت، زمان و بعد هم وجود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ملكوت، جهت يافتن هر چيزي است كه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موجودي،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سمت خدا و ديگري، مُلك و جهت ظاهري است كه رو به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فرشتگان در عالمي از ملكوت به سر ميبرند كه به سمت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در نهج البلاغه خطبه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براي سكونت بخشيدن در آسمانهايش و آباداني بالاترين قسمت ملكوت و عظمت خويش، مخلوقاتي بديع از فرشتگان آفريد و به وسيله آنان مكانهاي خالي پهنه آسمانها را پر كردو صفحات گسترده آن را مملو از فرشتگان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آنان در ميان ابرهاي پر آب و كوههاي بلند و در تاريكي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قدم‌هايشان حدود زمين پايين را شكافته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روايت و روايت‌هاي ديگري از اين دست معلوم مي‌شود كه فرشتگان در همه جا حاضرند، اما مكان اصلي آنها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فرشتگان ماده نيستند كه فضا اشغال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موجوداتي مجردند كه جسم برزخي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جايي به نام</w:t>
      </w:r>
      <w:bookmarkStart w:id="165" w:name="pg2079_12960"/>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كه خانه‌است مقابل كعبه و در آسمان‌ها؛ كه محل عبادت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سوره طور به بيت‌المعمور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رَقٍّ مَنْشُورٍ وَالْبَيْتِ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هفتم، جايي به نام حضيره‌القدس وجود دارد كه فرشتگاني در آن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نشئه كثرت،</w:t>
      </w:r>
      <w:r>
        <w:rPr>
          <w:rStyle w:val="FootnoteAnchor"/>
          <w:rtl w:val="true"/>
        </w:rPr>
        <w:footnoteReference w:id="226"/>
      </w:r>
      <w:r>
        <w:rPr>
          <w:rFonts w:ascii="Amiri" w:hAnsi="Amiri" w:eastAsia="Amiri" w:cs="Amiri"/>
          <w:color w:val="111111"/>
          <w:sz w:val="28"/>
          <w:sz w:val="28"/>
          <w:szCs w:val="28"/>
          <w:rtl w:val="true"/>
          <w:lang w:bidi="ar-SA"/>
        </w:rPr>
        <w:t>قلب رسول خدا صلي الله عليه و آله منزل جبرئيل است</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الْمَلائِكَه أَلاَّ تَخافُوا وَ لا تَحْزَنُوا وَ أَبْشِرُوا بِالْجنه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يعني قلب كساني كه از نظر عقيده، موحّد و از نظر عمل، مستقيم و بردبارند، منزل فرشته‌هاست</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بنابراين، فرشتگان، افراد خالص را مي‌پذيرند، بر آنها نازل مي‌شوند و قلب آنها را منزل خود قرار مي‌دهند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166" w:name="__RefHeading___Toc4493756_3650668749"/>
      <w:bookmarkStart w:id="167" w:name="_Toc63"/>
      <w:bookmarkEnd w:id="166"/>
      <w:r>
        <w:rPr>
          <w:rtl w:val="true"/>
        </w:rPr>
        <w:t>و</w:t>
      </w:r>
      <w:r>
        <w:rPr>
          <w:rtl w:val="true"/>
        </w:rPr>
        <w:t xml:space="preserve">) </w:t>
      </w:r>
      <w:r>
        <w:rPr>
          <w:rtl w:val="true"/>
        </w:rPr>
        <w:t>اقسام فرشتگان</w:t>
      </w:r>
      <w:bookmarkEnd w:id="16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فرشتگان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نسبت به كمال فرشتگي در يك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تجرّد تام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كه براي هر يك از فرشتگان، مقام معلومي را مطرح كرده و از زبانِ خود آنان بيان شده است، اشاره به همين فرشتگانِ مجرّد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از آنان كه در حدّ نفس بوده و با عالم پايينتر از خويش در ارتباطند، به نهايت كمال خود نرسيده‌اند و جا براي ترقّي دارند</w:t>
      </w:r>
      <w:r>
        <w:rPr>
          <w:rFonts w:eastAsia="IRNazanin" w:cs="IRNazanin"/>
          <w:color w:val="111111"/>
          <w:sz w:val="28"/>
          <w:szCs w:val="28"/>
          <w:rtl w:val="true"/>
          <w:lang w:bidi="fa-IR"/>
        </w:rPr>
        <w:t>.</w:t>
      </w:r>
      <w:r>
        <w:rPr>
          <w:rStyle w:val="FootnoteAnchor"/>
          <w:rtl w:val="true"/>
        </w:rPr>
        <w:footnoteReference w:id="232"/>
      </w:r>
      <w:bookmarkStart w:id="168" w:name="pg2079_12961"/>
    </w:p>
    <w:p>
      <w:pPr>
        <w:pStyle w:val="BookText"/>
        <w:rPr/>
      </w:pPr>
      <w:bookmarkEnd w:id="168"/>
      <w:r>
        <w:rPr>
          <w:rFonts w:ascii="IRNazanin" w:hAnsi="IRNazanin" w:eastAsia="IRNazanin"/>
          <w:color w:val="111111"/>
          <w:sz w:val="28"/>
          <w:sz w:val="28"/>
          <w:szCs w:val="28"/>
          <w:rtl w:val="true"/>
          <w:lang w:bidi="fa-IR"/>
        </w:rPr>
        <w:t>فرشتگان علاوه بر اقسامي كه بيان شد، اقسام ديگري هم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فرشته‌هاي آسمان و فرشته‌هاي زمين؛</w:t>
      </w:r>
      <w:r>
        <w:rPr>
          <w:rStyle w:val="FootnoteAnchor"/>
          <w:rtl w:val="true"/>
        </w:rPr>
        <w:footnoteReference w:id="233"/>
      </w:r>
      <w:r>
        <w:rPr>
          <w:rFonts w:ascii="Amiri" w:hAnsi="Amiri" w:eastAsia="Amiri" w:cs="Amiri"/>
          <w:color w:val="111111"/>
          <w:sz w:val="28"/>
          <w:sz w:val="28"/>
          <w:szCs w:val="28"/>
          <w:rtl w:val="true"/>
          <w:lang w:bidi="ar-SA"/>
        </w:rPr>
        <w:t>فرشته‌هاي رحمت و فرشته‌هاي غضب؛</w:t>
      </w:r>
      <w:r>
        <w:rPr>
          <w:rStyle w:val="FootnoteAnchor"/>
          <w:rtl w:val="true"/>
        </w:rPr>
        <w:footnoteReference w:id="234"/>
      </w:r>
      <w:r>
        <w:rPr>
          <w:rFonts w:ascii="Amiri" w:hAnsi="Amiri" w:eastAsia="Amiri" w:cs="Amiri"/>
          <w:color w:val="111111"/>
          <w:sz w:val="28"/>
          <w:sz w:val="28"/>
          <w:szCs w:val="28"/>
          <w:rtl w:val="true"/>
          <w:lang w:bidi="ar-SA"/>
        </w:rPr>
        <w:t>فرشته‌هاي بهشت و فرشته‌هاي جهنّم</w:t>
      </w:r>
      <w:r>
        <w:rPr>
          <w:rStyle w:val="FootnoteAnchor"/>
          <w:rtl w:val="true"/>
        </w:rPr>
        <w:footnoteReference w:id="235"/>
      </w:r>
      <w:r>
        <w:rPr>
          <w:rFonts w:ascii="IRNazanin" w:hAnsi="IRNazanin" w:eastAsia="IRNazanin"/>
          <w:color w:val="111111"/>
          <w:sz w:val="28"/>
          <w:sz w:val="28"/>
          <w:szCs w:val="28"/>
          <w:rtl w:val="true"/>
          <w:lang w:bidi="fa-IR"/>
        </w:rPr>
        <w:t>و اقسام ديگري كه در ادامه اين نوشتار به برخي از آنها اشاره مي‌شود</w:t>
      </w:r>
      <w:r>
        <w:rPr>
          <w:rFonts w:eastAsia="IRNazanin" w:cs="IRNazanin"/>
          <w:color w:val="111111"/>
          <w:sz w:val="28"/>
          <w:szCs w:val="28"/>
          <w:rtl w:val="true"/>
          <w:lang w:bidi="fa-IR"/>
        </w:rPr>
        <w:t>.</w:t>
      </w:r>
    </w:p>
    <w:p>
      <w:pPr>
        <w:pStyle w:val="Heading4"/>
        <w:numPr>
          <w:ilvl w:val="3"/>
          <w:numId w:val="1"/>
        </w:numPr>
        <w:rPr/>
      </w:pPr>
      <w:bookmarkStart w:id="169" w:name="__RefHeading___Toc4493758_3650668749"/>
      <w:bookmarkStart w:id="170" w:name="_Toc64"/>
      <w:bookmarkEnd w:id="169"/>
      <w:r>
        <w:rPr>
          <w:rtl w:val="true"/>
        </w:rPr>
        <w:t>ز</w:t>
      </w:r>
      <w:r>
        <w:rPr>
          <w:rtl w:val="true"/>
        </w:rPr>
        <w:t xml:space="preserve">) </w:t>
      </w:r>
      <w:r>
        <w:rPr>
          <w:rtl w:val="true"/>
        </w:rPr>
        <w:t>رسالت و وظايف فرشتگان</w:t>
      </w:r>
      <w:bookmarkEnd w:id="17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وظايف فرشتگان</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جهان آفرينش، مأموران الهياند و چيزي يافت نميشود كه كار او در عين آنكه به او استناد دارد، به خداوند متعال استناد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جُنُودُ السَّماواتِ وَ الْأَرْضِ</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سِمتي كه براي فرشتگان تعيين شده، گوناگون است، ولي همه آنها از رسالتي برخوردارند كه بايد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الْمَلائِكَه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يعني خداوند تمام فرشتگان را رسالت داده است تا كارهايي را كه به آنها محوّل شده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فرشتهاي بدون رسالت نيست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پيك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نزول و عروج آنها بدون ره‌آورد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آنان سِمَتي جز رسالت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السَّماواتِ وَ الْأَرْضِ جاعِلِ الْمَلائِكَه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فرشتگان، رسول خداوند و مأموران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حامل پيام و رسالتي هستند و آن‌گاه كه مي‌روند، خبري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الهام‌هايي كه در جان انسان ظهور مي‌كند و نيز آرامشي كه انسان در خود</w:t>
      </w:r>
    </w:p>
    <w:p>
      <w:pPr>
        <w:pStyle w:val="BookText"/>
        <w:rPr/>
      </w:pPr>
      <w:r>
        <w:rPr>
          <w:rFonts w:ascii="IRNazanin" w:hAnsi="IRNazanin" w:eastAsia="IRNazanin"/>
          <w:color w:val="111111"/>
          <w:sz w:val="28"/>
          <w:sz w:val="28"/>
          <w:szCs w:val="28"/>
          <w:rtl w:val="true"/>
          <w:lang w:bidi="fa-IR"/>
        </w:rPr>
        <w:t>احساس مي‌كند، ره‌آورد فرشته و اثر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طهارت و صفاي ضميري كه انسان در خود مشاهده مي‌كند، از بركت نزول ملائكه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هيچ فرشته‌اي نيست كه رسالتي بر عهدهاش نباشد؛ زيرا خداي سبحان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الْمَلائِكَه رُسُلاً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همه فرشته‌ها را مأمور انجام رسالت ويژه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جهان ـ با اجازه خداوند ـ تحت تدبير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ـ با اجازه خداوند ـ مدبران امور جهانند و اين همان سلطه و خضوع متقابل علت و معلول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چند وظيفه و رسالت فرشته‌ها را براساس سخنان آيت الله جوادي آملي ـ با استفاده از كلام وحي ـ نام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وظايفي كه خداوند بر عهده آنان نهاده، اين است كه به همراه خداوند بر پيامبر درود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عَلَي النَّبِيِّ يا آيه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وظيفه ديگر آنها ثبت و ضبط اعمال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عَلَيْكُمْ لَحافِظينَ كِراماً كاتِبينَ يَعْلَمُونَ ما تَفْعَلُونَ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يَتَلَقَّي الْمُتَلَقِّيانِ عَنِ الْيَمينِ وَ عَنِ الشِّمالِ قَعيدٌ ما يَلْفِظُ مِنْ قَوْلٍ إِلاَّ لَدَيْهِ رَقيبٌ 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دو، فرشته مأمور نگارش كارهاي خوب و بد هستند كه هر كدام رقيب عتيدند؛ يعني هر يك مراقب مستعد و رقيب آماده‌اند تا به وظيفه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طرف راست و ديگري در طرف</w:t>
      </w:r>
    </w:p>
    <w:p>
      <w:pPr>
        <w:pStyle w:val="BookText"/>
        <w:rPr/>
      </w:pPr>
      <w:r>
        <w:rPr>
          <w:rFonts w:ascii="IRNazanin" w:hAnsi="IRNazanin" w:eastAsia="IRNazanin"/>
          <w:color w:val="111111"/>
          <w:sz w:val="28"/>
          <w:sz w:val="28"/>
          <w:szCs w:val="28"/>
          <w:rtl w:val="true"/>
          <w:lang w:bidi="fa-IR"/>
        </w:rPr>
        <w:t>چپ هر انساني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هيچ سخني از خير و شر بر زبان نياورده، جز آنكه همان دم، رقيبِ عتيد براي نوشتن آن آماده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فرشتگان، همه كارهاي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مي‌دانند و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كه اعمال ما را مي‌نويسند، بجاست؛ براي اينكه مي‌بينند و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افكار و نيت‌هايي را كه فقط از دل گذرانده و هنوز به لباس عمل در نياوردهايم، هم مي‌نويسند؟ آنها را كه نمي‌بينند، پس از كجا مي‌فهمند تا بنويسند؟ و اينكه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دروني را كه به كسي افشا نكرده‌ايد، در قيامت بايد حسابش را پس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اين اسرار دروني را فرشتگان چگونه مي‌دانند و از كجا مي‌نويسند؟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بوي باغ و بستان و بوي كثافت و گنداب يكي است؟ اگر از كنار باغي پر از گل و معطر بگذريد، بوي خوب احساس مي‌كنيد و چنانچه بوي بد به مشام انسان برسد، مي‌فهمد كه اينجا كثافت و زباله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 مي‌توان فهميد كه از كنار باغ مي‌گذريم يا از كنار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بوي خوش، تشخيص مي‌دهند كه در قلب اين مؤمن اسرار و نيت‌ها و اراده‌هاي خير و طيّب و طاهر است و از بوي بد هم مي‌فهمند كه در درون اين شخص، پليدي است</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وظيفه ديگر فرشتگان، هدايت تكويني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فرشتگان، فرستادگان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هر يك وظيفه‌اي دارند تا با انجام دادن آن، هدايت تكويني ويژه را به يك مورد خاص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w:t>
      </w:r>
    </w:p>
    <w:p>
      <w:pPr>
        <w:pStyle w:val="BookText"/>
        <w:rPr/>
      </w:pPr>
      <w:r>
        <w:rPr>
          <w:rFonts w:ascii="Amiri" w:hAnsi="Amiri" w:eastAsia="Amiri" w:cs="Amiri"/>
          <w:color w:val="111111"/>
          <w:sz w:val="28"/>
          <w:sz w:val="28"/>
          <w:szCs w:val="28"/>
          <w:rtl w:val="true"/>
          <w:lang w:bidi="ar-SA"/>
        </w:rPr>
        <w:t>اسْتَقامُوا تَتَنَزَّلُ عَلَيْهِمُ الْمَلائِكَه</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نزول فرشتگان رحمت و بشارت بر قلوب مردان سالك، زمينه پايداري آنان را فراهم‌تر مي‌سازد و نشانه‌هاي عيني بشارت را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فرشتگان، آوردن رحمت ويژه است كه در راه‌يابي و مقصدشناسي و پيمودن مسير، سهم به‌سزايي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هدايت تكويني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كَتَبَ في قُلُوبِهِمُ الْإيمانَ وَ أَيَّدَهُمْ بِرُوحٍ مِنْهُ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از امام كاظم عليه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به روحي از جانب خويش تأييد مي‌كند؛ هر وقت كه مؤمن نيكي و تقوا پيشه كند، آن روح نزد او حاضر مي‌شود و هر وقت كه گناه و تجاوز كند، از او پنهان مي‌شود؛ پس آن روح با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احسانِ مؤمن از خوش‌حالي به جنب و جوش مي‌آيد و هنگام بدي كردن او، به زير خاك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متعهد شويد نعمت‌هاي الهي را در اصلاح جانتان به كار گيريد تا يقينتان افزوده شود و سود ارزشمندي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فردي را كه همّت كار خيري نمايد و آن را انجام دهد يا همّت كار شري نمايد، اما از آن بازايستد، مورد رحمت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روح را با طاعت براي خدا و عمل براي او تأييد مي‌كنيم</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بياني خلاصه و به طور كلي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الْمَلائِكَه رُسُلاً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اين است كه همه فرشتگان رسولند و از مطلق رسالت برخوردارند؛ خواه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مانند اسرافيل عليها السلام و فرشتگان تحت پوشش او، رسول در مسائل حيات باشند؛ يا</w:t>
      </w:r>
      <w:bookmarkStart w:id="171" w:name="pg2079_12965"/>
    </w:p>
    <w:p>
      <w:pPr>
        <w:pStyle w:val="BookText"/>
        <w:rPr/>
      </w:pPr>
      <w:bookmarkEnd w:id="171"/>
      <w:r>
        <w:rPr>
          <w:rFonts w:ascii="Amiri" w:hAnsi="Amiri" w:eastAsia="Amiri" w:cs="Amiri"/>
          <w:color w:val="111111"/>
          <w:sz w:val="28"/>
          <w:sz w:val="28"/>
          <w:szCs w:val="28"/>
          <w:rtl w:val="true"/>
          <w:lang w:bidi="ar-SA"/>
        </w:rPr>
        <w:t>دوم ـ مانند ميكائيل عليها السلام و مأموران تحت امرش، رسالت در رزق را بر عهده داشته باشند؛ يا</w:t>
      </w:r>
    </w:p>
    <w:p>
      <w:pPr>
        <w:pStyle w:val="BookText"/>
        <w:rPr/>
      </w:pPr>
      <w:r>
        <w:rPr>
          <w:rFonts w:ascii="Amiri" w:hAnsi="Amiri" w:eastAsia="Amiri" w:cs="Amiri"/>
          <w:color w:val="111111"/>
          <w:sz w:val="28"/>
          <w:sz w:val="28"/>
          <w:szCs w:val="28"/>
          <w:rtl w:val="true"/>
          <w:lang w:bidi="ar-SA"/>
        </w:rPr>
        <w:t>سوم ـ مانند عزرائيل عليها السلام و فرستاده‌هاي تحت امر او، داراي رسالت قبض ارواح باشند؛ يا</w:t>
      </w:r>
    </w:p>
    <w:p>
      <w:pPr>
        <w:pStyle w:val="BookText"/>
        <w:rPr/>
      </w:pPr>
      <w:r>
        <w:rPr>
          <w:rFonts w:ascii="IRNazanin" w:hAnsi="IRNazanin" w:eastAsia="IRNazanin"/>
          <w:color w:val="111111"/>
          <w:sz w:val="28"/>
          <w:sz w:val="28"/>
          <w:szCs w:val="28"/>
          <w:rtl w:val="true"/>
          <w:lang w:bidi="fa-IR"/>
        </w:rPr>
        <w:t>چهارم ـ مانند كرام الكاتبين، مسئول ثبت عقايد، اخلاق و اعمال انسان‌ها باشند؛ يا</w:t>
      </w:r>
    </w:p>
    <w:p>
      <w:pPr>
        <w:pStyle w:val="BookText"/>
        <w:rPr/>
      </w:pPr>
      <w:r>
        <w:rPr>
          <w:rFonts w:ascii="IRNazanin" w:hAnsi="IRNazanin" w:eastAsia="IRNazanin"/>
          <w:color w:val="111111"/>
          <w:sz w:val="28"/>
          <w:sz w:val="28"/>
          <w:szCs w:val="28"/>
          <w:rtl w:val="true"/>
          <w:lang w:bidi="fa-IR"/>
        </w:rPr>
        <w:t xml:space="preserve">پنجم ـ مانند جبرائيل عليها السلام و فرشتگان تحت امرش، وظيفه ابلاغ وحي را بر عهده داشته باشند كه خداي سبحان از اين گروه اخير با عظمت خاصّي ياد كرده است و در سوره عبس آيه‌هاي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بِأَيْدي سَفَرَه كِرامٍ بَرَرَه</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172" w:name="__RefHeading___Toc4493760_3650668749"/>
      <w:bookmarkStart w:id="173" w:name="_Toc65"/>
      <w:bookmarkEnd w:id="172"/>
      <w:r>
        <w:rPr>
          <w:rtl w:val="true"/>
        </w:rPr>
        <w:t>ح</w:t>
      </w:r>
      <w:r>
        <w:rPr>
          <w:rtl w:val="true"/>
        </w:rPr>
        <w:t xml:space="preserve">) </w:t>
      </w:r>
      <w:r>
        <w:rPr>
          <w:rtl w:val="true"/>
        </w:rPr>
        <w:t>تمثل فرشتگان</w:t>
      </w:r>
      <w:bookmarkEnd w:id="17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فرشتگان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مُثُول، تِمثال، تَمثُّل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مفاهيم قرار مي‌گيرد و به معناي انتصاب صورت و مصوّر شدن چيزي به صورت چيزي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نيز آنچه درباره تمثُّل‌هاي برزخي وارد شده است، همگي از اين قبيل است كه يك معناي معقول با صورتي ويژه متمثّل شود و از تجرّد عقلي به تجسّد مثالي در آيد يا گاهي به تجسّم عنصري ظهور كند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174" w:name="__RefHeading___Toc4493762_3650668749"/>
      <w:bookmarkStart w:id="175" w:name="_Toc66"/>
      <w:bookmarkEnd w:id="174"/>
      <w:r>
        <w:rPr>
          <w:rtl w:val="true"/>
        </w:rPr>
        <w:t>ط</w:t>
      </w:r>
      <w:r>
        <w:rPr>
          <w:rtl w:val="true"/>
        </w:rPr>
        <w:t xml:space="preserve">) </w:t>
      </w:r>
      <w:r>
        <w:rPr>
          <w:rtl w:val="true"/>
        </w:rPr>
        <w:t>تمثّل فرشته وحي</w:t>
      </w:r>
      <w:bookmarkEnd w:id="175"/>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فرشته وحي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وحي در برخي موارد بر حضرت رسول اكرم صلي الله عليه و آله متمثل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هشام از رسول خدا صلي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وحي مي‌شود؟ حضرت رسول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فرشته‌اي به صورت زنگ و طنين زنجيروارِ كاروانيان</w:t>
      </w:r>
      <w:bookmarkStart w:id="176" w:name="pg2079_12966"/>
    </w:p>
    <w:p>
      <w:pPr>
        <w:pStyle w:val="BookText"/>
        <w:rPr/>
      </w:pPr>
      <w:bookmarkEnd w:id="176"/>
      <w:r>
        <w:rPr>
          <w:rFonts w:ascii="IRNazanin" w:hAnsi="IRNazanin" w:eastAsia="IRNazanin"/>
          <w:color w:val="111111"/>
          <w:sz w:val="28"/>
          <w:sz w:val="28"/>
          <w:szCs w:val="28"/>
          <w:rtl w:val="true"/>
          <w:lang w:bidi="fa-IR"/>
        </w:rPr>
        <w:t>نزدم مي‌آيد كه در پيش رويم صدا مي‌كند و من از صداي او آنچه را مي‌خواهد بفهماند، حفظ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وحي، از هر قسم ديگري، براي من سخت‌تر است و احياناً فرشته‌اي به صورت مردي نزدم متمثّل شده، با من حرف مي‌زند و من سخنانش را حفظ مي‌كنم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جبرئيل بر رسول خدا صلي الله عليه و آله نازل مي‌شد، مانند غلام پيش روي مباركش مي‌نشست</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61"/>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نَري تَقَلُّبَ وَجْهِكَ فِي السَّماءِ فَلَنُوَلِّيَنَّكَ قِبْلَه تَرْضاها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صلي الله عليه و آله به طور مكرر به آسمان مي‌نگريسته و منتظر بوده است كه فرشته وحي از كدام سوي آسمان بر وي متمثل مي‌شود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177" w:name="__RefHeading___Toc4493764_3650668749"/>
      <w:bookmarkStart w:id="178" w:name="_Toc67"/>
      <w:bookmarkEnd w:id="177"/>
      <w:r>
        <w:rPr>
          <w:rtl w:val="true"/>
        </w:rPr>
        <w:t>ي</w:t>
      </w:r>
      <w:r>
        <w:rPr>
          <w:rtl w:val="true"/>
        </w:rPr>
        <w:t xml:space="preserve">) </w:t>
      </w:r>
      <w:r>
        <w:rPr>
          <w:rtl w:val="true"/>
        </w:rPr>
        <w:t>امكان تمثّل فرشته براي همگان</w:t>
      </w:r>
      <w:bookmarkEnd w:id="178"/>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تمثّل فرشته براي همگان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 كاملاً متمثّل مي‌شوند و نفس طاهر در مرحله مثال منفصل مي‌تواند با آنها رابطه شهودي</w:t>
      </w:r>
      <w:r>
        <w:rPr>
          <w:rStyle w:val="FootnoteAnchor"/>
          <w:rtl w:val="true"/>
        </w:rPr>
        <w:footnoteReference w:id="264"/>
      </w:r>
      <w:r>
        <w:rPr>
          <w:rFonts w:ascii="Amiri" w:hAnsi="Amiri" w:eastAsia="Amiri" w:cs="Amiri"/>
          <w:color w:val="111111"/>
          <w:sz w:val="28"/>
          <w:sz w:val="28"/>
          <w:szCs w:val="28"/>
          <w:rtl w:val="true"/>
          <w:lang w:bidi="ar-SA"/>
        </w:rPr>
        <w:t>برقرار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مثال حقّ، گاهي مقيّد و زماني مطلق است؛ يعني گاهي مثال به نفس انسان متصّل و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عالم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از نفس انسان منفصل و گسسته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تمثل فرشته بر حضرت مريم عليها السلام </w:t>
      </w:r>
      <w:r>
        <w:rPr>
          <w:rFonts w:eastAsia="IRNazanin" w:cs="IRNazanin"/>
          <w:color w:val="111111"/>
          <w:sz w:val="28"/>
          <w:szCs w:val="28"/>
          <w:rtl w:val="true"/>
          <w:lang w:bidi="fa-IR"/>
        </w:rPr>
        <w:t>»].</w:t>
      </w:r>
      <w:r>
        <w:rPr>
          <w:rStyle w:val="FootnoteAnchor"/>
          <w:rtl w:val="true"/>
        </w:rPr>
        <w:footnoteReference w:id="2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مؤمن گرفته تا كافر، فرشته‌ها را مي‌بينند، اما ديدن فرشته‌ها توسط گروه‌هاي مختلف، يكسان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وحي و فرود آمدن فرشته و</w:t>
      </w:r>
    </w:p>
    <w:p>
      <w:pPr>
        <w:pStyle w:val="BookText"/>
        <w:rPr/>
      </w:pPr>
      <w:r>
        <w:rPr>
          <w:rFonts w:ascii="IRNazanin" w:hAnsi="IRNazanin" w:eastAsia="IRNazanin"/>
          <w:color w:val="111111"/>
          <w:sz w:val="28"/>
          <w:sz w:val="28"/>
          <w:szCs w:val="28"/>
          <w:rtl w:val="true"/>
          <w:lang w:bidi="fa-IR"/>
        </w:rPr>
        <w:t>ديدن او از لوازم نبوت و رسالت و مخصوص انبيا عليهم السلام نيست و براي ديگران هم امكان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گفت‌وشنود حضرت مريم عليها السلام با ملائكه اينگونه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إِلَيْها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إِنِّي أَعُوذُ بِالرَّحْمنِ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أَنَا رَسُولُ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أَنَّي يَكُونُ لي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پس مريم عليها السلام هم فرشته را در تمثّل بشر ديد و هم سخنش را شنيد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مشاهده و گفت‌وگو براي همسر ابراهيم عليه السلام نيز پيش آمد با آنكه او پيامبر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جاءَتْ رُسُلُنا إِبْراهيمَ بِالْبُشْري قالُوا سَلاماً قالَ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قائِمَه فَضَحِكَتْ فَبَشَّرْناها بِإِسْحاقَ وَ مِنْ وَراءِ إِسْحاقَ يَعْقُوبَ قالَتْ يا وَيْلَتي أَ أَلِدُ وَ أَنَا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تَعْجَبينَ مِنْ أَمْرِ اللَّهِ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شنيدن كلام فرشته و هم‌سخن شدن با آنها براي غير پيامبر، مورد قبول شيعه و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مريم عذرا عليها السلام نه تنها با فرشته وحي همسخن شد، بلكه با چشمان خويش، او را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بشري درست اندام براي او نمايان گشت</w:t>
      </w:r>
      <w:r>
        <w:rPr>
          <w:rFonts w:eastAsia="IRNazanin" w:cs="IRNazanin"/>
          <w:color w:val="111111"/>
          <w:sz w:val="28"/>
          <w:szCs w:val="28"/>
          <w:rtl w:val="true"/>
          <w:lang w:bidi="fa-IR"/>
        </w:rPr>
        <w:t>».</w:t>
      </w:r>
      <w:r>
        <w:rPr>
          <w:rStyle w:val="FootnoteAnchor"/>
          <w:rtl w:val="true"/>
        </w:rPr>
        <w:footnoteReference w:id="2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 مرگ و سؤال و جواب و در روز قيامت، فرشتگان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مدعا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تَوَفَّاهُمُ الْمَلائِكَه ظالِمي أَنْفُسِهِمْ قالُوا فيمَ كُنْتُمْ قالُوا كُنَّا مُسْتَضْعَفينَ فِي الْأَرْضِ قالُوا أَ لَمْ تَكُنْ أَرْضُ اللَّهِ واسِعَه فَتُهاجِرُوا فيها فَأُولئِكَ مَأْواهُمْ جَهَنَّمُ وَ ساءَتْ مَصيراً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ديگر آيههاي مربوط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سوره انعام ميتوان دريافت كرد كه كافران، منافقان و تبه‌كاران در حال احتضار، دست به گريبان فرشتگان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تَري إِذِ الظَّالِمُونَ في غَمَراتِ الْمَوْتِ وَ</w:t>
      </w:r>
    </w:p>
    <w:p>
      <w:pPr>
        <w:pStyle w:val="BookText"/>
        <w:rPr/>
      </w:pPr>
      <w:r>
        <w:rPr>
          <w:rFonts w:ascii="Amiri" w:hAnsi="Amiri" w:eastAsia="Amiri" w:cs="Amiri"/>
          <w:color w:val="111111"/>
          <w:sz w:val="28"/>
          <w:sz w:val="28"/>
          <w:szCs w:val="28"/>
          <w:rtl w:val="true"/>
          <w:lang w:bidi="ar-SA"/>
        </w:rPr>
        <w:t>الْمَلائِكَه باسِطُوا أَيْديهِمْ أَخْرِجُوا أَنْفُسَكُمُ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الْمَلائِكَه لا بُشْري يَوْمَئِذٍ لِلْمُجْرِمينَ وَ يَقُولُونَ حِجْراً مَحْجُوراً</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كافران و مشركان با روحيه استكباري و ماديگريِ خود، توقّع داشتند كه ملائكه در دنيا بر آنان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آيه پاسخ مي‌دهد كه روزي فرا مي‌رسد كه مجرمان، فرشته‌ها را با چشم بعد از مرگ مي‌بينند و از ديدن آنان خرسند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الْمَلائِكَه أَلاَّ تَخافُوا وَ لا تَحْزَنُوا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تبه‌كاران هنگام قبض روح، ملائك را مي‌بينند، همان‌گونه كه فرشتگان براي تبشير مؤمنان نيز فرود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اين نزول و سخن گفتن با مؤمنان، در حالت احتضار است و ديگر حالات را به اطلاق لفظ در بر مي‌گيرد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موارد، خداوند براي تشويق مؤمنان يا تهديد كفّار، فرشته‌ها را به آنها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سبحان مي‌فرمايد كه شيطان ابتدا كافران را شوراند كه مؤمنان توان نبرد با شما را ندارند و من نيز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آنان برويد همين كه جنگ تن به تن آغاز شد، پا به فرار گذاشت و گفت كه از شما بيزارم؛ به راستي، من چيزي را مي‌بينم كه شما نمي‌بينيد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زَيَّنَ لَهُمُ الشَّيْطانُ أَعْمالَهُمْ وَ قالَ لا غالِبَ لَكُمُ الْيَوْمَ مِنَ النَّاسِ وَ إِنِّي جارٌ لَكُمْ فَلَمَّا تَراءَتِ الْفِئَتانِ نَكَصَ عَلي عَقِبَيْهِ وَ قالَ إِنِّي بَري‌ءٌ مِنْكُمْ إِنِّي أَري ما لا تَرَوْنَ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پس كافران، فقط ظاهر مؤمنان را مي‌ديدند كه گروهي اندك بودند، ولي شيطان، همراهان غيبي اين گروه را نيز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نبرد، همه لشكريان</w:t>
      </w:r>
      <w:bookmarkStart w:id="179" w:name="pg2079_12969"/>
    </w:p>
    <w:p>
      <w:pPr>
        <w:pStyle w:val="BookText"/>
        <w:rPr/>
      </w:pPr>
      <w:bookmarkEnd w:id="179"/>
      <w:r>
        <w:rPr>
          <w:rFonts w:ascii="IRNazanin" w:hAnsi="IRNazanin" w:eastAsia="IRNazanin"/>
          <w:color w:val="111111"/>
          <w:sz w:val="28"/>
          <w:sz w:val="28"/>
          <w:szCs w:val="28"/>
          <w:rtl w:val="true"/>
          <w:lang w:bidi="fa-IR"/>
        </w:rPr>
        <w:t>خويش را به كافران نشان نداد و آنان پيكار را آغاز كردند، ولي ناگاه فرشتگان را به صورت سربازاني سفيدپوش و مسلّح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گاهي خداي سبحان براي ترهيب</w:t>
      </w:r>
      <w:r>
        <w:rPr>
          <w:rStyle w:val="FootnoteAnchor"/>
          <w:rtl w:val="true"/>
        </w:rPr>
        <w:footnoteReference w:id="279"/>
      </w:r>
      <w:r>
        <w:rPr>
          <w:rFonts w:ascii="IRNazanin" w:hAnsi="IRNazanin" w:eastAsia="IRNazanin"/>
          <w:color w:val="111111"/>
          <w:sz w:val="28"/>
          <w:sz w:val="28"/>
          <w:szCs w:val="28"/>
          <w:rtl w:val="true"/>
          <w:lang w:bidi="fa-IR"/>
        </w:rPr>
        <w:t>يا تشويق، از غيب پرده برمي‌دارد و آنان به اراده و ارائه خداوند، آن را مي‌بينند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80" w:name="__RefHeading___Toc4493766_3650668749"/>
      <w:bookmarkStart w:id="181" w:name="_Toc68"/>
      <w:bookmarkEnd w:id="180"/>
      <w:r>
        <w:rPr>
          <w:rtl w:val="true"/>
        </w:rPr>
        <w:t>ك</w:t>
      </w:r>
      <w:r>
        <w:rPr>
          <w:rtl w:val="true"/>
        </w:rPr>
        <w:t xml:space="preserve">) </w:t>
      </w:r>
      <w:r>
        <w:rPr>
          <w:rtl w:val="true"/>
        </w:rPr>
        <w:t>چگونگي مشاهده فرشته</w:t>
      </w:r>
      <w:bookmarkEnd w:id="181"/>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مشاهده فرشته</w:t>
      </w:r>
    </w:p>
    <w:p>
      <w:pPr>
        <w:pStyle w:val="BookText"/>
        <w:rPr/>
      </w:pPr>
      <w:r>
        <w:rPr>
          <w:rFonts w:ascii="IRNazanin" w:hAnsi="IRNazanin" w:eastAsia="IRNazanin"/>
          <w:color w:val="111111"/>
          <w:sz w:val="28"/>
          <w:sz w:val="28"/>
          <w:szCs w:val="28"/>
          <w:rtl w:val="true"/>
          <w:lang w:bidi="fa-IR"/>
        </w:rPr>
        <w:t>تمثل فرشته با چشم برزخي مشاهده مي‌شود، نه با چشم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جوادي آملي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گاهي حقايق در برابر چشم برزخي تمثّل مي‌يابند؛ مانند تمثل فرشتگان در جنگِ بدر، مهمانان حضرت نوح و لوط عليهما السلام ، فرشته مبشِّر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إِلَيْها رُوحَنا فَتَمَثَّلَ لَها بَشَراً سَوِيًّا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شخص محتضر هم كه قوه بينايي او از كار افتاده است، فرشته‌ها را مي‌بيند، ليكن با چشم برزخي، نه مادي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يَرَوْنَ الْمَلائِكَه لا بُشْري يَوْمَئِذٍ لِلْمُجْرِمينَ وَ يَقُولُونَ حِجْراً مَحْجُوراً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بنابراين، ديدن ملائكه با چشم مادي ممكن نيست؛ فرشتگان را فقط در عالم مثال و نيز در برزخ و به هنگام مرگ مي‌توان مشاهده كرد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در عالم طبيعت هم ميتوان فرشته را با چشم برزخي ديد، اما حقيقت فرشته دگرگون نمي‌شود و فرشته، موجودي مادي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مهمي كه دانستن آن ضروري است، اين است كه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هستي را به چهار درجه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عقلي، مثالي و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موجودي داراي چهار درجه وجودي است به طوري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در حدّ وجود مادي، در عالم طبيعت يافت مي‌شود؛</w:t>
      </w:r>
    </w:p>
    <w:p>
      <w:pPr>
        <w:pStyle w:val="BookText"/>
        <w:rPr/>
      </w:pPr>
      <w:r>
        <w:rPr>
          <w:rFonts w:ascii="IRNazanin" w:hAnsi="IRNazanin" w:eastAsia="IRNazanin"/>
          <w:color w:val="111111"/>
          <w:sz w:val="28"/>
          <w:sz w:val="28"/>
          <w:szCs w:val="28"/>
          <w:rtl w:val="true"/>
          <w:lang w:bidi="fa-IR"/>
        </w:rPr>
        <w:t>گاهي در حدّ وجود خيالي، در عالم مثال ظهور مي‌كند؛</w:t>
      </w:r>
    </w:p>
    <w:p>
      <w:pPr>
        <w:pStyle w:val="BookText"/>
        <w:rPr/>
      </w:pPr>
      <w:r>
        <w:rPr>
          <w:rFonts w:ascii="IRNazanin" w:hAnsi="IRNazanin" w:eastAsia="IRNazanin"/>
          <w:color w:val="111111"/>
          <w:sz w:val="28"/>
          <w:sz w:val="28"/>
          <w:szCs w:val="28"/>
          <w:rtl w:val="true"/>
          <w:lang w:bidi="fa-IR"/>
        </w:rPr>
        <w:t>گاهي در حدّ وجود مجرد، در عالم عقل تجلّي دارد؛</w:t>
      </w:r>
    </w:p>
    <w:p>
      <w:pPr>
        <w:pStyle w:val="BookText"/>
        <w:rPr/>
      </w:pPr>
      <w:r>
        <w:rPr>
          <w:rFonts w:ascii="IRNazanin" w:hAnsi="IRNazanin" w:eastAsia="IRNazanin"/>
          <w:color w:val="111111"/>
          <w:sz w:val="28"/>
          <w:sz w:val="28"/>
          <w:szCs w:val="28"/>
          <w:rtl w:val="true"/>
          <w:lang w:bidi="fa-IR"/>
        </w:rPr>
        <w:t xml:space="preserve">و گاهي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الحقيقه منطوي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بدون تعين و تحدّد در عالم اِله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جوادي آملي در ادامه اين مطلب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يك از مراتب يادشده، احكام و لوازمي وجود دارد كه در همان مرتبه يافت مي‌شود و در مرتبه ديگر، با حفظ آن خصوصيت،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در حدّ نازل يافت شود، ريشه اصلي و كمال وجودياش در حدّ عالي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مثلاً موجودي در حدّ طبيعت ظهور كند و عنوان مادي داشته باشد، بايد همه احكام آن را دارا باشد؛ اگر بعضي از احكامِ و لوازم حتمي آن عالم را نداشت، معلوم مي‌شود كه آن موجود در حدّ ماده، ظهور نكرده و به عالم طبيعت تنزّل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معلوم مي‌شود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جاءَتْ رُسُلُنا إِبْراهيمَ بِالْبُشْري قالُوا سَلاماً قالَ سَلامٌ فَما لَبِثَ أَنْ جاءَ بِعِجْلٍ حَنيذٍ فَلَمَّا رَأي أَيْدِيَهُمْ لا تَصِلُ إِلَيْهِ نَكِرَهُمْ وَ أَوْجَسَ مِنْهُمْ خيفَه قالُوا لا تَخَفْ إِنَّا أُرْسِلْنا إِلي قَوْمِ لُوطٍ</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ناظر به چه مطلبي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فرشتگان الهي كه مأمور عذاب دادن قوم لوط بودهاند، به سوي ابراهيم عليه السلام آمده و بشارتي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گوسالهاي بريان كرده و براي پذيرايي براي مهمانان خود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ديد دست آنان به سمت غذا دراز نمي‌شود؛ يعني غذاخور نيستند، هراسان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محور كلام است، اين است كه فرشته، موجودي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كه در مرتبه مثال هم، حضور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اگر ملائكه</w:t>
      </w:r>
      <w:bookmarkStart w:id="182" w:name="pg2079_12971"/>
    </w:p>
    <w:p>
      <w:pPr>
        <w:pStyle w:val="BookText"/>
        <w:rPr/>
      </w:pPr>
      <w:bookmarkEnd w:id="182"/>
      <w:r>
        <w:rPr>
          <w:rFonts w:ascii="IRNazanin" w:hAnsi="IRNazanin" w:eastAsia="IRNazanin"/>
          <w:color w:val="111111"/>
          <w:sz w:val="28"/>
          <w:sz w:val="28"/>
          <w:szCs w:val="28"/>
          <w:rtl w:val="true"/>
          <w:lang w:bidi="fa-IR"/>
        </w:rPr>
        <w:t>از عالم مثال تنزل مي‌كردند و موجود مادي طبيعي مي‌شدند، حتماً احكام و لوازم طبيعي را دارا بودند، غذا هم ميخوردند، ولي چون غذا نخوردهاند، معلوم مي‌شود در همان عالم مثال ظهور كرده و به مرحله طبيعت تنزّل نكرده‌اند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انقلاب</w:t>
      </w:r>
      <w:r>
        <w:rPr>
          <w:rStyle w:val="FootnoteAnchor"/>
          <w:rtl w:val="true"/>
        </w:rPr>
        <w:footnoteReference w:id="287"/>
      </w:r>
      <w:r>
        <w:rPr>
          <w:rFonts w:ascii="IRNazanin" w:hAnsi="IRNazanin" w:eastAsia="IRNazanin"/>
          <w:color w:val="111111"/>
          <w:sz w:val="28"/>
          <w:sz w:val="28"/>
          <w:szCs w:val="28"/>
          <w:rtl w:val="true"/>
          <w:lang w:bidi="fa-IR"/>
        </w:rPr>
        <w:t>حقيقت نيست، آن گونه كه فرشته، انسان شود و دوباره آن انسان، فرشته گردد، بلكه تمثل آن است كه روح در مثال و در حيطه ادراكي شخص، به صورت انساني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جبرئيل بود و ظاهر و صورتش، انسان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ديدن فرشته براي انسان، ممكن نيست، مگر اينكه براي انسان، عالم شهادت جاي‌گزين عالم غيب شود؛ چون در عالم حس، ملائكه ديده نمي‌شوند، ولي در عالم برزخ و مثال، ديدن آنها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شهود ملائكه در گروي دگرگوني حسّ مادي به مشاهده مثالي يا تغيير دنيا به آخرت است، تا به طور مثال، ملك‌الموت براي انسان تجلي كند</w:t>
      </w:r>
      <w:r>
        <w:rPr>
          <w:rFonts w:eastAsia="IRNazanin" w:cs="IRNazanin"/>
          <w:color w:val="111111"/>
          <w:sz w:val="28"/>
          <w:szCs w:val="28"/>
          <w:rtl w:val="true"/>
          <w:lang w:bidi="fa-IR"/>
        </w:rPr>
        <w:t>.</w:t>
      </w:r>
    </w:p>
    <w:p>
      <w:pPr>
        <w:pStyle w:val="Heading4"/>
        <w:numPr>
          <w:ilvl w:val="3"/>
          <w:numId w:val="1"/>
        </w:numPr>
        <w:rPr/>
      </w:pPr>
      <w:bookmarkStart w:id="183" w:name="__RefHeading___Toc4493768_3650668749"/>
      <w:bookmarkStart w:id="184" w:name="_Toc69"/>
      <w:bookmarkEnd w:id="183"/>
      <w:r>
        <w:rPr>
          <w:rtl w:val="true"/>
        </w:rPr>
        <w:t>ل</w:t>
      </w:r>
      <w:r>
        <w:rPr>
          <w:rtl w:val="true"/>
        </w:rPr>
        <w:t xml:space="preserve">) </w:t>
      </w:r>
      <w:r>
        <w:rPr>
          <w:rtl w:val="true"/>
        </w:rPr>
        <w:t>بال و پرِ فرشتگان</w:t>
      </w:r>
      <w:bookmarkEnd w:id="184"/>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فرشتگان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قرآن كريم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جناحهاي ملكوتي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الْمَلائِكَه رُسُلاً أُولي أَجْنِحَه مَثْني وَ ثُلاثَ وَ رُباعَ يَزيدُ فِي الْخَلْقِ ما يَشاء</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ascii="IRNazanin" w:hAnsi="IRNazanin" w:eastAsia="IRNazanin"/>
          <w:color w:val="111111"/>
          <w:sz w:val="28"/>
          <w:sz w:val="28"/>
          <w:szCs w:val="28"/>
          <w:rtl w:val="true"/>
          <w:lang w:bidi="fa-IR"/>
        </w:rPr>
        <w:t>فرشتگان اصناف و درجات گونا‌گوني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كه از تجرّد تامّ عقلي برخوردارند، از هرگونه جناح مادي و پَرِ حسّي منزهند و اگر درباره آنها سخن از بال و پَرْ مطرح شود، ظاهراً ناظر به تمثّل است؛ زيرا فرشته‌اي</w:t>
      </w:r>
    </w:p>
    <w:p>
      <w:pPr>
        <w:pStyle w:val="BookText"/>
        <w:rPr/>
      </w:pPr>
      <w:r>
        <w:rPr>
          <w:rFonts w:ascii="IRNazanin" w:hAnsi="IRNazanin" w:eastAsia="IRNazanin"/>
          <w:color w:val="111111"/>
          <w:sz w:val="28"/>
          <w:sz w:val="28"/>
          <w:szCs w:val="28"/>
          <w:rtl w:val="true"/>
          <w:lang w:bidi="fa-IR"/>
        </w:rPr>
        <w:t>كه با وحي الهي بر قلب رسول اكرم صلي الله عليه و آله نازل مي‌شود، مصون از آثار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فرشته زميني فرض شود كه داراي نفس و بدن باشد، وجود اعضاي حسّي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بال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ممكن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از فرشتگان مظهر رأفت حقند، اينها رئوفند، مهربانند، دربانان بهشتند و اين قدر خاضع و متواضعند كه نه تنها در آخرت مَثَل اعلاي رحمت حقند بلكه در دنيا، پرها را مي‌گسترند كه طالبان علم روي پر اينها بنشينند، نه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پر مي‌گسترد كه طالبان علم روي پر فرشته‌ها بنشينند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اين پر همان است كه در قرآن كريم در اول سوره فاطر از آن يادشده است كه سپاس خداي را كه پديدآورنده آسمان و زمين است و فرشتگاني را پيام‌آوران قرار داد كه داراي بال‌هاي دوگانه و سه‌گانه و چهارگانه‌اند؛</w:t>
      </w:r>
      <w:r>
        <w:rPr>
          <w:rStyle w:val="FootnoteAnchor"/>
          <w:rtl w:val="true"/>
        </w:rPr>
        <w:footnoteReference w:id="293"/>
      </w:r>
      <w:r>
        <w:rPr>
          <w:rFonts w:ascii="IRNazanin" w:hAnsi="IRNazanin" w:eastAsia="IRNazanin"/>
          <w:color w:val="111111"/>
          <w:sz w:val="28"/>
          <w:sz w:val="28"/>
          <w:szCs w:val="28"/>
          <w:rtl w:val="true"/>
          <w:lang w:bidi="fa-IR"/>
        </w:rPr>
        <w:t>يعني بعضي از اين ملائكه دو بال دارند و بعضي سه بال و پر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كبوتراني كه دو تا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بالي است كه زير پاي طالبان علوم الهي مي‌گسترند؛ يعني اگر دو نفر كنار هم بنشينند، يكي، منافق و ديگري، مؤمن آن فرشتگان مي‌دانند كه بال را زير پاي چه كسي پهن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 است كه نظير بال كبوتران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بال ملائكه را در نهج البلاغه مي‌ستايد،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أَجْنِحَه تُسَبِّحُ جَلَالَ عِزَّتِه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بال‌هاي فرشتگان اين خصوصيت را دارند كه اهل تسبيحند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تسبيح عمومي كه بال هر مرغي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نكته‌هاي پاياني در موضوع تمثل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در عالم مثال، تكليف و عصيان راه ندارد؛</w:t>
      </w:r>
      <w:r>
        <w:rPr>
          <w:rStyle w:val="FootnoteAnchor"/>
          <w:rtl w:val="true"/>
        </w:rPr>
        <w:footnoteReference w:id="2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ـ خصوصيت عالم مثال آن است كه ماده در آن راه ندارد، ولي شكل و هيئت اشيا در آن عالم محفوظ است</w:t>
      </w:r>
      <w:r>
        <w:rPr>
          <w:rFonts w:eastAsia="Amiri" w:cs="Amiri" w:ascii="Amiri" w:hAnsi="Amiri"/>
          <w:color w:val="111111"/>
          <w:sz w:val="28"/>
          <w:szCs w:val="28"/>
          <w:rtl w:val="true"/>
          <w:lang w:bidi="ar-SA"/>
        </w:rPr>
        <w:t>.</w:t>
      </w:r>
      <w:r>
        <w:rPr>
          <w:rStyle w:val="FootnoteAnchor"/>
          <w:rtl w:val="true"/>
        </w:rPr>
        <w:footnoteReference w:id="298"/>
      </w:r>
      <w:bookmarkStart w:id="185" w:name="pg2079_12974"/>
    </w:p>
    <w:p>
      <w:pPr>
        <w:pStyle w:val="Heading2"/>
        <w:numPr>
          <w:ilvl w:val="1"/>
          <w:numId w:val="1"/>
        </w:numPr>
        <w:rPr/>
      </w:pPr>
      <w:bookmarkStart w:id="186" w:name="__RefHeading___Toc4493770_3650668749"/>
      <w:bookmarkStart w:id="187" w:name="_Toc70"/>
      <w:bookmarkEnd w:id="185"/>
      <w:bookmarkEnd w:id="186"/>
      <w:r>
        <w:rPr>
          <w:rtl w:val="true"/>
        </w:rPr>
        <w:t>فصل سوم</w:t>
      </w:r>
      <w:r>
        <w:rPr>
          <w:rtl w:val="true"/>
        </w:rPr>
        <w:t xml:space="preserve">: </w:t>
      </w:r>
      <w:r>
        <w:rPr>
          <w:rtl w:val="true"/>
        </w:rPr>
        <w:t>عوالم ماورايي در متون اسلامي</w:t>
      </w:r>
      <w:bookmarkEnd w:id="187"/>
    </w:p>
    <w:p>
      <w:pPr>
        <w:pStyle w:val="Heading3"/>
        <w:numPr>
          <w:ilvl w:val="2"/>
          <w:numId w:val="1"/>
        </w:numPr>
        <w:rPr/>
      </w:pPr>
      <w:bookmarkStart w:id="188" w:name="__RefHeading___Toc4493772_3650668749"/>
      <w:bookmarkStart w:id="189" w:name="_Toc71"/>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ماورايي در متون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 و رؤيا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w:t>
      </w:r>
    </w:p>
    <w:p>
      <w:pPr>
        <w:pStyle w:val="Heading3"/>
        <w:numPr>
          <w:ilvl w:val="2"/>
          <w:numId w:val="1"/>
        </w:numPr>
        <w:rPr/>
      </w:pPr>
      <w:bookmarkStart w:id="190" w:name="__RefHeading___Toc4493774_3650668749"/>
      <w:bookmarkStart w:id="191" w:name="_Toc72"/>
      <w:bookmarkEnd w:id="190"/>
      <w:r>
        <w:rPr/>
        <w:t>1</w:t>
      </w:r>
      <w:r>
        <w:rPr>
          <w:rtl w:val="true"/>
        </w:rPr>
        <w:t xml:space="preserve">. </w:t>
      </w:r>
      <w:r>
        <w:rPr>
          <w:rtl w:val="true"/>
        </w:rPr>
        <w:t>خواب و رؤيا</w:t>
      </w:r>
      <w:bookmarkEnd w:id="191"/>
    </w:p>
    <w:p>
      <w:pPr>
        <w:pStyle w:val="Heading4"/>
        <w:numPr>
          <w:ilvl w:val="3"/>
          <w:numId w:val="1"/>
        </w:numPr>
        <w:rPr/>
      </w:pPr>
      <w:bookmarkStart w:id="192" w:name="__RefHeading___Toc4493776_3650668749"/>
      <w:bookmarkStart w:id="193" w:name="_Toc73"/>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 و رؤيا</w:t>
      </w:r>
    </w:p>
    <w:p>
      <w:pPr>
        <w:pStyle w:val="BookText"/>
        <w:rPr/>
      </w:pPr>
      <w:r>
        <w:rPr>
          <w:rFonts w:ascii="IRNazanin" w:hAnsi="IRNazanin" w:eastAsia="IRNazanin"/>
          <w:color w:val="111111"/>
          <w:sz w:val="28"/>
          <w:sz w:val="28"/>
          <w:szCs w:val="28"/>
          <w:rtl w:val="true"/>
          <w:lang w:bidi="fa-IR"/>
        </w:rPr>
        <w:t>خواب مانند بيداري از آيات خداوند و نعمت‌هاي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نعمت، اصلي عام و جامع است، هرچند بهره‌برداران آن محدودند</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 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تعطيلي و مايه آسايش خوانده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Heading4"/>
        <w:numPr>
          <w:ilvl w:val="3"/>
          <w:numId w:val="1"/>
        </w:numPr>
        <w:rPr/>
      </w:pPr>
      <w:bookmarkStart w:id="194" w:name="__RefHeading___Toc4493778_3650668749"/>
      <w:bookmarkStart w:id="195" w:name="_Toc74"/>
      <w:bookmarkEnd w:id="194"/>
      <w:r>
        <w:rPr>
          <w:rtl w:val="true"/>
        </w:rPr>
        <w:t>الف</w:t>
      </w:r>
      <w:r>
        <w:rPr>
          <w:rtl w:val="true"/>
        </w:rPr>
        <w:t xml:space="preserve">) </w:t>
      </w:r>
      <w:r>
        <w:rPr>
          <w:rtl w:val="true"/>
        </w:rPr>
        <w:t>سير روح در خواب</w:t>
      </w:r>
      <w:bookmarkEnd w:id="195"/>
    </w:p>
    <w:p>
      <w:pPr>
        <w:pStyle w:val="Heading5"/>
        <w:numPr>
          <w:ilvl w:val="4"/>
          <w:numId w:val="1"/>
        </w:numPr>
        <w:rPr/>
      </w:pPr>
      <w:bookmarkStart w:id="196" w:name="__RefHeading___Toc4493780_3650668749"/>
      <w:bookmarkStart w:id="197" w:name="_Toc75"/>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روح در خواب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كسب معارف در عالم رؤيا</w:t>
      </w:r>
    </w:p>
    <w:p>
      <w:pPr>
        <w:pStyle w:val="BookText"/>
        <w:rPr/>
      </w:pPr>
      <w:r>
        <w:rPr>
          <w:rFonts w:ascii="IRNazanin" w:hAnsi="IRNazanin" w:eastAsia="IRNazanin"/>
          <w:color w:val="111111"/>
          <w:sz w:val="28"/>
          <w:sz w:val="28"/>
          <w:szCs w:val="28"/>
          <w:rtl w:val="true"/>
          <w:lang w:bidi="fa-IR"/>
        </w:rPr>
        <w:t>دو ـ رؤيا دريچه‌اي به جهان آخرت</w:t>
      </w:r>
    </w:p>
    <w:p>
      <w:pPr>
        <w:pStyle w:val="BookText"/>
        <w:rPr/>
      </w:pPr>
      <w:r>
        <w:rPr>
          <w:rFonts w:ascii="IRNazanin" w:hAnsi="IRNazanin" w:eastAsia="IRNazanin"/>
          <w:color w:val="111111"/>
          <w:sz w:val="28"/>
          <w:sz w:val="28"/>
          <w:szCs w:val="28"/>
          <w:rtl w:val="true"/>
          <w:lang w:bidi="fa-IR"/>
        </w:rPr>
        <w:t>سه ـ خواب؛ نمونه‌اي از مردن و برانگيخته شدن</w:t>
      </w:r>
    </w:p>
    <w:p>
      <w:pPr>
        <w:pStyle w:val="Heading5"/>
        <w:numPr>
          <w:ilvl w:val="4"/>
          <w:numId w:val="1"/>
        </w:numPr>
        <w:rPr/>
      </w:pPr>
      <w:bookmarkStart w:id="198" w:name="__RefHeading___Toc4493782_3650668749"/>
      <w:bookmarkStart w:id="199" w:name="_Toc76"/>
      <w:bookmarkEnd w:id="198"/>
      <w:r>
        <w:rPr>
          <w:rtl w:val="true"/>
        </w:rPr>
        <w:t>يك ـ كسب معارف در عالم رؤيا</w:t>
      </w:r>
      <w:bookmarkEnd w:id="199"/>
    </w:p>
    <w:p>
      <w:pPr>
        <w:pStyle w:val="BookText"/>
        <w:rPr/>
      </w:pPr>
      <w:r>
        <w:rPr>
          <w:rFonts w:ascii="Amiri" w:hAnsi="Amiri" w:eastAsia="Amiri" w:cs="Amiri"/>
          <w:color w:val="111111"/>
          <w:sz w:val="28"/>
          <w:sz w:val="28"/>
          <w:szCs w:val="28"/>
          <w:rtl w:val="true"/>
          <w:lang w:bidi="ar-SA"/>
        </w:rPr>
        <w:t>يك ـ كسب معارف در عالم رؤيا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عنايات تكويني و اوامر تشريعي خدا كه انسان را پي‌درپي به ساحت قدس او نزديك و نزديك‌تر مي‌كند، راه‌هاي ديگري نيز براي فراخواندن انسان به مهماني ديدار الهي وجود دارد كه منشأ شهود بهتر و برتر</w:t>
      </w:r>
    </w:p>
    <w:p>
      <w:pPr>
        <w:pStyle w:val="BookText"/>
        <w:rPr/>
      </w:pPr>
      <w:r>
        <w:rPr>
          <w:rFonts w:ascii="IRNazanin" w:hAnsi="IRNazanin" w:eastAsia="IRNazanin"/>
          <w:color w:val="111111"/>
          <w:sz w:val="28"/>
          <w:sz w:val="28"/>
          <w:szCs w:val="28"/>
          <w:rtl w:val="true"/>
          <w:lang w:bidi="fa-IR"/>
        </w:rPr>
        <w:t>آدمي است؛ به شرط آنكه براي انسانِ مهمان، چشمي بينا و گوشي شنوا باشد تا هم جمال دوست را ببيند و هم سخن او را بشنود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در مورد حالات روح آدمي در خواب نظر آيت‌الله جوادي آملي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 روح آدمي، تعلق خود را از بدن قطع مي‌كند و جز حفظِ حيات گياهي و مراتب پاييني از زيستِ جانوري، همه وابستگي‌هاي خود را از پيكر انسان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ادبيات قرآن كريم، در اين مرحله، خدا يا فرشتگانِ او،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و پس از فرصتي معيّن آن را به بدن پس مي‌فرستند، اما ارواحي را كه مهلتشان در دنيا به پايان رسيده است، نزد خود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سلوك حكيمانه و ارتباطِ خدا با روح انسان‌ها به هنگام خواب و بيداري آنان، آيات روشني براي متفكّران وجود دارد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و ايشان ادامه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خواب، روح آدمي به كجا مي‌رود، در آنجا چه مي‌كند، از اين رفت و آمدهاي شبانه‌روزي چه بهره‌اي مي‌برد، چه مي‌بيند و چه مي‌شنود، اينها همگي از معماهاي هستي آدمي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خواب پيامبران و اولياي الهي، مدرسه‌اي است كه آموزگار هستي برپا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ملكوتي، با رؤياهاي صادق از آنان، دانش‌آموختگاني الهي مي‌سازد؛ زيرا در عالم خواب، روح انسان كه اساس هستي اوست، به خداي سبحان، تقديم و در نتيجه به ساحت علم و حكمت و قدرت او نزديك‌تر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بهره‌مندي از محضر عليم، حكيم و قدير مطلق بيشتر مي‌شود و حيات معنوي انسان و ذوب او در اِلهيّت خداي سبحان، افزوده‌تر و گسترده‌تر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 اين حقيقت ملكوتي را از قرآن كريم درباره پيامبراني مانند حضرت يوسف و حضرت ابراهيم عليهما السلام ، و نيز حضرت خاتم الأنبيا صلي الله عليه و آله مي‌توان مطالعه كرد،</w:t>
      </w:r>
      <w:r>
        <w:rPr>
          <w:rStyle w:val="FootnoteAnchor"/>
          <w:rtl w:val="true"/>
        </w:rPr>
        <w:footnoteReference w:id="304"/>
      </w:r>
      <w:r>
        <w:rPr>
          <w:rFonts w:ascii="IRNazanin" w:hAnsi="IRNazanin" w:eastAsia="IRNazanin"/>
          <w:color w:val="111111"/>
          <w:sz w:val="28"/>
          <w:sz w:val="28"/>
          <w:szCs w:val="28"/>
          <w:rtl w:val="true"/>
          <w:lang w:bidi="fa-IR"/>
        </w:rPr>
        <w:t>اما چگونه است كه افراد عادي از مدرسه خواب، يا اصلاً درسي نمي‌گيرند و چيزي نمي‌بينند يا ديده‌هاي آنان از مدار خواب‌هاي پريشان، تجاوز نمي‌كند؟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ما از اين مدرسه ملكوتي و مائده گسترده علمي، تهي است و با خواب‌هاي شبانه‌روزي خود به مهماني ديدار الهي بار نمي‌يابيم و بر خداپرستي خويش نمي‌افزاييم، بلكه از آن مي‌كاهيم، به اين علت است كه وجود خود را بسته، و راه ورود فيض رحماني را سد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هنگام خواب، روح ما نيز همراه ميلياردها روحِ انسان‌هاي خوابيده به پيشگاه خدا تقديم مي‌شود، اما به گونه بسته بالا مي‌رود و به همان شكل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محروميتي است بزرگ، براي همه كساني كه از ياد خدا رو برگردانده و لاجرم به تنگناي طبيعت دچار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ذِكْري فَإِنَّ لَهُ مَعيشَه ضَنْكاً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در چنين تنگنايي، هم سطح حضور انسان و هم سقف عروج او، محدود بلكه مخفي و پوشيده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در اين مدار بسته گرفتار آمده است، جز عالم طبيعت كه پست‌ترينِ عالم هستي است، چيز ديگري ديدني و فهميدني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 كِرمي كه در گندم نشيند</w:t>
      </w:r>
    </w:p>
    <w:p>
      <w:pPr>
        <w:pStyle w:val="BookText"/>
        <w:rPr/>
      </w:pPr>
      <w:r>
        <w:rPr>
          <w:rFonts w:ascii="Amiri" w:hAnsi="Amiri" w:eastAsia="Amiri" w:cs="Amiri"/>
          <w:color w:val="111111"/>
          <w:sz w:val="28"/>
          <w:sz w:val="28"/>
          <w:szCs w:val="28"/>
          <w:rtl w:val="true"/>
          <w:lang w:bidi="ar-SA"/>
        </w:rPr>
        <w:t>زمين وآسمان او همين است</w:t>
      </w:r>
      <w:r>
        <w:rPr>
          <w:rStyle w:val="FootnoteAnchor"/>
          <w:rtl w:val="true"/>
        </w:rPr>
        <w:footnoteReference w:id="3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اين خواب گران، برخيزيم و از چاه طبيعت به درآييم، هر سو كه بنگريم، بي‌پرده،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را مي‌بينيم؛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 اگر چشمي بينا و گوشي شنوا بيابيم و مظهر خداي سميع و بصير شويم، از رؤياهاي صادق بهره‌مند مي‌شويم و هر شب، هنگام خواب به ضيافت خداي سبحان بار خواهيم يافت؛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يَتَوَفَّاكُمْ بِاللَّيْلِ وَيَعْلَمُ مَا جَرَحْتُمْ بِالنَّهَارِ ثُمَّ يَبْعَثُكُمْ فِيهِ لِيُقْضَي أَجَلٌ مُسَمًّي ثُمَّ إِلَيْهِ مَرْجِعُكُمْ ثُمَّ يُنَبِّئُكُمْ بِمَا كُنتُمْ تَعْمَلُونَ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اين صورت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مي‌شويم و از اين رهگذر، حيات حقيقي ما پردامنه‌تر و خداپرستي ما نيز افزوده‌تر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مرتبتي است كه در آن، خداي سبحان، بنده‌اش را در مقابل هواهاي نفساني ياري مي‌كند و شعله هدايت را در قلب او مي‌افروزد و در ميان محبوب‌ترين بندگانش جايگاه مي‌دهد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بيناييِ دل محروم باشيم و داوري ما تنها به حسّ شنوايي و نقل از ديگران محدود شود، چه بسا از توحيد ناب بازمانيم و خدا را فقط صاحب نعمت‌هايي بدانيم كه آن‌ها را مي‌شنويم؛ مانند كوري كه فقط يك هم‌نشين دارد و دو كار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سخن مي‌گويد و هم او را نوازش مي‌كند، اما اين شخص نابينا، نديم سخنگوي خود را غير از نوازشگرِ خويش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شخص كور، 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نابينا از شنوايي نيز بي بهره و داوري‌اش تنها به لامسه محدود باشد، فاصله بيشتري از واقعيت‌ها پيدا مي‌كند؛ چون درون را مي‌نگرد، مي‌پرهيزد و از آن مي‌گريزد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كَمَثَلِ الْحَيَّه لَيِّنٌ مَسُّهَا وَ السُّمُّ النَّاقِعُ فِي جَوْفِهَا يَهْوِي إِلَيْهَا الْغِرُّ الْجَاهِلُ وَ يَحْذَرُهَا ذُو اللُّبِّ الْعَاقِل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بينايي ملكوتي از انسان گرفته شود، از يك سو، آلودگي‌هاي كشنده‌اي مانند رشوه و ربا و ديگر حرام‌ها را شيرين مي‌يابد و از سوي ديگر، تازيانه‌هاي طبيبانه و رحيمانه دوست بر پيكر هواهاي نفساني و خواسته‌هاي شيطاني خويش را خشونتي ناروا مي‌پندارد و شكرگزار اين تأديب و تنبيه الهي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انسان‌ها هنگام خواب، روح مجرد خود را تقديم خداي سبحان مي‌كنند و به محضرِ مخزني از علم و حكمت و قدرت الهي بارمي‌يابند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شأن محضر و قدر ميزبان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ميزان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مسير خداپرستي خود را بهتر مي‌پيمايند و با غرق شدن در اقيانوس بي‌كران الوهيّت، فاصله از ساحل سوزان دنيا را بيشتر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ارواح ميلياردها انسان هنگام خواب، عروج مي‌كنند و در پيشگاه خدا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هر كدام از آنها بي‌هيچ اشتباهي بر همان پيكر ويژه خود فرود مي‌آيند و هرگز روحي به خطا سراغ بدن ديگري نمي‌رود؛ زيرا زمام اين قافله پرجنب‌وجوش، در دست پروردگاري قرار دارد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شَيْ‌ءٍ عَليمٌ</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است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هم از آسيب عزوب</w:t>
      </w:r>
      <w:r>
        <w:rPr>
          <w:rStyle w:val="FootnoteAnchor"/>
          <w:rtl w:val="true"/>
        </w:rPr>
        <w:footnoteReference w:id="314"/>
      </w:r>
      <w:r>
        <w:rPr>
          <w:rFonts w:ascii="Amiri" w:hAnsi="Amiri" w:eastAsia="Amiri" w:cs="Amiri"/>
          <w:color w:val="111111"/>
          <w:sz w:val="28"/>
          <w:sz w:val="28"/>
          <w:szCs w:val="28"/>
          <w:rtl w:val="true"/>
          <w:lang w:bidi="ar-SA"/>
        </w:rPr>
        <w:t>و غفلت منزّه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يَعْزُبُ عَنْ رَبِّكَ مِنْ مِثْقالِ ذَرَّه فِي الْأَرْضِ وَ لا فِي السَّماءِ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و هم از گزند فراموشي 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w:t>
      </w:r>
      <w:r>
        <w:rPr>
          <w:rStyle w:val="FootnoteAnchor"/>
          <w:rtl w:val="true"/>
        </w:rPr>
        <w:footnoteReference w:id="3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در خواب نيز برخي حقايق را با چشم و گوش مثالي مي‌بيند و مي‌شنود</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انسان علاوه بر حواس ظاهري، حواس باطني دارد كه</w:t>
      </w:r>
    </w:p>
    <w:p>
      <w:pPr>
        <w:pStyle w:val="BookText"/>
        <w:rPr/>
      </w:pPr>
      <w:r>
        <w:rPr>
          <w:rFonts w:ascii="IRNazanin" w:hAnsi="IRNazanin" w:eastAsia="IRNazanin"/>
          <w:color w:val="111111"/>
          <w:sz w:val="28"/>
          <w:sz w:val="28"/>
          <w:szCs w:val="28"/>
          <w:rtl w:val="true"/>
          <w:lang w:bidi="fa-IR"/>
        </w:rPr>
        <w:t>نشانه‌هايي از حواس باطني را در عالم رؤياي صادق مي‌توان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برخي در عالم رؤيا، حقايق و معارفي را مي‌بينند و مي‌شنوند، در حالي‌كه چشم و گوش ظاهري آنها بسته است</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حقايق و مناظري كه در قيامت براي همه نمايان مي‌شود، براي متوسطان از مؤمنان كه اعمال و جوارح و جوانح آنان در همه شئون محفوظ است و موفّق به ديدن رؤياهاي صادق هستند، در عالم رؤيا و خواب ظهور مي‌كند</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مكتبي است كه انسان مي‌تواند از آن بهره‌هاي فراوان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به رسولش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بعضي از اسرار را در خواب به تو فهمانديم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خداوند، فتح مكه را در عالم رؤيا به رسول خود تفهيم مي‌كند، چنانكه ذبح اسماعيل را در رؤيا براي حضرت ابراهيم عليه السلام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أَري فِي الْمَنامِ أَنِّي أَذْبَحُكَ</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يا برتري يوسف را در عالم رؤيا به او تفهيم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 الشَّمْسَ وَ الْقَمَرَ رَأَيْتُهُمْ لي ساجِدين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پس انسان توان آن را دارد كه در حالت خواب، صُوَر حق را ببيند و بسياري از معارف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حالت بيداري از عالم طبيعت منزهند، هم در بيداري از علوم حصولي، بهره‌اي دارند و هم در خواب از علوم شهودي طَرْفي مي‌بندند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صديق منشأ همه اين بركات را توحيد خداي سبحان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يوسف صديق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ذلِكُما مِمَّا عَلَّمَني رَبِّي إِنِّي تَرَكْتُ مِلَّه قَوْمٍ لا يُؤْمِنُونَ بِاللَّهِ وَ هُمْ بِالْآخِرَه هُمْ كافِرُونَ وَ اتَّبَعْتُ مِلَّه آبائي</w:t>
      </w:r>
      <w:bookmarkStart w:id="200" w:name="pg2079_12980"/>
    </w:p>
    <w:p>
      <w:pPr>
        <w:pStyle w:val="BookText"/>
        <w:rPr/>
      </w:pPr>
      <w:bookmarkEnd w:id="200"/>
      <w:r>
        <w:rPr>
          <w:rFonts w:ascii="Amiri" w:hAnsi="Amiri" w:eastAsia="Amiri" w:cs="Amiri"/>
          <w:color w:val="111111"/>
          <w:sz w:val="28"/>
          <w:sz w:val="28"/>
          <w:szCs w:val="28"/>
          <w:rtl w:val="true"/>
          <w:lang w:bidi="ar-SA"/>
        </w:rPr>
        <w:t>إِبْراهيمَ وَ إِسْحاقَ وَ يَعْقُوبَ ما كانَ لَنا أَنْ نُشْرِكَ بِاللَّهِ مِنْ شَيْ‌ءٍ ذلِكَ مِنْ فَضْلِ اللَّهِ عَلَيْنا وَ عَلَي النَّاسِ وَ لكِنَّ أَكْثَرَ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چون موحد بودم و راه مستقيم انبياي الهي را پيمودم و از پدران معصوم خود پيروي كردم، خداي سبحان اين علوم را بر من تفضّل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انسان، موحد باشد و در خواب و بيداري از علوم الهي بهره نبرد، چون هر لحظه اي كه مي‌خوابد، خدا روحش را قبض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انسان به حضور حكيم عليم برود، اما از حكمت و علم چيزي فرا نگيرد؛ مگر آنكه قلبش كور باشد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201" w:name="__RefHeading___Toc4493784_3650668749"/>
      <w:bookmarkStart w:id="202" w:name="_Toc77"/>
      <w:bookmarkEnd w:id="201"/>
      <w:r>
        <w:rPr>
          <w:rtl w:val="true"/>
        </w:rPr>
        <w:t>دو ـ رؤيا دريچه‌اي به جهان آخرت</w:t>
      </w:r>
      <w:bookmarkEnd w:id="202"/>
    </w:p>
    <w:p>
      <w:pPr>
        <w:pStyle w:val="BookText"/>
        <w:rPr/>
      </w:pPr>
      <w:r>
        <w:rPr>
          <w:rFonts w:ascii="IRNazanin" w:hAnsi="IRNazanin" w:eastAsia="IRNazanin"/>
          <w:color w:val="111111"/>
          <w:sz w:val="28"/>
          <w:sz w:val="28"/>
          <w:szCs w:val="28"/>
          <w:rtl w:val="true"/>
          <w:lang w:bidi="fa-IR"/>
        </w:rPr>
        <w:t>دو ـ رؤيا دريچه‌اي به جهان آخرت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روايتها آمده است كه انسانهاي اولي خواب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انبياي الهي به 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هست و امر و نهيي دارد، 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دستورهاي خدا را عمل كنيم، چه خواهد شد؟ جواب مي‌دادند كه بعد از مرگ، پاداش مي‌گيريد و اگر انجام نداديد، بعد از مرگ، كيفر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آنان بيشتر مي‌شد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خبري نيست؛ زيرا نياكان ما رفتند و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اوّلاً مي‌پنداشتند مرگ نابودي است؛ ثانياً ميگفتند اگر حيات بعد از مرگ راست باشد، بايد مردگان به همين دنيا بازگردند و چون مي‌ديدند نياكان مرده آنها به دنيا برنگشتند، معاد را انكار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نمي‌دانستند كه معاد، تبديل نشئه دنيا به نشئه آخرت است، نه بازگشت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خداي سبحان، رؤيا را نصيب انسانهاي اوّلي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انبيا مراجعه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ما در خواب مشاهده مي‌كنيم؟ انبيا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شما وعده مي‌دهيم كه پس از مرگ مي‌بينيد، به همين ترتيب است؛</w:t>
      </w:r>
      <w:r>
        <w:rPr>
          <w:rStyle w:val="FootnoteAnchor"/>
          <w:rtl w:val="true"/>
        </w:rPr>
        <w:footnoteReference w:id="326"/>
      </w:r>
      <w:r>
        <w:rPr>
          <w:rFonts w:ascii="Amiri" w:hAnsi="Amiri" w:eastAsia="Amiri" w:cs="Amiri"/>
          <w:color w:val="111111"/>
          <w:sz w:val="28"/>
          <w:sz w:val="28"/>
          <w:szCs w:val="28"/>
          <w:rtl w:val="true"/>
          <w:lang w:bidi="ar-SA"/>
        </w:rPr>
        <w:t>يعني وجودي مثالي</w:t>
      </w:r>
      <w:bookmarkStart w:id="203" w:name="pg2079_12981"/>
    </w:p>
    <w:p>
      <w:pPr>
        <w:pStyle w:val="BookText"/>
        <w:rPr/>
      </w:pPr>
      <w:bookmarkEnd w:id="203"/>
      <w:r>
        <w:rPr>
          <w:rFonts w:ascii="IRNazanin" w:hAnsi="IRNazanin" w:eastAsia="IRNazanin"/>
          <w:color w:val="111111"/>
          <w:sz w:val="28"/>
          <w:sz w:val="28"/>
          <w:szCs w:val="28"/>
          <w:rtl w:val="true"/>
          <w:lang w:bidi="fa-IR"/>
        </w:rPr>
        <w:t xml:space="preserve">است كه در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صورتهاي مثالي محشور است و در قيامت كبرا به همان بدن اصلي برمي‌گردد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204" w:name="__RefHeading___Toc4493786_3650668749"/>
      <w:bookmarkStart w:id="205" w:name="_Toc78"/>
      <w:bookmarkEnd w:id="204"/>
      <w:r>
        <w:rPr>
          <w:rtl w:val="true"/>
        </w:rPr>
        <w:t>سه ـ خواب؛ نمونه‌اي از مردن و برانگيخته شدن</w:t>
      </w:r>
      <w:bookmarkEnd w:id="205"/>
    </w:p>
    <w:p>
      <w:pPr>
        <w:pStyle w:val="BookText"/>
        <w:rPr/>
      </w:pPr>
      <w:r>
        <w:rPr>
          <w:rFonts w:ascii="IRNazanin" w:hAnsi="IRNazanin" w:eastAsia="IRNazanin"/>
          <w:color w:val="111111"/>
          <w:sz w:val="28"/>
          <w:sz w:val="28"/>
          <w:szCs w:val="28"/>
          <w:rtl w:val="true"/>
          <w:lang w:bidi="fa-IR"/>
        </w:rPr>
        <w:t>سه ـ خواب؛ نمونه‌اي از مردن و برانگيخته شدن</w:t>
      </w:r>
    </w:p>
    <w:p>
      <w:pPr>
        <w:pStyle w:val="BookText"/>
        <w:rPr/>
      </w:pPr>
      <w:r>
        <w:rPr>
          <w:rFonts w:ascii="IRNazanin" w:hAnsi="IRNazanin" w:eastAsia="IRNazanin"/>
          <w:color w:val="111111"/>
          <w:sz w:val="28"/>
          <w:sz w:val="28"/>
          <w:szCs w:val="28"/>
          <w:rtl w:val="true"/>
          <w:lang w:bidi="fa-IR"/>
        </w:rPr>
        <w:t>مرگ و خواب، در جامع حقيقي،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در درجه قطع وابستگي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 به بدن، بعد از خواب، معقول و رايج است و رجوع روح به بدن، بعد از مرگ، معقول، ولي غير رايج است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اُنس انسان به برزخ و آماده شدن براي ورود به آن، در همين دنيا، او را با آن آشنا مي‌كنند؛ هر شب، او را به برزخ مي‌برند و بازمي‌گردانند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مرگ موقّت به سراغ او مي‌آيد و با بيدار شدن زنده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روح هنگام خوابيدن انسان، در حدّ حيات گياهي به بدن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خواب، كارهاي گياهي مانند هضم غذا و نفس كشيدن كه كار بدن و مراتب سطحي روح است،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والاي روح در ديار خود مشغول سير و سفر است و خواب‌هاي پريشان يا رؤياي صالحه و صادقه مي‌بيند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خواب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يَتَوَفَّاكُمْ بِاللَّيْلِ</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همان‌گونه كه خداي سبحان، روح انسان را هنگام مرگ مي‌ميراند، هر شب نيز هنگام خواب، روح او را مي‌گيرد و هر روز به او بازمي‌گرداند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يَتَوَفَّاكُمْ بِاللَّيْلِ وَ يَعْلَمُ ما جَرَحْتُمْ بِالنَّهارِ ثُمَّ</w:t>
      </w:r>
      <w:bookmarkStart w:id="206" w:name="pg2079_12982"/>
    </w:p>
    <w:p>
      <w:pPr>
        <w:pStyle w:val="BookText"/>
        <w:rPr/>
      </w:pPr>
      <w:bookmarkEnd w:id="206"/>
      <w:r>
        <w:rPr>
          <w:rFonts w:ascii="IRNazanin" w:hAnsi="IRNazanin" w:eastAsia="IRNazanin"/>
          <w:color w:val="111111"/>
          <w:sz w:val="28"/>
          <w:sz w:val="28"/>
          <w:szCs w:val="28"/>
          <w:rtl w:val="true"/>
          <w:lang w:bidi="fa-IR"/>
        </w:rPr>
        <w:t>يَبْعَثُكُمْ فيهِ لِيُقْضي أَجَلٌ مُسَمًّي ثُمَّ إِلَيْهِ مَرْجِعُكُمْ ثُمَّ يُنَبِّئُكُمْ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خوابيده، وفات و توفّاي موقّت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مي‌داند كه روح انسان در روز به وسيله اعضا و جوارح چه چيزي كسب كرده است و روحي را كه شبانه تحويل مي‌گيرد، خوشبوست يا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بيداري فرداي انسان هم به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خوابيده‌اي، خود به خود، بيدار نمي‌شود، بلكه بيداري نحوه خاص وجودي است كه مبدأ مي‌طلبد و موجودي كه هستي آن عين ذاتش نيست، نمي‌شود با خدا بي‌ارتباط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خوابِ قيامت سبب مي‌شود كه اهل عذاب آزار نبينند و اهل ثواب، بهره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قيامت، خواب وجود ندارد، همان‌گونه كه مرگ وجود ندارد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207" w:name="__RefHeading___Toc4493788_3650668749"/>
      <w:bookmarkStart w:id="208" w:name="_Toc79"/>
      <w:bookmarkEnd w:id="207"/>
      <w:r>
        <w:rPr>
          <w:rtl w:val="true"/>
        </w:rPr>
        <w:t>ب</w:t>
      </w:r>
      <w:r>
        <w:rPr>
          <w:rtl w:val="true"/>
        </w:rPr>
        <w:t xml:space="preserve">) </w:t>
      </w:r>
      <w:r>
        <w:rPr>
          <w:rtl w:val="true"/>
        </w:rPr>
        <w:t>خواب در كلام الهي</w:t>
      </w:r>
      <w:bookmarkEnd w:id="208"/>
    </w:p>
    <w:p>
      <w:pPr>
        <w:pStyle w:val="Heading5"/>
        <w:numPr>
          <w:ilvl w:val="4"/>
          <w:numId w:val="1"/>
        </w:numPr>
        <w:rPr/>
      </w:pPr>
      <w:bookmarkStart w:id="209" w:name="__RefHeading___Toc4493790_3650668749"/>
      <w:bookmarkStart w:id="210" w:name="_Toc80"/>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در كلام الهي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وحي در قالب خواب</w:t>
      </w:r>
    </w:p>
    <w:p>
      <w:pPr>
        <w:pStyle w:val="BookText"/>
        <w:rPr/>
      </w:pPr>
      <w:r>
        <w:rPr>
          <w:rFonts w:ascii="Amiri" w:hAnsi="Amiri" w:eastAsia="Amiri" w:cs="Amiri"/>
          <w:color w:val="111111"/>
          <w:sz w:val="28"/>
          <w:sz w:val="28"/>
          <w:szCs w:val="28"/>
          <w:rtl w:val="true"/>
          <w:lang w:bidi="ar-SA"/>
        </w:rPr>
        <w:t>دو ـ برخي رؤياهاي صادق در قرآن</w:t>
      </w:r>
    </w:p>
    <w:p>
      <w:pPr>
        <w:pStyle w:val="Heading5"/>
        <w:numPr>
          <w:ilvl w:val="4"/>
          <w:numId w:val="1"/>
        </w:numPr>
        <w:rPr/>
      </w:pPr>
      <w:bookmarkStart w:id="211" w:name="__RefHeading___Toc4493792_3650668749"/>
      <w:bookmarkStart w:id="212" w:name="_Toc81"/>
      <w:bookmarkEnd w:id="211"/>
      <w:r>
        <w:rPr>
          <w:rtl w:val="true"/>
        </w:rPr>
        <w:t>يك ـ وحي در قالب خواب</w:t>
      </w:r>
      <w:bookmarkEnd w:id="212"/>
    </w:p>
    <w:p>
      <w:pPr>
        <w:pStyle w:val="BookText"/>
        <w:rPr/>
      </w:pPr>
      <w:r>
        <w:rPr>
          <w:rFonts w:ascii="Amiri" w:hAnsi="Amiri" w:eastAsia="Amiri" w:cs="Amiri"/>
          <w:color w:val="111111"/>
          <w:sz w:val="28"/>
          <w:sz w:val="28"/>
          <w:szCs w:val="28"/>
          <w:rtl w:val="true"/>
          <w:lang w:bidi="ar-SA"/>
        </w:rPr>
        <w:t>يك ـ وحي در قالب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وحي به پيامبران بارها سخن گفته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لِبَشَرٍ أَنْ يُكَلِّمَهُ اللَّهُ إِلاَّ وَحْياً أَوْ مِنْ وَراءِ حِجابٍ أَوْ يُرْسِلَ رَسُولاً فَيُوحِيَ بِإِذْنِهِ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هيچ بشري را نرسد كه خدا با او سخن گويد، جز از راه وحي يا از فراسوي حجابي يا فرستاده‌اي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اجازه او هرچه بخواهد وحي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و كلام خداوند يك نوع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برخي به صورت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آن با پيامبرانش تكلّم مي‌كند؛</w:t>
      </w:r>
    </w:p>
    <w:p>
      <w:pPr>
        <w:pStyle w:val="BookText"/>
        <w:rPr/>
      </w:pPr>
      <w:r>
        <w:rPr>
          <w:rFonts w:ascii="IRNazanin" w:hAnsi="IRNazanin" w:eastAsia="IRNazanin"/>
          <w:color w:val="111111"/>
          <w:sz w:val="28"/>
          <w:sz w:val="28"/>
          <w:szCs w:val="28"/>
          <w:rtl w:val="true"/>
          <w:lang w:bidi="fa-IR"/>
        </w:rPr>
        <w:t>ـ قسمتي از آن در قلوب پيامبران القا مي‌شود؛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قسمتي نيز به صورت رؤياست كه پيامبران مي‌بينند؛</w:t>
      </w:r>
    </w:p>
    <w:p>
      <w:pPr>
        <w:pStyle w:val="BookText"/>
        <w:rPr/>
      </w:pPr>
      <w:r>
        <w:rPr>
          <w:rFonts w:ascii="Amiri" w:hAnsi="Amiri" w:eastAsia="Amiri" w:cs="Amiri"/>
          <w:color w:val="111111"/>
          <w:sz w:val="28"/>
          <w:sz w:val="28"/>
          <w:szCs w:val="28"/>
          <w:rtl w:val="true"/>
          <w:lang w:bidi="ar-SA"/>
        </w:rPr>
        <w:t xml:space="preserve">ـ برخي هم وحي و تنزيل است كه تلاوت و قرائت مي‌شود و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مي‌آيد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استاد بزرگوار، علامه طباطبايي در تفسير آيات پاياني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خدا با بندگانش به يكي از سه طريق است؛ مراد از قسم اول، تكلّم پنهاني است؛ تكلّمي كه در آن، هيچ واسطه‌اي بين خدا و طرف مقابلش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مقصود از دو قسم ديگر، تكلّم با واسطه است كه اين واسطه در قسم سوم، فرشته جبرئيل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تكلّم الهي نيز كه از بيرون حجاب است، از قبيل تكلّم خداوند با موسي عليه السلام در كوه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أَتاها نُودِيَ مِنْ شاطِئِ الْوادِ الْأَيْمَنِ فِي الْبُقْعَه الْمُبارَكَه مِنَ الشَّجَرَه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همين كه نزديك آن درخت آمد، از كرانه وادي ايمن كه در بقعه مباركه واقع است، از درخت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وحي‌هايي نيز كه در عالم رؤيا به پيامبران عليهم السلام شده است، از همين قسم دوم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 آمده است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جبرئيل را در خواب مي‌بيند؛ مانند حضرت ابراهيم عليه السلام كه در خواب ديد كه فرزند خود را قرباني مي‌كند مانند رسول خدا صلي الله عليه و آله كه بسيار پيش ميآمد خواب سبكي او را مي‌گرفت و در آن حالت، جبرئيل نزدش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bookmarkStart w:id="213" w:name="pg2079_12984"/>
    </w:p>
    <w:p>
      <w:pPr>
        <w:pStyle w:val="Heading5"/>
        <w:numPr>
          <w:ilvl w:val="4"/>
          <w:numId w:val="1"/>
        </w:numPr>
        <w:rPr/>
      </w:pPr>
      <w:bookmarkStart w:id="214" w:name="__RefHeading___Toc4493794_3650668749"/>
      <w:bookmarkStart w:id="215" w:name="_Toc82"/>
      <w:bookmarkEnd w:id="213"/>
      <w:bookmarkEnd w:id="214"/>
      <w:r>
        <w:rPr>
          <w:rtl w:val="true"/>
        </w:rPr>
        <w:t>دو ـ برخي رؤياهاي صادق در قرآن</w:t>
      </w:r>
      <w:bookmarkEnd w:id="215"/>
    </w:p>
    <w:p>
      <w:pPr>
        <w:pStyle w:val="Heading6"/>
        <w:numPr>
          <w:ilvl w:val="5"/>
          <w:numId w:val="1"/>
        </w:numPr>
        <w:rPr/>
      </w:pPr>
      <w:bookmarkStart w:id="216" w:name="__RefHeading___Toc4493796_3650668749"/>
      <w:bookmarkStart w:id="217" w:name="_Toc8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دو ـ برخي رؤياهاي صادق در قرآن</w:t>
      </w:r>
    </w:p>
    <w:p>
      <w:pPr>
        <w:pStyle w:val="BookText"/>
        <w:rPr/>
      </w:pPr>
      <w:r>
        <w:rPr>
          <w:rFonts w:ascii="IRNazanin" w:hAnsi="IRNazanin" w:eastAsia="IRNazanin"/>
          <w:color w:val="111111"/>
          <w:sz w:val="28"/>
          <w:sz w:val="28"/>
          <w:szCs w:val="28"/>
          <w:rtl w:val="true"/>
          <w:lang w:bidi="fa-IR"/>
        </w:rPr>
        <w:t>خواب‌هاي راست، نوعي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برخي از خواب‌هاي راست پيامبران عليهم السلام را مرور مي‌كنيم</w:t>
      </w:r>
      <w:r>
        <w:rPr>
          <w:rFonts w:eastAsia="IRNazanin" w:cs="IRNazanin"/>
          <w:color w:val="111111"/>
          <w:sz w:val="28"/>
          <w:szCs w:val="28"/>
          <w:rtl w:val="true"/>
          <w:lang w:bidi="fa-IR"/>
        </w:rPr>
        <w:t>:</w:t>
      </w:r>
    </w:p>
    <w:p>
      <w:pPr>
        <w:pStyle w:val="Heading6"/>
        <w:numPr>
          <w:ilvl w:val="5"/>
          <w:numId w:val="1"/>
        </w:numPr>
        <w:rPr/>
      </w:pPr>
      <w:bookmarkStart w:id="218" w:name="__RefHeading___Toc4493798_3650668749"/>
      <w:bookmarkStart w:id="219" w:name="_Toc84"/>
      <w:bookmarkEnd w:id="218"/>
      <w:r>
        <w:rPr>
          <w:rtl w:val="true"/>
        </w:rPr>
        <w:t>اول ـ خواب حضرت ابراهيم خليل عليه السلام</w:t>
      </w:r>
      <w:bookmarkEnd w:id="219"/>
    </w:p>
    <w:p>
      <w:pPr>
        <w:pStyle w:val="BookText"/>
        <w:rPr/>
      </w:pPr>
      <w:r>
        <w:rPr>
          <w:rFonts w:ascii="Amiri" w:hAnsi="Amiri" w:eastAsia="Amiri" w:cs="Amiri"/>
          <w:color w:val="111111"/>
          <w:sz w:val="28"/>
          <w:sz w:val="28"/>
          <w:szCs w:val="28"/>
          <w:rtl w:val="true"/>
          <w:lang w:bidi="ar-SA"/>
        </w:rPr>
        <w:t>اول ـ خواب حضرت ابراهيم خليل عليه السلام</w:t>
      </w:r>
    </w:p>
    <w:p>
      <w:pPr>
        <w:pStyle w:val="BookText"/>
        <w:rPr/>
      </w:pPr>
      <w:r>
        <w:rPr>
          <w:rFonts w:ascii="IRNazanin" w:hAnsi="IRNazanin" w:eastAsia="IRNazanin"/>
          <w:color w:val="111111"/>
          <w:sz w:val="28"/>
          <w:sz w:val="28"/>
          <w:szCs w:val="28"/>
          <w:rtl w:val="true"/>
          <w:lang w:bidi="fa-IR"/>
        </w:rPr>
        <w:t>قرآن درباره حضرت ابراهيم عليه السلام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وقتي با فرزندش اسماعيل عليه السلام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در خواب مي‌بينم كه تو را سر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به نظرت مي‌آيد؟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آنچه را مأموري انجام ده، ان‌شاء اللّه مرا از شكيبايان خواهي يافت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ابراهيم عليه السلام در خواب ديد كه فرزندش، اسماعيل را قرباني مي‌كند، هنگام مراسم حج، هاجر و اسماعيل عليه السلام را از سرزمين شام بيرون آورد و به جانب مكّه ره‌سپار شد تا در مراسم حج، اسماعيل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پايه‌هاي خانه خدا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اعمال منا را به جا آورد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در موسم اين سال، قرباني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آنچه را مأموري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سعي فارغ شدند، ابراهيم او را به منا آورد، در روز عيد قربان، وقتي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او را به جانب چپ خواباند و كارد برداشت تا او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ندايي شنيد كه خوابت را تصديق و به وظيفه‌ات عمل كردي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قوچ بزرگي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 قوچ را قرباني كرد و گوشتش را به مستمندان صدقه داد</w:t>
      </w:r>
      <w:r>
        <w:rPr>
          <w:rFonts w:eastAsia="IRNazanin" w:cs="IRNazanin"/>
          <w:color w:val="111111"/>
          <w:sz w:val="28"/>
          <w:szCs w:val="28"/>
          <w:rtl w:val="true"/>
          <w:lang w:bidi="fa-IR"/>
        </w:rPr>
        <w:t>.</w:t>
      </w:r>
      <w:r>
        <w:rPr>
          <w:rStyle w:val="FootnoteAnchor"/>
          <w:rtl w:val="true"/>
        </w:rPr>
        <w:footnoteReference w:id="341"/>
      </w:r>
      <w:bookmarkStart w:id="220" w:name="pg2079_12985"/>
    </w:p>
    <w:p>
      <w:pPr>
        <w:pStyle w:val="Heading6"/>
        <w:numPr>
          <w:ilvl w:val="5"/>
          <w:numId w:val="1"/>
        </w:numPr>
        <w:rPr/>
      </w:pPr>
      <w:bookmarkStart w:id="221" w:name="__RefHeading___Toc4493800_3650668749"/>
      <w:bookmarkStart w:id="222" w:name="_Toc85"/>
      <w:bookmarkEnd w:id="220"/>
      <w:bookmarkEnd w:id="221"/>
      <w:r>
        <w:rPr>
          <w:rtl w:val="true"/>
        </w:rPr>
        <w:t>دوم ـ خواب حضرت يوسف عليه السلام</w:t>
      </w:r>
      <w:bookmarkEnd w:id="222"/>
    </w:p>
    <w:p>
      <w:pPr>
        <w:pStyle w:val="BookText"/>
        <w:rPr/>
      </w:pPr>
      <w:r>
        <w:rPr>
          <w:rFonts w:ascii="Amiri" w:hAnsi="Amiri" w:eastAsia="Amiri" w:cs="Amiri"/>
          <w:color w:val="111111"/>
          <w:sz w:val="28"/>
          <w:sz w:val="28"/>
          <w:szCs w:val="28"/>
          <w:rtl w:val="true"/>
          <w:lang w:bidi="ar-SA"/>
        </w:rPr>
        <w:t>دوم ـ خواب حضرت يوسف عليه السلام</w:t>
      </w:r>
    </w:p>
    <w:p>
      <w:pPr>
        <w:pStyle w:val="BookText"/>
        <w:rPr/>
      </w:pPr>
      <w:r>
        <w:rPr>
          <w:rFonts w:ascii="IRNazanin" w:hAnsi="IRNazanin" w:eastAsia="IRNazanin"/>
          <w:color w:val="111111"/>
          <w:sz w:val="28"/>
          <w:sz w:val="28"/>
          <w:szCs w:val="28"/>
          <w:rtl w:val="true"/>
          <w:lang w:bidi="fa-IR"/>
        </w:rPr>
        <w:t>قرآن درباره حضرت يوسف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يازده ستاره همراه با خورشيد و ماه در خواب ديدم، كه براي من به سجده افتاده بودند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حضرت يوسف عليه السلام امور يادشده را در رؤيا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در حال مدهوشي، چنين صحنه‌اي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نوعي وحي است كه دورنماي درخشان نبوّت او را نشان مي‌دهد؛ چنان‌كه خداوند در آخر داستان، از قول حضرت يوسف چنين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 هذا تَأويلُ رُؤيَاي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تأويل رؤياي من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 ديگر، اين نوع رؤيا را صحيح دانسته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پروردگارت تو را برمي‌گزيند و تعبير احاديث و خواب‌ها را تعليمت مي‌دهد و نعمت خويش را بر تو و بر خاندان يعقوب كامل مي‌كند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علامه طباطبايي ذيل اين آيه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يُعَلِّمُكَ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پيش‌آمدي را گويند كه پس از ديدن خواب، رخ دهد و خواب را تعبير كند و آن، حادثه‌اي است كه حقيقت آن در عالم خواب براي صاحب رؤيا مجسّم شده است و در شكل و صورتي مناسب با مدارك و مشاعر وي خودنمايي مي‌كند؛ همان‌گونه كه سجده پدر و مادر و برادران يوسف، در صورت يازده ستاره و ماه و خورشيد، مجسّم شده است كه در برابر وي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توانست خواب رفيقان زنداني خويش و خواب پادشاه مصر را به شايستگي و خوبي تعبير كند و خواب‌ها طبق تعبير او تأويل شد</w:t>
      </w:r>
      <w:r>
        <w:rPr>
          <w:rFonts w:eastAsia="IRNazanin" w:cs="IRNazanin"/>
          <w:color w:val="111111"/>
          <w:sz w:val="28"/>
          <w:szCs w:val="28"/>
          <w:rtl w:val="true"/>
          <w:lang w:bidi="fa-IR"/>
        </w:rPr>
        <w:t>».</w:t>
      </w:r>
      <w:r>
        <w:rPr>
          <w:rStyle w:val="FootnoteAnchor"/>
          <w:rtl w:val="true"/>
        </w:rPr>
        <w:footnoteReference w:id="344"/>
      </w:r>
      <w:bookmarkStart w:id="223" w:name="pg2079_12986"/>
    </w:p>
    <w:p>
      <w:pPr>
        <w:pStyle w:val="Heading6"/>
        <w:numPr>
          <w:ilvl w:val="5"/>
          <w:numId w:val="1"/>
        </w:numPr>
        <w:rPr/>
      </w:pPr>
      <w:bookmarkStart w:id="224" w:name="__RefHeading___Toc4493802_3650668749"/>
      <w:bookmarkStart w:id="225" w:name="_Toc86"/>
      <w:bookmarkEnd w:id="223"/>
      <w:bookmarkEnd w:id="224"/>
      <w:r>
        <w:rPr>
          <w:rtl w:val="true"/>
        </w:rPr>
        <w:t>سوم ـ خواب حضرت محمّد صلي الله عليه و آله</w:t>
      </w:r>
      <w:bookmarkEnd w:id="225"/>
    </w:p>
    <w:p>
      <w:pPr>
        <w:pStyle w:val="BookText"/>
        <w:rPr/>
      </w:pPr>
      <w:r>
        <w:rPr>
          <w:rFonts w:ascii="Amiri" w:hAnsi="Amiri" w:eastAsia="Amiri" w:cs="Amiri"/>
          <w:color w:val="111111"/>
          <w:sz w:val="28"/>
          <w:sz w:val="28"/>
          <w:szCs w:val="28"/>
          <w:rtl w:val="true"/>
          <w:lang w:bidi="ar-SA"/>
        </w:rPr>
        <w:t>سوم ـ خواب حضرت محمّد صلي الله عليه و آله</w:t>
      </w:r>
    </w:p>
    <w:p>
      <w:pPr>
        <w:pStyle w:val="BookText"/>
        <w:rPr/>
      </w:pPr>
      <w:r>
        <w:rPr>
          <w:rFonts w:ascii="IRNazanin" w:hAnsi="IRNazanin" w:eastAsia="IRNazanin"/>
          <w:color w:val="111111"/>
          <w:sz w:val="28"/>
          <w:sz w:val="28"/>
          <w:szCs w:val="28"/>
          <w:rtl w:val="true"/>
          <w:lang w:bidi="fa-IR"/>
        </w:rPr>
        <w:t>خداي سبحان درباره پيامبر اعظم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خدا رؤياي پيامبر خود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شما، به خواست خدا در حالي كه سر را تراشيده و موي و ناخن را كوتاه كرده‌ايد، با خاطري آسوده در مسجدالحرام درخواهيد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شما نمي‌دانستيد، دانست و جز اين، پيروزي نزديكي براي شما قرار داد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Heading4"/>
        <w:numPr>
          <w:ilvl w:val="3"/>
          <w:numId w:val="1"/>
        </w:numPr>
        <w:rPr/>
      </w:pPr>
      <w:bookmarkStart w:id="226" w:name="__RefHeading___Toc4493804_3650668749"/>
      <w:bookmarkStart w:id="227" w:name="_Toc87"/>
      <w:bookmarkEnd w:id="226"/>
      <w:r>
        <w:rPr>
          <w:rtl w:val="true"/>
        </w:rPr>
        <w:t>ج</w:t>
      </w:r>
      <w:r>
        <w:rPr>
          <w:rtl w:val="true"/>
        </w:rPr>
        <w:t xml:space="preserve">) </w:t>
      </w:r>
      <w:r>
        <w:rPr>
          <w:rtl w:val="true"/>
        </w:rPr>
        <w:t>سنجش خواب</w:t>
      </w:r>
      <w:bookmarkEnd w:id="227"/>
    </w:p>
    <w:p>
      <w:pPr>
        <w:pStyle w:val="Heading5"/>
        <w:numPr>
          <w:ilvl w:val="4"/>
          <w:numId w:val="1"/>
        </w:numPr>
        <w:rPr/>
      </w:pPr>
      <w:bookmarkStart w:id="228" w:name="__RefHeading___Toc4493806_3650668749"/>
      <w:bookmarkStart w:id="229" w:name="_Toc8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خواب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ضرورت سنجش خواب</w:t>
      </w:r>
    </w:p>
    <w:p>
      <w:pPr>
        <w:pStyle w:val="BookText"/>
        <w:rPr/>
      </w:pPr>
      <w:r>
        <w:rPr>
          <w:rFonts w:ascii="Amiri" w:hAnsi="Amiri" w:eastAsia="Amiri" w:cs="Amiri"/>
          <w:color w:val="111111"/>
          <w:sz w:val="28"/>
          <w:sz w:val="28"/>
          <w:szCs w:val="28"/>
          <w:rtl w:val="true"/>
          <w:lang w:bidi="ar-SA"/>
        </w:rPr>
        <w:t>دو ـ ميزاني براي سنجش خواب</w:t>
      </w:r>
    </w:p>
    <w:p>
      <w:pPr>
        <w:pStyle w:val="Heading5"/>
        <w:numPr>
          <w:ilvl w:val="4"/>
          <w:numId w:val="1"/>
        </w:numPr>
        <w:rPr/>
      </w:pPr>
      <w:bookmarkStart w:id="230" w:name="__RefHeading___Toc4493808_3650668749"/>
      <w:bookmarkStart w:id="231" w:name="_Toc89"/>
      <w:bookmarkEnd w:id="230"/>
      <w:r>
        <w:rPr>
          <w:rtl w:val="true"/>
        </w:rPr>
        <w:t>يك ـ ضرورت سنجش خواب</w:t>
      </w:r>
      <w:bookmarkEnd w:id="231"/>
    </w:p>
    <w:p>
      <w:pPr>
        <w:pStyle w:val="BookText"/>
        <w:rPr/>
      </w:pPr>
      <w:r>
        <w:rPr>
          <w:rFonts w:ascii="Amiri" w:hAnsi="Amiri" w:eastAsia="Amiri" w:cs="Amiri"/>
          <w:color w:val="111111"/>
          <w:sz w:val="28"/>
          <w:sz w:val="28"/>
          <w:szCs w:val="28"/>
          <w:rtl w:val="true"/>
          <w:lang w:bidi="ar-SA"/>
        </w:rPr>
        <w:t>يك ـ ضرورت سنجش خواب</w:t>
      </w:r>
    </w:p>
    <w:p>
      <w:pPr>
        <w:pStyle w:val="BookText"/>
        <w:rPr/>
      </w:pPr>
      <w:r>
        <w:rPr>
          <w:rFonts w:ascii="IRNazanin" w:hAnsi="IRNazanin" w:eastAsia="IRNazanin"/>
          <w:color w:val="111111"/>
          <w:sz w:val="28"/>
          <w:sz w:val="28"/>
          <w:szCs w:val="28"/>
          <w:rtl w:val="true"/>
          <w:lang w:bidi="fa-IR"/>
        </w:rPr>
        <w:t xml:space="preserve">رؤياي غير معصوم همچون بيداري‌اش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زيرا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اشتباه هست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برخي خواب‌ها بر اثر نفوذ و شيطنت شيطان، پريشان است و برخي ديگر، صادق و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نياز دارد كه خواب‌هاي خويش را بررسي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 مي‌خوانيم كه رؤياهاي صادق و راست، قسمتي از اجزاي نبوّت به شمار مي‌رود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الرُّؤْيَا الصَّادِقَه جُزْءٌ مِنْ سَبْعِينَ جُزْءاً مِنَ النُّبُوَّه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رؤيا به حالت‌هاي مؤمن بستگي دارد؛ هر چه ايمان او قوي‌تر باشد، آينه دل، صاف‌تر و نوراني‌تر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 اندازه راست‌گوتر باشد، خواب‌هاي او صادق‌تر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bookmarkStart w:id="232" w:name="pg2079_12987"/>
    </w:p>
    <w:p>
      <w:pPr>
        <w:pStyle w:val="Heading5"/>
        <w:numPr>
          <w:ilvl w:val="4"/>
          <w:numId w:val="1"/>
        </w:numPr>
        <w:rPr/>
      </w:pPr>
      <w:bookmarkStart w:id="233" w:name="__RefHeading___Toc4493810_3650668749"/>
      <w:bookmarkStart w:id="234" w:name="_Toc90"/>
      <w:bookmarkEnd w:id="232"/>
      <w:bookmarkEnd w:id="233"/>
      <w:r>
        <w:rPr>
          <w:rtl w:val="true"/>
        </w:rPr>
        <w:t>دو ـ ميزاني براي سنجش خواب</w:t>
      </w:r>
      <w:bookmarkEnd w:id="234"/>
    </w:p>
    <w:p>
      <w:pPr>
        <w:pStyle w:val="BookText"/>
        <w:rPr/>
      </w:pPr>
      <w:r>
        <w:rPr>
          <w:rFonts w:ascii="Amiri" w:hAnsi="Amiri" w:eastAsia="Amiri" w:cs="Amiri"/>
          <w:color w:val="111111"/>
          <w:sz w:val="28"/>
          <w:sz w:val="28"/>
          <w:szCs w:val="28"/>
          <w:rtl w:val="true"/>
          <w:lang w:bidi="ar-SA"/>
        </w:rPr>
        <w:t>دو ـ ميزاني براي سنجش خواب</w:t>
      </w:r>
    </w:p>
    <w:p>
      <w:pPr>
        <w:pStyle w:val="BookText"/>
        <w:rPr/>
      </w:pPr>
      <w:r>
        <w:rPr>
          <w:rFonts w:ascii="IRNazanin" w:hAnsi="IRNazanin" w:eastAsia="IRNazanin"/>
          <w:color w:val="111111"/>
          <w:sz w:val="28"/>
          <w:sz w:val="28"/>
          <w:szCs w:val="28"/>
          <w:rtl w:val="true"/>
          <w:lang w:bidi="fa-IR"/>
        </w:rPr>
        <w:t>تا كنون ضرورت سنجش رؤيا ثابت شد، اما انسان خواب‌هاي خود را با چه ميزاني بسنجد؟</w:t>
      </w:r>
    </w:p>
    <w:p>
      <w:pPr>
        <w:pStyle w:val="BookText"/>
        <w:rPr/>
      </w:pPr>
      <w:r>
        <w:rPr>
          <w:rFonts w:ascii="IRNazanin" w:hAnsi="IRNazanin" w:eastAsia="IRNazanin"/>
          <w:color w:val="111111"/>
          <w:sz w:val="28"/>
          <w:sz w:val="28"/>
          <w:szCs w:val="28"/>
          <w:rtl w:val="true"/>
          <w:lang w:bidi="fa-IR"/>
        </w:rPr>
        <w:t>رؤياي رسول اكرم صلي الله عليه و آله مانند بيداري آن حضرت، معصوم و مصون از وسوسه و گزند شيطان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ترازوي عادلانه براي جداسازي شهود قلبي صحيح و تمثّل شيطاني باطل، قرآن علمي و قرآن عيني است؛ يعني دو چيز گران‌بهايي كه هرگز از يكديگر جدا نمي‌شوند و هر جا حق دور مي‌زند، هر دو بر مدار آن دور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چيزي است كه اين دو آن را حق بدانند و باطل آن چيزي است كه اين دو به بطلان آن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غيب گاهي از طريق خواب است و گاهي در بيداري</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هر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گذشته، چه چيزي به دست آورده‌اند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پيامبر، رؤياهاي ياران را ارزيابي مي‌فرمود، ولي خواب‌ها و رؤياهاي خود رسول گرامي،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همگي وحي است؛ زيرا شيطان در حريم او راه ندارد و به تمثّل او نمي‌آيد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ميزاني دارد و ميزان رؤياها و حالات مناميّه، خواب و رؤياي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الْأَنْبِيَاءِ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خواب‌هاي پيامبران،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وحي را تجربه‌اي شهودي بدانيم، بايد ساير تجربه‌هاي شهودي و كشف‌ها و رؤياها را به آن ـ كه همان ميزان است ـ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پيامبران مي‌يابند، همگي حق است و شيطان در آن حريم،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صحّت كشف و شهود غيرمعصوم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w:t>
      </w:r>
    </w:p>
    <w:p>
      <w:pPr>
        <w:pStyle w:val="BookText"/>
        <w:rPr/>
      </w:pPr>
      <w:r>
        <w:rPr>
          <w:rFonts w:ascii="IRNazanin" w:hAnsi="IRNazanin" w:eastAsia="IRNazanin"/>
          <w:color w:val="111111"/>
          <w:sz w:val="28"/>
          <w:sz w:val="28"/>
          <w:szCs w:val="28"/>
          <w:rtl w:val="true"/>
          <w:lang w:bidi="fa-IR"/>
        </w:rPr>
        <w:t>شهود پيامبر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معصوم، قطعي و كردارش بر اساس يقين و كشف و شهودش، كامل است؛ او از ناحيه اِدراك و مدرَك و مدرِك، كامل و ترازوست</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در حقيقت، او ميزان قسط و متن شهود و كشف است؛ زيرا او شاهد و قائل حق و مخلَص است و شيطان تسليم اوست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محيي‌الدين بن عربي در اين باره جمله زيبايي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پيامبر اكرم صلي الله عليه و آله را صاحب كشف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كامل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چيزهايي مشاهده مي‌كند كه ما نمي‌بينيم و او به امري آگاهي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كردند و آن را صحيح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سخنانتان زوايد نمي‌بود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لهو و لغو كلام پرهيز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دل‌هايتان آشوب، آشفتگي و بلوا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مي‌انديشيديد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آنچه را من مي‌بينم، شما هم مشاهده مي‌كرديد و آنچه را من مي‌شنوم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و كلام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مي‌شنيديد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در حديث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خواب‌هاي انسان، كه در خيال متّصل صورت مي‌پذيرد، همگي به شكل شفّاف از مخزن الهي نازل مي‌شود، ولي در بازگشت از جانب خداوند در آسمان‌هاي ميانه، منحرف و اَضغاث اَحلام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خوابهاي شوريده و پريشان كه تأويل درست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پس تا وقتي روح انسان نزد رب العالمين است، هر آنچه مشاهده</w:t>
      </w:r>
      <w:bookmarkStart w:id="235" w:name="pg2079_12989"/>
    </w:p>
    <w:p>
      <w:pPr>
        <w:pStyle w:val="BookText"/>
        <w:rPr/>
      </w:pPr>
      <w:bookmarkEnd w:id="235"/>
      <w:r>
        <w:rPr>
          <w:rFonts w:ascii="IRNazanin" w:hAnsi="IRNazanin" w:eastAsia="IRNazanin"/>
          <w:color w:val="111111"/>
          <w:sz w:val="28"/>
          <w:sz w:val="28"/>
          <w:szCs w:val="28"/>
          <w:rtl w:val="true"/>
          <w:lang w:bidi="fa-IR"/>
        </w:rPr>
        <w:t>كند، زلال و صاف و از سرچشمه مي‌بيند، ولي وقتي به بدن بر مي‌گردد، گاهي از راه درست منحرف مي‌شود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قرآن حكيم از منظر امام رضا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رؤياي معصوم مانند بيداري‌اش حقّ و عدل، و از اشتباه و تصورات شيطاني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به وشّاء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هنگامي كه در سختي بودي، اين ذكر را بيشتر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رئوف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ما در خواب مي‌بينيم، مانند آن است كه در بيداري ديده باشيم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IRNazanin" w:hAnsi="IRNazanin" w:eastAsia="IRNazanin"/>
          <w:color w:val="111111"/>
          <w:sz w:val="28"/>
          <w:sz w:val="28"/>
          <w:szCs w:val="28"/>
          <w:rtl w:val="true"/>
          <w:lang w:bidi="fa-IR"/>
        </w:rPr>
        <w:t>در حديث ديگري،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مَنَامَنَا وَ يَقَظَتَنَا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به درستي كه خواب و بيداري ما يكسان است</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236" w:name="__RefHeading___Toc4493812_3650668749"/>
      <w:bookmarkStart w:id="237" w:name="_Toc91"/>
      <w:bookmarkEnd w:id="236"/>
      <w:r>
        <w:rPr>
          <w:rtl w:val="true"/>
        </w:rPr>
        <w:t>د</w:t>
      </w:r>
      <w:r>
        <w:rPr>
          <w:rtl w:val="true"/>
        </w:rPr>
        <w:t xml:space="preserve">) </w:t>
      </w:r>
      <w:r>
        <w:rPr>
          <w:rtl w:val="true"/>
        </w:rPr>
        <w:t>تعبير خواب</w:t>
      </w:r>
      <w:bookmarkEnd w:id="237"/>
    </w:p>
    <w:p>
      <w:pPr>
        <w:pStyle w:val="Heading5"/>
        <w:numPr>
          <w:ilvl w:val="4"/>
          <w:numId w:val="1"/>
        </w:numPr>
        <w:rPr/>
      </w:pPr>
      <w:bookmarkStart w:id="238" w:name="__RefHeading___Toc4493814_3650668749"/>
      <w:bookmarkStart w:id="239" w:name="_Toc9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خواب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عالم طبيعت، كارشناس لازم دارد، عالم مثال هم كارشناس و مفسر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كساني كه ستارگان آسمان را مشاهده مي‌كنند، اما يك ستاره‌شناس مي‌تواند مسير حركت و خسوف و كسوف آنها 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ظاهر يك چيز، به تنهايي، با دانستن ويژگيها و مسائل درون آن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مثال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وارد عالم مثال شد و چيزهايي را در آنجا مشاهده كرد، اگر اهل آن عالم نبود، كارشناس آن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افراد در عالم رؤيا، چيزهايي را مشاهده مي‌كنند، ولي توان تفسير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كسي كه از ملكوت برخوردار است، به خوبي توان</w:t>
      </w:r>
    </w:p>
    <w:p>
      <w:pPr>
        <w:pStyle w:val="BookText"/>
        <w:rPr/>
      </w:pPr>
      <w:r>
        <w:rPr>
          <w:rFonts w:ascii="Amiri" w:hAnsi="Amiri" w:eastAsia="Amiri" w:cs="Amiri"/>
          <w:color w:val="111111"/>
          <w:sz w:val="28"/>
          <w:sz w:val="28"/>
          <w:szCs w:val="28"/>
          <w:rtl w:val="true"/>
          <w:lang w:bidi="ar-SA"/>
        </w:rPr>
        <w:t>تفسير مشهودات مثالي را دارد</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به عنوان نمونه، يوسف صديق عليه السلام كه خود با عالم مثال ارتباط داشت، هم آنچه را خود مشاهده كرد، توانست به كمك پدرش بفهمد و هم توانست در تفسير مشهودات ساير زندانيان از عالم مثال به طور قطعي و نه به گمان و ترديد سخن بگويد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صوري كه در عالم خواب ديده ميشود،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خواب است و خودش به تنهايي نميتواند معنا دهد</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در واقع، حقيقت رؤيا با تجزيه و تحليل و تركيب ادبي،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بايد از رؤيا بگذرد تا به اصل آن برسد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گاهي حقايق در عالم رؤيا با قالبي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ظاهر مي‌شود كه آن حقايق، تأويل اين رؤياست؛ مانند خواب حضرت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خواب، يازده ستاره را ديد كه همراه خورشيد و ماه بر او سجده كردند</w:t>
      </w:r>
      <w:r>
        <w:rPr>
          <w:rStyle w:val="FootnoteAnchor"/>
          <w:rtl w:val="true"/>
        </w:rPr>
        <w:footnoteReference w:id="369"/>
      </w:r>
      <w:r>
        <w:rPr>
          <w:rFonts w:ascii="IRNazanin" w:hAnsi="IRNazanin" w:eastAsia="IRNazanin"/>
          <w:color w:val="111111"/>
          <w:sz w:val="28"/>
          <w:sz w:val="28"/>
          <w:szCs w:val="28"/>
          <w:rtl w:val="true"/>
          <w:lang w:bidi="fa-IR"/>
        </w:rPr>
        <w:t>و آن‌گاه كه به سلطنت رسيد و يازده برادر همراه پدر و مادرش براي او خضوع كردند، گفت كه اين تأويل همان رؤيا و حقيقت عيني همان صورتي است كه در خواب ديده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هذا تَأويلُ رُؤيَاي مِن قَبلُ قَد جَعَلَها رَبّي حَقّاً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رؤياي صادق گاه به تعبير نياز ندارد؛ مانند آنچه حضرت ابراهيم عليه السلام در مورد ذبح فرزندش، اسماعيل عليه السلام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 فِي الْمَنامِ أَنِّي أَذْبَحُكَ</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اما گروه ديگري از خوابهاي صادق به تعبير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قوه خيال، حقيقتي را صورتگري مي‌كند و معبّر بايد اين صورت خيالي را به معناي واقعي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خواب‌ها همان ساخته‌هاي نفساني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خوابها، نتيجه و اثر كارهاي روزانه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خوابي كه انسان مي‌بيند، مستقيم باشد ـ مانند آنچه معصوم مي‌بيند ـ صحيح است؛ چون باطل در آن فضا راه ندارد و شيطان امكان حضور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درستي يا نادرستي ساير رؤياها نيز با معيارهايي كه معبّران ماهر در اختيار دارند، قابل تشخيص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در اين مورد در جلد بيست تسنيم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در عالم رؤيا با عقل نظري خواب مي‌بيند، اگر قوّه خيال يا وهم او پيرو عقلش باشند، يافته‌هاي عقلاني و مجرد تام او را به خوبي ترسيم نموده و آن را خوب نشان مي‌دهند، وگرنه آن را وارونه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خوابِ خوب فردي بر اثر دخالت قوّه خيال يا وهم، داراي معاني يا صورت‌هاي چندپهلو مي‌شود و آنچه در يادش مي‌ماند، همان صورت يا معنايي است كه قوّه خيالِ پريشان يا وهمِ پراكنده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صورت را براي معبّر مي‌گويد، او نيز در تعبير اين رؤيا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لطيف بن سينا در اين زمينه، آدم‌هاي دروغگو هرگز خواب راست نمي‌بينند؛ چون به دروغ‌گويي عادت كرده‌اند و اگر خواب خوبي نيز نصيب آنان شود، قوّه خيال و وهم كه معاون و مشاور خلاف‌كار عقل نظري اويند، بي‌درنگ، دخالت كرده و صحنه‌هاي آن خواب را جابه‌جا مي‌كنند و چيزي كه در ذهن بيننده خواب مي‌ماند، صورت آشوب‌زده يا معناي آشفته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تعبير خواب توجه به چند نكته ضروري است</w:t>
      </w:r>
      <w:r>
        <w:rPr>
          <w:rFonts w:eastAsia="IRNazanin" w:cs="IRNazanin"/>
          <w:color w:val="111111"/>
          <w:sz w:val="28"/>
          <w:szCs w:val="28"/>
          <w:rtl w:val="true"/>
          <w:lang w:bidi="fa-IR"/>
        </w:rPr>
        <w:t>:</w:t>
      </w:r>
      <w:bookmarkStart w:id="240" w:name="pg2079_12992"/>
    </w:p>
    <w:p>
      <w:pPr>
        <w:pStyle w:val="Heading5"/>
        <w:numPr>
          <w:ilvl w:val="4"/>
          <w:numId w:val="1"/>
        </w:numPr>
        <w:rPr/>
      </w:pPr>
      <w:bookmarkStart w:id="241" w:name="__RefHeading___Toc4493816_3650668749"/>
      <w:bookmarkStart w:id="242" w:name="_Toc93"/>
      <w:bookmarkEnd w:id="240"/>
      <w:bookmarkEnd w:id="241"/>
      <w:r>
        <w:rPr>
          <w:rtl w:val="true"/>
        </w:rPr>
        <w:t>يك ـ درستي رؤيا در سَحر</w:t>
      </w:r>
      <w:bookmarkEnd w:id="242"/>
    </w:p>
    <w:p>
      <w:pPr>
        <w:pStyle w:val="BookText"/>
        <w:rPr/>
      </w:pPr>
      <w:r>
        <w:rPr>
          <w:rFonts w:ascii="Amiri" w:hAnsi="Amiri" w:eastAsia="Amiri" w:cs="Amiri"/>
          <w:color w:val="111111"/>
          <w:sz w:val="28"/>
          <w:sz w:val="28"/>
          <w:szCs w:val="28"/>
          <w:rtl w:val="true"/>
          <w:lang w:bidi="ar-SA"/>
        </w:rPr>
        <w:t>يك ـ درستي رؤيا در سَحر</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الرُّؤْيَا بِالْأَسْحَارِ</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صدرالدين قونوي در شرح آن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پايان شب و استقبال آغاز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مظهر غيب و ظلمت و روز، زمان كشف و وضوح و پايان سفر مقدّرات غيبي در عالم الهي و آن‌گاه در عالم معاني و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زمان سَحَر، آغاز زمان استقبالِ كمالِ انكشاف و تحقق است، لازمه آن اين است كه چيزي كه در آن وقت ديده شود، تحقق آن نزديك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درستي رؤيا و دوري آن از اضغاث احلام، گاهي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زماني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قابلي، گاهي از نظر زمان است، گاهي از نظر متزمّن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جناب قونوي، توجيه قابليِ رؤيا از نظر زمان بود، ولي توجيه قابلي آن به لحاظ متزمّن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خود شخص بيننده 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و دل‌پذيرتر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243" w:name="__RefHeading___Toc4493818_3650668749"/>
      <w:bookmarkStart w:id="244" w:name="_Toc94"/>
      <w:bookmarkEnd w:id="243"/>
      <w:r>
        <w:rPr>
          <w:rtl w:val="true"/>
        </w:rPr>
        <w:t>دو ـ تفاوت تعبير خواب و تأويل</w:t>
      </w:r>
      <w:bookmarkEnd w:id="244"/>
    </w:p>
    <w:p>
      <w:pPr>
        <w:pStyle w:val="BookText"/>
        <w:rPr/>
      </w:pPr>
      <w:r>
        <w:rPr>
          <w:rFonts w:ascii="Amiri" w:hAnsi="Amiri" w:eastAsia="Amiri" w:cs="Amiri"/>
          <w:color w:val="111111"/>
          <w:sz w:val="28"/>
          <w:sz w:val="28"/>
          <w:szCs w:val="28"/>
          <w:rtl w:val="true"/>
          <w:lang w:bidi="ar-SA"/>
        </w:rPr>
        <w:t>دو ـ تفاوت تعبير خواب و تأويل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رؤيا به عالم كلمات و مفاهيم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با استفاده از آنها، بيننده رؤيا را از صورت مناميّه مي‌گذراند</w:t>
      </w:r>
      <w:r>
        <w:rPr>
          <w:rStyle w:val="FootnoteAnchor"/>
          <w:rtl w:val="true"/>
        </w:rPr>
        <w:footnoteReference w:id="378"/>
      </w:r>
      <w:r>
        <w:rPr>
          <w:rFonts w:ascii="IRNazanin" w:hAnsi="IRNazanin" w:eastAsia="IRNazanin"/>
          <w:color w:val="111111"/>
          <w:sz w:val="28"/>
          <w:sz w:val="28"/>
          <w:szCs w:val="28"/>
          <w:rtl w:val="true"/>
          <w:lang w:bidi="fa-IR"/>
        </w:rPr>
        <w:t>و به حقيقت آن مي‌رساند؛ زيرا آنچه انسان، نخست در خواب مي‌بيند، اگر خوابهاي شوريده و پريشان نباشد، درست است، ولي قوه خيال، صورت‌هايي را بر آن مي‌افزايد يا از آن كم ميكند و پس از بيدار شدن، آخرين صورت را كه به ياد دارد، براي معبّر نقل مي‌كند و معبّر بايد از اين صورت‌ها بگذرد و به صورت نخستين ـ كه درست است ـ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چنين قدرتي داشته باشد، داناي به تعبير است، وگرنه تعبير به رأي كرده است</w:t>
      </w:r>
      <w:r>
        <w:rPr>
          <w:rFonts w:eastAsia="IRNazanin" w:cs="IRNazanin"/>
          <w:color w:val="111111"/>
          <w:sz w:val="28"/>
          <w:szCs w:val="28"/>
          <w:rtl w:val="true"/>
          <w:lang w:bidi="fa-IR"/>
        </w:rPr>
        <w:t>.</w:t>
      </w:r>
      <w:bookmarkStart w:id="245" w:name="pg2079_12993"/>
    </w:p>
    <w:p>
      <w:pPr>
        <w:pStyle w:val="BookText"/>
        <w:rPr/>
      </w:pPr>
      <w:bookmarkEnd w:id="245"/>
      <w:r>
        <w:rPr>
          <w:rFonts w:ascii="IRNazanin" w:hAnsi="IRNazanin" w:eastAsia="IRNazanin"/>
          <w:color w:val="111111"/>
          <w:sz w:val="28"/>
          <w:sz w:val="28"/>
          <w:szCs w:val="28"/>
          <w:rtl w:val="true"/>
          <w:lang w:bidi="fa-IR"/>
        </w:rPr>
        <w:t>تأويل رؤيا، محقق شدن آن در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تأويل، وجود خارجي رؤياست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مفهومي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قرآن كريم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كار برده است؛ مانند اينكه دو زنداني از يوسف عليه السلام ، تأويل رؤياي خود را خواستند و حضرت فرمود كه پيش از آنكه طعامي براي شما بياورند، تأويل رؤياي شما را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بِتَأْويلِهِ إِنَّا نَراكَ مِنَ الْمُحْسِنينَ قالَ لا يَأْتيكُما طَعامٌ تُرْزَقانِهِ إِلاَّ نَبَّأْتُكُما بِتَأْويلِهِ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آن‌گاه پس از دعوت آنان به توحيد فرمود كه يكي از شما دو نفر، آزاد و ساقي دربار مي‌شود و آن ديگري به دار آويخته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زيرا جريان آن دو زنداني هنوز در مرحله كلمات و صورتهاي ذهني بوده و در خارج رخ نداده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246" w:name="__RefHeading___Toc4493820_3650668749"/>
      <w:bookmarkStart w:id="247" w:name="_Toc95"/>
      <w:bookmarkEnd w:id="246"/>
      <w:r>
        <w:rPr>
          <w:rtl w:val="true"/>
        </w:rPr>
        <w:t>سه ـ نمونه‌اي از تعبير خواب</w:t>
      </w:r>
      <w:bookmarkEnd w:id="247"/>
    </w:p>
    <w:p>
      <w:pPr>
        <w:pStyle w:val="BookText"/>
        <w:rPr/>
      </w:pPr>
      <w:r>
        <w:rPr>
          <w:rFonts w:ascii="Amiri" w:hAnsi="Amiri" w:eastAsia="Amiri" w:cs="Amiri"/>
          <w:color w:val="111111"/>
          <w:sz w:val="28"/>
          <w:sz w:val="28"/>
          <w:szCs w:val="28"/>
          <w:rtl w:val="true"/>
          <w:lang w:bidi="ar-SA"/>
        </w:rPr>
        <w:t>سه ـ نمونه‌اي از تعبير خواب</w:t>
      </w:r>
    </w:p>
    <w:p>
      <w:pPr>
        <w:pStyle w:val="BookText"/>
        <w:rPr/>
      </w:pPr>
      <w:r>
        <w:rPr>
          <w:rFonts w:ascii="IRNazanin" w:hAnsi="IRNazanin" w:eastAsia="IRNazanin"/>
          <w:color w:val="111111"/>
          <w:sz w:val="28"/>
          <w:sz w:val="28"/>
          <w:szCs w:val="28"/>
          <w:rtl w:val="true"/>
          <w:lang w:bidi="fa-IR"/>
        </w:rPr>
        <w:t xml:space="preserve">آيت الله جوادي تعبير يكي از خواب‌هاي خويش را به صورت رسالهاي عربي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رؤياي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بنابراين، برخي خواب‌ها داراي تعبير و تأويلند و برخي نيز خوابهاي پريشان هستند كه تعبير و تأويل ندارند</w:t>
      </w:r>
      <w:r>
        <w:rPr>
          <w:rFonts w:eastAsia="IRNazanin" w:cs="IRNazanin"/>
          <w:color w:val="111111"/>
          <w:sz w:val="28"/>
          <w:szCs w:val="28"/>
          <w:rtl w:val="true"/>
          <w:lang w:bidi="fa-IR"/>
        </w:rPr>
        <w:t>.</w:t>
      </w:r>
    </w:p>
    <w:p>
      <w:pPr>
        <w:pStyle w:val="Heading4"/>
        <w:numPr>
          <w:ilvl w:val="3"/>
          <w:numId w:val="1"/>
        </w:numPr>
        <w:rPr/>
      </w:pPr>
      <w:bookmarkStart w:id="248" w:name="__RefHeading___Toc4493822_3650668749"/>
      <w:bookmarkStart w:id="249" w:name="_Toc96"/>
      <w:bookmarkEnd w:id="248"/>
      <w:r>
        <w:rPr>
          <w:rtl w:val="true"/>
        </w:rPr>
        <w:t>و</w:t>
      </w:r>
      <w:r>
        <w:rPr>
          <w:rtl w:val="true"/>
        </w:rPr>
        <w:t xml:space="preserve">) </w:t>
      </w:r>
      <w:r>
        <w:rPr>
          <w:rtl w:val="true"/>
        </w:rPr>
        <w:t>ضرورت تنظيم خواب</w:t>
      </w:r>
      <w:bookmarkEnd w:id="24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تنظيم خواب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خواب و ارتباط داشتن آن با واقعيت، لازم است انسان مؤمن براي خواب خويش برنامه‌ريزي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اصحاب رسول خدا صلي الله عليه و آله حضور آن حضرت شرف‌ياب مي‌شدند، حضرت از آنان مي‌پرسيد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شب گذشته چه خوابي ديديد كه موجب بشارت باشد؟ انسان</w:t>
      </w:r>
    </w:p>
    <w:p>
      <w:pPr>
        <w:pStyle w:val="BookText"/>
        <w:rPr/>
      </w:pPr>
      <w:r>
        <w:rPr>
          <w:rFonts w:ascii="IRNazanin" w:hAnsi="IRNazanin" w:eastAsia="IRNazanin"/>
          <w:color w:val="111111"/>
          <w:sz w:val="28"/>
          <w:sz w:val="28"/>
          <w:szCs w:val="28"/>
          <w:rtl w:val="true"/>
          <w:lang w:bidi="fa-IR"/>
        </w:rPr>
        <w:t>مي‌خوابد كه چيز بفهمد، نه آنكه زياد بخورد تا بيشتر بخوابد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موظف است تغذيه و استراحت خود را به گونه‌اي تنظيم كند كه نه بر اثر كم‌خوري و فشار كار، دچار ضعف شود و نه بر اثر پرخوري و پرخوابي، اسير كسالت گردد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يكي از مهم‌ترين ثمرات كنترل اعضا و جوارح و تنظيم خواب، بهره‌مندي از نماز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صادق عليه السلام نقل است كه پنج گروه خواب ندارند كه يكي از آنها، محبّي است كه ترس از دست دادن محبوب، خواب را از چشمان او گرفته است؛</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لِلْمُحِبِّ كَيْفَ يَنَامُ</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اين حالت با سنّت رسول خدا صلي الله عليه و آله ، هماهنگ است و ما نيز به پيروي از او موظفيم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عليه السلام ، حبيب خداست و براي آنكه فيض محبوب را از دست ندهد، هماره در وصال است كه بهترين راه آن، نماز شب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 بسيار مورد اهتمام اهل بيت نبوّت و اولياي الهي عليهم السلام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روايتها، مقدماتي را براي آن بيان كرده‌اند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تَتَجافي جُنُوبُهُمْ عَنِ الْمَضاجِعِ</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مي‌كني آنان نميخوابند؟ ناچار بدن به استراحت نياز دارد؛ وقتي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بدن استراحت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با نيروي تازه براي كار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تَتَجافي جُنُوبُهُمْ عَنِ الْمَضاجِعِ يَدْعُونَ رَبَّهُمْ خَوْفاً وَ طَمَعاً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امير مؤمنان، علي عليه السلام و پيروان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شب مي‌خوابند، هنگامي كه</w:t>
      </w:r>
    </w:p>
    <w:p>
      <w:pPr>
        <w:pStyle w:val="BookText"/>
        <w:rPr/>
      </w:pPr>
      <w:r>
        <w:rPr>
          <w:rFonts w:ascii="IRNazanin" w:hAnsi="IRNazanin" w:eastAsia="IRNazanin"/>
          <w:color w:val="111111"/>
          <w:sz w:val="28"/>
          <w:sz w:val="28"/>
          <w:szCs w:val="28"/>
          <w:rtl w:val="true"/>
          <w:lang w:bidi="fa-IR"/>
        </w:rPr>
        <w:t xml:space="preserve">دو سوم شب يا 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مقداري كمتر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خواب بيدار ميشوند و با حالت رغبت و ترس و طمع به آنچه نزد خداوند است، به سوي پروردگارشان ميروند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مشغول مي‌شوند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درباره كيفيت شب زنده‌داري رسول خدا صلي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صلي الله عليه و آله بعد از نماز عشا مي‌فرمودند كه آب وضو و مسواك او را بالاي سرش آماده كنند و روي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بيدار مي‌شدند، مسواك مي‌كردند و وضو مي‌گرفتند و چهار ركعت نماز مي‌گزاردند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مي‌خوابيدند و برمي‌خاستند و مسواك كرده و وضو مي‌ساختند و چهار ركعت نماز مي‌گزاردند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نزديك صبح مي‌خوابيدند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ركعت نماز شفع و وتر را مي‌گزاردند و پس از آن، نماز صبح را به جاي مي‌آوردند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پس از بيان چگونگي نماز شب پيامبر اكرم صلي الله عليه و آله اين آيه قرآن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يعني نماز شب گرچه بر رسول خدا صلي الله عليه و آله واجب است و بر شما واجب نيست، شايسته است به حضرتش تأسي كنيد و نماز شب را اين‌گونه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مي‌پرسد كه چه وقت بيدار شود؛ آن حضرت مي‌فرمايد كه پس از يك سوم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آن دو ثلث ديگر با خواب و بيداري سپري مي‌شده است؛ زيرا انسانِ مشتاق عبادت، همانند مرزباني است كه خواب از چشم او رخت برمي‌بندد</w:t>
      </w:r>
      <w:r>
        <w:rPr>
          <w:rFonts w:eastAsia="IRNazanin" w:cs="IRNazanin"/>
          <w:color w:val="111111"/>
          <w:sz w:val="28"/>
          <w:szCs w:val="28"/>
          <w:rtl w:val="true"/>
          <w:lang w:bidi="fa-IR"/>
        </w:rPr>
        <w:t>».</w:t>
      </w:r>
      <w:r>
        <w:rPr>
          <w:rStyle w:val="FootnoteAnchor"/>
          <w:rtl w:val="true"/>
        </w:rPr>
        <w:footnoteReference w:id="392"/>
      </w:r>
      <w:bookmarkStart w:id="250" w:name="pg2079_12996"/>
    </w:p>
    <w:p>
      <w:pPr>
        <w:pStyle w:val="Heading3"/>
        <w:numPr>
          <w:ilvl w:val="2"/>
          <w:numId w:val="1"/>
        </w:numPr>
        <w:rPr/>
      </w:pPr>
      <w:bookmarkStart w:id="251" w:name="__RefHeading___Toc4493824_3650668749"/>
      <w:bookmarkStart w:id="252" w:name="_Toc97"/>
      <w:bookmarkEnd w:id="250"/>
      <w:bookmarkEnd w:id="251"/>
      <w:r>
        <w:rPr/>
        <w:t>2</w:t>
      </w:r>
      <w:r>
        <w:rPr>
          <w:rtl w:val="true"/>
        </w:rPr>
        <w:t xml:space="preserve">. </w:t>
      </w:r>
      <w:r>
        <w:rPr>
          <w:rtl w:val="true"/>
        </w:rPr>
        <w:t>برزخ</w:t>
      </w:r>
      <w:bookmarkEnd w:id="252"/>
    </w:p>
    <w:p>
      <w:pPr>
        <w:pStyle w:val="Heading4"/>
        <w:numPr>
          <w:ilvl w:val="3"/>
          <w:numId w:val="1"/>
        </w:numPr>
        <w:rPr/>
      </w:pPr>
      <w:bookmarkStart w:id="253" w:name="__RefHeading___Toc4493826_3650668749"/>
      <w:bookmarkStart w:id="254" w:name="_Toc98"/>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برزخ</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برزخي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در برزخ</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كمال در برزخ</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زندگان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برزخ</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دنيا در برزخ</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سؤال‌هاي برزخي</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نوعي برزخ</w:t>
      </w:r>
    </w:p>
    <w:p>
      <w:pPr>
        <w:pStyle w:val="Heading4"/>
        <w:numPr>
          <w:ilvl w:val="3"/>
          <w:numId w:val="1"/>
        </w:numPr>
        <w:rPr/>
      </w:pPr>
      <w:bookmarkStart w:id="255" w:name="__RefHeading___Toc4493828_3650668749"/>
      <w:bookmarkStart w:id="256" w:name="_Toc99"/>
      <w:bookmarkEnd w:id="255"/>
      <w:r>
        <w:rPr>
          <w:rtl w:val="true"/>
        </w:rPr>
        <w:t>الف</w:t>
      </w:r>
      <w:r>
        <w:rPr>
          <w:rtl w:val="true"/>
        </w:rPr>
        <w:t xml:space="preserve">) </w:t>
      </w:r>
      <w:r>
        <w:rPr>
          <w:rtl w:val="true"/>
        </w:rPr>
        <w:t>مفهوم برزخ</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چيزي است كه ميان دو چيز حايل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جهاني كه ميان دنيا و آخرت واقع مي‌شود، برزخ ميگويند؛ چنان‌كه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مَرَجَ الْبَحْرَيْنِ هذا عَذْبٌ فُراتٌ وَ هذا مِلْحٌ أُجاجٌ وَ جَعَلَ بَيْنَهُما بَرْزَخاً وَ حِجْراً مَحْجُوراً</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بيانگر فاصله ميان دو درياست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تفاوت عالم قبر و برزخ بايد دانست در علم فقه، چهار عالم به نام دنيا، قبر، برزخ و قيامت داريم و احكام قبر و دفن و كفن و در مورد عالم قبر صادق است و كاملاً عالم قبر، غير از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كلام، چهار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قبر،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بلكه سه عالم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دنيا، عالم قبر و برزخ، و عالم قيامت؛</w:t>
      </w:r>
      <w:r>
        <w:rPr>
          <w:rStyle w:val="FootnoteAnchor"/>
          <w:rtl w:val="true"/>
        </w:rPr>
        <w:footnoteReference w:id="396"/>
      </w:r>
      <w:r>
        <w:rPr>
          <w:rFonts w:ascii="IRNazanin" w:hAnsi="IRNazanin" w:eastAsia="IRNazanin"/>
          <w:color w:val="111111"/>
          <w:sz w:val="28"/>
          <w:sz w:val="28"/>
          <w:szCs w:val="28"/>
          <w:rtl w:val="true"/>
          <w:lang w:bidi="fa-IR"/>
        </w:rPr>
        <w:t>يعني هر فردي كه از عالم دنيا ميرود و به هر شكلي كه مي‌ميرد ـ قبر خاكي داشته باشد يا نه ـ وارد عالم پس از دنيا يعني عالم برزخ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و روايات، برزخ و قبر يك چيز است كه گاهي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برخي از آيهها، از جهان برزخ خبر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مرگِ يكي از تبه‌كاران فرا رسد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آنچه ترك و كوتاهي كرد عمل صالحي انجام دهم، ولي به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هرگز برنخواهي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و وعده، سخني است كه بر زبان مي‌آورد و اگر بازگردد، همان كردار سابق را تكرار كند و پشت سر آنان، برزخ است تا روزي كه برانگيخته مي‌شوند</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برخي از تفسيرها، برزخ را همان ثواب يا عقاب بين دنيا و آخرت دانسته‌اند؛ زيرا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همان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امام صادق عليه السلام ، جهان برزخ را فاصله ميان زمان مردن تا قيام قيامت معرفي كرده است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آدمي از هنگام مرگ، وارد برزخ مي‌شود؛ خواه او را در زمين دفن كنند، يا وي را با آتش بسوزانند، يا غذاي درندگان شود، يا در دريا غرق گردد، 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را دفن نيز نكنند، برزخ و سؤال و جواب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برزخ را قيامت صغرا هم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قيام و زندگي جاويد و جهاني نو است، خواه گودالي از گودال‌هاي دوزخ باشد يا باغي از باغ‌هاي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برزخ، معبر و دالان ورودي به قيامت و حشر اكبر است و انسان در ادامه مسير زندگي دنيا وارد جهان برزخ مي‌شود؛ خواه بدن او بپوسد، يا سالم بماند، يا بسوزد، يا طعمه حيوانات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انسانيت انسان كه تمام حقيقت انسان را تشكيل مي‌دهد، وارد جهان برزخ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عالم داراي بدن خواهد بود، هرچند بدن آن عالم، از يك سو، مناسب با عقيده و اخلاق و اعمال او و از سوي ديگر، مناسب با برزخ است</w:t>
      </w:r>
      <w:r>
        <w:rPr>
          <w:rFonts w:eastAsia="IRNazanin" w:cs="IRNazanin"/>
          <w:color w:val="111111"/>
          <w:sz w:val="28"/>
          <w:szCs w:val="28"/>
          <w:rtl w:val="true"/>
          <w:lang w:bidi="fa-IR"/>
        </w:rPr>
        <w:t>.</w:t>
      </w:r>
      <w:r>
        <w:rPr>
          <w:rStyle w:val="FootnoteAnchor"/>
          <w:rtl w:val="true"/>
        </w:rPr>
        <w:footnoteReference w:id="400"/>
      </w:r>
      <w:bookmarkStart w:id="257" w:name="pg2079_12998"/>
    </w:p>
    <w:p>
      <w:pPr>
        <w:pStyle w:val="BookText"/>
        <w:rPr/>
      </w:pPr>
      <w:bookmarkEnd w:id="257"/>
      <w:r>
        <w:rPr>
          <w:rFonts w:ascii="Amiri" w:hAnsi="Amiri" w:eastAsia="Amiri" w:cs="Amiri"/>
          <w:color w:val="111111"/>
          <w:sz w:val="28"/>
          <w:sz w:val="28"/>
          <w:szCs w:val="28"/>
          <w:rtl w:val="true"/>
          <w:lang w:bidi="ar-SA"/>
        </w:rPr>
        <w:t xml:space="preserve">شايد از اندك مواردي كه در بحث معاد، ميان علما اتفاق نظر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بودن عالم قبر و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493830_3650668749"/>
      <w:bookmarkStart w:id="259" w:name="_Toc100"/>
      <w:bookmarkEnd w:id="258"/>
      <w:r>
        <w:rPr>
          <w:rtl w:val="true"/>
        </w:rPr>
        <w:t>ب</w:t>
      </w:r>
      <w:r>
        <w:rPr>
          <w:rtl w:val="true"/>
        </w:rPr>
        <w:t xml:space="preserve">) </w:t>
      </w:r>
      <w:r>
        <w:rPr>
          <w:rtl w:val="true"/>
        </w:rPr>
        <w:t>بدن برزخي</w:t>
      </w:r>
      <w:bookmarkEnd w:id="2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برزخي</w:t>
      </w:r>
    </w:p>
    <w:p>
      <w:pPr>
        <w:pStyle w:val="BookText"/>
        <w:rPr/>
      </w:pPr>
      <w:r>
        <w:rPr>
          <w:rFonts w:ascii="Amiri" w:hAnsi="Amiri" w:eastAsia="Amiri" w:cs="Amiri"/>
          <w:color w:val="111111"/>
          <w:sz w:val="28"/>
          <w:sz w:val="28"/>
          <w:szCs w:val="28"/>
          <w:rtl w:val="true"/>
          <w:lang w:bidi="ar-SA"/>
        </w:rPr>
        <w:t>به سه روايت نوراني در اين زمينه توجه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پيامبر، علي، فاطمه، حسن و حسين عليهم السلام نزد محتضر حاضر مي‌شوند و هنگامي كه قبض روح شد، روح او به قالبي شبيه به قالب دنيوي او تعلق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شخصي بر برزخيان وارد شود، او را با همان شكلي كه در دنيا داشته است، خواهند شناخت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مؤمنان پس از مرگ كجايند؟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صورت جسد هستند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مؤمنان پس از مرگ در كجا استقرار مي‌يابند؟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بدن‌هايي مانند بدن‌هاي دنيوي</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شيخ بهايي پس از بررسي آيههاي برزخ، نتيجه مي‌گيرد كه روح پس از بيرون رفتن از بدن، به بدني تعلّق مي‌گيرد كه مانند بدن عنصري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اميرمؤمنان علي عليه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عالم برزخ، گروه گروه در شكل جسدهاي خويش گرد هم مي‌آيند و به گفت‌وگو مي‌پردازند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مردگان در برزخ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مي‌گيرد و بدن برزخي مؤمن و كافر مانند بدن دنيوي اوست و در همين بدن يا</w:t>
      </w:r>
      <w:bookmarkStart w:id="260" w:name="pg2079_12999"/>
    </w:p>
    <w:p>
      <w:pPr>
        <w:pStyle w:val="BookText"/>
        <w:rPr/>
      </w:pPr>
      <w:bookmarkEnd w:id="260"/>
      <w:r>
        <w:rPr>
          <w:rFonts w:ascii="Amiri" w:hAnsi="Amiri" w:eastAsia="Amiri" w:cs="Amiri"/>
          <w:color w:val="111111"/>
          <w:sz w:val="28"/>
          <w:sz w:val="28"/>
          <w:szCs w:val="28"/>
          <w:rtl w:val="true"/>
          <w:lang w:bidi="ar-SA"/>
        </w:rPr>
        <w:t>عذاب خواهند ديد و يا متنعّم خواهند بود</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البته بدن برزخي در عين مثالي بودن، عين بدن خود شخص است؛ چنان‌كه عين بدن دنيوي نيز هست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261" w:name="__RefHeading___Toc4493832_3650668749"/>
      <w:bookmarkStart w:id="262" w:name="_Toc101"/>
      <w:bookmarkEnd w:id="261"/>
      <w:r>
        <w:rPr>
          <w:rtl w:val="true"/>
        </w:rPr>
        <w:t>ج</w:t>
      </w:r>
      <w:r>
        <w:rPr>
          <w:rtl w:val="true"/>
        </w:rPr>
        <w:t xml:space="preserve">) </w:t>
      </w:r>
      <w:r>
        <w:rPr>
          <w:rtl w:val="true"/>
        </w:rPr>
        <w:t>بهشت و جهنّم در برزخ</w:t>
      </w:r>
      <w:bookmarkEnd w:id="2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در برزخ</w:t>
      </w:r>
    </w:p>
    <w:p>
      <w:pPr>
        <w:pStyle w:val="BookText"/>
        <w:rPr/>
      </w:pPr>
      <w:r>
        <w:rPr>
          <w:rFonts w:ascii="IRNazanin" w:hAnsi="IRNazanin" w:eastAsia="IRNazanin"/>
          <w:color w:val="111111"/>
          <w:sz w:val="28"/>
          <w:sz w:val="28"/>
          <w:szCs w:val="28"/>
          <w:rtl w:val="true"/>
          <w:lang w:bidi="fa-IR"/>
        </w:rPr>
        <w:t>انسان به محض مفارقت بدن دنيوي وارد برزخ مي‌شود و در برزخ يا متنعّم است يا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در برزخ، سرگردان نيست، بلكه در بهشت يا جهنّم برزخي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اساس ظاهر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الْمَلائِكَه ظالِمي أَنْفُسِهِمْ قالُوا فيمَ كُنْتُمْ قالُوا كُنَّا مُسْتَضْعَفينَ فِي الْأَرْضِ قالُوا أَ لَمْ تَكُنْ أَرْضُ اللَّهِ واسِعَه فَتُهاجِرُوا فيها فَأُولئِكَ مَأْواهُمْ جَهَنَّمُ وَ 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پس از مرگِ انسان، سؤال و جواب، بي‌درنگ آغاز مي‌شود و فرشتگان از خطوط كلّي اعتقادي فرد مي‌پرسند و جزئيات و احكام عملي وي را به روز قيامت وامي‌نهند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الهي هميشه آماده پاسخگويي سؤال‌ها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نه تنها مردن براي آنان، سختي و فشار ندارد، بلكه هيچ لذّتي برايشان بهتر از مرگ نيست؛ چون هنگام مرگ فرشتگان با سلام به استقبالشان مي‌آيند و پيام خدا را به ايشان مي‌رسانند و آنان را پيش از معاد به بهشت برزخي فرامي‌خوانند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الْمَلائِكَه طَيِّبينَ يَقُولُونَ سَلامٌ عَلَيْكُمْ ادْخُلُوا الْجنه بِما كُنْتُمْ تَعْمَلُونَ</w:t>
      </w:r>
      <w:r>
        <w:rPr>
          <w:rFonts w:eastAsia="IRNazanin" w:cs="IRNazanin"/>
          <w:color w:val="111111"/>
          <w:sz w:val="28"/>
          <w:szCs w:val="28"/>
          <w:rtl w:val="true"/>
          <w:lang w:bidi="fa-IR"/>
        </w:rPr>
        <w:t>».</w:t>
      </w:r>
      <w:r>
        <w:rPr>
          <w:rStyle w:val="FootnoteAnchor"/>
          <w:rtl w:val="true"/>
        </w:rPr>
        <w:footnoteReference w:id="4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سعادتمندان، ستمگرانند كه رفتار فرشتگان با آنها در هنگام مرگ، اعتراض‌گونه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الْمَلائِكَه ظالِمي أَنْفُسِهِمْ فَأَلْقَوُا السَّلَمَ ما كُنَّا نَعْمَلُ مِنْ سُوءٍ بَلي إِنَّ اللَّهَ عَليمٌ بِما كُنْتُمْ تَعْمَلُونَ فَادْخُلُوا أَبْوابَ جَهَنَّمَ خالِدينَ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ستمگران هنگام ورود به قبر، سر تسليم فرود مي‌آورند و ضمن اظهار انقياد، به انكار رفتارهاي ناشايست خويش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سوي فرشتگان ندا مي‌رسد كه خدا از كرده‌هايتان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دوزخ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اين آيات، بهشت و دوزخ برزخي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لَرَوْضَه مِنْ رِيَاضِ الْجنه أَوْ حُفْرَه مِنْ حُفَرِ النَّار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براي نمونه، درباره جهنّم برزخي تبه‌كاران به اين عبارت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و منافقان نه تنها پس از مرگ، زنده اند، بلكه از لحظه مرگ، به جهنم برزخي وارد و در آنجا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خداي سبحان درباره قوم نوح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خَطيئاتِهِمْ أُغْرِقُوا فَأُدْخِلُوا ناراً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نكته دلالت مي‌كند كه قوم نوح همراه با غرق شدن، به آتش وارد شدند، نه اينكه مدتي بعد به آتش درآمده باشند؛ زيرا آتش برزخي در درون آب نيز وجود دارد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بر حيات برزخي، جريان فرعونيان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آنان را هر بامداد و شامگاه بر آتش عرضه مي‌كنند، نه آتش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آنان را به شديدترين عذاب كيفر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 وَ يَوْمَ تَقُومُ السَّاعَه أَدْخِلُوا آلَ فِرْعَوْنَ أَشَدَّ الْعَذاب</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شاهد برزخي بودن اين عذاب،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قيامت كبرا، بامداد و شامگاه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آنكه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عرضه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در برابر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جهنّم ـ در قيامت است</w:t>
      </w:r>
      <w:r>
        <w:rPr>
          <w:rFonts w:eastAsia="IRNazanin" w:cs="IRNazanin"/>
          <w:color w:val="111111"/>
          <w:sz w:val="28"/>
          <w:szCs w:val="28"/>
          <w:rtl w:val="true"/>
          <w:lang w:bidi="fa-IR"/>
        </w:rPr>
        <w:t>.</w:t>
      </w:r>
      <w:r>
        <w:rPr>
          <w:rStyle w:val="FootnoteAnchor"/>
          <w:rtl w:val="true"/>
        </w:rPr>
        <w:footnoteReference w:id="414"/>
      </w:r>
      <w:bookmarkStart w:id="263" w:name="pg2079_13001"/>
    </w:p>
    <w:p>
      <w:pPr>
        <w:pStyle w:val="Heading4"/>
        <w:numPr>
          <w:ilvl w:val="3"/>
          <w:numId w:val="1"/>
        </w:numPr>
        <w:rPr/>
      </w:pPr>
      <w:bookmarkStart w:id="264" w:name="__RefHeading___Toc4493834_3650668749"/>
      <w:bookmarkStart w:id="265" w:name="_Toc102"/>
      <w:bookmarkEnd w:id="263"/>
      <w:bookmarkEnd w:id="264"/>
      <w:r>
        <w:rPr>
          <w:rtl w:val="true"/>
        </w:rPr>
        <w:t>د</w:t>
      </w:r>
      <w:r>
        <w:rPr>
          <w:rtl w:val="true"/>
        </w:rPr>
        <w:t xml:space="preserve">) </w:t>
      </w:r>
      <w:r>
        <w:rPr>
          <w:rtl w:val="true"/>
        </w:rPr>
        <w:t>رشد و كمال در برزخ</w:t>
      </w:r>
      <w:bookmarkEnd w:id="26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كمال در برزخ</w:t>
      </w:r>
    </w:p>
    <w:p>
      <w:pPr>
        <w:pStyle w:val="BookText"/>
        <w:rPr/>
      </w:pPr>
      <w:r>
        <w:rPr>
          <w:rFonts w:ascii="Amiri" w:hAnsi="Amiri" w:eastAsia="Amiri" w:cs="Amiri"/>
          <w:color w:val="111111"/>
          <w:sz w:val="28"/>
          <w:sz w:val="28"/>
          <w:szCs w:val="28"/>
          <w:rtl w:val="true"/>
          <w:lang w:bidi="ar-SA"/>
        </w:rPr>
        <w:t>انسان، موجودي ايستا و بي‌حركت نيست، بلكه سالك و رونده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اين حركت و سلوك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خطاب به همه انسان‌ها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إِلَي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همه افراد بشر، مؤمن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همگي آنان به ملاقات پروردگارشان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مؤمنان، جمال و مهر حق را ملاقات مي‌كنند و كافران، جلال و قهر او را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قافله بشريت در حال حركت است و هرگز در وسط راه، 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مي‌رود تا به هدف برتر و قرارگاه اصلي خود بار يابد؛ يعني نزد پروردگار، بار بر زمين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رَبِّكَ يَوْمَئِذٍ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آن روز جز درگاه پروردگار، هيچ قرارگاهي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ناآرام و پرجوش و خروش در آخرت آرام مي‌گيرد</w:t>
      </w:r>
      <w:r>
        <w:rPr>
          <w:rFonts w:eastAsia="IRNazanin" w:cs="IRNazanin"/>
          <w:color w:val="111111"/>
          <w:sz w:val="28"/>
          <w:szCs w:val="28"/>
          <w:rtl w:val="true"/>
          <w:lang w:bidi="fa-IR"/>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اليالله، رسيدن به خدا و خدايي شدن، هدف خلقت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نكوشيدن در اين راه به معناي سقوط است، نه در جا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مسير تكامل، يا صعود مي‌كند يا سقوط و گزينه سومي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فرموده‌اند كه هر كس دو روزش مساوي باشد، زيان‌كار است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انسان تا به دارالقرار حقيقي نرسد، مسافر است و تا به مقصد نرسد، از حركت باز نمي‌ايستد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رشد و كمال براي انسانهاي</w:t>
      </w:r>
    </w:p>
    <w:p>
      <w:pPr>
        <w:pStyle w:val="BookText"/>
        <w:rPr/>
      </w:pPr>
      <w:r>
        <w:rPr>
          <w:rFonts w:ascii="Amiri" w:hAnsi="Amiri" w:eastAsia="Amiri" w:cs="Amiri"/>
          <w:color w:val="111111"/>
          <w:sz w:val="28"/>
          <w:sz w:val="28"/>
          <w:szCs w:val="28"/>
          <w:rtl w:val="true"/>
          <w:lang w:bidi="ar-SA"/>
        </w:rPr>
        <w:t xml:space="preserve">مؤمن هميشه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برزخ و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اين است كه رشد و كمال انسان در آخرت</w:t>
      </w:r>
      <w:r>
        <w:rPr>
          <w:rStyle w:val="FootnoteAnchor"/>
          <w:rtl w:val="true"/>
        </w:rPr>
        <w:footnoteReference w:id="422"/>
      </w:r>
      <w:r>
        <w:rPr>
          <w:rFonts w:ascii="IRNazanin" w:hAnsi="IRNazanin" w:eastAsia="IRNazanin"/>
          <w:color w:val="111111"/>
          <w:sz w:val="28"/>
          <w:sz w:val="28"/>
          <w:szCs w:val="28"/>
          <w:rtl w:val="true"/>
          <w:lang w:bidi="fa-IR"/>
        </w:rPr>
        <w:t>به چه صورتي خواهد بود؟</w:t>
      </w:r>
    </w:p>
    <w:p>
      <w:pPr>
        <w:pStyle w:val="BookText"/>
        <w:rPr/>
      </w:pPr>
      <w:r>
        <w:rPr>
          <w:rFonts w:ascii="IRNazanin" w:hAnsi="IRNazanin" w:eastAsia="IRNazanin"/>
          <w:color w:val="111111"/>
          <w:sz w:val="28"/>
          <w:sz w:val="28"/>
          <w:szCs w:val="28"/>
          <w:rtl w:val="true"/>
          <w:lang w:bidi="fa-IR"/>
        </w:rPr>
        <w:t>در قيامت ـ به طور كلي ـ و در برزخ ـ به طور جزئي ـ رشد و كمال عملي وجود ندارد؛ اما رشد و كمال علمي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مؤمن باشد يا كافر، بسياري از مطالب را مي‌فهمد، اما اينكه كاري انجام دهد و به وسيله آن، مستحق ثواب يا عقاب گردد و درجه او بالا رود يا عذاب او بيشتر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آخرت در برخي از احكام، غير از نظام دنياست؛ مانند آنكه در آن نشئه، مجال تكامل عملي نخواهد بود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انسان پس از مرگ، كمال علمي مي‌يابد، ولي تكامل عملي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از مرگ، بسياري مسائل براي انسان ـ به صورت شهودي، نه حصولي ـ روشن و مشخص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حيات و مرگ، وحي و نبوت، بهشت و جهنّم، فرشته و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هر كس در حد هستي خاصي كه دارد</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شيعيان ما، كسي قرآن را به خوبي فرا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حقيقت آن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برزخ، قرآن به او تعليم داده مي‌شود تا خداي سبحان با معرفت قرآن، بر درجات او بيفزايد؛ زيرا درجات قرآن به اندازه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مي‌خواند و بالا مي‌رود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جوادي در مورد همين موضوع، در جلد اول تسنيم بيان ميكند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جهان برزخ، انسان نميتواند با انجام كاري واجب يا مستحب، به</w:t>
      </w:r>
    </w:p>
    <w:p>
      <w:pPr>
        <w:pStyle w:val="BookText"/>
        <w:rPr/>
      </w:pPr>
      <w:r>
        <w:rPr>
          <w:rFonts w:ascii="IRNazanin" w:hAnsi="IRNazanin" w:eastAsia="IRNazanin"/>
          <w:color w:val="111111"/>
          <w:sz w:val="28"/>
          <w:sz w:val="28"/>
          <w:szCs w:val="28"/>
          <w:rtl w:val="true"/>
          <w:lang w:bidi="fa-IR"/>
        </w:rPr>
        <w:t>كمال برتر عملي برسد، ولي راه تكامل علمي باز است؛ مثل آنچه در رؤيا براي روح معلوم مي‌شود و براي آگاهي به آن، حركت فراگيري از قبيل كوشش‌هاي بدنيِ در زمان بيداري راه ندارد و بسياري از علوم و معارف دين در آنجا براي انسان‌ها روشن خواهد شد و چون عدد درجات بهشت به عدد آيات نوراني قرآن كريم است، براي ترفيع درجات شيعيان، ابتدا از تعليم قرآن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 و در درجات بهشت صعود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در درجات بهشت، پاداش قرائت در عالم آخرت نيست؛ زيرا در عالم برزخ، تكليف و عمل مكلّفانه كه جزا را به همراه داشته باشد، نيست، بلكه صعود بهشتيان در درجات بهشت، همان ظهور انس با قرآن در دنياست</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 شهودهاي علمي فراواني بهره بهشتيان مي‌شود، ليكن جاي تكامل عملي نيست و هر كس در هر مرتبه‌اي باشد، به همان ميزان مي‌ماند؛ يعني نمي‌تواند عمل صالح انجام دهد و به استناد آن ثواب جديد ببرد</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تا در دنيا و دوران تكليف است، مي‌تواند عمل انجام دهد و به سبب آن عمل، درجه عملي خويش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مرگ، ديگر نه مي‌تواند ايمان جديد بياورد و نه مي‌تواند كافر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حوزه تكامل عملي است؛ يعني انسان در اين قلمرو درصدد ساختن هويّت خويش است و هويت هر كسي را ايمان و عمل صالح او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فرع بر تكليف و حسن انتخاب خود شخص هستند و استمرار آن تا زمان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حوزه آخرت، نوبت بهره‌برداري از مزرعه دنيا فرا</w:t>
      </w:r>
      <w:bookmarkStart w:id="266" w:name="pg2079_13004"/>
    </w:p>
    <w:p>
      <w:pPr>
        <w:pStyle w:val="BookText"/>
        <w:rPr/>
      </w:pPr>
      <w:bookmarkEnd w:id="266"/>
      <w:r>
        <w:rPr>
          <w:rFonts w:ascii="Amiri" w:hAnsi="Amiri" w:eastAsia="Amiri" w:cs="Amiri"/>
          <w:color w:val="111111"/>
          <w:sz w:val="28"/>
          <w:sz w:val="28"/>
          <w:szCs w:val="28"/>
          <w:rtl w:val="true"/>
          <w:lang w:bidi="ar-SA"/>
        </w:rPr>
        <w:t>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عالم، مجالي براي اختيار حَسَن يا انتخاب قبيح</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نه ايجاد كفر ممكن است و نه احداث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حق را مي‌فهمد، امّا چون ايمان و كفر، هر دو فعل اختياري‌اند و فقط در زماني كه تكليف هست، انسان مي‌تواند مؤمن يا كافر گردد و در قيامت تكليفي نيست، كفر و ايمان در قيامت ايجاد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عمل است؛ چه عمل قلبي و ايمان آوردن و چه عمل بدني و اطاعت امر و نهي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فقط ظرف حساب است و عمل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عَمَلٌ وَ لَا حِسَابَ وَ غَداً حِسَابٌ وَ لَا عَمَل</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Heading4"/>
        <w:numPr>
          <w:ilvl w:val="3"/>
          <w:numId w:val="1"/>
        </w:numPr>
        <w:rPr/>
      </w:pPr>
      <w:bookmarkStart w:id="267" w:name="__RefHeading___Toc4493836_3650668749"/>
      <w:bookmarkStart w:id="268" w:name="_Toc103"/>
      <w:bookmarkEnd w:id="267"/>
      <w:r>
        <w:rPr>
          <w:rtl w:val="true"/>
        </w:rPr>
        <w:t>ه</w:t>
      </w:r>
      <w:r>
        <w:rPr>
          <w:rtl w:val="true"/>
        </w:rPr>
        <w:t xml:space="preserve">) </w:t>
      </w:r>
      <w:r>
        <w:rPr>
          <w:rtl w:val="true"/>
        </w:rPr>
        <w:t>ديدار با زندگان</w:t>
      </w:r>
      <w:bookmarkEnd w:id="26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زندگان</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ارتباط زندگان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ارواح با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اسلامي، مطالبي ـ خلاصه و در حد نياز ـ را در اين مورد بيان و به آن توجه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آملي در قرآن در قرآن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ثبوتاً ممكن است كه انسان با ارواح مردگان و زندهها ارتباط برقرار كند، زيرا اينها مجرّد هستند و انسان هم داراي روح مجرّد است و مجرّد مي‌تواند با مجرّد ديگر ارتباط برقرار كند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جوادي در مورد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موجود مجرد، در قرآن در قرآن مطالبي فرموده‌است كه؛ گوشه‌اي از آن به طور خلاصه، به اين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ميشود كه چگونه روح را با اينكه امر مجرّدي است، در خانه‌اي حاضر مي‌كنند؟ يا اين شبهه مطرح است كه چگونه روح شخص</w:t>
      </w:r>
    </w:p>
    <w:p>
      <w:pPr>
        <w:pStyle w:val="BookText"/>
        <w:rPr/>
      </w:pPr>
      <w:r>
        <w:rPr>
          <w:rFonts w:ascii="IRNazanin" w:hAnsi="IRNazanin" w:eastAsia="IRNazanin"/>
          <w:color w:val="111111"/>
          <w:sz w:val="28"/>
          <w:sz w:val="28"/>
          <w:szCs w:val="28"/>
          <w:rtl w:val="true"/>
          <w:lang w:bidi="fa-IR"/>
        </w:rPr>
        <w:t>ديگري را در حالي كه مشغول كار خود است، احضار مي‌كنند؟ يا اينكه روح بعد از رها كردن بدن و ورود درعالم آخرت، دروغ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فلان روح دروغ گفت؟ يا چرا اين دو روح كه ما احضار كرديم، دو گونه حرف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شبهات بر اساس اين توهّم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اشخاص با خودِ روح خارجي در ارتباط هستند و آن را احضار مي‌كنند؛ در حالي كه هيچ كدام از اين امور، ارتباط با واقع نيست، بلكه اينگونه از ارتباط‌ها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يعني در نهان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اين نهان، در خواب ظاهر ميشود و به صورت خوابهاي پريشان يا به صورت خواب خوب درمي‌آيد، در بيداري هم اگر كسي، اين نهان را تقويت كند، يا به صورت اضغاث احلام يا به صورت رؤياهاي صادقه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چيزي را بپنداريم و آن را تقويت كنيم، اراده، آن را مي‌سازد؛ اگر اراده، چيزي را ساخت، ما آن را مي‌بينيم يا مي‌شنويم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در عالم خواب يا بيداري، به عنوان احضار روح، شخصي را در اتاق خود حاضر كند كه خود يا ديگران هم او را ببينند، امّا اين ديدن مربوط به مثال و خيال متصلِ اينهاست و ابزار ديدن هم قوه بينايي دروني است، نه بيروني؛ وگرنه هر كسي كه از چشم سالم برخوردار باشد، بايد بتواند آن را مشاهده كند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عبارتي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اثرگذاري سحر و اراده ساحر، دليل بر مطابق با واقع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 يا كاهني ادعا كند كه من با ارواح موكَّل آسِمان‌ها يا فرشتگان يا جنيان يا روح مردگان يا روح زنده‌ها ارتباط دارم و به همين</w:t>
      </w:r>
    </w:p>
    <w:p>
      <w:pPr>
        <w:pStyle w:val="BookText"/>
        <w:rPr/>
      </w:pPr>
      <w:r>
        <w:rPr>
          <w:rFonts w:ascii="IRNazanin" w:hAnsi="IRNazanin" w:eastAsia="IRNazanin"/>
          <w:color w:val="111111"/>
          <w:sz w:val="28"/>
          <w:sz w:val="28"/>
          <w:szCs w:val="28"/>
          <w:rtl w:val="true"/>
          <w:lang w:bidi="fa-IR"/>
        </w:rPr>
        <w:t>جهت، اثر خاصي را به وجود آورده‌ام، اين ادّعا ـ حتي براي خود وي نيز ـ راه اثباتي ندارد؛ گرچه ـ واقعا ـ ممكن است چنين ارتباطي برقرار شود؛ زيرا ارواح كامل ـ مانند فرشتگان ـ مجرّدند و انسان هم از روح مجرّد برخوردار است و ارتباط مجرّد با مجرّد،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كسي كه ادعاي ديدن فرشته يا جن يا روحِ انسانِ معيّني را دارد، هم احتمال دارد كه با خود واقع تماس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احتمال دارد كه با مثال متصل و خيال مطلق خويش ارتباط برقرار كرده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اعم از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پس راه اثباتِ خصوص واقع و مثال منفصل، مسدود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ادامه اين مطلب در تسنيم در مورد اثر حواس انسان بر خواب و رؤياي او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افزون بر حواس ظاهري، حواس باطني هم دارد، چنان‌كه افزون بر حس بينايي بيروني، حس بينايي دروني نيز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گاهي در يك مجلس، فقط عدّه‌اي خاص از حاضران مي‌توانند چيزي را ببينند؛ با آنكه همه از قوه بينايي ـ سالم ـ بيروني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بينندگانِ آن صورت، آن را از طريق حسّ دروني مشاهده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حسي است كه سبب ديدن برخي صورت‌ها در خواب مي‌شود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در درون انسان، چشم، گوش، حس چشايي، بويايي و لامسه وجود دارد كه در عالم رؤيا ـ چه در رؤياهاي راستين، چه در خواب‌هاي پريشان ـ فعّال است و علت اينكه در عالم بيداري فعّاليتي ندارد، اين است كه حواس بيروني انسان، نفس را طوري مشغول مي‌كند كه به خدمت قواي دروني در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بيشتر اوقات نمي‌تواند هم‌زمان بر</w:t>
      </w:r>
    </w:p>
    <w:p>
      <w:pPr>
        <w:pStyle w:val="BookText"/>
        <w:rPr/>
      </w:pPr>
      <w:r>
        <w:rPr>
          <w:rFonts w:ascii="IRNazanin" w:hAnsi="IRNazanin" w:eastAsia="IRNazanin"/>
          <w:color w:val="111111"/>
          <w:sz w:val="28"/>
          <w:sz w:val="28"/>
          <w:szCs w:val="28"/>
          <w:rtl w:val="true"/>
          <w:lang w:bidi="fa-IR"/>
        </w:rPr>
        <w:t xml:space="preserve">بيرون و درون مسلط باشد و از هر دو نوع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بيروني و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خواب كه حواس بيروني كار نميكند و نفس انسان درگير آن نيست، حواس دروني فعّال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درست‌كار كه در بيداري، گزارش‌هاي خوبي دريافت كرده است، با حواس دروني، صحنه‌هاي خوبي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انسان تبه‌كار كه در بيداري، گزارش‌هاي بدي دريافت كرد، يا خائن يا دروغگويي كه نفسش به خيانت يا دروغ عادت دارد، خواب راستين نمي‌بيند؛ مگر آنكه خداوند بخواهد با ارائه حقيقتي بر آنها اتمام حجّت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حواس دروني روحهاي ضعيف، فقط در عالم خواب فعّال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با رياضت، روح خود را تمرين دهد و آن را تقويت كند و در بيداري ـ مانند عالم خواب ـ از اشتغال به افكار مزاحم پرهيز كند، با تمركز حواس و به وسيله حواس دروني مي‌تواند چيزي را در بيداري ببيند كه ديگران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روح‌هاي قوي مي‌توانند به خوبي، بر حواس دروني و بيروني مسلط باشند و از حالات و شرايط مربوط به خواب، در حال بيداري هم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افكار مزاحم و مشغلههاي اضافي را از بين برده يا كاهش دهد، حواس درونياش آزاد مي‌شود، تحت تربيت روح مجرّد قرار مي‌گيرد و به عنوان ابزاري در خدمت روح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روح مجرد مي‌تواند هر آنچه را در حدّ تجرد عقلي درك كرده است، به حواس دروني بدهد تا بر اساس آن تصوير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قوه خيال نيز كه تحت فرمان روح مجرد است، تصوير مطلوب ميآفريند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گرچه روح از جهان تجرّد و غيب است و در رهن زمان و مكان نيست، ولي اگر اشتغال آن به عالم طبيعت كم شود، مي‌تواند از جهان</w:t>
      </w:r>
    </w:p>
    <w:p>
      <w:pPr>
        <w:pStyle w:val="BookText"/>
        <w:rPr/>
      </w:pPr>
      <w:r>
        <w:rPr>
          <w:rFonts w:ascii="IRNazanin" w:hAnsi="IRNazanin" w:eastAsia="IRNazanin"/>
          <w:color w:val="111111"/>
          <w:sz w:val="28"/>
          <w:sz w:val="28"/>
          <w:szCs w:val="28"/>
          <w:rtl w:val="true"/>
          <w:lang w:bidi="fa-IR"/>
        </w:rPr>
        <w:t>غيب ـ به اجازه خدا ـ مطلع شود و اگر در راه درست تربيت شده و از راه درست، از عالم طبيعت منصرف گردد، مي‌تواند به غيب آشنا شده و از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اگر كسي از راه باطل هم روح خود را تقويت كند و براي رسيدن به جاه و مقام و كسب شهرت، رياضت‌هايي را تحمل كند، باز هم مي‌تواند به برخي از حقايق عالم مثال برسد و از آينده جهان طبيعت در محدوده عالم مثال باخبر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 اثر غير معصوم بودن، روحش ممكن است گاهي خطا كند و گزارش نادرست بدهد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بايد توجه داشت كه بازگشت ارواح به دنيا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زيارت مي‌كند؛ پس آنچه او را خشنود مي‌سازد مي‌بيند و آنچه كه بر او ناپسند است، از او پوشيده مي‌شود و همانا كافر،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زيارت مي‌كند؛ پس آنچه را بر او ناپسند است، مي‌بيند و آنچه او را خشنود مي‌سازد، از او پوشيده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برخي هر جمعه زيارت مي‌كنند و برخي به مقدار عمل خويش زيارت مي‌كنند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بر اساس روايت بالا، دو نكته مي‌توان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ـ بازگشت روح به بدنِ خود در دنيا ممكن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مضمون اين روايت، بيانگر به نوعي پاداش و بهجتِ روحي براي مؤمن و كيفر و عذاب رواني براي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سر زدن و بازگشت با جسم مثالي باشد</w:t>
      </w:r>
      <w:r>
        <w:rPr>
          <w:rFonts w:eastAsia="IRNazanin" w:cs="IRNazanin"/>
          <w:color w:val="111111"/>
          <w:sz w:val="28"/>
          <w:szCs w:val="28"/>
          <w:rtl w:val="true"/>
          <w:lang w:bidi="fa-IR"/>
        </w:rPr>
        <w:t>».</w:t>
      </w:r>
      <w:r>
        <w:rPr>
          <w:rStyle w:val="FootnoteAnchor"/>
          <w:rtl w:val="true"/>
        </w:rPr>
        <w:footnoteReference w:id="437"/>
      </w:r>
      <w:bookmarkStart w:id="269" w:name="pg2079_13009"/>
    </w:p>
    <w:p>
      <w:pPr>
        <w:pStyle w:val="BookText"/>
        <w:rPr/>
      </w:pPr>
      <w:bookmarkEnd w:id="269"/>
      <w:r>
        <w:rPr>
          <w:rFonts w:ascii="IRNazanin" w:hAnsi="IRNazanin" w:eastAsia="IRNazanin"/>
          <w:color w:val="111111"/>
          <w:sz w:val="28"/>
          <w:sz w:val="28"/>
          <w:szCs w:val="28"/>
          <w:rtl w:val="true"/>
          <w:lang w:bidi="fa-IR"/>
        </w:rPr>
        <w:t>بنابراين، مردگان توان شنيدن و فهميدن را دارند؛ گرچه گوش و مغز مادّي آنان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را تلقين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پيامبر اكرم صلي الله عليه و آله بر سر چاهي كه كشته‌هاي مشركان را در آن ريخته بودند، آمد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به من وعده داده بود وفا كرد و من آن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وعيدهاي الهي را يافتيد؟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با مردگان سخن مي‌گويي؟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 ساكت شو كه تو از آنان شنواتر نيستي</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 عليه السلام پس از فرو نشستن گرد و غبار جنگ جمل فرمان داد كعب بن سوره، قاضي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حكومت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كشتگان يافتند و 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كعب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كَعْبَ بْنَ سُورَه قَدْ وَجَدْتُ مَا وَعَدَنِي رَبِّي حَقّاً فَهَلْ وَجَدْتَ مَا وَعَدَكَ رَبُّكَ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همين كار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ياران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كشته چيزي نمي‌شنوند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دو نفر سخنم را شنيدند، آن گونه كه اهل چاه حفر شده در بدر كلام رسول‌اللّه صلي الله عليه و آله را شنيدند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Heading4"/>
        <w:numPr>
          <w:ilvl w:val="3"/>
          <w:numId w:val="1"/>
        </w:numPr>
        <w:rPr/>
      </w:pPr>
      <w:bookmarkStart w:id="270" w:name="__RefHeading___Toc4493838_3650668749"/>
      <w:bookmarkStart w:id="271" w:name="_Toc104"/>
      <w:bookmarkEnd w:id="270"/>
      <w:r>
        <w:rPr>
          <w:rtl w:val="true"/>
        </w:rPr>
        <w:t>و</w:t>
      </w:r>
      <w:r>
        <w:rPr>
          <w:rtl w:val="true"/>
        </w:rPr>
        <w:t xml:space="preserve">) </w:t>
      </w:r>
      <w:r>
        <w:rPr>
          <w:rtl w:val="true"/>
        </w:rPr>
        <w:t>عذاب در برزخ</w:t>
      </w:r>
      <w:bookmarkEnd w:id="27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برزخ</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 بسيار سنگين و شكننده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مي‌فرماييد همه شيعيان ما حتي گناه‌كاران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گناهان زياد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قيامت به وسيله شفاعت پيامبرِ مطاع يا وصيّ پيامبر صلي الله عليه و آله همه شما در بهشت خواهيد بود، ولي به خدا سوگند، براي شما از برزخ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برزخ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72" w:name="pg2079_13010"/>
    </w:p>
    <w:p>
      <w:pPr>
        <w:pStyle w:val="BookText"/>
        <w:rPr/>
      </w:pPr>
      <w:bookmarkEnd w:id="272"/>
      <w:r>
        <w:rPr>
          <w:rFonts w:ascii="IRNazanin" w:hAnsi="IRNazanin" w:eastAsia="IRNazanin"/>
          <w:color w:val="111111"/>
          <w:sz w:val="28"/>
          <w:sz w:val="28"/>
          <w:szCs w:val="28"/>
          <w:rtl w:val="true"/>
          <w:lang w:bidi="fa-IR"/>
        </w:rPr>
        <w:t>هنگام مردن تا روز قيامت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بنابراين،، قبر در فرهنگ عترت عليهم السلام همان برزخ است و تبه‌كار ـ هر چند شيعه باشد ـ به عذاب برزخي گرفتار مي‌شود تا تطهير شود و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كوتاه هم باشد، قابل تحمّل نيست، تا چه رسد به مدت‌هاي طولاني و احقاب</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273" w:name="__RefHeading___Toc4493840_3650668749"/>
      <w:bookmarkStart w:id="274" w:name="_Toc105"/>
      <w:bookmarkEnd w:id="273"/>
      <w:r>
        <w:rPr>
          <w:rtl w:val="true"/>
        </w:rPr>
        <w:t>ز</w:t>
      </w:r>
      <w:r>
        <w:rPr>
          <w:rtl w:val="true"/>
        </w:rPr>
        <w:t xml:space="preserve">) </w:t>
      </w:r>
      <w:r>
        <w:rPr>
          <w:rtl w:val="true"/>
        </w:rPr>
        <w:t>شيفتگان دنيا در برزخ</w:t>
      </w:r>
      <w:bookmarkEnd w:id="27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دنيا در برزخ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دنياگرايان پس از مرگ، همانند حال خواب، يك سلسله خاطرات به همراه دارند و از انتقال به جهان ديگر آگاه نيستند، ولي پس از شنيدن تلقين ميّت و مشاهده امور ويژه درمي‌يابند كه به برزخ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معتاداني هستند كه در بازداشتگاه به سر مي‌برند كه اصل اعتيادشان باقي است، اما مواد اعتيادآور در اختيارشان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عذابي دردناك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دنيا با قلبي آكنده از تعلّق، با دنيا وداع مي‌كنند، ولي علاقه به آن تا مدّتي آنان را مي‌سوزاند تا به تدريج و بر اثر عقبات كئودِ</w:t>
      </w:r>
      <w:r>
        <w:rPr>
          <w:rStyle w:val="FootnoteAnchor"/>
          <w:rtl w:val="true"/>
        </w:rPr>
        <w:footnoteReference w:id="443"/>
      </w:r>
      <w:r>
        <w:rPr>
          <w:rFonts w:ascii="Amiri" w:hAnsi="Amiri" w:eastAsia="Amiri" w:cs="Amiri"/>
          <w:color w:val="111111"/>
          <w:sz w:val="28"/>
          <w:sz w:val="28"/>
          <w:szCs w:val="28"/>
          <w:rtl w:val="true"/>
          <w:lang w:bidi="ar-SA"/>
        </w:rPr>
        <w:t>برزخ، علاقه آنان بريده شود؛ زيرا درماني در آنجا وجود نخواهد داشت</w:t>
      </w:r>
      <w:r>
        <w:rPr>
          <w:rFonts w:eastAsia="Amiri" w:cs="Amiri" w:ascii="Amiri" w:hAnsi="Amiri"/>
          <w:color w:val="111111"/>
          <w:sz w:val="28"/>
          <w:szCs w:val="28"/>
          <w:rtl w:val="true"/>
          <w:lang w:bidi="ar-SA"/>
        </w:rPr>
        <w:t>».</w:t>
      </w:r>
      <w:r>
        <w:rPr>
          <w:rStyle w:val="FootnoteAnchor"/>
          <w:rtl w:val="true"/>
        </w:rPr>
        <w:footnoteReference w:id="444"/>
      </w:r>
    </w:p>
    <w:p>
      <w:pPr>
        <w:pStyle w:val="Heading4"/>
        <w:numPr>
          <w:ilvl w:val="3"/>
          <w:numId w:val="1"/>
        </w:numPr>
        <w:rPr/>
      </w:pPr>
      <w:bookmarkStart w:id="275" w:name="__RefHeading___Toc4493842_3650668749"/>
      <w:bookmarkStart w:id="276" w:name="_Toc106"/>
      <w:bookmarkEnd w:id="275"/>
      <w:r>
        <w:rPr>
          <w:rtl w:val="true"/>
        </w:rPr>
        <w:t>ح</w:t>
      </w:r>
      <w:r>
        <w:rPr>
          <w:rtl w:val="true"/>
        </w:rPr>
        <w:t xml:space="preserve">) </w:t>
      </w:r>
      <w:r>
        <w:rPr>
          <w:rtl w:val="true"/>
        </w:rPr>
        <w:t>سؤال‌هاي برزخي</w:t>
      </w:r>
      <w:bookmarkEnd w:id="276"/>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سؤال‌هاي برزخي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سؤال‌هاي برزخي از امور كلي مانند توحيد، نبوّت، دين و قبله است، اما سؤال‌هاي معاد و قيامت از امور كلّي و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همه چيز حتي از ظرايف اعمال و انديشه و نيّت پرسش خواهد شد</w:t>
      </w:r>
      <w:r>
        <w:rPr>
          <w:rFonts w:eastAsia="IRNazanin" w:cs="IRNazanin"/>
          <w:color w:val="111111"/>
          <w:sz w:val="28"/>
          <w:szCs w:val="28"/>
          <w:rtl w:val="true"/>
          <w:lang w:bidi="fa-IR"/>
        </w:rPr>
        <w:t>».</w:t>
      </w:r>
      <w:r>
        <w:rPr>
          <w:rStyle w:val="FootnoteAnchor"/>
          <w:rtl w:val="true"/>
        </w:rPr>
        <w:footnoteReference w:id="445"/>
      </w:r>
      <w:bookmarkStart w:id="277" w:name="pg2079_13011"/>
    </w:p>
    <w:p>
      <w:pPr>
        <w:pStyle w:val="Heading4"/>
        <w:numPr>
          <w:ilvl w:val="3"/>
          <w:numId w:val="1"/>
        </w:numPr>
        <w:rPr/>
      </w:pPr>
      <w:bookmarkStart w:id="278" w:name="__RefHeading___Toc4493844_3650668749"/>
      <w:bookmarkStart w:id="279" w:name="_Toc107"/>
      <w:bookmarkEnd w:id="277"/>
      <w:bookmarkEnd w:id="278"/>
      <w:r>
        <w:rPr>
          <w:rtl w:val="true"/>
        </w:rPr>
        <w:t>ط</w:t>
      </w:r>
      <w:r>
        <w:rPr>
          <w:rtl w:val="true"/>
        </w:rPr>
        <w:t xml:space="preserve">) </w:t>
      </w:r>
      <w:r>
        <w:rPr>
          <w:rtl w:val="true"/>
        </w:rPr>
        <w:t>خواب؛ نوعي برزخ</w:t>
      </w:r>
      <w:bookmarkEnd w:id="279"/>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نوعي برزخ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الهي و پيش از آنان، فطرت انساني در دنيا نسبت به معاد هشدار مي‌دهند كه انسان به خواب نرود، ولي برخي، آزادانه، زندگي را در خواب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خواب مقام مي‌بيند و در حفظ آن و رسيدن به مقام‌هاي بالاتر مي‌كوشد و ديگري خواب ثروت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شمار اندكي، هوشيارانه به سر مي‌برند و هماره مي‌كوشند كه به خواب نروند و راهنماي ديگران باشند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اُنس انسان به برزخ و آماده شدن براي ورود به آن، در همين دنيا، انسان را با آن آشنا مي‌كنند؛ هر شب او را به برزخ مي‌برند و بازمي‌گردانند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مرگ موقّت به سراغ او مي‌آيد و با بيدار شدن زنده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انسان، هر شب، مهمان خداست و روحش را به جان‌آفرين مي‌سپارد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غرض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نيز هست و بايد انسان هنگام خواب تمرين كند و خود را براي برزخ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اين روح را خوشبو به خدا دهد يا آلوده و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در هر شب با اين تذكّر الهي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سفارش شده است كه با وضو و دعاگويان و رو به قبله بخوابند؛ چون جانشان را به الله مي‌سپارند</w:t>
      </w:r>
      <w:r>
        <w:rPr>
          <w:rFonts w:eastAsia="IRNazanin" w:cs="IRNazanin"/>
          <w:color w:val="111111"/>
          <w:sz w:val="28"/>
          <w:szCs w:val="28"/>
          <w:rtl w:val="true"/>
          <w:lang w:bidi="fa-IR"/>
        </w:rPr>
        <w:t>».</w:t>
      </w:r>
      <w:r>
        <w:rPr>
          <w:rStyle w:val="FootnoteAnchor"/>
          <w:rtl w:val="true"/>
        </w:rPr>
        <w:footnoteReference w:id="449"/>
      </w:r>
      <w:bookmarkStart w:id="280" w:name="pg2079_13012"/>
    </w:p>
    <w:p>
      <w:pPr>
        <w:pStyle w:val="Heading2"/>
        <w:numPr>
          <w:ilvl w:val="1"/>
          <w:numId w:val="1"/>
        </w:numPr>
        <w:rPr/>
      </w:pPr>
      <w:bookmarkStart w:id="281" w:name="__RefHeading___Toc4493846_3650668749"/>
      <w:bookmarkStart w:id="282" w:name="_Toc108"/>
      <w:bookmarkEnd w:id="280"/>
      <w:bookmarkEnd w:id="281"/>
      <w:r>
        <w:rPr>
          <w:rtl w:val="true"/>
        </w:rPr>
        <w:t>كتاب‌نامه</w:t>
      </w:r>
      <w:bookmarkEnd w:id="282"/>
    </w:p>
    <w:p>
      <w:pPr>
        <w:pStyle w:val="Heading3"/>
        <w:numPr>
          <w:ilvl w:val="2"/>
          <w:numId w:val="1"/>
        </w:numPr>
        <w:rPr/>
      </w:pPr>
      <w:bookmarkStart w:id="283" w:name="__RefHeading___Toc4493848_3650668749"/>
      <w:bookmarkStart w:id="284" w:name="_Toc109"/>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پايگاه‌هاي اينترنتي</w:t>
      </w:r>
      <w:r>
        <w:rPr>
          <w:rFonts w:eastAsia="IRNazanin" w:cs="IRNazanin"/>
          <w:color w:val="111111"/>
          <w:sz w:val="28"/>
          <w:szCs w:val="28"/>
          <w:rtl w:val="true"/>
          <w:lang w:bidi="fa-IR"/>
        </w:rPr>
        <w:t>:</w:t>
      </w:r>
    </w:p>
    <w:p>
      <w:pPr>
        <w:pStyle w:val="Heading3"/>
        <w:numPr>
          <w:ilvl w:val="2"/>
          <w:numId w:val="1"/>
        </w:numPr>
        <w:rPr/>
      </w:pPr>
      <w:bookmarkStart w:id="285" w:name="__RefHeading___Toc4493850_3650668749"/>
      <w:bookmarkStart w:id="286" w:name="_Toc110"/>
      <w:bookmarkEnd w:id="285"/>
      <w:r>
        <w:rPr>
          <w:rtl w:val="true"/>
        </w:rPr>
        <w:t>الف</w:t>
      </w:r>
      <w:r>
        <w:rPr>
          <w:rtl w:val="true"/>
        </w:rPr>
        <w:t xml:space="preserve">) </w:t>
      </w:r>
      <w:r>
        <w:rPr>
          <w:rtl w:val="true"/>
        </w:rPr>
        <w:t>كتاب</w:t>
      </w:r>
      <w:bookmarkEnd w:id="2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آويني، سيد مرتضي، حكمت سينما، تهران، سوره،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سينا، حدود يا تعريفات،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فولادوند،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عربي، محمد بن علي، فتوحات مكيه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تهران، خواجوي،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اكو، امبرتو، اسطوره سوپرمن،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كيهان، تهران، ققنوس،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بابازاده، علي‌اكبر، زندگي پس از مرگ، قم، دانش و ادب،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ساري، فيلم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 اخگر،تهران، سمت،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جوادي آملي، عبدالله، ادب فناي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صفايي، قم، اسراء، چاپ هفتم،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جوادي آملي، عبدالله، ادب فناي مقربان،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صفايي، قم، اسراء، چاپ پنجم،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پيامبر رحمت،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محمدكاظم بادپا،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تفسير انسان به انسان،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الهيزاده،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ـــــــــــــــــــ، تفسير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اسراء، از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محرابي، قم، اسراء، چاپ هشتم،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مبادي اخلاق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شفيعي، قم، اسراء، چاپ ششم،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اخلاق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اسلامي، قم، اسراء، چاپ هفتم،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معرفت‌شناسي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پارسانيا، قم،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و سيرت انسان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غلام‌علي امين دين، قم، اسراء،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حيات حقيقي انسان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غلامعلي اميندين، قم، اسراء،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عباسيان، قم، اسراء،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 و نبوت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زماني قمشهاي، قم، اسراء،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زماني قمشهاي، قم، اسراء، چاپ ششم،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پيامبران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اسلامي، قم، اسراء، چاپ پنجم،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رسول‌اكرم صلي الله عليه و آله در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شفيعي، قم، اسراء، 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تفسير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در قرآن، قم، اسراء،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حكمت عبادات؛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شفيعي، قم، اسراء، چاپ پانزدهم،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زن در آينه جلال و جمال،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لطيفي،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نسيم انديشه، دفتر اول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صادقي، قم، اسراء،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نسيم انديشه، دفتر دوم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صادقي، قم، مركز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وحي و نبوت،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واعظ‌جو، قم، اسراء،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رازهاي نماز،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شفيعي، قم، اسراء، چاپ شانزدهم،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سرچشمه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رحيميان محقق، قم، اسراء،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سرچشمه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رحيميان محقق، قم، اسراء،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سروش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اسراء،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صهباي حج،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واعظي محمدي، قم، اسراء، چاپ 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عين نضاخ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تمهيد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پارسانيا، قم، اسراء،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عاملي، محمد بن حسن بن علي، تفصيل وسائل الشيعه إلي تحصيل مسائل الشريعه، قم، مؤسسه آل البيت عليهم السلام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نظري و عملي در نهج‌البلاغه،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شفيعي، قم، اسراء، چاپ هفتم،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درامي سمرقندي، عبدالله بن عبدالرحمان، سنن الدرامي، حقق نصه و اخراج الاحاديث و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احمد زمرلي، خالد السيع العلمي، بيروت، دارالريان للتراث، دارالكتاب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رجالي تهراني، علي‌رضا، فرشتگان حقيقي قرآني، روايي و عقلي، قم، دفتر تبليغات اسلامي حوزه علميه،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رضوان‌طلب، محمدرضا، رؤيا از نظردين و روان‌شناسي، قم، دفتر تبليغات حوزه علميه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سايمون، استيفن، الهامات معنوي در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عظيمي، بنياد سينمايي، تهران، فارابي،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سبحاني، جعفر، اصالت روح، قم، مؤسسه تحقيقاتي و تعليماتي امام صادق عليه السلام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سيوطي، جلال‌الدين، تفسير 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آيت‌الله مرعشي 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محمدبن علي بن حسين، الخصال،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انتشارات 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مدرسين،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گيلاني، تهران، جاويدان،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ـــــــــــــــــــ ، الامالي، قم،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ـــــــــــــــــــ، التوحيد، قم، جامعه مدرسين،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طباطبايي، سيد محمدحسين، تفسير الميزان، قم، انتشارات جامعه مدرسين،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محمد بن شيخ حسين، اربعين، قم، مؤسسه نشر اسلامي،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عباسي، ابراهيم، داستان‌هاي شگفت درباره جن، قم، اميرالعلم،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عروسي حويزي، عبد علي بن جمعه، 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محلاتي، قم، انتشارات اسماعيليان،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عطاردي، عزيزالله، مسند الإمام الرّضا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نشر آستان قدس رضوي،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عياشي، محمد بن مسعود، تفسير 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واحد تحقيقات اسلامي، مؤسسه بعثت،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 كاشاني، محمد محسن، الوافي،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ضياءالدين حسيني اصفهاني، اصفهان، كتاب‌خانه امام اميرالمؤمنين علي عليه السلام ،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حكيم از منظر امام رضا عليه السلام ، قم، اسراء، چاپ هفتم،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قونوي، صدرالدين، شرح اربعين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بيلماز، تهران، انتشارات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كليني، ابوجعفر محمد بن يعقوب، الكافي، تهران، دارالكتب الإسلاميه، قم،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جنيان و جن‌زدگان، قم، دفتر تبليغات اسلامي،</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287" w:name="pg2079_13017"/>
    </w:p>
    <w:p>
      <w:pPr>
        <w:pStyle w:val="BookText"/>
        <w:rPr/>
      </w:pPr>
      <w:bookmarkEnd w:id="287"/>
      <w:r>
        <w:rPr>
          <w:rFonts w:ascii="Amiri" w:hAnsi="Amiri" w:eastAsia="Amiri" w:cs="Amiri"/>
          <w:color w:val="111111"/>
          <w:sz w:val="28"/>
          <w:sz w:val="28"/>
          <w:szCs w:val="28"/>
          <w:rtl w:val="true"/>
          <w:lang w:bidi="ar-SA"/>
        </w:rPr>
        <w:t xml:space="preserve">مجلسي، محمدباقر، 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جلدهاي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شيرازي، ناصر و جمعي از نويسندگان، 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تفسير نمونه،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انتشارات اسراء، چاپ 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تفسير نمونه،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چاپ دهم، انتشارات اسرا،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ميرزايي، نجف‌علي، فرهنگ اصطلاحات معاصر، تهران،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نراقي، ملا احمد، معراج السعاده، تهران، انتشارات رشيدي،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نصيري، محمد، شيطان؛ دشمن ديرينه انسان، تهران، حميدي، چاپ اول،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اطلاعرساني و نهادينه كردن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سجاد ابوالحسني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همشهري،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خرازي‌ها،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دوزخيان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فيلم‌ها و سريال‌هاي ماورايي در سال‌هاي دور و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سروش، شماره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88" w:name="__RefHeading___Toc4493852_3650668749"/>
      <w:bookmarkStart w:id="289" w:name="_Toc111"/>
      <w:bookmarkEnd w:id="288"/>
      <w:r>
        <w:rPr>
          <w:rtl w:val="true"/>
        </w:rPr>
        <w:t>ج</w:t>
      </w:r>
      <w:r>
        <w:rPr>
          <w:rtl w:val="true"/>
        </w:rPr>
        <w:t xml:space="preserve">) </w:t>
      </w:r>
      <w:r>
        <w:rPr>
          <w:rtl w:val="true"/>
        </w:rPr>
        <w:t>پايگاه‌هاي اينترنتي</w:t>
      </w:r>
      <w:r>
        <w:rPr>
          <w:rtl w:val="true"/>
        </w:rPr>
        <w:t>:</w:t>
      </w:r>
      <w:bookmarkEnd w:id="2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پايگاه‌هاي اينترنتي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Farsi.khamenei. ir/memory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content?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 تلخيص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روان شدن و ساده كردن نوشتار، ويرايش صوري، ادبي و معنايي نياز بود كه ـ جايي كه آسيبي به مفهوم وارد نشود، اين كار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اولويت ما در استفاده از نقل قول مستقيم بود، ولي در برخي موارد براي روان و آسانتر شدن متن، گفتار آيتالله جوادي آملي با تلخيص و ويرايش ارائه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امبرتواكو، اسطوره سوپرمن،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كيهاني،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وقتي فيلم‌ساز قصد دارد از نقطه نظر شخصيت بنگرد، بايد بتواند آنچه را شخصيت مي‌بيند، به بيننده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اينجاست كه از نماهاي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نوع نما در انگليسي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Point Of 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 تفصيل و با استفاده از گفته‌هاي آيت الله عبدالله جوادي آملي سخن خواهيم 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خرازي‌ها،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دوزخيان زمين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نگاهي به فيلم‌ها و سريال‌هاي ماورايي در سال‌هاي دور و نزديك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سروش، ش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استيفن سايمون، الهامات معنوي در سينما،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آبيار،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ديده‌هاي غيب‌بين، تحليل و نقدد سريال ملكوت با رويكرد ديني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 ir/memory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content? Id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از سريال‌هاي ماه رمضان قرباني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صحبت‌هاي كارگردان فيلم در مجله سروش، شهريور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مرتضي آويني، حكمت سينما،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عبدالله جوادي آملي،</w:t>
      </w:r>
      <w:r>
        <w:rPr>
          <w:rFonts w:eastAsia="IRNazanin" w:cs="IRNazanin"/>
          <w:b w:val="false"/>
          <w:bCs w:val="false"/>
          <w:i w:val="false"/>
          <w:iCs w:val="false"/>
          <w:color w:val="333333"/>
          <w:sz w:val="20"/>
          <w:szCs w:val="20"/>
        </w:rPr>
        <w:t>www.qiu.ir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Theodr de Banville</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Empotiona affinity</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indetification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imitation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prqjetion</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 رساني ونهادينه كردن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همشهري، يكشنبه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شهريور</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از سريال ماه رمضان قرباني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همشهري، سه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آيه اخير درباره تسخير جنّ براي حضرت سليمان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شيطانهاي جنّي مسلّما در تسخير سليمان بودند، اما اينكه مؤمنان جنّ هم مسخر او بودند يا نه، جاي تأمل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 وتصرف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پيروي از شيطان براي بعضي افراد، از يك حالت و رفتار عادي و غير ارادي گذشته و به حدي رسيده است كه قسمتي از شخصيت آنان شده و در سرشت آنها تأثير گذاشته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و جن از نظر نوع و ماهيت با يكديگر متفاوتند و اينكه اين دو گروه، مجموعهاي از مخلوقات خداوند هستند كه با هم اشتراكهايي دارند، سبب نميشود از يك نوع هم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چيزي را از گروهي جدا كردن؛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الْمَلَائِكَةُ كُلُّهُمْ أَجْمَعُونَ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دادن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دادن واژۀ فرشتهها بر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مجموعهاي بزرگ سخن بگوييم كه يك يا چند مورد خاص و متفاوت نيز در آن وجود داشته باشند، اكثريت را در نظر مي‌گيريم و از اقليت نيز در كنار آن نام ميبريم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روش را در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بحثي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 ابليس و پيشينهٔ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به منظور اختصار از آن صرف نظر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طباطبايي،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معاد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تفسير 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 و نبوت در قرآن،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توضيحات بيشتر درباره خصوصيات جن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عبدالله جوادي آملي، تفسير 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تفسير 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سيرت انسان در قرآن،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ويرايش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حكمت عبادات،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خداوند هدفي زائد بر ذات خود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هر فاعلي براي نيل به كمالي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آن كمال نيز، اگر نامحدود نبود در پي كمالي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سلسله ادامه مي‌يابد ـ به هدفي منتهي شود كه خود، كمال نامحدود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كاملِ صِرْف، كاري انجام دهد، فرض درستي ندارد كه براي رسيدن به هدف و مقصدي باشد و كمالي را دنبال كند؛ زيرا خود، كمال صِرْف و يگانه مقصد و هدف نهايي همه ره‌پويان كمال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چنين موجودي براي رسيدن به كمالي كه فاقد آن است، كاري انجام دهد، معنايش اين است كه آنچه را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كرده بوديم، كمال محض نبوده، بلكه موجودي محدود است كه براي جبران نقص خود و دست‌يابي به كمالِ مفقود، كار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از كمالِ نامحدود، كمالي نيست ـ بخواهد از راه انجام كاري به آن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قرآن كريم، خداي سبحان را مبدأ فاعلي و هدف نهايي خلقت معرفي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هُوَالْأَوَّلُ وَالْآخِرُ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او فاعل ديگري ندارد، هدفي نيز در وراي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عبدالله جوادي آملي، ادب فناي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قرآن،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سروش هدايت،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قاطعيت در بيان يك مطلب كه استثنا ندارد؛ به عبارتي ديگر، اثبات آنچه مورد نظر است به همراه نفي غير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إِنِّي لَنْ يُجيرَني مِنَ اللَّهِ أَحَدٌ وَ لَنْ أَجِدَ مِنْ دُونِهِ مُلْتَحَداً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مَسَّنِيَ الشَّيْطانُ بِنُصْبٍ وَ 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مَسَّنِيَ الضُّرُّ وَ أَنْتَ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در فرهنگ قرآن مانند انسان، موجودي متفكر و مختار و مكلّف و براي عبادت آفريده شده است و ميكروب پنداشتن جن، نه دليل عقلي دارد و نه شاهد نقلي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آنكه آيهٔ اشاره شده، ديوانگي را از شيطان مي‌داند، نه جنّ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 دِينِ اللَّهِ أَتَيْتَنِي لِتَخْدَعَنِي؟ أَمُخْتَبِطٌ أَنْتَ أَمْ ذُو جِنَّه أَمْ تَهْجُرُ؟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 و تصرف اندك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همهٔ گناهان؛ براي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مسكر بنوشد و بميرد و در درون او چيزي از آن باشد و توبه نكند، ديوانه سر از قبر بر مي‌آورد، در حالي كه لبش آويخته و آب دهانش سرازير است و نعره مي‌كشد و ملعون و مطرود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روايت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 الرّبا لا يخرج من الدّنيا حتّي يتخبّطه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تفسير انسان به انسان،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 و تصرف مختصر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شريعت در آينه معرفت،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نوعي از جنيان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جنيان و جنزدگان،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 و نبوت در قرآن،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غير قاعده كاري كردن؛ اَخبَطَ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او را ديوانه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 عربي به فارسي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يادشده در هيچ آيه ديگري از قرآن نيست، ولي ترتيب آمدن كلمات در برخي از آيهها، مانند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تحليل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ذوقي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مي‌تواند سند اين ترتيب 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 و اندكي ويرايش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قَبْلِكَ مِنْ رَسُولٍ وَ لا نَبِيٍّ إِلاَّ إِذا تَمَنَّي أَلْقَي الشَّيْطانُ في أُمْنِيَّتِهِ فَيَنْسَخُ اللَّهُ ما يُلْقِي الشَّيْطانُ ثُمَّ يُحْكِمُ اللَّهُ آياتِهِ وَ اللَّهُ عَليمٌ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كمي ويرايش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استدلال علامه طباطبايي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بيانيه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اتَّخَذُوا الشَّياطينَ أَوْلِياءَ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أَنَّا أَرْسَلْنَا الشَّياطينَ عَلَي الْكافِرينَ تَؤُزُّهُمْ أَزًّا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قيامت نيست، بلكه هنگام معصيت و غرق شدن در كفر، شيطان بر آنها مسلّط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اندكي تلخيص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اندكي تلخيص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 رساندن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آبرو، كرامت، شخصيت، مصلحت،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ميرزايي، فرهنگ اصطلاحات معاصر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صهباي حج،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عربي حديث در كتاب تسنيم ذكر شده است و آيت الله جوادي آملي ذيل آن توضيحي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حكمت نظري و عملي در نهج‌البلاغه،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مراحل اخلاق در قرآن،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مراحل اخلاق در 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مراحل اخلاق در قرآن،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 نظري و عملي در نهج‌البلاغه،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نبرد بيدار است؛ هر كس از دشمن غفلت كند، دشمن از او غفلت نمي‌كند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نظري و عملي در نهج‌البلاغه،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نظري و عملي در نهج‌البلاغه،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الشَّيْطَانَ غَيْرُ مُتَخَيِّلٍ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 لَا يَتَمَثَّلُ فِي صُورَتِي وَ لَا فِي صُورَةِ أَحَدٍ مِنْ أَوْصِيَائِي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گمراهي آن كه فرد به عنوان كيفر گناهان خود دچار به آن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عبدالله جوادي آملي، تفسير 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در قرآن،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عبدالله جوادي آملي، سرچشمه انديشه،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وَهَدَيْنَاهُ النَّجْدَيْنِ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قُلِ الْحَقُّ مِنْ رَبِّكُمْ فَمَنْ شاءَ فَلْيُؤْمِنْ وَ مَنْ شاءَ فَلْيَكْفُرْ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هَدَيْناهُ النَّجْدَيْنِ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كاملاً خود را مي‌شناسد، اگر چه ممكن است بهانه‌هايي براي تبه‌كاري‌هاي خود بتراشد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فجورگريز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نافرماني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عربي به فارسي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 ثُمَّ لَآتِيَنَّهُمْ مِنْ بَيْنِ أَيْديهِمْ وَ مِنْ خَلْفِهِمْ وَ عَنْ أَيْمانِهِمْ وَ عَنْ شَمائِلِهِمْ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كردن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تمايلات و خواهشها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كنندهاي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 و ويرايش و اندكي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هدايت در قرآن،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أَنْظِرْني إِلي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فَأَنْظِرْني إِلي يَوْمِ يُبْعَثُونَ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صاد،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قوانين كلي و جهان‌شمولي كه نميتوان آنها را محدود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 و قانونهاي 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 و قانونهايي كه وسعت مجموعه قبل از خود را تنگتر ميكنند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نيز، در دوران پس از ظهور قرار 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w:t>
      </w:r>
      <w:r>
        <w:rPr>
          <w:rFonts w:eastAsia="IRNazanin" w:cs="IRNazanin"/>
          <w:b w:val="false"/>
          <w:bCs w:val="false"/>
          <w:i w:val="false"/>
          <w:iCs w:val="false"/>
          <w:color w:val="333333"/>
          <w:sz w:val="20"/>
          <w:szCs w:val="20"/>
        </w:rPr>
        <w:t>http://www.esra.ir</w:t>
      </w:r>
      <w:r>
        <w:rPr>
          <w:rFonts w:ascii="IRNazanin" w:hAnsi="IRNazanin" w:eastAsia="IRNazanin"/>
          <w:b w:val="false"/>
          <w:b w:val="false"/>
          <w:bCs w:val="false"/>
          <w:i w:val="false"/>
          <w:i w:val="false"/>
          <w:iCs w:val="false"/>
          <w:color w:val="333333"/>
          <w:sz w:val="20"/>
          <w:sz w:val="20"/>
          <w:szCs w:val="20"/>
          <w:rtl w:val="true"/>
        </w:rPr>
        <w:t xml:space="preserve">، مجموعه درسهاي تفسير سوره حجر، جلسههاي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http://www.esra.ir</w:t>
      </w:r>
      <w:r>
        <w:rPr>
          <w:rFonts w:ascii="IRNazanin" w:hAnsi="IRNazanin" w:eastAsia="IRNazanin"/>
          <w:b w:val="false"/>
          <w:b w:val="false"/>
          <w:bCs w:val="false"/>
          <w:i w:val="false"/>
          <w:i w:val="false"/>
          <w:iCs w:val="false"/>
          <w:color w:val="333333"/>
          <w:sz w:val="20"/>
          <w:sz w:val="20"/>
          <w:szCs w:val="20"/>
          <w:rtl w:val="true"/>
        </w:rPr>
        <w:t xml:space="preserve">، مجموعه درسهاي تفسير، سوره حجر، جلسههاي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 و نبوت،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ذكورت و انوث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جنسيت مذكر و مؤنث داشتن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زن در آينه جلال و جمال،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پيامبر رحمت،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قرآن حكيم از منظر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تلقينهاي ملائكه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خداوند با موجودات غير از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بي‌واسطه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كه انسان كامل، معلّم فرشتگان و در جهان آفرينش، صادر، بلكه ظاهر اول است، پس فرشته‌ها به بركت او، ظهور و صدوري دارند و در محضر او علم مي‌آموزند و در نتيجه، با وساطت او نيز مورد گفت‌وگوي خداي سبحان قرار مي‌گيرند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نمي‌توان خطاب خدا با فرشتگان را بي‌وساطت انسان دانست و در صورتي كه انسان كامل، واسطه خطاب خدا با فرشته‌ها باشد، نسبت به ديگر آفريده‌هاي خدا، يقيناً وساطت خواهد داشت؛ زيرا شايستگي جن و باد و باران و زمين و آسمان از فرشتگان به مراتب، كمتر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صورت و سيرت انسان در 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سيره رسول‌اكرم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يَغْشَاهُمْ نَوْمُ الْعُيُونِ وَ لَا سَهْوُ الْعُقُولِ وَ لَا فَتْرَةُ الْأَبْدَانِ وَ لَا غَفْلَةُ النِّسْيَانِ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حيات حقيقي انسان در قرآن،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انديشه،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جهان مادي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رسول‌اكرم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مبادي اخلاق در 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ويرايش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مبادي اخلاق در قرآن،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صورت و سيرت انسان در قرآن،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اقسام فرشتگان نسبت به كمال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صورت و سيرت انسان در قرآن،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تفسير تسنيم،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انديشه،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سرچشمه انديشه،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رسول‌اكرم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تُبْدُوا ما في أَنْفُسِكُمْ أَوْ تُخْفُوهُ يُحاسِبْكُمْ بِهِ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حكمت عبادات،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هدايت در قرآن،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اندك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فناي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سيوطي، تفسير 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يك انسان با نفس پاك ميتواند بدون دخالت قوه خيال، صورتي مثالي را در عالم مثال ببيند و با آن ارتباط ديداري برقرار كند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رازهاي نماز،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فناي مقربان،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فناي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تلخيص و ويرايش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معرفت‌شناسي در قرآن،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و اندكي تصرف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شدن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انديشه،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فناي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الْمَلَائِكَةَ لَتَضَعُ أَجْنِحَتَهَا لِطَالِبِ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فاطِرِ السَّماواتِ وَ الْأَرْضِ جاعِلِ الْمَلائِكَةِ رُسُلاً أُولي أَجْنِحَةٍ مَثْني وَ ثُلاثَ وَ 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آينه جلال و جمال،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حكيم از منظر امام‌رضا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و تلخيص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حيات حقيقي انسان در قرآن،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حضرت يوسف در سوره يوسف،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خواب حضرت ابراهيم در 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خواب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برخي از اين نمونه ها در ادامه نوشتار اشاره مي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حقيقي انسان در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أَحَبِّ عِبَادِ اللَّهِ إِلَيْهِ عَبْداً أَعَانَهُ اللَّهُ عَلَي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فَزَهَرَ مِصْبَاحُ الْهُدَي فِي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گرديد، پوشيده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عربي به فارسي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حقيقي انسان در قرآن،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كاشاني، وافي،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باويرايش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كردن تكليم الهي در سه قسم نامبرده منافاتي با اقسام فرعي آن ندارد چون هر يك از اقسام سه‌گانه مي‌تواند موارد گونا‌گوني در زيرمجموعه خود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 حديث مطرح شد، بياني از آن موارد است، تفسير تسنيم،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و تلخيص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 و ويرايش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مَعَهُ السَّعْيَ قالَ يا بُنَيَّ إِنِّي أَري فِي الْمَنامِ أَنِّي أَذْبَحُكَ فَانْظُرْ ما ذا تَري قالَ يا أَبَتِ افْعَلْ ما تُؤْمَرُ سَتَجِدُني إِنْ شاءَ اللَّهُ مِنَ الصَّابِرينَ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عروسي حويزي،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يُوسُفُ لِأَبيهِ يا أَبَتِ إِنِّي رَأَيْتُ أَحَدَ عَشَرَ كَوْكَباً وَ الشَّمْسَ وَ الْقَمَرَ رَأَيْتُهُمْ لي 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يَجْتَبيكَ رَبُّكَ وَ يُعَلِّمُكَ مِنْ تَأْويلِ الْأَحاديثِ وَ يُتِمُّ نِعْمَتَهُ عَلَيْكَ وَ عَلي آلِ يَعْقُوبَ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حكيم از منظر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أَصْدَقُهُمْ رُؤْيَا أَصْدَقُهُمْ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حكيم از منظر امام‌رضا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أَصْبَحَ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مُبَشِّرَاتٍ؟ يَعْنِي بِهِ الرُّؤْيَا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از نظر توانايي درك و مفهومي كه منتقل و درك شد، و همچنين از نظر جايگاه كسي كه درك ميكند، انسان كاملي است و همچون يك ميزان شناخته ميشود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حق را ميبيند، آنچه ميگويد، حق است، از سوي خداوند برگزيده شده و هيچ آلودگي در او راه ندارد و شيطان تسليم اوست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محيي الدين ابن عربي، 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مَا مِنْ عَبْدٍ يَنَامُ إِلَّا عُرِجَ بِرُوحِهِ إِلَي رَبِّ الْعَالَمِينَ، فَمَا رَأَي عِنْدَ رَبِّ الْعَالَمِينَ فَهُوَ حَقٌّ ثُمَّ إِذَا أَمَرَ اللَّهُ الْعَزِيزُ الْجَبَّارُ بِرَدِّ رُوحِهِ إِلَي جَسَدِهِ فَصَارَتِ الرُّوحُ بَيْنَ السَّمَاءِ وَ الْأَرْضِ فَمَا رَأَتْهُ فَهُوَ أَضْغَاثُ أَحْلَامٍ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در قرآن،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مسند الإمام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حكيم از منظر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الامامة،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حكيم از منظر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درباره ميزان سنجش خواب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كسي كه با عالم 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برتر از عالم طبيعت است ـ ارتباط دارد، ميتواند آنچه را در عالم مثال ديده شده است، تفسير كند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باويرايش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يُوسُفُ لِأَبيهِ يا أَبَتِ إِنِّي رَأَيْتُ أَحَدَ عَشَرَ كَوْكَباً وَ الشَّمْسَ وَ الْقَمَرَ رَأَيْتُهُمْ لي 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نسيم انديشه، دفتر اول،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باويرايش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اربعين حديث قونوي،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باويرايش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تعبيركننده خواب، با استفاده از اطلاعات و رمزهايي كه دارد و تطبيق آنها با آنجه در خوابِ فرد، ديده شده است، به مفاهيم خاصي پي ميبرد و حقيقت خواب را بيان ميكند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سرچشمه انديشه،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حكمت عبادات،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الْمُحِبُّ حَبِيباً يَتَوَقَّعُ فِرَاقَهُ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نوم علي المحب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الْوُصُولَ إِلَي اللَّهِ عَزَّ وَ جَلَّ سَفَرٌ لَا يُدْرَكُ إِلَّا بِامْتِطَاء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و ترجمه حديث با اندكي تصرف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حر عاملي،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براي توضيح مختصر و مفيد درباره نماز شب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 مختصر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w:t>
      </w:r>
      <w:r>
        <w:rPr>
          <w:rFonts w:eastAsia="IRNazanin" w:cs="IRNazanin"/>
          <w:b w:val="false"/>
          <w:bCs w:val="false"/>
          <w:i w:val="false"/>
          <w:iCs w:val="false"/>
          <w:color w:val="333333"/>
          <w:sz w:val="20"/>
          <w:szCs w:val="20"/>
        </w:rPr>
        <w:t>http://www.esra.ir</w:t>
      </w:r>
      <w:r>
        <w:rPr>
          <w:rFonts w:ascii="IRNazanin" w:hAnsi="IRNazanin" w:eastAsia="IRNazanin"/>
          <w:b w:val="false"/>
          <w:b w:val="false"/>
          <w:bCs w:val="false"/>
          <w:i w:val="false"/>
          <w:i w:val="false"/>
          <w:iCs w:val="false"/>
          <w:color w:val="333333"/>
          <w:sz w:val="20"/>
          <w:sz w:val="20"/>
          <w:szCs w:val="20"/>
          <w:rtl w:val="true"/>
        </w:rPr>
        <w:t xml:space="preserve">، مجموعه درسهاي تفسير، تفسير ترتيبي سوره ابراهيم، جلسه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إِذا جاءَ أَحَدَهُمُ الْمَوْتُ قالَ رَبِّ ارْجِعُونِ لَعَلِّي أَعْمَلُ صالِحاً فيما تَرَكْتُ كَلاَّ إِنَّها كَلِمَةٌ هُوَ قائِلُها وَ مِنْ وَرائِهِمْ بَرْزَخٌ إِلي يَوْمِ يُبْعَثُونَ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 هُوَ الثَّوَابُ وَ الْعِقَابُ بَيْنَ الدُّنْيَا وَ الْآخِرَةِ وَ الدَّلِيلُ عَلَي ذَلِكَ أَيْضاً قَوْلُ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نَخَافُ عَلَيْكُمْ إِلَّا الْبَرْزَخ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يزيد از آن حضرت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 چيست؟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مُنْذُ حِينِ مَوْتِهِ إِلَي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درباره بهشت و جهنّم برزخي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قرآن،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اسْتَوَي يَوْمَاهُ فَهُوَ مَغْبُون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صدوق، الامالي،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فناي مقربان،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برزخ اگر نسبت به دنيا سنجيده شود، جزو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اگر نسبت به قيامت سنجيده شود، ج زو دنياست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در ادامه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 به نوعي شامل برزخ نيز مي‌شود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انديشه، دفتر دوم،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باويرايش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اندكي ويرايش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انديشه،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اشتباه است كه برخي گمان ميكنند افرادي كه احضارِ روح ميكنند، با روح واقعي ـ و خارجي ـ در ارتباط هستند، اين ارتباط در خيال آنها ـ احضاركننده و اشخاصي كه حاضرند ـ اتفاق افتاده است،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مثالي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مورد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نيست كه روح به عنوان يك موجود مجرد در آن مكان مادي حاضر شود يا اينكه روح يك انسان زنده را از بدن جدا كنند ـ يا با حفظ تعلقش به بدن ـ او را به يك اتاق خاص بياورند و با او ارتباط برقرار كنند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ممكن است صورتي مثالي را ديده باشد كه ساخته ذهن خودش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از خيالش نشئت گرفته و با آن ارتباط برقرار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اين ادعا، بخشي از يك حقيقت موجود است، نه همه آن و نمي‌توان ثابت كرد كه اين ارتباط، با صورت مثالي خارج از ذهن ـ واقعي ـ برقرار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تسنيم متن عربي حديث آمده است كه ترجمه آن گفته 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عروسي حويزي، نورالثلقين،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گردنههاي سخت، پي‌آمدهاي دردناك و رنج‌آور در برزخ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يَتَوَفَّاكُمْ بِاللَّيْلِ وَ يَعْلَمُ ما جَرَحْتُمْ بِالنَّهارِ ثُمَّ يَبْعَثُكُمْ فيهِ لِيُقْضي أَجَلٌ مُسَمًّي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37421</Words>
  <Characters>151145</Characters>
  <CharactersWithSpaces>187566</CharactersWithSpaces>
  <Paragraphs>1562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2026-08-16T21:52:23Z</dcterms:created>
  <dc:creator>ghaemiyeh.com</dc:creator>
  <dc:description/>
  <dc:language>en-US</dc:language>
  <cp:lastModifiedBy/>
  <dcterms:modified xsi:type="dcterms:W3CDTF">2026-08-17T01:22:28Z</dcterms:modified>
  <cp:revision>1</cp:revision>
  <dc:subject/>
  <dc:title>رسانه ملی و مفاهیم ماورایی آسیب ها و بایسته ها براساس دیدگاه های حضرت آیت الله جوادی آملی</dc:title>
</cp:coreProperties>
</file>

<file path=docProps/custom.xml><?xml version="1.0" encoding="utf-8"?>
<Properties xmlns="http://schemas.openxmlformats.org/officeDocument/2006/custom-properties" xmlns:vt="http://schemas.openxmlformats.org/officeDocument/2006/docPropsVTypes"/>
</file>