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عفاف و برنامه های نمایشی رسانه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38846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4438848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438850_3650668749">
            <w:r>
              <w:rPr>
                <w:webHidden/>
                <w:rStyle w:val="IndexLink"/>
                <w:rtl w:val="true"/>
              </w:rPr>
              <w:t>پيش‌گفتار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4438852_3650668749">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4438854_3650668749">
            <w:r>
              <w:rPr>
                <w:webHidden/>
                <w:rStyle w:val="IndexLink"/>
                <w:rtl w:val="true"/>
              </w:rPr>
              <w:t>فصل اول</w:t>
            </w:r>
            <w:r>
              <w:rPr>
                <w:rStyle w:val="IndexLink"/>
                <w:rtl w:val="true"/>
              </w:rPr>
              <w:t xml:space="preserve">: </w:t>
            </w:r>
            <w:r>
              <w:rPr>
                <w:rStyle w:val="IndexLink"/>
                <w:rtl w:val="true"/>
              </w:rPr>
              <w:t>كليات</w:t>
            </w:r>
            <w:r>
              <w:rPr>
                <w:rStyle w:val="IndexLink"/>
                <w:rtl w:val="true"/>
              </w:rPr>
              <w:tab/>
            </w:r>
            <w:r>
              <w:rPr>
                <w:rStyle w:val="IndexLink"/>
              </w:rPr>
              <w:t>20</w:t>
            </w:r>
          </w:hyperlink>
        </w:p>
        <w:p>
          <w:pPr>
            <w:pStyle w:val="Contents3"/>
            <w:tabs>
              <w:tab w:val="clear" w:pos="8459"/>
              <w:tab w:val="right" w:pos="9026" w:leader="dot"/>
            </w:tabs>
            <w:rPr/>
          </w:pPr>
          <w:hyperlink w:anchor="__RefHeading___Toc4438856_3650668749">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4438858_3650668749">
            <w:r>
              <w:rPr>
                <w:webHidden/>
                <w:rStyle w:val="IndexLink"/>
              </w:rPr>
              <w:t>1</w:t>
            </w:r>
            <w:r>
              <w:rPr>
                <w:rStyle w:val="IndexLink"/>
                <w:rtl w:val="true"/>
              </w:rPr>
              <w:t xml:space="preserve">. </w:t>
            </w:r>
            <w:r>
              <w:rPr>
                <w:rStyle w:val="IndexLink"/>
                <w:rtl w:val="true"/>
              </w:rPr>
              <w:t>طرح و تبيين مسئله</w:t>
            </w:r>
            <w:r>
              <w:rPr>
                <w:rStyle w:val="IndexLink"/>
                <w:rtl w:val="true"/>
              </w:rPr>
              <w:tab/>
            </w:r>
            <w:r>
              <w:rPr>
                <w:rStyle w:val="IndexLink"/>
              </w:rPr>
              <w:t>22</w:t>
            </w:r>
          </w:hyperlink>
        </w:p>
        <w:p>
          <w:pPr>
            <w:pStyle w:val="Contents3"/>
            <w:tabs>
              <w:tab w:val="clear" w:pos="8459"/>
              <w:tab w:val="right" w:pos="9026" w:leader="dot"/>
            </w:tabs>
            <w:rPr/>
          </w:pPr>
          <w:hyperlink w:anchor="__RefHeading___Toc4438860_3650668749">
            <w:r>
              <w:rPr>
                <w:webHidden/>
                <w:rStyle w:val="IndexLink"/>
              </w:rPr>
              <w:t>2</w:t>
            </w:r>
            <w:r>
              <w:rPr>
                <w:rStyle w:val="IndexLink"/>
                <w:rtl w:val="true"/>
              </w:rPr>
              <w:t xml:space="preserve">. </w:t>
            </w:r>
            <w:r>
              <w:rPr>
                <w:rStyle w:val="IndexLink"/>
                <w:rtl w:val="true"/>
              </w:rPr>
              <w:t>اهميت و ضرورت تحقيق</w:t>
            </w:r>
            <w:r>
              <w:rPr>
                <w:rStyle w:val="IndexLink"/>
                <w:rtl w:val="true"/>
              </w:rPr>
              <w:tab/>
            </w:r>
            <w:r>
              <w:rPr>
                <w:rStyle w:val="IndexLink"/>
              </w:rPr>
              <w:t>25</w:t>
            </w:r>
          </w:hyperlink>
        </w:p>
        <w:p>
          <w:pPr>
            <w:pStyle w:val="Contents3"/>
            <w:tabs>
              <w:tab w:val="clear" w:pos="8459"/>
              <w:tab w:val="right" w:pos="9026" w:leader="dot"/>
            </w:tabs>
            <w:rPr/>
          </w:pPr>
          <w:hyperlink w:anchor="__RefHeading___Toc4438862_3650668749">
            <w:r>
              <w:rPr>
                <w:webHidden/>
                <w:rStyle w:val="IndexLink"/>
              </w:rPr>
              <w:t>3</w:t>
            </w:r>
            <w:r>
              <w:rPr>
                <w:rStyle w:val="IndexLink"/>
                <w:rtl w:val="true"/>
              </w:rPr>
              <w:t xml:space="preserve">. </w:t>
            </w:r>
            <w:r>
              <w:rPr>
                <w:rStyle w:val="IndexLink"/>
                <w:rtl w:val="true"/>
              </w:rPr>
              <w:t>اهداف تحقيق</w:t>
            </w:r>
            <w:r>
              <w:rPr>
                <w:rStyle w:val="IndexLink"/>
                <w:rtl w:val="true"/>
              </w:rPr>
              <w:tab/>
            </w:r>
            <w:r>
              <w:rPr>
                <w:rStyle w:val="IndexLink"/>
              </w:rPr>
              <w:t>27</w:t>
            </w:r>
          </w:hyperlink>
        </w:p>
        <w:p>
          <w:pPr>
            <w:pStyle w:val="Contents3"/>
            <w:tabs>
              <w:tab w:val="clear" w:pos="8459"/>
              <w:tab w:val="right" w:pos="9026" w:leader="dot"/>
            </w:tabs>
            <w:rPr/>
          </w:pPr>
          <w:hyperlink w:anchor="__RefHeading___Toc4438864_3650668749">
            <w:r>
              <w:rPr>
                <w:webHidden/>
                <w:rStyle w:val="IndexLink"/>
              </w:rPr>
              <w:t>4</w:t>
            </w:r>
            <w:r>
              <w:rPr>
                <w:rStyle w:val="IndexLink"/>
                <w:rtl w:val="true"/>
              </w:rPr>
              <w:t xml:space="preserve">. </w:t>
            </w:r>
            <w:r>
              <w:rPr>
                <w:rStyle w:val="IndexLink"/>
                <w:rtl w:val="true"/>
              </w:rPr>
              <w:t>پرسش‌هاي تحقيق</w:t>
            </w:r>
            <w:r>
              <w:rPr>
                <w:rStyle w:val="IndexLink"/>
                <w:rtl w:val="true"/>
              </w:rPr>
              <w:tab/>
            </w:r>
            <w:r>
              <w:rPr>
                <w:rStyle w:val="IndexLink"/>
              </w:rPr>
              <w:t>28</w:t>
            </w:r>
          </w:hyperlink>
        </w:p>
        <w:p>
          <w:pPr>
            <w:pStyle w:val="Contents4"/>
            <w:tabs>
              <w:tab w:val="clear" w:pos="8176"/>
              <w:tab w:val="right" w:pos="9026" w:leader="dot"/>
            </w:tabs>
            <w:rPr/>
          </w:pPr>
          <w:hyperlink w:anchor="__RefHeading___Toc4438866_3650668749">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4438868_3650668749">
            <w:r>
              <w:rPr>
                <w:webHidden/>
                <w:rStyle w:val="IndexLink"/>
                <w:rtl w:val="true"/>
              </w:rPr>
              <w:t>پرسش اصلي</w:t>
            </w:r>
            <w:r>
              <w:rPr>
                <w:rStyle w:val="IndexLink"/>
                <w:rtl w:val="true"/>
              </w:rPr>
              <w:tab/>
            </w:r>
            <w:r>
              <w:rPr>
                <w:rStyle w:val="IndexLink"/>
              </w:rPr>
              <w:t>28</w:t>
            </w:r>
          </w:hyperlink>
        </w:p>
        <w:p>
          <w:pPr>
            <w:pStyle w:val="Contents4"/>
            <w:tabs>
              <w:tab w:val="clear" w:pos="8176"/>
              <w:tab w:val="right" w:pos="9026" w:leader="dot"/>
            </w:tabs>
            <w:rPr/>
          </w:pPr>
          <w:hyperlink w:anchor="__RefHeading___Toc4438870_3650668749">
            <w:r>
              <w:rPr>
                <w:webHidden/>
                <w:rStyle w:val="IndexLink"/>
                <w:rtl w:val="true"/>
              </w:rPr>
              <w:t>پرسش‌هاي فرعي</w:t>
            </w:r>
            <w:r>
              <w:rPr>
                <w:rStyle w:val="IndexLink"/>
                <w:rtl w:val="true"/>
              </w:rPr>
              <w:tab/>
            </w:r>
            <w:r>
              <w:rPr>
                <w:rStyle w:val="IndexLink"/>
              </w:rPr>
              <w:t>28</w:t>
            </w:r>
          </w:hyperlink>
        </w:p>
        <w:p>
          <w:pPr>
            <w:pStyle w:val="Contents3"/>
            <w:tabs>
              <w:tab w:val="clear" w:pos="8459"/>
              <w:tab w:val="right" w:pos="9026" w:leader="dot"/>
            </w:tabs>
            <w:rPr/>
          </w:pPr>
          <w:hyperlink w:anchor="__RefHeading___Toc4438872_3650668749">
            <w:r>
              <w:rPr>
                <w:webHidden/>
                <w:rStyle w:val="IndexLink"/>
              </w:rPr>
              <w:t>5</w:t>
            </w:r>
            <w:r>
              <w:rPr>
                <w:rStyle w:val="IndexLink"/>
                <w:rtl w:val="true"/>
              </w:rPr>
              <w:t xml:space="preserve">. </w:t>
            </w:r>
            <w:r>
              <w:rPr>
                <w:rStyle w:val="IndexLink"/>
                <w:rtl w:val="true"/>
              </w:rPr>
              <w:t>پيشينه تحقيق</w:t>
            </w:r>
            <w:r>
              <w:rPr>
                <w:rStyle w:val="IndexLink"/>
                <w:rtl w:val="true"/>
              </w:rPr>
              <w:tab/>
            </w:r>
            <w:r>
              <w:rPr>
                <w:rStyle w:val="IndexLink"/>
              </w:rPr>
              <w:t>28</w:t>
            </w:r>
          </w:hyperlink>
        </w:p>
        <w:p>
          <w:pPr>
            <w:pStyle w:val="Contents3"/>
            <w:tabs>
              <w:tab w:val="clear" w:pos="8459"/>
              <w:tab w:val="right" w:pos="9026" w:leader="dot"/>
            </w:tabs>
            <w:rPr/>
          </w:pPr>
          <w:hyperlink w:anchor="__RefHeading___Toc4438874_3650668749">
            <w:r>
              <w:rPr>
                <w:webHidden/>
                <w:rStyle w:val="IndexLink"/>
              </w:rPr>
              <w:t>6</w:t>
            </w:r>
            <w:r>
              <w:rPr>
                <w:rStyle w:val="IndexLink"/>
                <w:rtl w:val="true"/>
              </w:rPr>
              <w:t xml:space="preserve">. </w:t>
            </w:r>
            <w:r>
              <w:rPr>
                <w:rStyle w:val="IndexLink"/>
                <w:rtl w:val="true"/>
              </w:rPr>
              <w:t>روش‌شناسي</w:t>
            </w:r>
            <w:r>
              <w:rPr>
                <w:rStyle w:val="IndexLink"/>
                <w:rtl w:val="true"/>
              </w:rPr>
              <w:tab/>
            </w:r>
            <w:r>
              <w:rPr>
                <w:rStyle w:val="IndexLink"/>
              </w:rPr>
              <w:t>41</w:t>
            </w:r>
          </w:hyperlink>
        </w:p>
        <w:p>
          <w:pPr>
            <w:pStyle w:val="Contents3"/>
            <w:tabs>
              <w:tab w:val="clear" w:pos="8459"/>
              <w:tab w:val="right" w:pos="9026" w:leader="dot"/>
            </w:tabs>
            <w:rPr/>
          </w:pPr>
          <w:hyperlink w:anchor="__RefHeading___Toc4438876_3650668749">
            <w:r>
              <w:rPr>
                <w:webHidden/>
                <w:rStyle w:val="IndexLink"/>
              </w:rPr>
              <w:t>7</w:t>
            </w:r>
            <w:r>
              <w:rPr>
                <w:rStyle w:val="IndexLink"/>
                <w:rtl w:val="true"/>
              </w:rPr>
              <w:t xml:space="preserve">. </w:t>
            </w:r>
            <w:r>
              <w:rPr>
                <w:rStyle w:val="IndexLink"/>
                <w:rtl w:val="true"/>
              </w:rPr>
              <w:t>روش تجزيه و تحليل اطلاعات</w:t>
            </w:r>
            <w:r>
              <w:rPr>
                <w:rStyle w:val="IndexLink"/>
                <w:rtl w:val="true"/>
              </w:rPr>
              <w:tab/>
            </w:r>
            <w:r>
              <w:rPr>
                <w:rStyle w:val="IndexLink"/>
              </w:rPr>
              <w:t>42</w:t>
            </w:r>
          </w:hyperlink>
        </w:p>
        <w:p>
          <w:pPr>
            <w:pStyle w:val="Contents3"/>
            <w:tabs>
              <w:tab w:val="clear" w:pos="8459"/>
              <w:tab w:val="right" w:pos="9026" w:leader="dot"/>
            </w:tabs>
            <w:rPr/>
          </w:pPr>
          <w:hyperlink w:anchor="__RefHeading___Toc4438878_3650668749">
            <w:r>
              <w:rPr>
                <w:webHidden/>
                <w:rStyle w:val="IndexLink"/>
              </w:rPr>
              <w:t>8</w:t>
            </w:r>
            <w:r>
              <w:rPr>
                <w:rStyle w:val="IndexLink"/>
                <w:rtl w:val="true"/>
              </w:rPr>
              <w:t xml:space="preserve">. </w:t>
            </w:r>
            <w:r>
              <w:rPr>
                <w:rStyle w:val="IndexLink"/>
                <w:rtl w:val="true"/>
              </w:rPr>
              <w:t>تعريف نظري مفاهيم تحقيق</w:t>
            </w:r>
            <w:r>
              <w:rPr>
                <w:rStyle w:val="IndexLink"/>
                <w:rtl w:val="true"/>
              </w:rPr>
              <w:tab/>
            </w:r>
            <w:r>
              <w:rPr>
                <w:rStyle w:val="IndexLink"/>
              </w:rPr>
              <w:t>43</w:t>
            </w:r>
          </w:hyperlink>
        </w:p>
        <w:p>
          <w:pPr>
            <w:pStyle w:val="Contents3"/>
            <w:tabs>
              <w:tab w:val="clear" w:pos="8459"/>
              <w:tab w:val="right" w:pos="9026" w:leader="dot"/>
            </w:tabs>
            <w:rPr/>
          </w:pPr>
          <w:hyperlink w:anchor="__RefHeading___Toc4438880_3650668749">
            <w:r>
              <w:rPr>
                <w:webHidden/>
                <w:rStyle w:val="IndexLink"/>
              </w:rPr>
              <w:t>9</w:t>
            </w:r>
            <w:r>
              <w:rPr>
                <w:rStyle w:val="IndexLink"/>
                <w:rtl w:val="true"/>
              </w:rPr>
              <w:t xml:space="preserve">. </w:t>
            </w:r>
            <w:r>
              <w:rPr>
                <w:rStyle w:val="IndexLink"/>
                <w:rtl w:val="true"/>
              </w:rPr>
              <w:t>تعريف عملياتي متغيرهاي تحقيق</w:t>
            </w:r>
            <w:r>
              <w:rPr>
                <w:rStyle w:val="IndexLink"/>
                <w:rtl w:val="true"/>
              </w:rPr>
              <w:tab/>
            </w:r>
            <w:r>
              <w:rPr>
                <w:rStyle w:val="IndexLink"/>
              </w:rPr>
              <w:t>47</w:t>
            </w:r>
          </w:hyperlink>
        </w:p>
        <w:p>
          <w:pPr>
            <w:pStyle w:val="Contents4"/>
            <w:tabs>
              <w:tab w:val="clear" w:pos="8176"/>
              <w:tab w:val="right" w:pos="9026" w:leader="dot"/>
            </w:tabs>
            <w:rPr/>
          </w:pPr>
          <w:hyperlink w:anchor="__RefHeading___Toc4438882_3650668749">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4438884_3650668749">
            <w:r>
              <w:rPr>
                <w:webHidden/>
                <w:rStyle w:val="IndexLink"/>
                <w:rtl w:val="true"/>
              </w:rPr>
              <w:t>ـ لحن نامتعارف با يكديگر</w:t>
            </w:r>
            <w:r>
              <w:rPr>
                <w:rStyle w:val="IndexLink"/>
                <w:rtl w:val="true"/>
              </w:rPr>
              <w:tab/>
            </w:r>
            <w:r>
              <w:rPr>
                <w:rStyle w:val="IndexLink"/>
              </w:rPr>
              <w:t>49</w:t>
            </w:r>
          </w:hyperlink>
        </w:p>
        <w:p>
          <w:pPr>
            <w:pStyle w:val="Contents2"/>
            <w:tabs>
              <w:tab w:val="clear" w:pos="8743"/>
              <w:tab w:val="right" w:pos="9026" w:leader="dot"/>
            </w:tabs>
            <w:rPr/>
          </w:pPr>
          <w:hyperlink w:anchor="__RefHeading___Toc4438886_3650668749">
            <w:r>
              <w:rPr>
                <w:webHidden/>
                <w:rStyle w:val="IndexLink"/>
                <w:rtl w:val="true"/>
              </w:rPr>
              <w:t>فصل دوم</w:t>
            </w:r>
            <w:r>
              <w:rPr>
                <w:rStyle w:val="IndexLink"/>
                <w:rtl w:val="true"/>
              </w:rPr>
              <w:t xml:space="preserve">: </w:t>
            </w:r>
            <w:r>
              <w:rPr>
                <w:rStyle w:val="IndexLink"/>
                <w:rtl w:val="true"/>
              </w:rPr>
              <w:t>بايسته‌ها و ضرورت‌هاي عفاف در برنامه‌هاي نمايشي رسانه ملي</w:t>
            </w:r>
            <w:r>
              <w:rPr>
                <w:rStyle w:val="IndexLink"/>
                <w:rtl w:val="true"/>
              </w:rPr>
              <w:tab/>
            </w:r>
            <w:r>
              <w:rPr>
                <w:rStyle w:val="IndexLink"/>
              </w:rPr>
              <w:t>54</w:t>
            </w:r>
          </w:hyperlink>
        </w:p>
        <w:p>
          <w:pPr>
            <w:pStyle w:val="Contents3"/>
            <w:tabs>
              <w:tab w:val="clear" w:pos="8459"/>
              <w:tab w:val="right" w:pos="9026" w:leader="dot"/>
            </w:tabs>
            <w:rPr/>
          </w:pPr>
          <w:hyperlink w:anchor="__RefHeading___Toc4438888_3650668749">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4438890_3650668749">
            <w:r>
              <w:rPr>
                <w:webHidden/>
                <w:rStyle w:val="IndexLink"/>
              </w:rPr>
              <w:t>1</w:t>
            </w:r>
            <w:r>
              <w:rPr>
                <w:rStyle w:val="IndexLink"/>
                <w:rtl w:val="true"/>
              </w:rPr>
              <w:t xml:space="preserve">. </w:t>
            </w:r>
            <w:r>
              <w:rPr>
                <w:rStyle w:val="IndexLink"/>
                <w:rtl w:val="true"/>
              </w:rPr>
              <w:t>بررسي مفهوم حجاب</w:t>
            </w:r>
            <w:r>
              <w:rPr>
                <w:rStyle w:val="IndexLink"/>
                <w:rtl w:val="true"/>
              </w:rPr>
              <w:tab/>
            </w:r>
            <w:r>
              <w:rPr>
                <w:rStyle w:val="IndexLink"/>
              </w:rPr>
              <w:t>56</w:t>
            </w:r>
          </w:hyperlink>
        </w:p>
        <w:p>
          <w:pPr>
            <w:pStyle w:val="Contents3"/>
            <w:tabs>
              <w:tab w:val="clear" w:pos="8459"/>
              <w:tab w:val="right" w:pos="9026" w:leader="dot"/>
            </w:tabs>
            <w:rPr/>
          </w:pPr>
          <w:hyperlink w:anchor="__RefHeading___Toc4438892_3650668749">
            <w:r>
              <w:rPr>
                <w:webHidden/>
                <w:rStyle w:val="IndexLink"/>
              </w:rPr>
              <w:t>2</w:t>
            </w:r>
            <w:r>
              <w:rPr>
                <w:rStyle w:val="IndexLink"/>
                <w:rtl w:val="true"/>
              </w:rPr>
              <w:t xml:space="preserve">. </w:t>
            </w:r>
            <w:r>
              <w:rPr>
                <w:rStyle w:val="IndexLink"/>
                <w:rtl w:val="true"/>
              </w:rPr>
              <w:t>بررسي مفهوم عفاف و ابعاد آن</w:t>
            </w:r>
            <w:r>
              <w:rPr>
                <w:rStyle w:val="IndexLink"/>
                <w:rtl w:val="true"/>
              </w:rPr>
              <w:tab/>
            </w:r>
            <w:r>
              <w:rPr>
                <w:rStyle w:val="IndexLink"/>
              </w:rPr>
              <w:t>57</w:t>
            </w:r>
          </w:hyperlink>
        </w:p>
        <w:p>
          <w:pPr>
            <w:pStyle w:val="Contents4"/>
            <w:tabs>
              <w:tab w:val="clear" w:pos="8176"/>
              <w:tab w:val="right" w:pos="9026" w:leader="dot"/>
            </w:tabs>
            <w:rPr/>
          </w:pPr>
          <w:hyperlink w:anchor="__RefHeading___Toc4438894_3650668749">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4438896_3650668749">
            <w:r>
              <w:rPr>
                <w:webHidden/>
                <w:rStyle w:val="IndexLink"/>
                <w:rtl w:val="true"/>
              </w:rPr>
              <w:t>الف</w:t>
            </w:r>
            <w:r>
              <w:rPr>
                <w:rStyle w:val="IndexLink"/>
                <w:rtl w:val="true"/>
              </w:rPr>
              <w:t xml:space="preserve">) </w:t>
            </w:r>
            <w:r>
              <w:rPr>
                <w:rStyle w:val="IndexLink"/>
                <w:rtl w:val="true"/>
              </w:rPr>
              <w:t xml:space="preserve">تمايز مفهومي </w:t>
            </w:r>
            <w:r>
              <w:rPr>
                <w:rStyle w:val="IndexLink"/>
                <w:rtl w:val="true"/>
              </w:rPr>
              <w:t>«</w:t>
            </w:r>
            <w:r>
              <w:rPr>
                <w:rStyle w:val="IndexLink"/>
                <w:rtl w:val="true"/>
              </w:rPr>
              <w:t>عفاف</w:t>
            </w:r>
            <w:r>
              <w:rPr>
                <w:rStyle w:val="IndexLink"/>
                <w:rtl w:val="true"/>
              </w:rPr>
              <w:t xml:space="preserve">» </w:t>
            </w:r>
            <w:r>
              <w:rPr>
                <w:rStyle w:val="IndexLink"/>
                <w:rtl w:val="true"/>
              </w:rPr>
              <w:t xml:space="preserve">و </w:t>
            </w:r>
            <w:r>
              <w:rPr>
                <w:rStyle w:val="IndexLink"/>
                <w:rtl w:val="true"/>
              </w:rPr>
              <w:t>«</w:t>
            </w:r>
            <w:r>
              <w:rPr>
                <w:rStyle w:val="IndexLink"/>
                <w:rtl w:val="true"/>
              </w:rPr>
              <w:t>حجاب</w:t>
            </w:r>
            <w:r>
              <w:rPr>
                <w:rStyle w:val="IndexLink"/>
                <w:rtl w:val="true"/>
              </w:rPr>
              <w:t>»</w:t>
              <w:tab/>
            </w:r>
            <w:r>
              <w:rPr>
                <w:rStyle w:val="IndexLink"/>
              </w:rPr>
              <w:t>60</w:t>
            </w:r>
          </w:hyperlink>
        </w:p>
        <w:p>
          <w:pPr>
            <w:pStyle w:val="Contents4"/>
            <w:tabs>
              <w:tab w:val="clear" w:pos="8176"/>
              <w:tab w:val="right" w:pos="9026" w:leader="dot"/>
            </w:tabs>
            <w:rPr/>
          </w:pPr>
          <w:hyperlink w:anchor="__RefHeading___Toc4438898_3650668749">
            <w:r>
              <w:rPr>
                <w:webHidden/>
                <w:rStyle w:val="IndexLink"/>
                <w:rtl w:val="true"/>
              </w:rPr>
              <w:t>ب</w:t>
            </w:r>
            <w:r>
              <w:rPr>
                <w:rStyle w:val="IndexLink"/>
                <w:rtl w:val="true"/>
              </w:rPr>
              <w:t xml:space="preserve">) </w:t>
            </w:r>
            <w:r>
              <w:rPr>
                <w:rStyle w:val="IndexLink"/>
                <w:rtl w:val="true"/>
              </w:rPr>
              <w:t>ابعاد عفاف</w:t>
            </w:r>
            <w:r>
              <w:rPr>
                <w:rStyle w:val="IndexLink"/>
                <w:rtl w:val="true"/>
              </w:rPr>
              <w:tab/>
            </w:r>
            <w:r>
              <w:rPr>
                <w:rStyle w:val="IndexLink"/>
              </w:rPr>
              <w:t>65</w:t>
            </w:r>
          </w:hyperlink>
        </w:p>
        <w:p>
          <w:pPr>
            <w:pStyle w:val="Contents5"/>
            <w:tabs>
              <w:tab w:val="clear" w:pos="7892"/>
              <w:tab w:val="right" w:pos="9026" w:leader="dot"/>
            </w:tabs>
            <w:rPr/>
          </w:pPr>
          <w:hyperlink w:anchor="__RefHeading___Toc4438900_3650668749">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4438902_3650668749">
            <w:r>
              <w:rPr>
                <w:webHidden/>
                <w:rStyle w:val="IndexLink"/>
                <w:rtl w:val="true"/>
              </w:rPr>
              <w:t>يك ـ عفاف در نگاه</w:t>
            </w:r>
            <w:r>
              <w:rPr>
                <w:rStyle w:val="IndexLink"/>
                <w:rtl w:val="true"/>
              </w:rPr>
              <w:tab/>
            </w:r>
            <w:r>
              <w:rPr>
                <w:rStyle w:val="IndexLink"/>
              </w:rPr>
              <w:t>65</w:t>
            </w:r>
          </w:hyperlink>
        </w:p>
        <w:p>
          <w:pPr>
            <w:pStyle w:val="Contents5"/>
            <w:tabs>
              <w:tab w:val="clear" w:pos="7892"/>
              <w:tab w:val="right" w:pos="9026" w:leader="dot"/>
            </w:tabs>
            <w:rPr/>
          </w:pPr>
          <w:hyperlink w:anchor="__RefHeading___Toc4438904_3650668749">
            <w:r>
              <w:rPr>
                <w:webHidden/>
                <w:rStyle w:val="IndexLink"/>
                <w:rtl w:val="true"/>
              </w:rPr>
              <w:t>دو ـ عفاف در پوشش</w:t>
            </w:r>
            <w:r>
              <w:rPr>
                <w:rStyle w:val="IndexLink"/>
                <w:rtl w:val="true"/>
              </w:rPr>
              <w:tab/>
            </w:r>
            <w:r>
              <w:rPr>
                <w:rStyle w:val="IndexLink"/>
              </w:rPr>
              <w:t>67</w:t>
            </w:r>
          </w:hyperlink>
        </w:p>
        <w:p>
          <w:pPr>
            <w:pStyle w:val="Contents5"/>
            <w:tabs>
              <w:tab w:val="clear" w:pos="7892"/>
              <w:tab w:val="right" w:pos="9026" w:leader="dot"/>
            </w:tabs>
            <w:rPr/>
          </w:pPr>
          <w:hyperlink w:anchor="__RefHeading___Toc4438906_3650668749">
            <w:r>
              <w:rPr>
                <w:webHidden/>
                <w:rStyle w:val="IndexLink"/>
                <w:rtl w:val="true"/>
              </w:rPr>
              <w:t xml:space="preserve">سه ـ عفاف در </w:t>
            </w:r>
            <w:r>
              <w:rPr>
                <w:rStyle w:val="IndexLink"/>
                <w:rtl w:val="true"/>
              </w:rPr>
              <w:t>«</w:t>
            </w:r>
            <w:r>
              <w:rPr>
                <w:rStyle w:val="IndexLink"/>
                <w:rtl w:val="true"/>
              </w:rPr>
              <w:t>زينت و آرايش</w:t>
            </w:r>
            <w:r>
              <w:rPr>
                <w:rStyle w:val="IndexLink"/>
                <w:rtl w:val="true"/>
              </w:rPr>
              <w:t>»</w:t>
              <w:tab/>
            </w:r>
            <w:r>
              <w:rPr>
                <w:rStyle w:val="IndexLink"/>
              </w:rPr>
              <w:t>68</w:t>
            </w:r>
          </w:hyperlink>
        </w:p>
        <w:p>
          <w:pPr>
            <w:pStyle w:val="Contents5"/>
            <w:tabs>
              <w:tab w:val="clear" w:pos="7892"/>
              <w:tab w:val="right" w:pos="9026" w:leader="dot"/>
            </w:tabs>
            <w:rPr/>
          </w:pPr>
          <w:hyperlink w:anchor="__RefHeading___Toc4438908_3650668749">
            <w:r>
              <w:rPr>
                <w:webHidden/>
                <w:rStyle w:val="IndexLink"/>
                <w:rtl w:val="true"/>
              </w:rPr>
              <w:t>چهار ـ عفاف در خوردن</w:t>
            </w:r>
            <w:r>
              <w:rPr>
                <w:rStyle w:val="IndexLink"/>
                <w:rtl w:val="true"/>
              </w:rPr>
              <w:tab/>
            </w:r>
            <w:r>
              <w:rPr>
                <w:rStyle w:val="IndexLink"/>
              </w:rPr>
              <w:t>70</w:t>
            </w:r>
          </w:hyperlink>
        </w:p>
        <w:p>
          <w:pPr>
            <w:pStyle w:val="Contents5"/>
            <w:tabs>
              <w:tab w:val="clear" w:pos="7892"/>
              <w:tab w:val="right" w:pos="9026" w:leader="dot"/>
            </w:tabs>
            <w:rPr/>
          </w:pPr>
          <w:hyperlink w:anchor="__RefHeading___Toc4438910_3650668749">
            <w:r>
              <w:rPr>
                <w:webHidden/>
                <w:rStyle w:val="IndexLink"/>
                <w:rtl w:val="true"/>
              </w:rPr>
              <w:t>پنج ـ عفاف در فقر و غنا</w:t>
            </w:r>
            <w:r>
              <w:rPr>
                <w:rStyle w:val="IndexLink"/>
                <w:rtl w:val="true"/>
              </w:rPr>
              <w:tab/>
            </w:r>
            <w:r>
              <w:rPr>
                <w:rStyle w:val="IndexLink"/>
              </w:rPr>
              <w:t>70</w:t>
            </w:r>
          </w:hyperlink>
        </w:p>
        <w:p>
          <w:pPr>
            <w:pStyle w:val="Contents5"/>
            <w:tabs>
              <w:tab w:val="clear" w:pos="7892"/>
              <w:tab w:val="right" w:pos="9026" w:leader="dot"/>
            </w:tabs>
            <w:rPr/>
          </w:pPr>
          <w:hyperlink w:anchor="__RefHeading___Toc4438912_3650668749">
            <w:r>
              <w:rPr>
                <w:webHidden/>
                <w:rStyle w:val="IndexLink"/>
                <w:rtl w:val="true"/>
              </w:rPr>
              <w:t xml:space="preserve">شش ـ عفاف در گفتار </w:t>
            </w:r>
            <w:r>
              <w:rPr>
                <w:rStyle w:val="IndexLink"/>
                <w:rtl w:val="true"/>
              </w:rPr>
              <w:t>(</w:t>
            </w:r>
            <w:r>
              <w:rPr>
                <w:rStyle w:val="IndexLink"/>
                <w:rtl w:val="true"/>
              </w:rPr>
              <w:t>عفت كلام</w:t>
            </w:r>
            <w:r>
              <w:rPr>
                <w:rStyle w:val="IndexLink"/>
                <w:rtl w:val="true"/>
              </w:rPr>
              <w:t>)</w:t>
              <w:tab/>
            </w:r>
            <w:r>
              <w:rPr>
                <w:rStyle w:val="IndexLink"/>
              </w:rPr>
              <w:t>73</w:t>
            </w:r>
          </w:hyperlink>
        </w:p>
        <w:p>
          <w:pPr>
            <w:pStyle w:val="Contents5"/>
            <w:tabs>
              <w:tab w:val="clear" w:pos="7892"/>
              <w:tab w:val="right" w:pos="9026" w:leader="dot"/>
            </w:tabs>
            <w:rPr/>
          </w:pPr>
          <w:hyperlink w:anchor="__RefHeading___Toc4438914_3650668749">
            <w:r>
              <w:rPr>
                <w:webHidden/>
                <w:rStyle w:val="IndexLink"/>
                <w:rtl w:val="true"/>
              </w:rPr>
              <w:t xml:space="preserve">هفت ـ عفاف در انديشه </w:t>
            </w:r>
            <w:r>
              <w:rPr>
                <w:rStyle w:val="IndexLink"/>
                <w:rtl w:val="true"/>
              </w:rPr>
              <w:t>(</w:t>
            </w:r>
            <w:r>
              <w:rPr>
                <w:rStyle w:val="IndexLink"/>
                <w:rtl w:val="true"/>
              </w:rPr>
              <w:t>فكر</w:t>
            </w:r>
            <w:r>
              <w:rPr>
                <w:rStyle w:val="IndexLink"/>
                <w:rtl w:val="true"/>
              </w:rPr>
              <w:t>)</w:t>
              <w:tab/>
            </w:r>
            <w:r>
              <w:rPr>
                <w:rStyle w:val="IndexLink"/>
              </w:rPr>
              <w:t>75</w:t>
            </w:r>
          </w:hyperlink>
        </w:p>
        <w:p>
          <w:pPr>
            <w:pStyle w:val="Contents3"/>
            <w:tabs>
              <w:tab w:val="clear" w:pos="8459"/>
              <w:tab w:val="right" w:pos="9026" w:leader="dot"/>
            </w:tabs>
            <w:rPr/>
          </w:pPr>
          <w:hyperlink w:anchor="__RefHeading___Toc4438916_3650668749">
            <w:r>
              <w:rPr>
                <w:webHidden/>
                <w:rStyle w:val="IndexLink"/>
              </w:rPr>
              <w:t>3</w:t>
            </w:r>
            <w:r>
              <w:rPr>
                <w:rStyle w:val="IndexLink"/>
                <w:rtl w:val="true"/>
              </w:rPr>
              <w:t xml:space="preserve">. </w:t>
            </w:r>
            <w:r>
              <w:rPr>
                <w:rStyle w:val="IndexLink"/>
                <w:rtl w:val="true"/>
              </w:rPr>
              <w:t>حدود و ضوابط عفاف در آموزه‌هاي اسلامي و احكام و فتاواي مراجع عظام تقليد</w:t>
            </w:r>
            <w:r>
              <w:rPr>
                <w:rStyle w:val="IndexLink"/>
                <w:rtl w:val="true"/>
              </w:rPr>
              <w:tab/>
            </w:r>
            <w:r>
              <w:rPr>
                <w:rStyle w:val="IndexLink"/>
              </w:rPr>
              <w:t>77</w:t>
            </w:r>
          </w:hyperlink>
        </w:p>
        <w:p>
          <w:pPr>
            <w:pStyle w:val="Contents4"/>
            <w:tabs>
              <w:tab w:val="clear" w:pos="8176"/>
              <w:tab w:val="right" w:pos="9026" w:leader="dot"/>
            </w:tabs>
            <w:rPr/>
          </w:pPr>
          <w:hyperlink w:anchor="__RefHeading___Toc4438918_3650668749">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4438920_3650668749">
            <w:r>
              <w:rPr>
                <w:webHidden/>
                <w:rStyle w:val="IndexLink"/>
                <w:rtl w:val="true"/>
              </w:rPr>
              <w:t>الف</w:t>
            </w:r>
            <w:r>
              <w:rPr>
                <w:rStyle w:val="IndexLink"/>
                <w:rtl w:val="true"/>
              </w:rPr>
              <w:t xml:space="preserve">) </w:t>
            </w:r>
            <w:r>
              <w:rPr>
                <w:rStyle w:val="IndexLink"/>
                <w:rtl w:val="true"/>
              </w:rPr>
              <w:t>احكام نگاه به نامحرم</w:t>
            </w:r>
            <w:r>
              <w:rPr>
                <w:rStyle w:val="IndexLink"/>
                <w:rtl w:val="true"/>
              </w:rPr>
              <w:tab/>
            </w:r>
            <w:r>
              <w:rPr>
                <w:rStyle w:val="IndexLink"/>
              </w:rPr>
              <w:t>78</w:t>
            </w:r>
          </w:hyperlink>
        </w:p>
        <w:p>
          <w:pPr>
            <w:pStyle w:val="Contents4"/>
            <w:tabs>
              <w:tab w:val="clear" w:pos="8176"/>
              <w:tab w:val="right" w:pos="9026" w:leader="dot"/>
            </w:tabs>
            <w:rPr/>
          </w:pPr>
          <w:hyperlink w:anchor="__RefHeading___Toc4438922_3650668749">
            <w:r>
              <w:rPr>
                <w:webHidden/>
                <w:rStyle w:val="IndexLink"/>
                <w:rtl w:val="true"/>
              </w:rPr>
              <w:t>ب</w:t>
            </w:r>
            <w:r>
              <w:rPr>
                <w:rStyle w:val="IndexLink"/>
                <w:rtl w:val="true"/>
              </w:rPr>
              <w:t xml:space="preserve">) </w:t>
            </w:r>
            <w:r>
              <w:rPr>
                <w:rStyle w:val="IndexLink"/>
                <w:rtl w:val="true"/>
              </w:rPr>
              <w:t>ديگر مقوله‌هاي عفاف در فتاواي مراجع عظام تقليد</w:t>
            </w:r>
            <w:r>
              <w:rPr>
                <w:rStyle w:val="IndexLink"/>
                <w:rtl w:val="true"/>
              </w:rPr>
              <w:tab/>
            </w:r>
            <w:r>
              <w:rPr>
                <w:rStyle w:val="IndexLink"/>
              </w:rPr>
              <w:t>81</w:t>
            </w:r>
          </w:hyperlink>
        </w:p>
        <w:p>
          <w:pPr>
            <w:pStyle w:val="Contents5"/>
            <w:tabs>
              <w:tab w:val="clear" w:pos="7892"/>
              <w:tab w:val="right" w:pos="9026" w:leader="dot"/>
            </w:tabs>
            <w:rPr/>
          </w:pPr>
          <w:hyperlink w:anchor="__RefHeading___Toc4438924_3650668749">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4438926_3650668749">
            <w:r>
              <w:rPr>
                <w:webHidden/>
                <w:rStyle w:val="IndexLink"/>
                <w:rtl w:val="true"/>
              </w:rPr>
              <w:t>يك ـ حكم نمايش زينت، مو و اندام</w:t>
            </w:r>
            <w:r>
              <w:rPr>
                <w:rStyle w:val="IndexLink"/>
                <w:rtl w:val="true"/>
              </w:rPr>
              <w:tab/>
            </w:r>
            <w:r>
              <w:rPr>
                <w:rStyle w:val="IndexLink"/>
              </w:rPr>
              <w:t>81</w:t>
            </w:r>
          </w:hyperlink>
        </w:p>
        <w:p>
          <w:pPr>
            <w:pStyle w:val="Contents5"/>
            <w:tabs>
              <w:tab w:val="clear" w:pos="7892"/>
              <w:tab w:val="right" w:pos="9026" w:leader="dot"/>
            </w:tabs>
            <w:rPr/>
          </w:pPr>
          <w:hyperlink w:anchor="__RefHeading___Toc4438928_3650668749">
            <w:r>
              <w:rPr>
                <w:webHidden/>
                <w:rStyle w:val="IndexLink"/>
                <w:rtl w:val="true"/>
              </w:rPr>
              <w:t>دو ـ حكم برخورد زن همراه با چهره خندان و متبسّم با مردان نامحرم</w:t>
            </w:r>
            <w:r>
              <w:rPr>
                <w:rStyle w:val="IndexLink"/>
                <w:rtl w:val="true"/>
              </w:rPr>
              <w:tab/>
            </w:r>
            <w:r>
              <w:rPr>
                <w:rStyle w:val="IndexLink"/>
              </w:rPr>
              <w:t>82</w:t>
            </w:r>
          </w:hyperlink>
        </w:p>
        <w:p>
          <w:pPr>
            <w:pStyle w:val="Contents5"/>
            <w:tabs>
              <w:tab w:val="clear" w:pos="7892"/>
              <w:tab w:val="right" w:pos="9026" w:leader="dot"/>
            </w:tabs>
            <w:rPr/>
          </w:pPr>
          <w:hyperlink w:anchor="__RefHeading___Toc4438930_3650668749">
            <w:r>
              <w:rPr>
                <w:webHidden/>
                <w:rStyle w:val="IndexLink"/>
                <w:rtl w:val="true"/>
              </w:rPr>
              <w:t>سه ـ حكم سلام كردن مرد به زن نامحرم</w:t>
            </w:r>
            <w:r>
              <w:rPr>
                <w:rStyle w:val="IndexLink"/>
                <w:rtl w:val="true"/>
              </w:rPr>
              <w:tab/>
            </w:r>
            <w:r>
              <w:rPr>
                <w:rStyle w:val="IndexLink"/>
              </w:rPr>
              <w:t>83</w:t>
            </w:r>
          </w:hyperlink>
        </w:p>
        <w:p>
          <w:pPr>
            <w:pStyle w:val="Contents5"/>
            <w:tabs>
              <w:tab w:val="clear" w:pos="7892"/>
              <w:tab w:val="right" w:pos="9026" w:leader="dot"/>
            </w:tabs>
            <w:rPr/>
          </w:pPr>
          <w:hyperlink w:anchor="__RefHeading___Toc4438932_3650668749">
            <w:r>
              <w:rPr>
                <w:webHidden/>
                <w:rStyle w:val="IndexLink"/>
                <w:rtl w:val="true"/>
              </w:rPr>
              <w:t>چهار ـ حكم دست دادن زن و مرد نامحرم</w:t>
            </w:r>
            <w:r>
              <w:rPr>
                <w:rStyle w:val="IndexLink"/>
                <w:rtl w:val="true"/>
              </w:rPr>
              <w:tab/>
            </w:r>
            <w:r>
              <w:rPr>
                <w:rStyle w:val="IndexLink"/>
              </w:rPr>
              <w:t>83</w:t>
            </w:r>
          </w:hyperlink>
        </w:p>
        <w:p>
          <w:pPr>
            <w:pStyle w:val="Contents5"/>
            <w:tabs>
              <w:tab w:val="clear" w:pos="7892"/>
              <w:tab w:val="right" w:pos="9026" w:leader="dot"/>
            </w:tabs>
            <w:rPr/>
          </w:pPr>
          <w:hyperlink w:anchor="__RefHeading___Toc4438934_3650668749">
            <w:r>
              <w:rPr>
                <w:webHidden/>
                <w:rStyle w:val="IndexLink"/>
                <w:rtl w:val="true"/>
              </w:rPr>
              <w:t>پنج ـ حكم چت كردن با جنس مخالف و رد و بدل كردن صحبت‌هاي معمولي</w:t>
            </w:r>
            <w:r>
              <w:rPr>
                <w:rStyle w:val="IndexLink"/>
                <w:rtl w:val="true"/>
              </w:rPr>
              <w:tab/>
            </w:r>
            <w:r>
              <w:rPr>
                <w:rStyle w:val="IndexLink"/>
              </w:rPr>
              <w:t>83</w:t>
            </w:r>
          </w:hyperlink>
        </w:p>
        <w:p>
          <w:pPr>
            <w:pStyle w:val="Contents5"/>
            <w:tabs>
              <w:tab w:val="clear" w:pos="7892"/>
              <w:tab w:val="right" w:pos="9026" w:leader="dot"/>
            </w:tabs>
            <w:rPr/>
          </w:pPr>
          <w:hyperlink w:anchor="__RefHeading___Toc4438936_3650668749">
            <w:r>
              <w:rPr>
                <w:webHidden/>
                <w:rStyle w:val="IndexLink"/>
                <w:rtl w:val="true"/>
              </w:rPr>
              <w:t>شش ـ حكم شوخي كردن با نامحرم</w:t>
            </w:r>
            <w:r>
              <w:rPr>
                <w:rStyle w:val="IndexLink"/>
                <w:rtl w:val="true"/>
              </w:rPr>
              <w:tab/>
            </w:r>
            <w:r>
              <w:rPr>
                <w:rStyle w:val="IndexLink"/>
              </w:rPr>
              <w:t>84</w:t>
            </w:r>
          </w:hyperlink>
        </w:p>
        <w:p>
          <w:pPr>
            <w:pStyle w:val="Contents5"/>
            <w:tabs>
              <w:tab w:val="clear" w:pos="7892"/>
              <w:tab w:val="right" w:pos="9026" w:leader="dot"/>
            </w:tabs>
            <w:rPr/>
          </w:pPr>
          <w:hyperlink w:anchor="__RefHeading___Toc4438938_3650668749">
            <w:r>
              <w:rPr>
                <w:webHidden/>
                <w:rStyle w:val="IndexLink"/>
                <w:rtl w:val="true"/>
              </w:rPr>
              <w:t>هفت ـ حكم ارتباط صميمي بين دختر و پسر</w:t>
            </w:r>
            <w:r>
              <w:rPr>
                <w:rStyle w:val="IndexLink"/>
                <w:rtl w:val="true"/>
              </w:rPr>
              <w:tab/>
            </w:r>
            <w:r>
              <w:rPr>
                <w:rStyle w:val="IndexLink"/>
              </w:rPr>
              <w:t>84</w:t>
            </w:r>
          </w:hyperlink>
        </w:p>
        <w:p>
          <w:pPr>
            <w:pStyle w:val="Contents5"/>
            <w:tabs>
              <w:tab w:val="clear" w:pos="7892"/>
              <w:tab w:val="right" w:pos="9026" w:leader="dot"/>
            </w:tabs>
            <w:rPr/>
          </w:pPr>
          <w:hyperlink w:anchor="__RefHeading___Toc4438940_3650668749">
            <w:r>
              <w:rPr>
                <w:webHidden/>
                <w:rStyle w:val="IndexLink"/>
                <w:rtl w:val="true"/>
              </w:rPr>
              <w:t>هشت ـ حكم ارتباط تحصيلي بين دختر و پسر</w:t>
            </w:r>
            <w:r>
              <w:rPr>
                <w:rStyle w:val="IndexLink"/>
                <w:rtl w:val="true"/>
              </w:rPr>
              <w:tab/>
            </w:r>
            <w:r>
              <w:rPr>
                <w:rStyle w:val="IndexLink"/>
              </w:rPr>
              <w:t>86</w:t>
            </w:r>
          </w:hyperlink>
        </w:p>
        <w:p>
          <w:pPr>
            <w:pStyle w:val="Contents5"/>
            <w:tabs>
              <w:tab w:val="clear" w:pos="7892"/>
              <w:tab w:val="right" w:pos="9026" w:leader="dot"/>
            </w:tabs>
            <w:rPr/>
          </w:pPr>
          <w:hyperlink w:anchor="__RefHeading___Toc4438942_3650668749">
            <w:r>
              <w:rPr>
                <w:webHidden/>
                <w:rStyle w:val="IndexLink"/>
                <w:rtl w:val="true"/>
              </w:rPr>
              <w:t>نه ـ حكم نامه‌نگاري با نامحرم</w:t>
            </w:r>
            <w:r>
              <w:rPr>
                <w:rStyle w:val="IndexLink"/>
                <w:rtl w:val="true"/>
              </w:rPr>
              <w:tab/>
            </w:r>
            <w:r>
              <w:rPr>
                <w:rStyle w:val="IndexLink"/>
              </w:rPr>
              <w:t>87</w:t>
            </w:r>
          </w:hyperlink>
        </w:p>
        <w:p>
          <w:pPr>
            <w:pStyle w:val="Contents5"/>
            <w:tabs>
              <w:tab w:val="clear" w:pos="7892"/>
              <w:tab w:val="right" w:pos="9026" w:leader="dot"/>
            </w:tabs>
            <w:rPr/>
          </w:pPr>
          <w:hyperlink w:anchor="__RefHeading___Toc4438944_3650668749">
            <w:r>
              <w:rPr>
                <w:webHidden/>
                <w:rStyle w:val="IndexLink"/>
                <w:rtl w:val="true"/>
              </w:rPr>
              <w:t>ده ـ حكم صحبت كردني كه سبب جلب توجه مي‌شود</w:t>
            </w:r>
            <w:r>
              <w:rPr>
                <w:rStyle w:val="IndexLink"/>
                <w:rtl w:val="true"/>
              </w:rPr>
              <w:tab/>
            </w:r>
            <w:r>
              <w:rPr>
                <w:rStyle w:val="IndexLink"/>
              </w:rPr>
              <w:t>87</w:t>
            </w:r>
          </w:hyperlink>
        </w:p>
        <w:p>
          <w:pPr>
            <w:pStyle w:val="Contents4"/>
            <w:tabs>
              <w:tab w:val="clear" w:pos="8176"/>
              <w:tab w:val="right" w:pos="9026" w:leader="dot"/>
            </w:tabs>
            <w:rPr/>
          </w:pPr>
          <w:hyperlink w:anchor="__RefHeading___Toc4438946_3650668749">
            <w:r>
              <w:rPr>
                <w:webHidden/>
                <w:rStyle w:val="IndexLink"/>
                <w:rtl w:val="true"/>
              </w:rPr>
              <w:t>ج</w:t>
            </w:r>
            <w:r>
              <w:rPr>
                <w:rStyle w:val="IndexLink"/>
                <w:rtl w:val="true"/>
              </w:rPr>
              <w:t xml:space="preserve">) </w:t>
            </w:r>
            <w:r>
              <w:rPr>
                <w:rStyle w:val="IndexLink"/>
                <w:rtl w:val="true"/>
              </w:rPr>
              <w:t>حكم حجاب</w:t>
            </w:r>
            <w:r>
              <w:rPr>
                <w:rStyle w:val="IndexLink"/>
                <w:rtl w:val="true"/>
              </w:rPr>
              <w:tab/>
            </w:r>
            <w:r>
              <w:rPr>
                <w:rStyle w:val="IndexLink"/>
              </w:rPr>
              <w:t>88</w:t>
            </w:r>
          </w:hyperlink>
        </w:p>
        <w:p>
          <w:pPr>
            <w:pStyle w:val="Contents3"/>
            <w:tabs>
              <w:tab w:val="clear" w:pos="8459"/>
              <w:tab w:val="right" w:pos="9026" w:leader="dot"/>
            </w:tabs>
            <w:rPr/>
          </w:pPr>
          <w:hyperlink w:anchor="__RefHeading___Toc4438948_3650668749">
            <w:r>
              <w:rPr>
                <w:webHidden/>
                <w:rStyle w:val="IndexLink"/>
              </w:rPr>
              <w:t>4</w:t>
            </w:r>
            <w:r>
              <w:rPr>
                <w:rStyle w:val="IndexLink"/>
                <w:rtl w:val="true"/>
              </w:rPr>
              <w:t xml:space="preserve">. </w:t>
            </w:r>
            <w:r>
              <w:rPr>
                <w:rStyle w:val="IndexLink"/>
                <w:rtl w:val="true"/>
              </w:rPr>
              <w:t>بررسي فتاواي مراجع درباره عفاف در برنامه‌هاي نمايشي رسانه</w:t>
            </w:r>
            <w:r>
              <w:rPr>
                <w:rStyle w:val="IndexLink"/>
                <w:rtl w:val="true"/>
              </w:rPr>
              <w:tab/>
            </w:r>
            <w:r>
              <w:rPr>
                <w:rStyle w:val="IndexLink"/>
              </w:rPr>
              <w:t>90</w:t>
            </w:r>
          </w:hyperlink>
        </w:p>
        <w:p>
          <w:pPr>
            <w:pStyle w:val="Contents3"/>
            <w:tabs>
              <w:tab w:val="clear" w:pos="8459"/>
              <w:tab w:val="right" w:pos="9026" w:leader="dot"/>
            </w:tabs>
            <w:rPr/>
          </w:pPr>
          <w:hyperlink w:anchor="__RefHeading___Toc4438950_3650668749">
            <w:r>
              <w:rPr>
                <w:webHidden/>
                <w:rStyle w:val="IndexLink"/>
              </w:rPr>
              <w:t>5</w:t>
            </w:r>
            <w:r>
              <w:rPr>
                <w:rStyle w:val="IndexLink"/>
                <w:rtl w:val="true"/>
              </w:rPr>
              <w:t xml:space="preserve">. </w:t>
            </w:r>
            <w:r>
              <w:rPr>
                <w:rStyle w:val="IndexLink"/>
                <w:rtl w:val="true"/>
              </w:rPr>
              <w:t>اهداف و سياست‌هاي رسانه ملي در توليد برنامه در زمينه حجاب و عفاف</w:t>
            </w:r>
            <w:r>
              <w:rPr>
                <w:rStyle w:val="IndexLink"/>
                <w:rtl w:val="true"/>
              </w:rPr>
              <w:tab/>
            </w:r>
            <w:r>
              <w:rPr>
                <w:rStyle w:val="IndexLink"/>
              </w:rPr>
              <w:t>98</w:t>
            </w:r>
          </w:hyperlink>
        </w:p>
        <w:p>
          <w:pPr>
            <w:pStyle w:val="Contents3"/>
            <w:tabs>
              <w:tab w:val="clear" w:pos="8459"/>
              <w:tab w:val="right" w:pos="9026" w:leader="dot"/>
            </w:tabs>
            <w:rPr/>
          </w:pPr>
          <w:hyperlink w:anchor="__RefHeading___Toc4438952_3650668749">
            <w:r>
              <w:rPr>
                <w:webHidden/>
                <w:rStyle w:val="IndexLink"/>
              </w:rPr>
              <w:t>6</w:t>
            </w:r>
            <w:r>
              <w:rPr>
                <w:rStyle w:val="IndexLink"/>
                <w:rtl w:val="true"/>
              </w:rPr>
              <w:t xml:space="preserve">. </w:t>
            </w:r>
            <w:r>
              <w:rPr>
                <w:rStyle w:val="IndexLink"/>
                <w:rtl w:val="true"/>
              </w:rPr>
              <w:t>جمع‌بندي شاخص‌هاي نهايي عفاف اسلامي در برنامه‌هاي نمايشي</w:t>
            </w:r>
            <w:r>
              <w:rPr>
                <w:rStyle w:val="IndexLink"/>
                <w:rtl w:val="true"/>
              </w:rPr>
              <w:tab/>
            </w:r>
            <w:r>
              <w:rPr>
                <w:rStyle w:val="IndexLink"/>
              </w:rPr>
              <w:t>102</w:t>
            </w:r>
          </w:hyperlink>
        </w:p>
        <w:p>
          <w:pPr>
            <w:pStyle w:val="Contents2"/>
            <w:tabs>
              <w:tab w:val="clear" w:pos="8743"/>
              <w:tab w:val="right" w:pos="9026" w:leader="dot"/>
            </w:tabs>
            <w:rPr/>
          </w:pPr>
          <w:hyperlink w:anchor="__RefHeading___Toc4438954_3650668749">
            <w:r>
              <w:rPr>
                <w:webHidden/>
                <w:rStyle w:val="IndexLink"/>
                <w:rtl w:val="true"/>
              </w:rPr>
              <w:t>فصل سوم</w:t>
            </w:r>
            <w:r>
              <w:rPr>
                <w:rStyle w:val="IndexLink"/>
                <w:rtl w:val="true"/>
              </w:rPr>
              <w:t xml:space="preserve">: </w:t>
            </w:r>
            <w:r>
              <w:rPr>
                <w:rStyle w:val="IndexLink"/>
                <w:rtl w:val="true"/>
              </w:rPr>
              <w:t>يافته‌ها و پيشنهادها</w:t>
            </w:r>
            <w:r>
              <w:rPr>
                <w:rStyle w:val="IndexLink"/>
                <w:rtl w:val="true"/>
              </w:rPr>
              <w:tab/>
            </w:r>
            <w:r>
              <w:rPr>
                <w:rStyle w:val="IndexLink"/>
              </w:rPr>
              <w:t>104</w:t>
            </w:r>
          </w:hyperlink>
        </w:p>
        <w:p>
          <w:pPr>
            <w:pStyle w:val="Contents3"/>
            <w:tabs>
              <w:tab w:val="clear" w:pos="8459"/>
              <w:tab w:val="right" w:pos="9026" w:leader="dot"/>
            </w:tabs>
            <w:rPr/>
          </w:pPr>
          <w:hyperlink w:anchor="__RefHeading___Toc4438956_3650668749">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4438958_3650668749">
            <w:r>
              <w:rPr>
                <w:webHidden/>
                <w:rStyle w:val="IndexLink"/>
              </w:rPr>
              <w:t>1</w:t>
            </w:r>
            <w:r>
              <w:rPr>
                <w:rStyle w:val="IndexLink"/>
                <w:rtl w:val="true"/>
              </w:rPr>
              <w:t xml:space="preserve">. </w:t>
            </w:r>
            <w:r>
              <w:rPr>
                <w:rStyle w:val="IndexLink"/>
                <w:rtl w:val="true"/>
              </w:rPr>
              <w:t>يافته‌هاي تحقيق</w:t>
            </w:r>
            <w:r>
              <w:rPr>
                <w:rStyle w:val="IndexLink"/>
                <w:rtl w:val="true"/>
              </w:rPr>
              <w:tab/>
            </w:r>
            <w:r>
              <w:rPr>
                <w:rStyle w:val="IndexLink"/>
              </w:rPr>
              <w:t>106</w:t>
            </w:r>
          </w:hyperlink>
        </w:p>
        <w:p>
          <w:pPr>
            <w:pStyle w:val="Contents3"/>
            <w:tabs>
              <w:tab w:val="clear" w:pos="8459"/>
              <w:tab w:val="right" w:pos="9026" w:leader="dot"/>
            </w:tabs>
            <w:rPr/>
          </w:pPr>
          <w:hyperlink w:anchor="__RefHeading___Toc4438960_3650668749">
            <w:r>
              <w:rPr>
                <w:webHidden/>
                <w:rStyle w:val="IndexLink"/>
              </w:rPr>
              <w:t>2</w:t>
            </w:r>
            <w:r>
              <w:rPr>
                <w:rStyle w:val="IndexLink"/>
                <w:rtl w:val="true"/>
              </w:rPr>
              <w:t xml:space="preserve">. </w:t>
            </w:r>
            <w:r>
              <w:rPr>
                <w:rStyle w:val="IndexLink"/>
                <w:rtl w:val="true"/>
              </w:rPr>
              <w:t>پيشنهادها</w:t>
            </w:r>
            <w:r>
              <w:rPr>
                <w:rStyle w:val="IndexLink"/>
                <w:rtl w:val="true"/>
              </w:rPr>
              <w:tab/>
            </w:r>
            <w:r>
              <w:rPr>
                <w:rStyle w:val="IndexLink"/>
              </w:rPr>
              <w:t>111</w:t>
            </w:r>
          </w:hyperlink>
        </w:p>
        <w:p>
          <w:pPr>
            <w:pStyle w:val="Contents4"/>
            <w:tabs>
              <w:tab w:val="clear" w:pos="8176"/>
              <w:tab w:val="right" w:pos="9026" w:leader="dot"/>
            </w:tabs>
            <w:rPr/>
          </w:pPr>
          <w:hyperlink w:anchor="__RefHeading___Toc4438962_3650668749">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4438964_3650668749">
            <w:r>
              <w:rPr>
                <w:webHidden/>
                <w:rStyle w:val="IndexLink"/>
                <w:rtl w:val="true"/>
              </w:rPr>
              <w:t>الف</w:t>
            </w:r>
            <w:r>
              <w:rPr>
                <w:rStyle w:val="IndexLink"/>
                <w:rtl w:val="true"/>
              </w:rPr>
              <w:t xml:space="preserve">) </w:t>
            </w:r>
            <w:r>
              <w:rPr>
                <w:rStyle w:val="IndexLink"/>
                <w:rtl w:val="true"/>
              </w:rPr>
              <w:t>تعريف و تعيين محدوده عفاف براي برنامه‌سازان</w:t>
            </w:r>
            <w:r>
              <w:rPr>
                <w:rStyle w:val="IndexLink"/>
                <w:rtl w:val="true"/>
              </w:rPr>
              <w:tab/>
            </w:r>
            <w:r>
              <w:rPr>
                <w:rStyle w:val="IndexLink"/>
              </w:rPr>
              <w:t>111</w:t>
            </w:r>
          </w:hyperlink>
        </w:p>
        <w:p>
          <w:pPr>
            <w:pStyle w:val="Contents4"/>
            <w:tabs>
              <w:tab w:val="clear" w:pos="8176"/>
              <w:tab w:val="right" w:pos="9026" w:leader="dot"/>
            </w:tabs>
            <w:rPr/>
          </w:pPr>
          <w:hyperlink w:anchor="__RefHeading___Toc4438966_3650668749">
            <w:r>
              <w:rPr>
                <w:webHidden/>
                <w:rStyle w:val="IndexLink"/>
                <w:rtl w:val="true"/>
              </w:rPr>
              <w:t>ب</w:t>
            </w:r>
            <w:r>
              <w:rPr>
                <w:rStyle w:val="IndexLink"/>
                <w:rtl w:val="true"/>
              </w:rPr>
              <w:t xml:space="preserve">) </w:t>
            </w:r>
            <w:r>
              <w:rPr>
                <w:rStyle w:val="IndexLink"/>
                <w:rtl w:val="true"/>
              </w:rPr>
              <w:t xml:space="preserve">توجه به حجاب </w:t>
            </w:r>
            <w:r>
              <w:rPr>
                <w:rStyle w:val="IndexLink"/>
                <w:rtl w:val="true"/>
              </w:rPr>
              <w:t>«</w:t>
            </w:r>
            <w:r>
              <w:rPr>
                <w:rStyle w:val="IndexLink"/>
                <w:rtl w:val="true"/>
              </w:rPr>
              <w:t>چادر</w:t>
            </w:r>
            <w:r>
              <w:rPr>
                <w:rStyle w:val="IndexLink"/>
                <w:rtl w:val="true"/>
              </w:rPr>
              <w:t xml:space="preserve">» </w:t>
            </w:r>
            <w:r>
              <w:rPr>
                <w:rStyle w:val="IndexLink"/>
                <w:rtl w:val="true"/>
              </w:rPr>
              <w:t>به عنوان حجاب برتر و سفارش‌شده از جانب علما و بزرگان دين در ساخت مجموعه‌هاي تلويزيوني</w:t>
            </w:r>
            <w:r>
              <w:rPr>
                <w:rStyle w:val="IndexLink"/>
                <w:rtl w:val="true"/>
              </w:rPr>
              <w:tab/>
            </w:r>
            <w:r>
              <w:rPr>
                <w:rStyle w:val="IndexLink"/>
              </w:rPr>
              <w:t>112</w:t>
            </w:r>
          </w:hyperlink>
        </w:p>
        <w:p>
          <w:pPr>
            <w:pStyle w:val="Contents4"/>
            <w:tabs>
              <w:tab w:val="clear" w:pos="8176"/>
              <w:tab w:val="right" w:pos="9026" w:leader="dot"/>
            </w:tabs>
            <w:rPr/>
          </w:pPr>
          <w:hyperlink w:anchor="__RefHeading___Toc4438968_3650668749">
            <w:r>
              <w:rPr>
                <w:webHidden/>
                <w:rStyle w:val="IndexLink"/>
                <w:rtl w:val="true"/>
              </w:rPr>
              <w:t>ج</w:t>
            </w:r>
            <w:r>
              <w:rPr>
                <w:rStyle w:val="IndexLink"/>
                <w:rtl w:val="true"/>
              </w:rPr>
              <w:t xml:space="preserve">) </w:t>
            </w:r>
            <w:r>
              <w:rPr>
                <w:rStyle w:val="IndexLink"/>
                <w:rtl w:val="true"/>
              </w:rPr>
              <w:t>توجه دقيق و همه جانبه به رعايت عفاف اسلامي در روابط زن و مرد در مجموعه‌هاي تلويزيوني سيما</w:t>
            </w:r>
            <w:r>
              <w:rPr>
                <w:rStyle w:val="IndexLink"/>
                <w:rtl w:val="true"/>
              </w:rPr>
              <w:tab/>
            </w:r>
            <w:r>
              <w:rPr>
                <w:rStyle w:val="IndexLink"/>
              </w:rPr>
              <w:t>114</w:t>
            </w:r>
          </w:hyperlink>
        </w:p>
        <w:p>
          <w:pPr>
            <w:pStyle w:val="Contents4"/>
            <w:tabs>
              <w:tab w:val="clear" w:pos="8176"/>
              <w:tab w:val="right" w:pos="9026" w:leader="dot"/>
            </w:tabs>
            <w:rPr/>
          </w:pPr>
          <w:hyperlink w:anchor="__RefHeading___Toc4438970_3650668749">
            <w:r>
              <w:rPr>
                <w:webHidden/>
                <w:rStyle w:val="IndexLink"/>
                <w:rtl w:val="true"/>
              </w:rPr>
              <w:t>د</w:t>
            </w:r>
            <w:r>
              <w:rPr>
                <w:rStyle w:val="IndexLink"/>
                <w:rtl w:val="true"/>
              </w:rPr>
              <w:t xml:space="preserve">) </w:t>
            </w:r>
            <w:r>
              <w:rPr>
                <w:rStyle w:val="IndexLink"/>
                <w:rtl w:val="true"/>
              </w:rPr>
              <w:t>تأكيد بيشتر بر نمايش ارتباطات سالم در زندگي شهرستاني و روستايي و كاهش حجم نمايش روابط جوانان پايتخت‌نشين</w:t>
            </w:r>
            <w:r>
              <w:rPr>
                <w:rStyle w:val="IndexLink"/>
                <w:rtl w:val="true"/>
              </w:rPr>
              <w:tab/>
            </w:r>
            <w:r>
              <w:rPr>
                <w:rStyle w:val="IndexLink"/>
              </w:rPr>
              <w:t>119</w:t>
            </w:r>
          </w:hyperlink>
        </w:p>
        <w:p>
          <w:pPr>
            <w:pStyle w:val="Contents4"/>
            <w:tabs>
              <w:tab w:val="clear" w:pos="8176"/>
              <w:tab w:val="right" w:pos="9026" w:leader="dot"/>
            </w:tabs>
            <w:rPr/>
          </w:pPr>
          <w:hyperlink w:anchor="__RefHeading___Toc4438972_3650668749">
            <w:r>
              <w:rPr>
                <w:webHidden/>
                <w:rStyle w:val="IndexLink"/>
                <w:rtl w:val="true"/>
              </w:rPr>
              <w:t>ه</w:t>
            </w:r>
            <w:r>
              <w:rPr>
                <w:rStyle w:val="IndexLink"/>
                <w:rtl w:val="true"/>
              </w:rPr>
              <w:t xml:space="preserve">) </w:t>
            </w:r>
            <w:r>
              <w:rPr>
                <w:rStyle w:val="IndexLink"/>
                <w:rtl w:val="true"/>
              </w:rPr>
              <w:t>پرهيز از پرداختن به ارتباطات دوستانه ميان دختر و پسر در روابط پيش از ازدواج در مجموعه‌هاي تلويزيوني سيما</w:t>
            </w:r>
            <w:r>
              <w:rPr>
                <w:rStyle w:val="IndexLink"/>
                <w:rtl w:val="true"/>
              </w:rPr>
              <w:tab/>
            </w:r>
            <w:r>
              <w:rPr>
                <w:rStyle w:val="IndexLink"/>
              </w:rPr>
              <w:t>120</w:t>
            </w:r>
          </w:hyperlink>
        </w:p>
        <w:p>
          <w:pPr>
            <w:pStyle w:val="Contents4"/>
            <w:tabs>
              <w:tab w:val="clear" w:pos="8176"/>
              <w:tab w:val="right" w:pos="9026" w:leader="dot"/>
            </w:tabs>
            <w:rPr/>
          </w:pPr>
          <w:hyperlink w:anchor="__RefHeading___Toc4438974_3650668749">
            <w:r>
              <w:rPr>
                <w:webHidden/>
                <w:rStyle w:val="IndexLink"/>
                <w:rtl w:val="true"/>
              </w:rPr>
              <w:t>و</w:t>
            </w:r>
            <w:r>
              <w:rPr>
                <w:rStyle w:val="IndexLink"/>
                <w:rtl w:val="true"/>
              </w:rPr>
              <w:t xml:space="preserve">) </w:t>
            </w:r>
            <w:r>
              <w:rPr>
                <w:rStyle w:val="IndexLink"/>
                <w:rtl w:val="true"/>
              </w:rPr>
              <w:t>كاهش حجم ارتباطات ميان زن و مرد در مجموعه‌هاي تلويزيوني به ويژه در محدوده زماني شب و ديدارهاي خصوصي</w:t>
            </w:r>
            <w:r>
              <w:rPr>
                <w:rStyle w:val="IndexLink"/>
                <w:rtl w:val="true"/>
              </w:rPr>
              <w:tab/>
            </w:r>
            <w:r>
              <w:rPr>
                <w:rStyle w:val="IndexLink"/>
              </w:rPr>
              <w:t>121</w:t>
            </w:r>
          </w:hyperlink>
        </w:p>
        <w:p>
          <w:pPr>
            <w:pStyle w:val="Contents4"/>
            <w:tabs>
              <w:tab w:val="clear" w:pos="8176"/>
              <w:tab w:val="right" w:pos="9026" w:leader="dot"/>
            </w:tabs>
            <w:rPr/>
          </w:pPr>
          <w:hyperlink w:anchor="__RefHeading___Toc4438976_3650668749">
            <w:r>
              <w:rPr>
                <w:webHidden/>
                <w:rStyle w:val="IndexLink"/>
                <w:rtl w:val="true"/>
              </w:rPr>
              <w:t>ز</w:t>
            </w:r>
            <w:r>
              <w:rPr>
                <w:rStyle w:val="IndexLink"/>
                <w:rtl w:val="true"/>
              </w:rPr>
              <w:t xml:space="preserve">) </w:t>
            </w:r>
            <w:r>
              <w:rPr>
                <w:rStyle w:val="IndexLink"/>
                <w:rtl w:val="true"/>
              </w:rPr>
              <w:t>استفاده برنامه‌سازان و تهيه‌كنندگان سيما از كارشناسان ديني در تهيه و ساخت مجموعه‌هاي تلويزيوني مرتبط با موضوع روابط زن و مرد</w:t>
            </w:r>
            <w:r>
              <w:rPr>
                <w:rStyle w:val="IndexLink"/>
                <w:rtl w:val="true"/>
              </w:rPr>
              <w:tab/>
            </w:r>
            <w:r>
              <w:rPr>
                <w:rStyle w:val="IndexLink"/>
              </w:rPr>
              <w:t>122</w:t>
            </w:r>
          </w:hyperlink>
        </w:p>
        <w:p>
          <w:pPr>
            <w:pStyle w:val="Contents4"/>
            <w:tabs>
              <w:tab w:val="clear" w:pos="8176"/>
              <w:tab w:val="right" w:pos="9026" w:leader="dot"/>
            </w:tabs>
            <w:rPr/>
          </w:pPr>
          <w:hyperlink w:anchor="__RefHeading___Toc4438978_3650668749">
            <w:r>
              <w:rPr>
                <w:webHidden/>
                <w:rStyle w:val="IndexLink"/>
                <w:rtl w:val="true"/>
              </w:rPr>
              <w:t>ح</w:t>
            </w:r>
            <w:r>
              <w:rPr>
                <w:rStyle w:val="IndexLink"/>
                <w:rtl w:val="true"/>
              </w:rPr>
              <w:t xml:space="preserve">) </w:t>
            </w:r>
            <w:r>
              <w:rPr>
                <w:rStyle w:val="IndexLink"/>
                <w:rtl w:val="true"/>
              </w:rPr>
              <w:t>برنامه‌ريزي اساسي و درازمدت براي پرورش عوامل برنامه‌ساز</w:t>
            </w:r>
            <w:r>
              <w:rPr>
                <w:rStyle w:val="IndexLink"/>
                <w:rtl w:val="true"/>
              </w:rPr>
              <w:tab/>
            </w:r>
            <w:r>
              <w:rPr>
                <w:rStyle w:val="IndexLink"/>
              </w:rPr>
              <w:t>122</w:t>
            </w:r>
          </w:hyperlink>
        </w:p>
        <w:p>
          <w:pPr>
            <w:pStyle w:val="Contents4"/>
            <w:tabs>
              <w:tab w:val="clear" w:pos="8176"/>
              <w:tab w:val="right" w:pos="9026" w:leader="dot"/>
            </w:tabs>
            <w:rPr/>
          </w:pPr>
          <w:hyperlink w:anchor="__RefHeading___Toc4438980_3650668749">
            <w:r>
              <w:rPr>
                <w:webHidden/>
                <w:rStyle w:val="IndexLink"/>
                <w:rtl w:val="true"/>
              </w:rPr>
              <w:t>ط</w:t>
            </w:r>
            <w:r>
              <w:rPr>
                <w:rStyle w:val="IndexLink"/>
                <w:rtl w:val="true"/>
              </w:rPr>
              <w:t xml:space="preserve">) </w:t>
            </w:r>
            <w:r>
              <w:rPr>
                <w:rStyle w:val="IndexLink"/>
                <w:rtl w:val="true"/>
              </w:rPr>
              <w:t>استمرار در فرهنگ‌سازي فرهنگ عفاف</w:t>
            </w:r>
            <w:r>
              <w:rPr>
                <w:rStyle w:val="IndexLink"/>
                <w:rtl w:val="true"/>
              </w:rPr>
              <w:tab/>
            </w:r>
            <w:r>
              <w:rPr>
                <w:rStyle w:val="IndexLink"/>
              </w:rPr>
              <w:t>123</w:t>
            </w:r>
          </w:hyperlink>
        </w:p>
        <w:p>
          <w:pPr>
            <w:pStyle w:val="Contents4"/>
            <w:tabs>
              <w:tab w:val="clear" w:pos="8176"/>
              <w:tab w:val="right" w:pos="9026" w:leader="dot"/>
            </w:tabs>
            <w:rPr/>
          </w:pPr>
          <w:hyperlink w:anchor="__RefHeading___Toc4438982_3650668749">
            <w:r>
              <w:rPr>
                <w:webHidden/>
                <w:rStyle w:val="IndexLink"/>
                <w:rtl w:val="true"/>
              </w:rPr>
              <w:t>ي</w:t>
            </w:r>
            <w:r>
              <w:rPr>
                <w:rStyle w:val="IndexLink"/>
                <w:rtl w:val="true"/>
              </w:rPr>
              <w:t xml:space="preserve">) </w:t>
            </w:r>
            <w:r>
              <w:rPr>
                <w:rStyle w:val="IndexLink"/>
                <w:rtl w:val="true"/>
              </w:rPr>
              <w:t>گفتمان‌سازي در زمينه فرهنگ عفاف و حجاب</w:t>
            </w:r>
            <w:r>
              <w:rPr>
                <w:rStyle w:val="IndexLink"/>
                <w:rtl w:val="true"/>
              </w:rPr>
              <w:tab/>
            </w:r>
            <w:r>
              <w:rPr>
                <w:rStyle w:val="IndexLink"/>
              </w:rPr>
              <w:t>124</w:t>
            </w:r>
          </w:hyperlink>
        </w:p>
        <w:p>
          <w:pPr>
            <w:pStyle w:val="Contents4"/>
            <w:tabs>
              <w:tab w:val="clear" w:pos="8176"/>
              <w:tab w:val="right" w:pos="9026" w:leader="dot"/>
            </w:tabs>
            <w:rPr/>
          </w:pPr>
          <w:hyperlink w:anchor="__RefHeading___Toc4438984_3650668749">
            <w:r>
              <w:rPr>
                <w:webHidden/>
                <w:rStyle w:val="IndexLink"/>
                <w:rtl w:val="true"/>
              </w:rPr>
              <w:t>ك</w:t>
            </w:r>
            <w:r>
              <w:rPr>
                <w:rStyle w:val="IndexLink"/>
                <w:rtl w:val="true"/>
              </w:rPr>
              <w:t xml:space="preserve">) </w:t>
            </w:r>
            <w:r>
              <w:rPr>
                <w:rStyle w:val="IndexLink"/>
                <w:rtl w:val="true"/>
              </w:rPr>
              <w:t>توجه رسانه ملي به تقويت پايه‌هاي اعتقادي مخاطب</w:t>
            </w:r>
            <w:r>
              <w:rPr>
                <w:rStyle w:val="IndexLink"/>
                <w:rtl w:val="true"/>
              </w:rPr>
              <w:tab/>
            </w:r>
            <w:r>
              <w:rPr>
                <w:rStyle w:val="IndexLink"/>
              </w:rPr>
              <w:t>125</w:t>
            </w:r>
          </w:hyperlink>
        </w:p>
        <w:p>
          <w:pPr>
            <w:pStyle w:val="Contents4"/>
            <w:tabs>
              <w:tab w:val="clear" w:pos="8176"/>
              <w:tab w:val="right" w:pos="9026" w:leader="dot"/>
            </w:tabs>
            <w:rPr/>
          </w:pPr>
          <w:hyperlink w:anchor="__RefHeading___Toc4438986_3650668749">
            <w:r>
              <w:rPr>
                <w:webHidden/>
                <w:rStyle w:val="IndexLink"/>
                <w:rtl w:val="true"/>
              </w:rPr>
              <w:t>ل</w:t>
            </w:r>
            <w:r>
              <w:rPr>
                <w:rStyle w:val="IndexLink"/>
                <w:rtl w:val="true"/>
              </w:rPr>
              <w:t xml:space="preserve">) </w:t>
            </w:r>
            <w:r>
              <w:rPr>
                <w:rStyle w:val="IndexLink"/>
                <w:rtl w:val="true"/>
              </w:rPr>
              <w:t>نهادينه‌سازي عفاف و حجاب با فعاليت‌هاي فرهنگي ـ هنري</w:t>
            </w:r>
            <w:r>
              <w:rPr>
                <w:rStyle w:val="IndexLink"/>
                <w:rtl w:val="true"/>
              </w:rPr>
              <w:tab/>
            </w:r>
            <w:r>
              <w:rPr>
                <w:rStyle w:val="IndexLink"/>
              </w:rPr>
              <w:t>126</w:t>
            </w:r>
          </w:hyperlink>
        </w:p>
        <w:p>
          <w:pPr>
            <w:pStyle w:val="Contents4"/>
            <w:tabs>
              <w:tab w:val="clear" w:pos="8176"/>
              <w:tab w:val="right" w:pos="9026" w:leader="dot"/>
            </w:tabs>
            <w:rPr/>
          </w:pPr>
          <w:hyperlink w:anchor="__RefHeading___Toc4438988_3650668749">
            <w:r>
              <w:rPr>
                <w:webHidden/>
                <w:rStyle w:val="IndexLink"/>
                <w:rtl w:val="true"/>
              </w:rPr>
              <w:t>م</w:t>
            </w:r>
            <w:r>
              <w:rPr>
                <w:rStyle w:val="IndexLink"/>
                <w:rtl w:val="true"/>
              </w:rPr>
              <w:t xml:space="preserve">) </w:t>
            </w:r>
            <w:r>
              <w:rPr>
                <w:rStyle w:val="IndexLink"/>
                <w:rtl w:val="true"/>
              </w:rPr>
              <w:t>توجه دقيق به نقش‌ها و مرزهاي زنانگي و مردانگي</w:t>
            </w:r>
            <w:r>
              <w:rPr>
                <w:rStyle w:val="IndexLink"/>
                <w:rtl w:val="true"/>
              </w:rPr>
              <w:tab/>
            </w:r>
            <w:r>
              <w:rPr>
                <w:rStyle w:val="IndexLink"/>
              </w:rPr>
              <w:t>127</w:t>
            </w:r>
          </w:hyperlink>
        </w:p>
        <w:p>
          <w:pPr>
            <w:pStyle w:val="Contents4"/>
            <w:tabs>
              <w:tab w:val="clear" w:pos="8176"/>
              <w:tab w:val="right" w:pos="9026" w:leader="dot"/>
            </w:tabs>
            <w:rPr/>
          </w:pPr>
          <w:hyperlink w:anchor="__RefHeading___Toc4438990_3650668749">
            <w:r>
              <w:rPr>
                <w:webHidden/>
                <w:rStyle w:val="IndexLink"/>
                <w:rtl w:val="true"/>
              </w:rPr>
              <w:t>ن</w:t>
            </w:r>
            <w:r>
              <w:rPr>
                <w:rStyle w:val="IndexLink"/>
                <w:rtl w:val="true"/>
              </w:rPr>
              <w:t xml:space="preserve">) </w:t>
            </w:r>
            <w:r>
              <w:rPr>
                <w:rStyle w:val="IndexLink"/>
                <w:rtl w:val="true"/>
              </w:rPr>
              <w:t>نشان دادن آثار منفي رعايت نكردن عفاف و حجاب در رسانه ملي</w:t>
            </w:r>
            <w:r>
              <w:rPr>
                <w:rStyle w:val="IndexLink"/>
                <w:rtl w:val="true"/>
              </w:rPr>
              <w:tab/>
            </w:r>
            <w:r>
              <w:rPr>
                <w:rStyle w:val="IndexLink"/>
              </w:rPr>
              <w:t>129</w:t>
            </w:r>
          </w:hyperlink>
        </w:p>
        <w:p>
          <w:pPr>
            <w:pStyle w:val="Contents4"/>
            <w:tabs>
              <w:tab w:val="clear" w:pos="8176"/>
              <w:tab w:val="right" w:pos="9026" w:leader="dot"/>
            </w:tabs>
            <w:rPr/>
          </w:pPr>
          <w:hyperlink w:anchor="__RefHeading___Toc4438992_3650668749">
            <w:r>
              <w:rPr>
                <w:webHidden/>
                <w:rStyle w:val="IndexLink"/>
                <w:rtl w:val="true"/>
              </w:rPr>
              <w:t>س</w:t>
            </w:r>
            <w:r>
              <w:rPr>
                <w:rStyle w:val="IndexLink"/>
                <w:rtl w:val="true"/>
              </w:rPr>
              <w:t xml:space="preserve">) </w:t>
            </w:r>
            <w:r>
              <w:rPr>
                <w:rStyle w:val="IndexLink"/>
                <w:rtl w:val="true"/>
              </w:rPr>
              <w:t>تقويت فرآيند ارزيابي و نظارت برنامه‌ها</w:t>
            </w:r>
            <w:r>
              <w:rPr>
                <w:rStyle w:val="IndexLink"/>
                <w:rtl w:val="true"/>
              </w:rPr>
              <w:tab/>
            </w:r>
            <w:r>
              <w:rPr>
                <w:rStyle w:val="IndexLink"/>
              </w:rPr>
              <w:t>130</w:t>
            </w:r>
          </w:hyperlink>
        </w:p>
        <w:p>
          <w:pPr>
            <w:pStyle w:val="Contents4"/>
            <w:tabs>
              <w:tab w:val="clear" w:pos="8176"/>
              <w:tab w:val="right" w:pos="9026" w:leader="dot"/>
            </w:tabs>
            <w:rPr/>
          </w:pPr>
          <w:hyperlink w:anchor="__RefHeading___Toc4438994_3650668749">
            <w:r>
              <w:rPr>
                <w:webHidden/>
                <w:rStyle w:val="IndexLink"/>
                <w:rtl w:val="true"/>
              </w:rPr>
              <w:t>ع</w:t>
            </w:r>
            <w:r>
              <w:rPr>
                <w:rStyle w:val="IndexLink"/>
                <w:rtl w:val="true"/>
              </w:rPr>
              <w:t xml:space="preserve">) </w:t>
            </w:r>
            <w:r>
              <w:rPr>
                <w:rStyle w:val="IndexLink"/>
                <w:rtl w:val="true"/>
              </w:rPr>
              <w:t>توجه به نفوذ دشمن در فضاي رسانه‌اي كشور</w:t>
            </w:r>
            <w:r>
              <w:rPr>
                <w:rStyle w:val="IndexLink"/>
                <w:rtl w:val="true"/>
              </w:rPr>
              <w:tab/>
            </w:r>
            <w:r>
              <w:rPr>
                <w:rStyle w:val="IndexLink"/>
              </w:rPr>
              <w:t>131</w:t>
            </w:r>
          </w:hyperlink>
        </w:p>
        <w:p>
          <w:pPr>
            <w:pStyle w:val="Contents4"/>
            <w:tabs>
              <w:tab w:val="clear" w:pos="8176"/>
              <w:tab w:val="right" w:pos="9026" w:leader="dot"/>
            </w:tabs>
            <w:rPr/>
          </w:pPr>
          <w:hyperlink w:anchor="__RefHeading___Toc4438996_3650668749">
            <w:r>
              <w:rPr>
                <w:webHidden/>
                <w:rStyle w:val="IndexLink"/>
                <w:rtl w:val="true"/>
              </w:rPr>
              <w:t>ف</w:t>
            </w:r>
            <w:r>
              <w:rPr>
                <w:rStyle w:val="IndexLink"/>
                <w:rtl w:val="true"/>
              </w:rPr>
              <w:t xml:space="preserve">) </w:t>
            </w:r>
            <w:r>
              <w:rPr>
                <w:rStyle w:val="IndexLink"/>
                <w:rtl w:val="true"/>
              </w:rPr>
              <w:t>تجديد نظر در سياست‌هاي برون‌سپاري توليدات تلويزيوني و نظارت بر خط‌مشي‌هاي مربوط به عفاف در اين فرايند</w:t>
            </w:r>
            <w:r>
              <w:rPr>
                <w:rStyle w:val="IndexLink"/>
                <w:rtl w:val="true"/>
              </w:rPr>
              <w:tab/>
            </w:r>
            <w:r>
              <w:rPr>
                <w:rStyle w:val="IndexLink"/>
              </w:rPr>
              <w:t>132</w:t>
            </w:r>
          </w:hyperlink>
        </w:p>
        <w:p>
          <w:pPr>
            <w:pStyle w:val="Contents4"/>
            <w:tabs>
              <w:tab w:val="clear" w:pos="8176"/>
              <w:tab w:val="right" w:pos="9026" w:leader="dot"/>
            </w:tabs>
            <w:rPr/>
          </w:pPr>
          <w:hyperlink w:anchor="__RefHeading___Toc4438998_3650668749">
            <w:r>
              <w:rPr>
                <w:webHidden/>
                <w:rStyle w:val="IndexLink"/>
                <w:rtl w:val="true"/>
              </w:rPr>
              <w:t>ص</w:t>
            </w:r>
            <w:r>
              <w:rPr>
                <w:rStyle w:val="IndexLink"/>
                <w:rtl w:val="true"/>
              </w:rPr>
              <w:t xml:space="preserve">) </w:t>
            </w:r>
            <w:r>
              <w:rPr>
                <w:rStyle w:val="IndexLink"/>
                <w:rtl w:val="true"/>
              </w:rPr>
              <w:t>عزم جدّي مديران رسانه ملي براي تحقق عفاف در برنامه‌هاي رسانه ملي</w:t>
            </w:r>
            <w:r>
              <w:rPr>
                <w:rStyle w:val="IndexLink"/>
                <w:rtl w:val="true"/>
              </w:rPr>
              <w:tab/>
            </w:r>
            <w:r>
              <w:rPr>
                <w:rStyle w:val="IndexLink"/>
              </w:rPr>
              <w:t>133</w:t>
            </w:r>
          </w:hyperlink>
        </w:p>
        <w:p>
          <w:pPr>
            <w:pStyle w:val="Contents4"/>
            <w:tabs>
              <w:tab w:val="clear" w:pos="8176"/>
              <w:tab w:val="right" w:pos="9026" w:leader="dot"/>
            </w:tabs>
            <w:rPr/>
          </w:pPr>
          <w:hyperlink w:anchor="__RefHeading___Toc4439000_3650668749">
            <w:r>
              <w:rPr>
                <w:webHidden/>
                <w:rStyle w:val="IndexLink"/>
                <w:rtl w:val="true"/>
              </w:rPr>
              <w:t>ق</w:t>
            </w:r>
            <w:r>
              <w:rPr>
                <w:rStyle w:val="IndexLink"/>
                <w:rtl w:val="true"/>
              </w:rPr>
              <w:t xml:space="preserve">) </w:t>
            </w:r>
            <w:r>
              <w:rPr>
                <w:rStyle w:val="IndexLink"/>
                <w:rtl w:val="true"/>
              </w:rPr>
              <w:t>بهره‌گيري از نيروي انساني متعهد و ارزشي در روند توليد برنامه‌هاي نمايشي به ويژه استفاده از ظرفيت دانشكده صدا و سيماي قم و مركز پژوهش‌هاي اسلامي</w:t>
            </w:r>
            <w:r>
              <w:rPr>
                <w:rStyle w:val="IndexLink"/>
                <w:rtl w:val="true"/>
              </w:rPr>
              <w:tab/>
            </w:r>
            <w:r>
              <w:rPr>
                <w:rStyle w:val="IndexLink"/>
              </w:rPr>
              <w:t>134</w:t>
            </w:r>
          </w:hyperlink>
        </w:p>
        <w:p>
          <w:pPr>
            <w:pStyle w:val="Contents3"/>
            <w:tabs>
              <w:tab w:val="clear" w:pos="8459"/>
              <w:tab w:val="right" w:pos="9026" w:leader="dot"/>
            </w:tabs>
            <w:rPr/>
          </w:pPr>
          <w:hyperlink w:anchor="__RefHeading___Toc4439002_3650668749">
            <w:r>
              <w:rPr>
                <w:webHidden/>
                <w:rStyle w:val="IndexLink"/>
              </w:rPr>
              <w:t>3</w:t>
            </w:r>
            <w:r>
              <w:rPr>
                <w:rStyle w:val="IndexLink"/>
                <w:rtl w:val="true"/>
              </w:rPr>
              <w:t xml:space="preserve">. </w:t>
            </w:r>
            <w:r>
              <w:rPr>
                <w:rStyle w:val="IndexLink"/>
                <w:rtl w:val="true"/>
              </w:rPr>
              <w:t>محدوديت‌هاي تحقيق</w:t>
            </w:r>
            <w:r>
              <w:rPr>
                <w:rStyle w:val="IndexLink"/>
                <w:rtl w:val="true"/>
              </w:rPr>
              <w:tab/>
            </w:r>
            <w:r>
              <w:rPr>
                <w:rStyle w:val="IndexLink"/>
              </w:rPr>
              <w:t>135</w:t>
            </w:r>
          </w:hyperlink>
        </w:p>
        <w:p>
          <w:pPr>
            <w:pStyle w:val="Contents2"/>
            <w:tabs>
              <w:tab w:val="clear" w:pos="8743"/>
              <w:tab w:val="right" w:pos="9026" w:leader="dot"/>
            </w:tabs>
            <w:rPr/>
          </w:pPr>
          <w:hyperlink w:anchor="__RefHeading___Toc4439004_3650668749">
            <w:r>
              <w:rPr>
                <w:webHidden/>
                <w:rStyle w:val="IndexLink"/>
                <w:rtl w:val="true"/>
              </w:rPr>
              <w:t>پيوست‌ها</w:t>
            </w:r>
            <w:r>
              <w:rPr>
                <w:rStyle w:val="IndexLink"/>
                <w:rtl w:val="true"/>
              </w:rPr>
              <w:tab/>
            </w:r>
            <w:r>
              <w:rPr>
                <w:rStyle w:val="IndexLink"/>
              </w:rPr>
              <w:t>136</w:t>
            </w:r>
          </w:hyperlink>
        </w:p>
        <w:p>
          <w:pPr>
            <w:pStyle w:val="Contents3"/>
            <w:tabs>
              <w:tab w:val="clear" w:pos="8459"/>
              <w:tab w:val="right" w:pos="9026" w:leader="dot"/>
            </w:tabs>
            <w:rPr/>
          </w:pPr>
          <w:hyperlink w:anchor="__RefHeading___Toc4439006_3650668749">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4439008_3650668749">
            <w:r>
              <w:rPr>
                <w:webHidden/>
                <w:rStyle w:val="IndexLink"/>
                <w:rtl w:val="true"/>
              </w:rPr>
              <w:t>جدول</w:t>
            </w:r>
            <w:r>
              <w:rPr>
                <w:rStyle w:val="IndexLink"/>
                <w:rtl w:val="true"/>
              </w:rPr>
              <w:tab/>
            </w:r>
            <w:r>
              <w:rPr>
                <w:rStyle w:val="IndexLink"/>
              </w:rPr>
              <w:t>138</w:t>
            </w:r>
          </w:hyperlink>
        </w:p>
        <w:p>
          <w:pPr>
            <w:pStyle w:val="Contents4"/>
            <w:tabs>
              <w:tab w:val="clear" w:pos="8176"/>
              <w:tab w:val="right" w:pos="9026" w:leader="dot"/>
            </w:tabs>
            <w:rPr/>
          </w:pPr>
          <w:hyperlink w:anchor="__RefHeading___Toc4439010_3650668749">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4439012_3650668749">
            <w:r>
              <w:rPr>
                <w:webHidden/>
                <w:rStyle w:val="IndexLink"/>
                <w:rtl w:val="true"/>
              </w:rPr>
              <w:t>ـ جدول كدنامه متغيرهاي تحقيق</w:t>
            </w:r>
            <w:r>
              <w:rPr>
                <w:rStyle w:val="IndexLink"/>
                <w:rtl w:val="true"/>
              </w:rPr>
              <w:tab/>
            </w:r>
            <w:r>
              <w:rPr>
                <w:rStyle w:val="IndexLink"/>
              </w:rPr>
              <w:t>138</w:t>
            </w:r>
          </w:hyperlink>
        </w:p>
        <w:p>
          <w:pPr>
            <w:pStyle w:val="Contents4"/>
            <w:tabs>
              <w:tab w:val="clear" w:pos="8176"/>
              <w:tab w:val="right" w:pos="9026" w:leader="dot"/>
            </w:tabs>
            <w:rPr/>
          </w:pPr>
          <w:hyperlink w:anchor="__RefHeading___Toc4439014_3650668749">
            <w:r>
              <w:rPr>
                <w:webHidden/>
                <w:rStyle w:val="IndexLink"/>
                <w:rtl w:val="true"/>
              </w:rPr>
              <w:t>ـ جدول‌هاي مقايسه‌اي سريال‌هاي مورد بررسي به تفكيك مقوله‌هاي عفاف</w:t>
            </w:r>
            <w:r>
              <w:rPr>
                <w:rStyle w:val="IndexLink"/>
                <w:rtl w:val="true"/>
              </w:rPr>
              <w:tab/>
            </w:r>
            <w:r>
              <w:rPr>
                <w:rStyle w:val="IndexLink"/>
              </w:rPr>
              <w:t>142</w:t>
            </w:r>
          </w:hyperlink>
        </w:p>
        <w:p>
          <w:pPr>
            <w:pStyle w:val="Contents5"/>
            <w:tabs>
              <w:tab w:val="clear" w:pos="7892"/>
              <w:tab w:val="right" w:pos="9026" w:leader="dot"/>
            </w:tabs>
            <w:rPr/>
          </w:pPr>
          <w:hyperlink w:anchor="__RefHeading___Toc4439016_3650668749">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4439018_3650668749">
            <w:r>
              <w:rPr>
                <w:webHidden/>
                <w:rStyle w:val="IndexLink"/>
                <w:rtl w:val="true"/>
              </w:rPr>
              <w:t xml:space="preserve">جدول شماره </w:t>
            </w:r>
            <w:r>
              <w:rPr>
                <w:rStyle w:val="IndexLink"/>
              </w:rPr>
              <w:t>1</w:t>
            </w:r>
            <w:r>
              <w:rPr>
                <w:rStyle w:val="IndexLink"/>
                <w:rtl w:val="true"/>
              </w:rPr>
              <w:t xml:space="preserve">. </w:t>
            </w:r>
            <w:r>
              <w:rPr>
                <w:rStyle w:val="IndexLink"/>
                <w:rtl w:val="true"/>
              </w:rPr>
              <w:t>مكان ارتباط زن و مرد به تفكيك سريال</w:t>
            </w:r>
            <w:r>
              <w:rPr>
                <w:rStyle w:val="IndexLink"/>
                <w:rtl w:val="true"/>
              </w:rPr>
              <w:tab/>
            </w:r>
            <w:r>
              <w:rPr>
                <w:rStyle w:val="IndexLink"/>
              </w:rPr>
              <w:t>142</w:t>
            </w:r>
          </w:hyperlink>
        </w:p>
        <w:p>
          <w:pPr>
            <w:pStyle w:val="Contents5"/>
            <w:tabs>
              <w:tab w:val="clear" w:pos="7892"/>
              <w:tab w:val="right" w:pos="9026" w:leader="dot"/>
            </w:tabs>
            <w:rPr/>
          </w:pPr>
          <w:hyperlink w:anchor="__RefHeading___Toc4439020_3650668749">
            <w:r>
              <w:rPr>
                <w:webHidden/>
                <w:rStyle w:val="IndexLink"/>
                <w:rtl w:val="true"/>
              </w:rPr>
              <w:t xml:space="preserve">جدول شماره </w:t>
            </w:r>
            <w:r>
              <w:rPr>
                <w:rStyle w:val="IndexLink"/>
              </w:rPr>
              <w:t>2</w:t>
            </w:r>
            <w:r>
              <w:rPr>
                <w:rStyle w:val="IndexLink"/>
                <w:rtl w:val="true"/>
              </w:rPr>
              <w:t xml:space="preserve">. </w:t>
            </w:r>
            <w:r>
              <w:rPr>
                <w:rStyle w:val="IndexLink"/>
                <w:rtl w:val="true"/>
              </w:rPr>
              <w:t>مكان ارتباط منفي بين زن و مرد به تفكيك سريال</w:t>
            </w:r>
            <w:r>
              <w:rPr>
                <w:rStyle w:val="IndexLink"/>
                <w:rtl w:val="true"/>
              </w:rPr>
              <w:tab/>
            </w:r>
            <w:r>
              <w:rPr>
                <w:rStyle w:val="IndexLink"/>
              </w:rPr>
              <w:t>146</w:t>
            </w:r>
          </w:hyperlink>
        </w:p>
        <w:p>
          <w:pPr>
            <w:pStyle w:val="Contents5"/>
            <w:tabs>
              <w:tab w:val="clear" w:pos="7892"/>
              <w:tab w:val="right" w:pos="9026" w:leader="dot"/>
            </w:tabs>
            <w:rPr/>
          </w:pPr>
          <w:hyperlink w:anchor="__RefHeading___Toc4439022_3650668749">
            <w:r>
              <w:rPr>
                <w:webHidden/>
                <w:rStyle w:val="IndexLink"/>
                <w:rtl w:val="true"/>
              </w:rPr>
              <w:t xml:space="preserve">جدول شماره </w:t>
            </w:r>
            <w:r>
              <w:rPr>
                <w:rStyle w:val="IndexLink"/>
              </w:rPr>
              <w:t>3</w:t>
            </w:r>
            <w:r>
              <w:rPr>
                <w:rStyle w:val="IndexLink"/>
                <w:rtl w:val="true"/>
              </w:rPr>
              <w:t xml:space="preserve">. </w:t>
            </w:r>
            <w:r>
              <w:rPr>
                <w:rStyle w:val="IndexLink"/>
                <w:rtl w:val="true"/>
              </w:rPr>
              <w:t>زمان ارتباط زن و مرد به تفكيك سريال</w:t>
            </w:r>
            <w:r>
              <w:rPr>
                <w:rStyle w:val="IndexLink"/>
                <w:rtl w:val="true"/>
              </w:rPr>
              <w:tab/>
            </w:r>
            <w:r>
              <w:rPr>
                <w:rStyle w:val="IndexLink"/>
              </w:rPr>
              <w:t>148</w:t>
            </w:r>
          </w:hyperlink>
        </w:p>
        <w:p>
          <w:pPr>
            <w:pStyle w:val="Contents5"/>
            <w:tabs>
              <w:tab w:val="clear" w:pos="7892"/>
              <w:tab w:val="right" w:pos="9026" w:leader="dot"/>
            </w:tabs>
            <w:rPr/>
          </w:pPr>
          <w:hyperlink w:anchor="__RefHeading___Toc4439024_3650668749">
            <w:r>
              <w:rPr>
                <w:webHidden/>
                <w:rStyle w:val="IndexLink"/>
                <w:rtl w:val="true"/>
              </w:rPr>
              <w:t xml:space="preserve">جدول شماره </w:t>
            </w:r>
            <w:r>
              <w:rPr>
                <w:rStyle w:val="IndexLink"/>
              </w:rPr>
              <w:t>4</w:t>
            </w:r>
            <w:r>
              <w:rPr>
                <w:rStyle w:val="IndexLink"/>
                <w:rtl w:val="true"/>
              </w:rPr>
              <w:t xml:space="preserve">. </w:t>
            </w:r>
            <w:r>
              <w:rPr>
                <w:rStyle w:val="IndexLink"/>
                <w:rtl w:val="true"/>
              </w:rPr>
              <w:t>نگاه آلوده به نامحرم به تفكيك سريال</w:t>
            </w:r>
            <w:r>
              <w:rPr>
                <w:rStyle w:val="IndexLink"/>
                <w:rtl w:val="true"/>
              </w:rPr>
              <w:tab/>
            </w:r>
            <w:r>
              <w:rPr>
                <w:rStyle w:val="IndexLink"/>
              </w:rPr>
              <w:t>149</w:t>
            </w:r>
          </w:hyperlink>
        </w:p>
        <w:p>
          <w:pPr>
            <w:pStyle w:val="Contents5"/>
            <w:tabs>
              <w:tab w:val="clear" w:pos="7892"/>
              <w:tab w:val="right" w:pos="9026" w:leader="dot"/>
            </w:tabs>
            <w:rPr/>
          </w:pPr>
          <w:hyperlink w:anchor="__RefHeading___Toc4439026_3650668749">
            <w:r>
              <w:rPr>
                <w:webHidden/>
                <w:rStyle w:val="IndexLink"/>
                <w:rtl w:val="true"/>
              </w:rPr>
              <w:t xml:space="preserve">جدول شماره </w:t>
            </w:r>
            <w:r>
              <w:rPr>
                <w:rStyle w:val="IndexLink"/>
              </w:rPr>
              <w:t>5</w:t>
            </w:r>
            <w:r>
              <w:rPr>
                <w:rStyle w:val="IndexLink"/>
                <w:rtl w:val="true"/>
              </w:rPr>
              <w:t xml:space="preserve">. </w:t>
            </w:r>
            <w:r>
              <w:rPr>
                <w:rStyle w:val="IndexLink"/>
                <w:rtl w:val="true"/>
              </w:rPr>
              <w:t>ارتباط خصوصي زن و مرد نامحرم به تفكيك سريال</w:t>
            </w:r>
            <w:r>
              <w:rPr>
                <w:rStyle w:val="IndexLink"/>
                <w:rtl w:val="true"/>
              </w:rPr>
              <w:tab/>
            </w:r>
            <w:r>
              <w:rPr>
                <w:rStyle w:val="IndexLink"/>
              </w:rPr>
              <w:t>151</w:t>
            </w:r>
          </w:hyperlink>
        </w:p>
        <w:p>
          <w:pPr>
            <w:pStyle w:val="Contents5"/>
            <w:tabs>
              <w:tab w:val="clear" w:pos="7892"/>
              <w:tab w:val="right" w:pos="9026" w:leader="dot"/>
            </w:tabs>
            <w:rPr/>
          </w:pPr>
          <w:hyperlink w:anchor="__RefHeading___Toc4439028_3650668749">
            <w:r>
              <w:rPr>
                <w:webHidden/>
                <w:rStyle w:val="IndexLink"/>
                <w:rtl w:val="true"/>
              </w:rPr>
              <w:t xml:space="preserve">جدول شماره </w:t>
            </w:r>
            <w:r>
              <w:rPr>
                <w:rStyle w:val="IndexLink"/>
              </w:rPr>
              <w:t>6</w:t>
            </w:r>
            <w:r>
              <w:rPr>
                <w:rStyle w:val="IndexLink"/>
                <w:rtl w:val="true"/>
              </w:rPr>
              <w:t xml:space="preserve">. </w:t>
            </w:r>
            <w:r>
              <w:rPr>
                <w:rStyle w:val="IndexLink"/>
                <w:rtl w:val="true"/>
              </w:rPr>
              <w:t>استفاده زن از لوازم آرايشي به تفكيك سريال</w:t>
            </w:r>
            <w:r>
              <w:rPr>
                <w:rStyle w:val="IndexLink"/>
                <w:rtl w:val="true"/>
              </w:rPr>
              <w:tab/>
            </w:r>
            <w:r>
              <w:rPr>
                <w:rStyle w:val="IndexLink"/>
              </w:rPr>
              <w:t>153</w:t>
            </w:r>
          </w:hyperlink>
        </w:p>
        <w:p>
          <w:pPr>
            <w:pStyle w:val="Contents5"/>
            <w:tabs>
              <w:tab w:val="clear" w:pos="7892"/>
              <w:tab w:val="right" w:pos="9026" w:leader="dot"/>
            </w:tabs>
            <w:rPr/>
          </w:pPr>
          <w:hyperlink w:anchor="__RefHeading___Toc4439030_3650668749">
            <w:r>
              <w:rPr>
                <w:webHidden/>
                <w:rStyle w:val="IndexLink"/>
                <w:rtl w:val="true"/>
              </w:rPr>
              <w:t xml:space="preserve">جدول شماره </w:t>
            </w:r>
            <w:r>
              <w:rPr>
                <w:rStyle w:val="IndexLink"/>
              </w:rPr>
              <w:t>7</w:t>
            </w:r>
            <w:r>
              <w:rPr>
                <w:rStyle w:val="IndexLink"/>
                <w:rtl w:val="true"/>
              </w:rPr>
              <w:t xml:space="preserve">. </w:t>
            </w:r>
            <w:r>
              <w:rPr>
                <w:rStyle w:val="IndexLink"/>
                <w:rtl w:val="true"/>
              </w:rPr>
              <w:t>صحبت كردن با ملاطفت و ناز و عشوه با يكديگر به تفكيك سريال</w:t>
            </w:r>
            <w:r>
              <w:rPr>
                <w:rStyle w:val="IndexLink"/>
                <w:rtl w:val="true"/>
              </w:rPr>
              <w:tab/>
            </w:r>
            <w:r>
              <w:rPr>
                <w:rStyle w:val="IndexLink"/>
              </w:rPr>
              <w:t>153</w:t>
            </w:r>
          </w:hyperlink>
        </w:p>
        <w:p>
          <w:pPr>
            <w:pStyle w:val="Contents5"/>
            <w:tabs>
              <w:tab w:val="clear" w:pos="7892"/>
              <w:tab w:val="right" w:pos="9026" w:leader="dot"/>
            </w:tabs>
            <w:rPr/>
          </w:pPr>
          <w:hyperlink w:anchor="__RefHeading___Toc4439032_3650668749">
            <w:r>
              <w:rPr>
                <w:webHidden/>
                <w:rStyle w:val="IndexLink"/>
                <w:rtl w:val="true"/>
              </w:rPr>
              <w:t xml:space="preserve">جدول شماره </w:t>
            </w:r>
            <w:r>
              <w:rPr>
                <w:rStyle w:val="IndexLink"/>
              </w:rPr>
              <w:t>8</w:t>
            </w:r>
            <w:r>
              <w:rPr>
                <w:rStyle w:val="IndexLink"/>
                <w:rtl w:val="true"/>
              </w:rPr>
              <w:t xml:space="preserve">. </w:t>
            </w:r>
            <w:r>
              <w:rPr>
                <w:rStyle w:val="IndexLink"/>
                <w:rtl w:val="true"/>
              </w:rPr>
              <w:t>رفتارهاي جلف و سبك به تفكيك سريال</w:t>
            </w:r>
            <w:r>
              <w:rPr>
                <w:rStyle w:val="IndexLink"/>
                <w:rtl w:val="true"/>
              </w:rPr>
              <w:tab/>
            </w:r>
            <w:r>
              <w:rPr>
                <w:rStyle w:val="IndexLink"/>
              </w:rPr>
              <w:t>155</w:t>
            </w:r>
          </w:hyperlink>
        </w:p>
        <w:p>
          <w:pPr>
            <w:pStyle w:val="Contents5"/>
            <w:tabs>
              <w:tab w:val="clear" w:pos="7892"/>
              <w:tab w:val="right" w:pos="9026" w:leader="dot"/>
            </w:tabs>
            <w:rPr/>
          </w:pPr>
          <w:hyperlink w:anchor="__RefHeading___Toc4439034_3650668749">
            <w:r>
              <w:rPr>
                <w:webHidden/>
                <w:rStyle w:val="IndexLink"/>
                <w:rtl w:val="true"/>
              </w:rPr>
              <w:t xml:space="preserve">جدول شماره </w:t>
            </w:r>
            <w:r>
              <w:rPr>
                <w:rStyle w:val="IndexLink"/>
              </w:rPr>
              <w:t>9</w:t>
            </w:r>
            <w:r>
              <w:rPr>
                <w:rStyle w:val="IndexLink"/>
                <w:rtl w:val="true"/>
              </w:rPr>
              <w:t xml:space="preserve">. </w:t>
            </w:r>
            <w:r>
              <w:rPr>
                <w:rStyle w:val="IndexLink"/>
                <w:rtl w:val="true"/>
              </w:rPr>
              <w:t>شوخي ميان مرد و زن نامحرم به تفكيك سريال</w:t>
            </w:r>
            <w:r>
              <w:rPr>
                <w:rStyle w:val="IndexLink"/>
                <w:rtl w:val="true"/>
              </w:rPr>
              <w:tab/>
            </w:r>
            <w:r>
              <w:rPr>
                <w:rStyle w:val="IndexLink"/>
              </w:rPr>
              <w:t>155</w:t>
            </w:r>
          </w:hyperlink>
        </w:p>
        <w:p>
          <w:pPr>
            <w:pStyle w:val="Contents5"/>
            <w:tabs>
              <w:tab w:val="clear" w:pos="7892"/>
              <w:tab w:val="right" w:pos="9026" w:leader="dot"/>
            </w:tabs>
            <w:rPr/>
          </w:pPr>
          <w:hyperlink w:anchor="__RefHeading___Toc4439036_3650668749">
            <w:r>
              <w:rPr>
                <w:webHidden/>
                <w:rStyle w:val="IndexLink"/>
                <w:rtl w:val="true"/>
              </w:rPr>
              <w:t xml:space="preserve">جدول شماره </w:t>
            </w:r>
            <w:r>
              <w:rPr>
                <w:rStyle w:val="IndexLink"/>
              </w:rPr>
              <w:t>10</w:t>
            </w:r>
            <w:r>
              <w:rPr>
                <w:rStyle w:val="IndexLink"/>
                <w:rtl w:val="true"/>
              </w:rPr>
              <w:t xml:space="preserve">. </w:t>
            </w:r>
            <w:r>
              <w:rPr>
                <w:rStyle w:val="IndexLink"/>
                <w:rtl w:val="true"/>
              </w:rPr>
              <w:t>موي آشكار زن به تفكيك سريال</w:t>
            </w:r>
            <w:r>
              <w:rPr>
                <w:rStyle w:val="IndexLink"/>
                <w:rtl w:val="true"/>
              </w:rPr>
              <w:tab/>
            </w:r>
            <w:r>
              <w:rPr>
                <w:rStyle w:val="IndexLink"/>
              </w:rPr>
              <w:t>157</w:t>
            </w:r>
          </w:hyperlink>
        </w:p>
        <w:p>
          <w:pPr>
            <w:pStyle w:val="Contents5"/>
            <w:tabs>
              <w:tab w:val="clear" w:pos="7892"/>
              <w:tab w:val="right" w:pos="9026" w:leader="dot"/>
            </w:tabs>
            <w:rPr/>
          </w:pPr>
          <w:hyperlink w:anchor="__RefHeading___Toc4439038_3650668749">
            <w:r>
              <w:rPr>
                <w:webHidden/>
                <w:rStyle w:val="IndexLink"/>
                <w:rtl w:val="true"/>
              </w:rPr>
              <w:t xml:space="preserve">جدول شماره </w:t>
            </w:r>
            <w:r>
              <w:rPr>
                <w:rStyle w:val="IndexLink"/>
              </w:rPr>
              <w:t>11</w:t>
            </w:r>
            <w:r>
              <w:rPr>
                <w:rStyle w:val="IndexLink"/>
                <w:rtl w:val="true"/>
              </w:rPr>
              <w:t xml:space="preserve">. </w:t>
            </w:r>
            <w:r>
              <w:rPr>
                <w:rStyle w:val="IndexLink"/>
                <w:rtl w:val="true"/>
              </w:rPr>
              <w:t xml:space="preserve">تماس بدني </w:t>
            </w:r>
            <w:r>
              <w:rPr>
                <w:rStyle w:val="IndexLink"/>
                <w:rtl w:val="true"/>
              </w:rPr>
              <w:t>(</w:t>
            </w:r>
            <w:r>
              <w:rPr>
                <w:rStyle w:val="IndexLink"/>
                <w:rtl w:val="true"/>
              </w:rPr>
              <w:t>عمدي يا غير عمدي</w:t>
            </w:r>
            <w:r>
              <w:rPr>
                <w:rStyle w:val="IndexLink"/>
                <w:rtl w:val="true"/>
              </w:rPr>
              <w:t xml:space="preserve">) </w:t>
            </w:r>
            <w:r>
              <w:rPr>
                <w:rStyle w:val="IndexLink"/>
                <w:rtl w:val="true"/>
              </w:rPr>
              <w:t>به تفكيك سريال</w:t>
            </w:r>
            <w:r>
              <w:rPr>
                <w:rStyle w:val="IndexLink"/>
                <w:rtl w:val="true"/>
              </w:rPr>
              <w:tab/>
            </w:r>
            <w:r>
              <w:rPr>
                <w:rStyle w:val="IndexLink"/>
              </w:rPr>
              <w:t>159</w:t>
            </w:r>
          </w:hyperlink>
        </w:p>
        <w:p>
          <w:pPr>
            <w:pStyle w:val="Contents5"/>
            <w:tabs>
              <w:tab w:val="clear" w:pos="7892"/>
              <w:tab w:val="right" w:pos="9026" w:leader="dot"/>
            </w:tabs>
            <w:rPr/>
          </w:pPr>
          <w:hyperlink w:anchor="__RefHeading___Toc4439040_3650668749">
            <w:r>
              <w:rPr>
                <w:webHidden/>
                <w:rStyle w:val="IndexLink"/>
                <w:rtl w:val="true"/>
              </w:rPr>
              <w:t xml:space="preserve">جدول شماره </w:t>
            </w:r>
            <w:r>
              <w:rPr>
                <w:rStyle w:val="IndexLink"/>
              </w:rPr>
              <w:t>12</w:t>
            </w:r>
            <w:r>
              <w:rPr>
                <w:rStyle w:val="IndexLink"/>
                <w:rtl w:val="true"/>
              </w:rPr>
              <w:t xml:space="preserve">. </w:t>
            </w:r>
            <w:r>
              <w:rPr>
                <w:rStyle w:val="IndexLink"/>
                <w:rtl w:val="true"/>
              </w:rPr>
              <w:t>گفت‌وگوي زن و مرد با افعال مفرد به تفكيك سريال</w:t>
            </w:r>
            <w:r>
              <w:rPr>
                <w:rStyle w:val="IndexLink"/>
                <w:rtl w:val="true"/>
              </w:rPr>
              <w:tab/>
            </w:r>
            <w:r>
              <w:rPr>
                <w:rStyle w:val="IndexLink"/>
              </w:rPr>
              <w:t>159</w:t>
            </w:r>
          </w:hyperlink>
        </w:p>
        <w:p>
          <w:pPr>
            <w:pStyle w:val="Contents5"/>
            <w:tabs>
              <w:tab w:val="clear" w:pos="7892"/>
              <w:tab w:val="right" w:pos="9026" w:leader="dot"/>
            </w:tabs>
            <w:rPr/>
          </w:pPr>
          <w:hyperlink w:anchor="__RefHeading___Toc4439042_3650668749">
            <w:r>
              <w:rPr>
                <w:webHidden/>
                <w:rStyle w:val="IndexLink"/>
                <w:rtl w:val="true"/>
              </w:rPr>
              <w:t xml:space="preserve">جدول شماره </w:t>
            </w:r>
            <w:r>
              <w:rPr>
                <w:rStyle w:val="IndexLink"/>
              </w:rPr>
              <w:t>13</w:t>
            </w:r>
            <w:r>
              <w:rPr>
                <w:rStyle w:val="IndexLink"/>
                <w:rtl w:val="true"/>
              </w:rPr>
              <w:t xml:space="preserve">. </w:t>
            </w:r>
            <w:r>
              <w:rPr>
                <w:rStyle w:val="IndexLink"/>
                <w:rtl w:val="true"/>
              </w:rPr>
              <w:t>خطاب قرار دادن زن و مرد با نام كوچك به تفكيك سريال</w:t>
            </w:r>
            <w:r>
              <w:rPr>
                <w:rStyle w:val="IndexLink"/>
                <w:rtl w:val="true"/>
              </w:rPr>
              <w:tab/>
            </w:r>
            <w:r>
              <w:rPr>
                <w:rStyle w:val="IndexLink"/>
              </w:rPr>
              <w:t>161</w:t>
            </w:r>
          </w:hyperlink>
        </w:p>
        <w:p>
          <w:pPr>
            <w:pStyle w:val="Contents5"/>
            <w:tabs>
              <w:tab w:val="clear" w:pos="7892"/>
              <w:tab w:val="right" w:pos="9026" w:leader="dot"/>
            </w:tabs>
            <w:rPr/>
          </w:pPr>
          <w:hyperlink w:anchor="__RefHeading___Toc4439044_3650668749">
            <w:r>
              <w:rPr>
                <w:webHidden/>
                <w:rStyle w:val="IndexLink"/>
                <w:rtl w:val="true"/>
              </w:rPr>
              <w:t xml:space="preserve">جدول شماره </w:t>
            </w:r>
            <w:r>
              <w:rPr>
                <w:rStyle w:val="IndexLink"/>
              </w:rPr>
              <w:t>14</w:t>
            </w:r>
            <w:r>
              <w:rPr>
                <w:rStyle w:val="IndexLink"/>
                <w:rtl w:val="true"/>
              </w:rPr>
              <w:t xml:space="preserve">. </w:t>
            </w:r>
            <w:r>
              <w:rPr>
                <w:rStyle w:val="IndexLink"/>
                <w:rtl w:val="true"/>
              </w:rPr>
              <w:t>اندام آشكار زن به تفكيك سريال</w:t>
            </w:r>
            <w:r>
              <w:rPr>
                <w:rStyle w:val="IndexLink"/>
                <w:rtl w:val="true"/>
              </w:rPr>
              <w:tab/>
            </w:r>
            <w:r>
              <w:rPr>
                <w:rStyle w:val="IndexLink"/>
              </w:rPr>
              <w:t>161</w:t>
            </w:r>
          </w:hyperlink>
        </w:p>
        <w:p>
          <w:pPr>
            <w:pStyle w:val="Contents5"/>
            <w:tabs>
              <w:tab w:val="clear" w:pos="7892"/>
              <w:tab w:val="right" w:pos="9026" w:leader="dot"/>
            </w:tabs>
            <w:rPr/>
          </w:pPr>
          <w:hyperlink w:anchor="__RefHeading___Toc4439046_3650668749">
            <w:r>
              <w:rPr>
                <w:webHidden/>
                <w:rStyle w:val="IndexLink"/>
                <w:rtl w:val="true"/>
              </w:rPr>
              <w:t xml:space="preserve">جدول شماره </w:t>
            </w:r>
            <w:r>
              <w:rPr>
                <w:rStyle w:val="IndexLink"/>
              </w:rPr>
              <w:t>15</w:t>
            </w:r>
            <w:r>
              <w:rPr>
                <w:rStyle w:val="IndexLink"/>
                <w:rtl w:val="true"/>
              </w:rPr>
              <w:t xml:space="preserve">. </w:t>
            </w:r>
            <w:r>
              <w:rPr>
                <w:rStyle w:val="IndexLink"/>
                <w:rtl w:val="true"/>
              </w:rPr>
              <w:t>لوازم زينتي آشكار زن در مقابل مرد به تفكيك سريال</w:t>
            </w:r>
            <w:r>
              <w:rPr>
                <w:rStyle w:val="IndexLink"/>
                <w:rtl w:val="true"/>
              </w:rPr>
              <w:tab/>
            </w:r>
            <w:r>
              <w:rPr>
                <w:rStyle w:val="IndexLink"/>
              </w:rPr>
              <w:t>163</w:t>
            </w:r>
          </w:hyperlink>
        </w:p>
        <w:p>
          <w:pPr>
            <w:pStyle w:val="Contents5"/>
            <w:tabs>
              <w:tab w:val="clear" w:pos="7892"/>
              <w:tab w:val="right" w:pos="9026" w:leader="dot"/>
            </w:tabs>
            <w:rPr/>
          </w:pPr>
          <w:hyperlink w:anchor="__RefHeading___Toc4439048_3650668749">
            <w:r>
              <w:rPr>
                <w:webHidden/>
                <w:rStyle w:val="IndexLink"/>
                <w:rtl w:val="true"/>
              </w:rPr>
              <w:t xml:space="preserve">جدول شماره </w:t>
            </w:r>
            <w:r>
              <w:rPr>
                <w:rStyle w:val="IndexLink"/>
              </w:rPr>
              <w:t>16</w:t>
            </w:r>
            <w:r>
              <w:rPr>
                <w:rStyle w:val="IndexLink"/>
                <w:rtl w:val="true"/>
              </w:rPr>
              <w:t xml:space="preserve">. </w:t>
            </w:r>
            <w:r>
              <w:rPr>
                <w:rStyle w:val="IndexLink"/>
                <w:rtl w:val="true"/>
              </w:rPr>
              <w:t>روابط عاشقانه پيش از ازدواج ميان دختر و پسر نامحرم به تفكيك سريال</w:t>
            </w:r>
            <w:r>
              <w:rPr>
                <w:rStyle w:val="IndexLink"/>
                <w:rtl w:val="true"/>
              </w:rPr>
              <w:tab/>
            </w:r>
            <w:r>
              <w:rPr>
                <w:rStyle w:val="IndexLink"/>
              </w:rPr>
              <w:t>165</w:t>
            </w:r>
          </w:hyperlink>
        </w:p>
        <w:p>
          <w:pPr>
            <w:pStyle w:val="Contents5"/>
            <w:tabs>
              <w:tab w:val="clear" w:pos="7892"/>
              <w:tab w:val="right" w:pos="9026" w:leader="dot"/>
            </w:tabs>
            <w:rPr/>
          </w:pPr>
          <w:hyperlink w:anchor="__RefHeading___Toc4439050_3650668749">
            <w:r>
              <w:rPr>
                <w:webHidden/>
                <w:rStyle w:val="IndexLink"/>
                <w:rtl w:val="true"/>
              </w:rPr>
              <w:t xml:space="preserve">جدول شماره </w:t>
            </w:r>
            <w:r>
              <w:rPr>
                <w:rStyle w:val="IndexLink"/>
              </w:rPr>
              <w:t>17</w:t>
            </w:r>
            <w:r>
              <w:rPr>
                <w:rStyle w:val="IndexLink"/>
                <w:rtl w:val="true"/>
              </w:rPr>
              <w:t xml:space="preserve">. </w:t>
            </w:r>
            <w:r>
              <w:rPr>
                <w:rStyle w:val="IndexLink"/>
                <w:rtl w:val="true"/>
              </w:rPr>
              <w:t>نوع حجاب زن در مقابل مرد به تفكيك سريال</w:t>
            </w:r>
            <w:r>
              <w:rPr>
                <w:rStyle w:val="IndexLink"/>
                <w:rtl w:val="true"/>
              </w:rPr>
              <w:tab/>
            </w:r>
            <w:r>
              <w:rPr>
                <w:rStyle w:val="IndexLink"/>
              </w:rPr>
              <w:t>166</w:t>
            </w:r>
          </w:hyperlink>
        </w:p>
        <w:p>
          <w:pPr>
            <w:pStyle w:val="Contents5"/>
            <w:tabs>
              <w:tab w:val="clear" w:pos="7892"/>
              <w:tab w:val="right" w:pos="9026" w:leader="dot"/>
            </w:tabs>
            <w:rPr/>
          </w:pPr>
          <w:hyperlink w:anchor="__RefHeading___Toc4439052_3650668749">
            <w:r>
              <w:rPr>
                <w:webHidden/>
                <w:rStyle w:val="IndexLink"/>
                <w:rtl w:val="true"/>
              </w:rPr>
              <w:t xml:space="preserve">جدول شماره </w:t>
            </w:r>
            <w:r>
              <w:rPr>
                <w:rStyle w:val="IndexLink"/>
              </w:rPr>
              <w:t>18</w:t>
            </w:r>
            <w:r>
              <w:rPr>
                <w:rStyle w:val="IndexLink"/>
                <w:rtl w:val="true"/>
              </w:rPr>
              <w:t xml:space="preserve">. </w:t>
            </w:r>
            <w:r>
              <w:rPr>
                <w:rStyle w:val="IndexLink"/>
                <w:rtl w:val="true"/>
              </w:rPr>
              <w:t>پوشش زن در مقابل مرد به تفكيك سريال</w:t>
            </w:r>
            <w:r>
              <w:rPr>
                <w:rStyle w:val="IndexLink"/>
                <w:rtl w:val="true"/>
              </w:rPr>
              <w:tab/>
            </w:r>
            <w:r>
              <w:rPr>
                <w:rStyle w:val="IndexLink"/>
              </w:rPr>
              <w:t>168</w:t>
            </w:r>
          </w:hyperlink>
        </w:p>
        <w:p>
          <w:pPr>
            <w:pStyle w:val="Contents5"/>
            <w:tabs>
              <w:tab w:val="clear" w:pos="7892"/>
              <w:tab w:val="right" w:pos="9026" w:leader="dot"/>
            </w:tabs>
            <w:rPr/>
          </w:pPr>
          <w:hyperlink w:anchor="__RefHeading___Toc4439054_3650668749">
            <w:r>
              <w:rPr>
                <w:webHidden/>
                <w:rStyle w:val="IndexLink"/>
                <w:rtl w:val="true"/>
              </w:rPr>
              <w:t xml:space="preserve">جدول شماره </w:t>
            </w:r>
            <w:r>
              <w:rPr>
                <w:rStyle w:val="IndexLink"/>
              </w:rPr>
              <w:t>19</w:t>
            </w:r>
            <w:r>
              <w:rPr>
                <w:rStyle w:val="IndexLink"/>
                <w:rtl w:val="true"/>
              </w:rPr>
              <w:t xml:space="preserve">. </w:t>
            </w:r>
            <w:r>
              <w:rPr>
                <w:rStyle w:val="IndexLink"/>
                <w:rtl w:val="true"/>
              </w:rPr>
              <w:t xml:space="preserve">رعايت حجاب و پوشش اسلامي زن </w:t>
            </w:r>
            <w:r>
              <w:rPr>
                <w:rStyle w:val="IndexLink"/>
                <w:rtl w:val="true"/>
              </w:rPr>
              <w:t>(</w:t>
            </w:r>
            <w:r>
              <w:rPr>
                <w:rStyle w:val="IndexLink"/>
                <w:rtl w:val="true"/>
              </w:rPr>
              <w:t>دختر</w:t>
            </w:r>
            <w:r>
              <w:rPr>
                <w:rStyle w:val="IndexLink"/>
                <w:rtl w:val="true"/>
              </w:rPr>
              <w:t xml:space="preserve">) </w:t>
            </w:r>
            <w:r>
              <w:rPr>
                <w:rStyle w:val="IndexLink"/>
                <w:rtl w:val="true"/>
              </w:rPr>
              <w:t>در مقابل مرد به تفكيك سريال</w:t>
            </w:r>
            <w:r>
              <w:rPr>
                <w:rStyle w:val="IndexLink"/>
                <w:rtl w:val="true"/>
              </w:rPr>
              <w:tab/>
            </w:r>
            <w:r>
              <w:rPr>
                <w:rStyle w:val="IndexLink"/>
              </w:rPr>
              <w:t>169</w:t>
            </w:r>
          </w:hyperlink>
        </w:p>
        <w:p>
          <w:pPr>
            <w:pStyle w:val="Contents3"/>
            <w:tabs>
              <w:tab w:val="clear" w:pos="8459"/>
              <w:tab w:val="right" w:pos="9026" w:leader="dot"/>
            </w:tabs>
            <w:rPr/>
          </w:pPr>
          <w:hyperlink w:anchor="__RefHeading___Toc4439056_3650668749">
            <w:r>
              <w:rPr>
                <w:webHidden/>
                <w:rStyle w:val="IndexLink"/>
                <w:rtl w:val="true"/>
              </w:rPr>
              <w:t>احكام و فتاواي مراجع عظام تقليد درباره عفاف</w:t>
            </w:r>
            <w:r>
              <w:rPr>
                <w:rStyle w:val="IndexLink"/>
                <w:rtl w:val="true"/>
              </w:rPr>
              <w:tab/>
            </w:r>
            <w:r>
              <w:rPr>
                <w:rStyle w:val="IndexLink"/>
              </w:rPr>
              <w:t>170</w:t>
            </w:r>
          </w:hyperlink>
        </w:p>
        <w:p>
          <w:pPr>
            <w:pStyle w:val="Contents4"/>
            <w:tabs>
              <w:tab w:val="clear" w:pos="8176"/>
              <w:tab w:val="right" w:pos="9026" w:leader="dot"/>
            </w:tabs>
            <w:rPr/>
          </w:pPr>
          <w:hyperlink w:anchor="__RefHeading___Toc4439058_3650668749">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4439060_3650668749">
            <w:r>
              <w:rPr>
                <w:webHidden/>
                <w:rStyle w:val="IndexLink"/>
              </w:rPr>
              <w:t>1</w:t>
            </w:r>
            <w:r>
              <w:rPr>
                <w:rStyle w:val="IndexLink"/>
                <w:rtl w:val="true"/>
              </w:rPr>
              <w:t xml:space="preserve">. </w:t>
            </w:r>
            <w:r>
              <w:rPr>
                <w:rStyle w:val="IndexLink"/>
                <w:rtl w:val="true"/>
              </w:rPr>
              <w:t>حكم نگاه به نامحرم</w:t>
            </w:r>
            <w:r>
              <w:rPr>
                <w:rStyle w:val="IndexLink"/>
                <w:rtl w:val="true"/>
              </w:rPr>
              <w:tab/>
            </w:r>
            <w:r>
              <w:rPr>
                <w:rStyle w:val="IndexLink"/>
              </w:rPr>
              <w:t>170</w:t>
            </w:r>
          </w:hyperlink>
        </w:p>
        <w:p>
          <w:pPr>
            <w:pStyle w:val="Contents4"/>
            <w:tabs>
              <w:tab w:val="clear" w:pos="8176"/>
              <w:tab w:val="right" w:pos="9026" w:leader="dot"/>
            </w:tabs>
            <w:rPr/>
          </w:pPr>
          <w:hyperlink w:anchor="__RefHeading___Toc4439062_3650668749">
            <w:r>
              <w:rPr>
                <w:webHidden/>
                <w:rStyle w:val="IndexLink"/>
              </w:rPr>
              <w:t>2</w:t>
            </w:r>
            <w:r>
              <w:rPr>
                <w:rStyle w:val="IndexLink"/>
                <w:rtl w:val="true"/>
              </w:rPr>
              <w:t xml:space="preserve">. </w:t>
            </w:r>
            <w:r>
              <w:rPr>
                <w:rStyle w:val="IndexLink"/>
                <w:rtl w:val="true"/>
              </w:rPr>
              <w:t>حكم نمايش زينت، مو و اندام</w:t>
            </w:r>
            <w:r>
              <w:rPr>
                <w:rStyle w:val="IndexLink"/>
                <w:rtl w:val="true"/>
              </w:rPr>
              <w:tab/>
            </w:r>
            <w:r>
              <w:rPr>
                <w:rStyle w:val="IndexLink"/>
              </w:rPr>
              <w:t>172</w:t>
            </w:r>
          </w:hyperlink>
        </w:p>
        <w:p>
          <w:pPr>
            <w:pStyle w:val="Contents4"/>
            <w:tabs>
              <w:tab w:val="clear" w:pos="8176"/>
              <w:tab w:val="right" w:pos="9026" w:leader="dot"/>
            </w:tabs>
            <w:rPr/>
          </w:pPr>
          <w:hyperlink w:anchor="__RefHeading___Toc4439064_3650668749">
            <w:r>
              <w:rPr>
                <w:webHidden/>
                <w:rStyle w:val="IndexLink"/>
              </w:rPr>
              <w:t>3</w:t>
            </w:r>
            <w:r>
              <w:rPr>
                <w:rStyle w:val="IndexLink"/>
                <w:rtl w:val="true"/>
              </w:rPr>
              <w:t xml:space="preserve">. </w:t>
            </w:r>
            <w:r>
              <w:rPr>
                <w:rStyle w:val="IndexLink"/>
                <w:rtl w:val="true"/>
              </w:rPr>
              <w:t>حكم برخورد زن با چهره خندان و ريبه با نامحرم</w:t>
            </w:r>
            <w:r>
              <w:rPr>
                <w:rStyle w:val="IndexLink"/>
                <w:rtl w:val="true"/>
              </w:rPr>
              <w:tab/>
            </w:r>
            <w:r>
              <w:rPr>
                <w:rStyle w:val="IndexLink"/>
              </w:rPr>
              <w:t>175</w:t>
            </w:r>
          </w:hyperlink>
        </w:p>
        <w:p>
          <w:pPr>
            <w:pStyle w:val="Contents4"/>
            <w:tabs>
              <w:tab w:val="clear" w:pos="8176"/>
              <w:tab w:val="right" w:pos="9026" w:leader="dot"/>
            </w:tabs>
            <w:rPr/>
          </w:pPr>
          <w:hyperlink w:anchor="__RefHeading___Toc4439066_3650668749">
            <w:r>
              <w:rPr>
                <w:webHidden/>
                <w:rStyle w:val="IndexLink"/>
              </w:rPr>
              <w:t>4</w:t>
            </w:r>
            <w:r>
              <w:rPr>
                <w:rStyle w:val="IndexLink"/>
                <w:rtl w:val="true"/>
              </w:rPr>
              <w:t xml:space="preserve">. </w:t>
            </w:r>
            <w:r>
              <w:rPr>
                <w:rStyle w:val="IndexLink"/>
                <w:rtl w:val="true"/>
              </w:rPr>
              <w:t>حكم برخورد زني كه ميداند مرد نامحرم به قصد لذت نگاه مي‌كند</w:t>
            </w:r>
            <w:r>
              <w:rPr>
                <w:rStyle w:val="IndexLink"/>
                <w:rtl w:val="true"/>
              </w:rPr>
              <w:tab/>
            </w:r>
            <w:r>
              <w:rPr>
                <w:rStyle w:val="IndexLink"/>
              </w:rPr>
              <w:t>176</w:t>
            </w:r>
          </w:hyperlink>
        </w:p>
        <w:p>
          <w:pPr>
            <w:pStyle w:val="Contents4"/>
            <w:tabs>
              <w:tab w:val="clear" w:pos="8176"/>
              <w:tab w:val="right" w:pos="9026" w:leader="dot"/>
            </w:tabs>
            <w:rPr/>
          </w:pPr>
          <w:hyperlink w:anchor="__RefHeading___Toc4439068_3650668749">
            <w:r>
              <w:rPr>
                <w:webHidden/>
                <w:rStyle w:val="IndexLink"/>
              </w:rPr>
              <w:t>5</w:t>
            </w:r>
            <w:r>
              <w:rPr>
                <w:rStyle w:val="IndexLink"/>
                <w:rtl w:val="true"/>
              </w:rPr>
              <w:t xml:space="preserve">. </w:t>
            </w:r>
            <w:r>
              <w:rPr>
                <w:rStyle w:val="IndexLink"/>
                <w:rtl w:val="true"/>
              </w:rPr>
              <w:t>حكم شرعي حجاب</w:t>
            </w:r>
            <w:r>
              <w:rPr>
                <w:rStyle w:val="IndexLink"/>
                <w:rtl w:val="true"/>
              </w:rPr>
              <w:tab/>
            </w:r>
            <w:r>
              <w:rPr>
                <w:rStyle w:val="IndexLink"/>
              </w:rPr>
              <w:t>177</w:t>
            </w:r>
          </w:hyperlink>
        </w:p>
        <w:p>
          <w:pPr>
            <w:pStyle w:val="Contents4"/>
            <w:tabs>
              <w:tab w:val="clear" w:pos="8176"/>
              <w:tab w:val="right" w:pos="9026" w:leader="dot"/>
            </w:tabs>
            <w:rPr/>
          </w:pPr>
          <w:hyperlink w:anchor="__RefHeading___Toc4439070_3650668749">
            <w:r>
              <w:rPr>
                <w:webHidden/>
                <w:rStyle w:val="IndexLink"/>
              </w:rPr>
              <w:t>6</w:t>
            </w:r>
            <w:r>
              <w:rPr>
                <w:rStyle w:val="IndexLink"/>
                <w:rtl w:val="true"/>
              </w:rPr>
              <w:t xml:space="preserve">. </w:t>
            </w:r>
            <w:r>
              <w:rPr>
                <w:rStyle w:val="IndexLink"/>
                <w:rtl w:val="true"/>
              </w:rPr>
              <w:t>حكم كراهت داشتن يا نداشتن چادر مشكي</w:t>
            </w:r>
            <w:r>
              <w:rPr>
                <w:rStyle w:val="IndexLink"/>
                <w:rtl w:val="true"/>
              </w:rPr>
              <w:tab/>
            </w:r>
            <w:r>
              <w:rPr>
                <w:rStyle w:val="IndexLink"/>
              </w:rPr>
              <w:t>178</w:t>
            </w:r>
          </w:hyperlink>
        </w:p>
        <w:p>
          <w:pPr>
            <w:pStyle w:val="Contents2"/>
            <w:tabs>
              <w:tab w:val="clear" w:pos="8743"/>
              <w:tab w:val="right" w:pos="9026" w:leader="dot"/>
            </w:tabs>
            <w:rPr/>
          </w:pPr>
          <w:hyperlink w:anchor="__RefHeading___Toc4439072_3650668749">
            <w:r>
              <w:rPr>
                <w:webHidden/>
                <w:rStyle w:val="IndexLink"/>
                <w:rtl w:val="true"/>
              </w:rPr>
              <w:t>منابع</w:t>
            </w:r>
            <w:r>
              <w:rPr>
                <w:rStyle w:val="IndexLink"/>
                <w:rtl w:val="true"/>
              </w:rPr>
              <w:tab/>
            </w:r>
            <w:r>
              <w:rPr>
                <w:rStyle w:val="IndexLink"/>
              </w:rPr>
              <w:t>182</w:t>
            </w:r>
          </w:hyperlink>
        </w:p>
        <w:p>
          <w:pPr>
            <w:pStyle w:val="Contents3"/>
            <w:tabs>
              <w:tab w:val="clear" w:pos="8459"/>
              <w:tab w:val="right" w:pos="9026" w:leader="dot"/>
            </w:tabs>
            <w:rPr/>
          </w:pPr>
          <w:hyperlink w:anchor="__RefHeading___Toc4439074_3650668749">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4439076_3650668749">
            <w:r>
              <w:rPr>
                <w:webHidden/>
                <w:rStyle w:val="IndexLink"/>
                <w:rtl w:val="true"/>
              </w:rPr>
              <w:t>كتاب</w:t>
            </w:r>
            <w:r>
              <w:rPr>
                <w:rStyle w:val="IndexLink"/>
                <w:rtl w:val="true"/>
              </w:rPr>
              <w:tab/>
            </w:r>
            <w:r>
              <w:rPr>
                <w:rStyle w:val="IndexLink"/>
              </w:rPr>
              <w:t>182</w:t>
            </w:r>
          </w:hyperlink>
        </w:p>
        <w:p>
          <w:pPr>
            <w:pStyle w:val="Contents3"/>
            <w:tabs>
              <w:tab w:val="clear" w:pos="8459"/>
              <w:tab w:val="right" w:pos="9026" w:leader="dot"/>
            </w:tabs>
            <w:rPr/>
          </w:pPr>
          <w:hyperlink w:anchor="__RefHeading___Toc4439078_3650668749">
            <w:r>
              <w:rPr>
                <w:webHidden/>
                <w:rStyle w:val="IndexLink"/>
                <w:rtl w:val="true"/>
              </w:rPr>
              <w:t>پايان نامه</w:t>
            </w:r>
            <w:r>
              <w:rPr>
                <w:rStyle w:val="IndexLink"/>
                <w:rtl w:val="true"/>
              </w:rPr>
              <w:tab/>
            </w:r>
            <w:r>
              <w:rPr>
                <w:rStyle w:val="IndexLink"/>
              </w:rPr>
              <w:t>186</w:t>
            </w:r>
          </w:hyperlink>
        </w:p>
        <w:p>
          <w:pPr>
            <w:pStyle w:val="Contents3"/>
            <w:tabs>
              <w:tab w:val="clear" w:pos="8459"/>
              <w:tab w:val="right" w:pos="9026" w:leader="dot"/>
            </w:tabs>
            <w:rPr/>
          </w:pPr>
          <w:hyperlink w:anchor="__RefHeading___Toc4439080_3650668749">
            <w:r>
              <w:rPr>
                <w:webHidden/>
                <w:rStyle w:val="IndexLink"/>
                <w:rtl w:val="true"/>
              </w:rPr>
              <w:t>مجلات</w:t>
            </w:r>
            <w:r>
              <w:rPr>
                <w:rStyle w:val="IndexLink"/>
                <w:rtl w:val="true"/>
              </w:rPr>
              <w:tab/>
            </w:r>
            <w:r>
              <w:rPr>
                <w:rStyle w:val="IndexLink"/>
              </w:rPr>
              <w:t>187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0_29156"/>
      <w:bookmarkStart w:id="1" w:name="pg2070_29156"/>
      <w:bookmarkEnd w:id="1"/>
    </w:p>
    <w:p>
      <w:pPr>
        <w:pStyle w:val="Heading2"/>
        <w:numPr>
          <w:ilvl w:val="1"/>
          <w:numId w:val="1"/>
        </w:numPr>
        <w:rPr/>
      </w:pPr>
      <w:bookmarkStart w:id="2" w:name="pg2070_29156"/>
      <w:bookmarkStart w:id="3" w:name="__RefHeading___Toc4438846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رشكياني، مهدي،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و برنامه‌هاي نمايشي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رشكياني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صداوسيماي جمهوري اسلامي ايران، مركز پژوهش‌هاي اسلامي، </w:t>
      </w:r>
      <w:r>
        <w:rPr>
          <w:rFonts w:eastAsia="IRNazanin" w:cs="IRNazanin"/>
          <w:color w:val="111111"/>
          <w:sz w:val="28"/>
          <w:szCs w:val="28"/>
          <w:lang w:bidi="fa-IR"/>
        </w:rPr>
        <w:t>1393</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978–964–514–347–1 51000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تلويزيون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نمونه‌پژوهي</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تلويزيون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برنامه‌ها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ارزشيابي</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جنبه‌هاي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صداوسيماي جمهوري اسلامي ايران، مركز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۲۳۴۵۰۹۵۵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۳۶۳۴۱۳۸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38848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70_29164"/>
      <w:bookmarkStart w:id="8" w:name="pg2070_29164"/>
      <w:bookmarkEnd w:id="8"/>
    </w:p>
    <w:p>
      <w:pPr>
        <w:pStyle w:val="Heading2"/>
        <w:numPr>
          <w:ilvl w:val="1"/>
          <w:numId w:val="1"/>
        </w:numPr>
        <w:rPr/>
      </w:pPr>
      <w:bookmarkStart w:id="9" w:name="pg2070_29164"/>
      <w:bookmarkStart w:id="10" w:name="__RefHeading___Toc4438850_3650668749"/>
      <w:bookmarkStart w:id="11" w:name="_Toc3"/>
      <w:bookmarkEnd w:id="9"/>
      <w:bookmarkEnd w:id="10"/>
      <w:r>
        <w:rPr>
          <w:rtl w:val="true"/>
        </w:rPr>
        <w:t>پيش‌گفتار</w:t>
      </w:r>
      <w:bookmarkEnd w:id="11"/>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رعايت عفاف و حجاب اسلامي در برنامه‌هاي نمايشي رسانه در تقويت و تحكيم نهاد خانواده و بالا بردن سطح بهداشت رواني جامعه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نقش موثر رسانه در ترويج عفاف و حجاب بويژه از طريق برنامه‌هاي نمايشي، گاهي نمايش روابط نامناسب در سريال‌هاي تلويزيوني مشاهده مي‌شود؛ كه اين امر الگوي نادرستي در اختيار مخاطبان جوان و نوجوان قرار داده و موجب آسيب‌هاي فرهنگي و اجتماعي در سطح جامعه مي‌شود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بررسي وضعيت عفاف و حجاب در جامعه ايران خصوصا بعد از پيروزي انقلاب اسلامي، دو واقعيت مهم را روشن ميسازد، نخست اينكه اگر زمينههاي فرهنگي و اجتماعي براي ترويج عفاف و حجاب اسلامي فراهم باشد، افراد جامعه بر اساس فطرت پاك خود، فرهنگ عفاف و حجاب را بر فرهنگ بيبندوباري ترجيح مي‌دهند، و دوم، اينكه ترويج فرهنگ عفاف و حجاب، بدون توجه به انگيزههاي دروني و پايه‌هاي اعتقادي افراد و تنها با بهرهگيري از اهرم زور و اجبار، اثربخش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رسانه ملي بايد برنامههاي آموزشي، تبليغي و </w:t>
      </w:r>
    </w:p>
    <w:p>
      <w:pPr>
        <w:pStyle w:val="BookText"/>
        <w:rPr/>
      </w:pPr>
      <w:r>
        <w:rPr>
          <w:rFonts w:ascii="IRNazanin" w:hAnsi="IRNazanin" w:eastAsia="IRNazanin"/>
          <w:color w:val="111111"/>
          <w:sz w:val="28"/>
          <w:sz w:val="28"/>
          <w:szCs w:val="28"/>
          <w:rtl w:val="true"/>
          <w:lang w:bidi="fa-IR"/>
        </w:rPr>
        <w:t>ترويجي خود را در زمينه حجاب و عفاف با تأكيد بر تقويت پايههاي اعتقادي و انگيزههاي دروني مخاطبان خود پايه ريزي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از آنجا كه يكي از پر مخاطب‌ترين و در نتيجه تاثير گذارترين برنامه‌هاي تلويزيون، برنامه‌هاي نمايشي رسانه خصوصاً سريال‌هاي تلويزيوني است؛ بررسي عملكرد رسانه درباره عفاف و حجاب مهم و ضروري به نظر مي‌رسد؛ كه مي‌توان با بررسي دقيق و همه جانبه اين موضوع، ضمن آسيب شناسي دقيقي از اين موضوع در برنامه‌هاي نمايشي، الگوي مطلوب و مناسبي ارائه داد و با فرهنگ سازي مستمر، از بروز بسياري از معضلات اجتماعي جلوگيري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پژوهش تلاش مي‌شود به مباني فقهي و اسلامي عفاف و حجاب، ديدگاه فقها درباره روابط زن و مرد و موازين و سياستهاي رسانه طراز نظام اسلامي پرداخته شود و ضمن بررسي مفهوم و حدود و ضوابط شرعي و ابعاد عفاف و حجاب، مباني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شاخص‌هايي براي سنجش اين مسأله در برنامه‌هاي نمايشي طراحي و به آنها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آيات مختلفي به طور صريح، در مورد رعايت عفاف و حجاب و حد و حدود و كيفيت آن نازل شده است كه بر همين اساس، استفاده از ديدگاه و نظر مراجع تقليد، خصوصا مقام معظم رهبري در مباحث مربوط به رسانه ضروري است و مي‌تواند الگوي مطلوبي براي برنامه سازان، كارگردانان و ديگر عوامل توليد برنامه‌هاي نمايشي از جمله سريال‌ها محسوب گردد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همين اساس براي مطالعه و بررسي عفاف و حجاب در برنامه‌هاي نمايشي رسانه با انتخاب هدفمند و بررسي و تحليل محتوايي دو سريال </w:t>
      </w:r>
    </w:p>
    <w:p>
      <w:pPr>
        <w:pStyle w:val="BookText"/>
        <w:rPr/>
      </w:pPr>
      <w:r>
        <w:rPr>
          <w:rFonts w:ascii="IRNazanin" w:hAnsi="IRNazanin" w:eastAsia="IRNazanin"/>
          <w:color w:val="111111"/>
          <w:sz w:val="28"/>
          <w:sz w:val="28"/>
          <w:szCs w:val="28"/>
          <w:rtl w:val="true"/>
          <w:lang w:bidi="fa-IR"/>
        </w:rPr>
        <w:t xml:space="preserve">تلويزيوني پرمخاطب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پژوهش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بررسي حاضر، نشان مي‌دهد كه در اين زمينه بايد توجه بهتر و تلاشهاي بيشتري از سوي مسولين امر صورت پذيرد زيرا نمودارها نشان مي‌دهد كه بيشترين فراواني در گونه شناسي حجاب دختر در مقابل پسر در سريال فاصله‌ها، مربوط به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مانتوي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بوده و در مرحله بعدي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توجه دقيق و همه جانبه به رعايت عفاف و حجاب اسلامي در روابط زن و مرد در مجموعه‌هاي تلويزيوني سيما، پرهيز از پرداختن به ارتباطات دوستانه ميان دختر و پسر در روابط پيش از ازدواج ، كاهش حجم ارتباطات ميان زن و مرد ، استفاده از كارشناسان ديني در تهيه و ساخت برنامه‌ها و پرورش عوامل برنامه ساز متعهد، و توجه به تقويت پايه هاي اعتقادي مخاطب و نشان دادن آثار منفي رعايت نكردن عفاف و حجاب و تبيين نفوذ دشمن در فضاي رسانهاي كشور از جمله مواردي هستند كه مي‌تواند رسانه را در فرايند حركت به سمت برنامه سازي مورد نظر اسلام كمك نمايد</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70_29168"/>
      <w:bookmarkStart w:id="13" w:name="pg2070_29168"/>
      <w:bookmarkEnd w:id="13"/>
    </w:p>
    <w:p>
      <w:pPr>
        <w:pStyle w:val="Heading2"/>
        <w:numPr>
          <w:ilvl w:val="1"/>
          <w:numId w:val="1"/>
        </w:numPr>
        <w:rPr/>
      </w:pPr>
      <w:bookmarkStart w:id="14" w:name="pg2070_29168"/>
      <w:bookmarkStart w:id="15" w:name="__RefHeading___Toc4438852_3650668749"/>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عفاف و حجاب اسلامي يكي از نشانه‌هاي بارز سلامتي و حيات بشري و وجه تمايز ميان جوامع اسلامي و غيراسلامي است و از ميان برداشتن عفاف اسلامي همواره يكي از انحاي حمله به دين و فرهنگ ارزشي و مكتبي جوامع اسلامي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نقش موثر رسانه در ترويج عفاف بويژه از طريق برنامه‌هاي نمايشي با اين حال ما بعضا شاهد نمايش برخي از روابط ناموزون بويژه در مجموعه‌هاي نمايشي تلويزيوني هستيم؛ كه اين امر الگوي نادرستي دراختيار مخاطبان جوان و نوجوان قرار مي‌دهد و موجب آسيب‌هاي فرهنگي و اجتماعي در سطح جامعه مي‌شود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يكي از پرمخاطب‌ترين و در نتيجه تاثيرگذارترين برنامه‌هاي تلويزيون، برنامه‌هاي نمايشي رسانه ملي و خصوصا سريال‌هاي تلويزيوني است؛ بنابراين تحليل و بررسي عملكرد رسانه ملي در خصوص عفاف اسلامي در اين برنامه‌ها و سريال‌ها بسيار مهم و ضروري به نظر مي‌رسد؛ چراكه مي‌توان با بررسي دقيق و همه جانبه اين موضوع، ضمن آسيب‌شناسي دقيقي از عفاف اسلامي و روابط زن و مرد در برنامه‌هاي نمايشي، الگوي مطلوب و مناسبي از اين روابط ارائه و با </w:t>
      </w:r>
    </w:p>
    <w:p>
      <w:pPr>
        <w:pStyle w:val="BookText"/>
        <w:rPr/>
      </w:pPr>
      <w:r>
        <w:rPr>
          <w:rFonts w:ascii="IRNazanin" w:hAnsi="IRNazanin" w:eastAsia="IRNazanin"/>
          <w:color w:val="111111"/>
          <w:sz w:val="28"/>
          <w:sz w:val="28"/>
          <w:szCs w:val="28"/>
          <w:rtl w:val="true"/>
          <w:lang w:bidi="fa-IR"/>
        </w:rPr>
        <w:t>فرهنگ‌سازي در اين زمينه، از بروز بسياري از معضلات اجتماعي جلوگيري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بي‌شك مراجعه به دستورات فقهي و اخلاقي اسلام و همچنين رجوع به آراء، ديدگاه‌ها و فتاواي مراجع عظام تقليد در خصوص موازين و دستورات مربوط به عفاف و حجاب اسلامي مي تواند سرمشق و الگوي مطلوبي براي برنامه‌سازان، تهيه‌كنندگان و عوامل درگير در توليد برنامه‌هاي نمايشي و از جمله سريال‌هاي مختلف رسانه ملي محسوب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در اين پژوهش، تلاش شده است به مباني فقهي و اسلامي موضوع عفاف و حجاب، ديدگاه‌هاي علماء و مراجع عظام تقليد در خصوص عفاف اسلامي و حد و حدود روابط زن و مرد و همچنين سياست‌ها و موازين افق رسانه ملي در اين خصوص پرداخته شود و ضمن بررسي مفاهيم مختلف مرتبط با عفاف، شاخص هايي را براي سنجش عفاف اسلامي در مجموعه‌هاي نمايشي رسانه ملي طراحي نموده و با استفاده از اين شاخص ها به بررسي و سنجش دقيق‌تر اين موضوع در برنامه‌هاي نمايشي رسانه ملي بپردازيم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انجام اين پژوهش از دو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كتابخانه‌اي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محتوا</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مطالعه دقيق‌تر پژوهش حاضر نيز دو سريال مهم و پرمخاطب سيما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سريال‌هاي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موردي اين مطالعه، به صورت هدفمند انتخاب شده و در اين سريال‌ها آيتم‌ها و مقولات مربوط به عفاف اسلامي كه عمدتا استخراج شده از مباني اسلامي عفاف و ديدگاه‌ها و آراء مراجع عظام تقليد در خصوص عفاف اسلامي است، مورد بررسي و تحليل محتوايي قرار گرفته است</w:t>
      </w:r>
      <w:r>
        <w:rPr>
          <w:rFonts w:eastAsia="IRNazanin" w:cs="IRNazanin"/>
          <w:color w:val="111111"/>
          <w:sz w:val="28"/>
          <w:szCs w:val="28"/>
          <w:rtl w:val="true"/>
          <w:lang w:bidi="fa-IR"/>
        </w:rPr>
        <w:t xml:space="preserve">. </w:t>
      </w:r>
      <w:bookmarkStart w:id="17" w:name="pg2070_29170"/>
    </w:p>
    <w:p>
      <w:pPr>
        <w:pStyle w:val="Heading2"/>
        <w:numPr>
          <w:ilvl w:val="1"/>
          <w:numId w:val="1"/>
        </w:numPr>
        <w:rPr/>
      </w:pPr>
      <w:bookmarkStart w:id="18" w:name="__RefHeading___Toc4438854_3650668749"/>
      <w:bookmarkStart w:id="19" w:name="_Toc5"/>
      <w:bookmarkEnd w:id="17"/>
      <w:bookmarkEnd w:id="18"/>
      <w:r>
        <w:rPr>
          <w:rtl w:val="true"/>
        </w:rPr>
        <w:t>فصل اول</w:t>
      </w:r>
      <w:r>
        <w:rPr>
          <w:rtl w:val="true"/>
        </w:rPr>
        <w:t xml:space="preserve">: </w:t>
      </w:r>
      <w:r>
        <w:rPr>
          <w:rtl w:val="true"/>
        </w:rPr>
        <w:t>كليات</w:t>
      </w:r>
      <w:bookmarkEnd w:id="19"/>
    </w:p>
    <w:p>
      <w:pPr>
        <w:pStyle w:val="Heading3"/>
        <w:numPr>
          <w:ilvl w:val="2"/>
          <w:numId w:val="1"/>
        </w:numPr>
        <w:rPr/>
      </w:pPr>
      <w:bookmarkStart w:id="20" w:name="__RefHeading___Toc4438856_3650668749"/>
      <w:bookmarkStart w:id="21" w:name="_Toc6"/>
      <w:bookmarkEnd w:id="20"/>
      <w:r>
        <w:rPr>
          <w:rtl w:val="true"/>
        </w:rPr>
        <w:t>اشاره</w:t>
      </w:r>
      <w:bookmarkEnd w:id="21"/>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طرح و تبيين مسئله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و ضرورت تحقيق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اهداف تحقيق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پرسش‌هاي تحقيق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پيشينه تحقيق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روش‌شناسي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روش تجزيه و تحليل اطلاعات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نظري مفاهيم تحقيق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تعريف عملياتي متغيرهاي تحقيق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2070_29172"/>
      <w:bookmarkStart w:id="23" w:name="pg2070_29172"/>
      <w:bookmarkEnd w:id="23"/>
    </w:p>
    <w:p>
      <w:pPr>
        <w:pStyle w:val="Heading3"/>
        <w:numPr>
          <w:ilvl w:val="2"/>
          <w:numId w:val="1"/>
        </w:numPr>
        <w:rPr/>
      </w:pPr>
      <w:bookmarkStart w:id="24" w:name="pg2070_29172"/>
      <w:bookmarkStart w:id="25" w:name="__RefHeading___Toc4438858_3650668749"/>
      <w:bookmarkStart w:id="26" w:name="_Toc7"/>
      <w:bookmarkEnd w:id="24"/>
      <w:bookmarkEnd w:id="25"/>
      <w:r>
        <w:rPr/>
        <w:t>1</w:t>
      </w:r>
      <w:r>
        <w:rPr>
          <w:rtl w:val="true"/>
        </w:rPr>
        <w:t xml:space="preserve">. </w:t>
      </w:r>
      <w:r>
        <w:rPr>
          <w:rtl w:val="true"/>
        </w:rPr>
        <w:t>طرح و تبيين مسئله</w:t>
      </w:r>
      <w:bookmarkEnd w:id="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طرح و تبيين مسئله</w:t>
      </w:r>
    </w:p>
    <w:p>
      <w:pPr>
        <w:pStyle w:val="BookText"/>
        <w:rPr/>
      </w:pPr>
      <w:r>
        <w:rPr>
          <w:rFonts w:ascii="IRNazanin" w:hAnsi="IRNazanin" w:eastAsia="IRNazanin"/>
          <w:color w:val="111111"/>
          <w:sz w:val="28"/>
          <w:sz w:val="28"/>
          <w:szCs w:val="28"/>
          <w:rtl w:val="true"/>
          <w:lang w:bidi="fa-IR"/>
        </w:rPr>
        <w:t>عفاف و حجاب اسلامي يكي از نشانه‌هاي سلامتي و حيات بشري و وجه تمايز ميان جوامع اسلامي و غير اسلامي است و از ميان مقابله با حجاب و عفاف اسلامي همواره يكي از روش‌هاي حمله به دين و فرهنگ ارزشي و مكتبي جوامع اسلامي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يكي از وظايف مهم صدا و سيما نيز تقويت و تحكيم نهاد خانواده و بالا بردن سطح بهداشت رواني جامعه به ويژه فرهنگ‌سازي در مورد موضوع عفاف 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آياتي چند به طور صريح، در مورد وجوب حجاب، عفاف و حد و كيفيت آن نازل شده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زنان با ايمان بگو ديدگان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نامحرمي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بندند و پاكدامني ورزند و زيورهاي خود را آشكار نگردانند مگر آنچه كه طبعا از آن پيداست و بايد روسري خود را بر سينه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اندازند و زيورهايشان را جز براي شوهرانشان يا پدرانشان يا پدران شوهرانشان يا پسرانشان يا پسران شوهرانشان يا برادرانشان يا پسران برادرانشان يا پسران خواهرانشان يا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يا كنيزانشان يا خدمتكاران مرد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بي‌نيازند يا كودكاني كه بر عورت‌هاي زنان وقوف حاصل نكرده‌اند آشكار نكنند و </w:t>
      </w:r>
    </w:p>
    <w:p>
      <w:pPr>
        <w:pStyle w:val="BookText"/>
        <w:rPr/>
      </w:pPr>
      <w:r>
        <w:rPr>
          <w:rFonts w:ascii="IRNazanin" w:hAnsi="IRNazanin" w:eastAsia="IRNazanin"/>
          <w:color w:val="111111"/>
          <w:sz w:val="28"/>
          <w:sz w:val="28"/>
          <w:szCs w:val="28"/>
          <w:rtl w:val="true"/>
          <w:lang w:bidi="fa-IR"/>
        </w:rPr>
        <w:t xml:space="preserve">پاهاي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گونه‌اي 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نكوبند تا آنچه از زينتشان نهفته مي‌دارند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مؤمنان، به درگاه خدا توبه كنيد اميد كه رستگار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سوره احزاب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پيامبر، به همسران و دختران خويش و بانوان باايمان بگو روپوش خود را برگيرند تا به عفاف و حُريت شناخته شوند و مورد آزار و تعرّض هوس‌رانان قرار نگيرند، بهتر است و خداوند، آمرزنده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ديگري از آيه احزاب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زنان پيامبر، شما اگر تقوا داشته باشيد، همانند ديگران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هرگز نرم و نازك با مردان، سخن مگوييد تا آن‌كه دلش بيمار است، به طمع افتد، بلكه متين و نيكو سخن بگوييد و خانه را منزلگاه خويش قرار دهيد و هرگز مانند دوره جاهليت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 و خودآرايي نكنيد و نماز را برپا داريد و زكات را بپردازيد و از خدا و رسولش اطاعت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اسلامي و مكتب اصيل تشيع، استفاده از ديدگاه‌هاي مراجع عظام تقليد، به عنوان امانت‌داران وحي الهي در اداره بخش‌هاي مختلف جامعه از جمله كارآمدي در مباحث فرهنگي همچون رسانه، بحثي ضروري و مهم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 عظام تقليد نيز ديدگاه‌هاي مهمي درباره بحث وجوب عفاف و حجاب اسلامي مطرح كرده‌اند كه استفاده از اين نظريه‌ها در برنامه‌هاي نمايشي رسانه ملي و سريال‌هاي تلويزيوني صدا و سيما با توجه به ضروريات جامعه اسلامي ما ضرورت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وجود نقش مؤثر رسانه در ترويج عفاف به ويژه از طريق برنامه‌هاي نمايشي، گاه شاهد نمايش برخي روابط نامناسب به ويژه در مجموعه‌هاي نمايشي تلويزيوني هستيم كه اين امر، الگوي نادرستي در اختيار مخاطبان جوان و نوجوان قرار مي‌دهد و موجب آسيب‌هاي فرهنگي و اجتماعي در سطح جامعه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از آنجا كه يكي از پرمخاطب‌ترين و در نتيجه، اثرگذار‌ترين برنامه‌هاي تلويزيون، برنامه‌هاي نمايشي رسانه ملي به ويژه سريال‌هاي تلويزيوني است؛ تحليل و بررسي عملكرد رسانه ملي در زمينه عفاف اسلامي در اين برنامه‌ها بسيار مهم و ضروري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بررسي دقيق و همه جانبه اين موضوع، ضمن آسيب‌شناسي دقيق عفاف اسلامي و روابط زن و مرد در برنامه‌هاي نمايشي، الگوي مطلوب و مناسبي از اين روابط مي‌توان ترسيم و با فرهنگ‌سازي در اين زمينه، از بسياري از معضلات اجتماعي جلوگيري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بي‌شك، مراجعه به دستورهاي فقهي و اخلاقي اسلام در مورد موازين عفاف و حجاب اسلامي، سرمشق مطلوبي براي برنامه‌سازان، تهيه‌كنندگان و عوامل توليد برنامه‌هاي نمايشي از جمله سريال‌هاي مختلف رسانه ملي خواهد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تلاش مي‌كند به مباني فقهي و اسلامي موضوع عفاف و حجاب، ديدگاه‌هاي فقها در زمينه عفاف، عفاف و روابط زن و مرد و سياست‌ها و موازين افق رسانه ملي در اين مورد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بررسي مفهوم و ابعاد عفاف، حدود و ضوابط شرعي مربوط به عفاف، مباني و جايگاه عفاف در بينش اسلامي، شاخص‌هايي را براي سنجش عفاف اسلامي در مجموعه‌هاي نمايشي رسانه ملي، طراحي </w:t>
      </w:r>
      <w:bookmarkStart w:id="27" w:name="pg2070_29175"/>
    </w:p>
    <w:p>
      <w:pPr>
        <w:pStyle w:val="BookText"/>
        <w:rPr/>
      </w:pPr>
      <w:bookmarkEnd w:id="27"/>
      <w:r>
        <w:rPr>
          <w:rFonts w:ascii="IRNazanin" w:hAnsi="IRNazanin" w:eastAsia="IRNazanin"/>
          <w:color w:val="111111"/>
          <w:sz w:val="28"/>
          <w:sz w:val="28"/>
          <w:szCs w:val="28"/>
          <w:rtl w:val="true"/>
          <w:lang w:bidi="fa-IR"/>
        </w:rPr>
        <w:t>مي‌كنيم و با اين شاخص‌ها به بررسي و سنجش اين موضوع مي‌پردازيم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بررسي، از ميان سريال‌هاي پخش شده از سيما، به صورت تصادفي،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شده‌اند كه موضوع و مضامين اجتماعي دارند و بيشتر با موضوع تحقيق حاضر مرتبط هستند و صحنه‌هاي زيادي از تقابل افراد با نامحرم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بررسي در مي‌يابيم سريال‌هاي ايراني پخش‌شده از سيما، چگونه به اين موضوع پرداخته‌اند و نقاط ضعف و قوت آنها در اين زمينه چه بوده است؟</w:t>
      </w:r>
    </w:p>
    <w:p>
      <w:pPr>
        <w:pStyle w:val="Heading3"/>
        <w:numPr>
          <w:ilvl w:val="2"/>
          <w:numId w:val="1"/>
        </w:numPr>
        <w:rPr/>
      </w:pPr>
      <w:bookmarkStart w:id="28" w:name="__RefHeading___Toc4438860_3650668749"/>
      <w:bookmarkStart w:id="29" w:name="_Toc8"/>
      <w:bookmarkEnd w:id="28"/>
      <w:r>
        <w:rPr/>
        <w:t>2</w:t>
      </w:r>
      <w:r>
        <w:rPr>
          <w:rtl w:val="true"/>
        </w:rPr>
        <w:t xml:space="preserve">. </w:t>
      </w:r>
      <w:r>
        <w:rPr>
          <w:rtl w:val="true"/>
        </w:rPr>
        <w:t>اهميت و ضرورت تحقيق</w:t>
      </w:r>
      <w:bookmarkEnd w:id="2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و ضرورت تحقيق</w:t>
      </w:r>
    </w:p>
    <w:p>
      <w:pPr>
        <w:pStyle w:val="BookText"/>
        <w:rPr/>
      </w:pPr>
      <w:r>
        <w:rPr>
          <w:rFonts w:ascii="IRNazanin" w:hAnsi="IRNazanin" w:eastAsia="IRNazanin"/>
          <w:color w:val="111111"/>
          <w:sz w:val="28"/>
          <w:sz w:val="28"/>
          <w:szCs w:val="28"/>
          <w:rtl w:val="true"/>
          <w:lang w:bidi="fa-IR"/>
        </w:rPr>
        <w:t>يكي از مهم‌ترين وظايف هنجاري رسانه‌ها در جوامع ارزشي و اسلامي، ايجاد زمينه‌هاي كمال و رشد فكري و معنوي جامعه از طريق فراهم ساختن بسترهاي اين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 موثر رسانه‌ها در حفظ و حراست از محيط و نقش عقيدتي و مسلكي آنها از جمله ترويج ارزش‌ها و هنجارهاي مورد حمايت جامعه مي‌توان با استفاده از ظرفيت‌هاي متنوع رسانه به اين اهداف دست پيدا كرد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يكي از مهم‌ترين ارزش‌ها و هنجارهاي مورد تاكيد در جامعه اسلامي ايران بدون شك مبحث ترويج عفاف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نقش مهم و تأثيرگذار رسانه‌ها به ويژه رسانه 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مهم‌ترين بخش از نظام رسانه‌اي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ترويج عفاف به ويژه از طريق برنامه‌هاي نمايشي، با اين حال ما بعضا شاهد نمايش برخي از روابط ناموزون به ويژه در مجموعه‌هاي نمايشي تلويزيوني هستيم؛ كه اين امر الگوي نادرستي دراختيار مخاطبان جوان و نوجوان قرار </w:t>
      </w:r>
    </w:p>
    <w:p>
      <w:pPr>
        <w:pStyle w:val="BookText"/>
        <w:rPr/>
      </w:pPr>
      <w:r>
        <w:rPr>
          <w:rFonts w:ascii="IRNazanin" w:hAnsi="IRNazanin" w:eastAsia="IRNazanin"/>
          <w:color w:val="111111"/>
          <w:sz w:val="28"/>
          <w:sz w:val="28"/>
          <w:szCs w:val="28"/>
          <w:rtl w:val="true"/>
          <w:lang w:bidi="fa-IR"/>
        </w:rPr>
        <w:t>مي‌دهد و موجب آسيب‌هاي فرهنگي و اجتماعي در سطح جامعه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يكي از پرمخاطب‌ترين و در نتيجه تأثيرگذارترين برنامه‌هاي تلويزيون، برنامه‌هاي نمايشي رسانه ملي و خصوصا سريال‌هاي تلويزيوني است؛ بنابراين تحليل و بررسي عملكرد رسانه ملي در خصوص عفاف اسلامي در اين برنامه‌ها و سريال‌ها بسيار مهم و ضروري به نظر مي‌رسد؛ چراكه مي‌توان با بررسي دقيق و همه جانبه اين موضوع، ضمن آسيب شناسي دقيقي از عفاف اسلامي و روابط زن و مرد در برنامه‌هاي نمايشي، الگوي مطلوب و مناسبي از اين روابط ارائه و با فرهنگ‌سازي در اين زمينه، از بروز بسياري از معضلات اجتماعي جلوگيري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بي‌شك مراجعه به دستورات فقهي و اخلاقي اسلام و همچنين رجوع به آراء، ديدگاه‌ها و فتاواي مراجع عظام تقليد در خصوص موازين و دستورات مربوط به عفاف و حجاب اسلامي مي‌تواند سرمشق و الگوي مطلوبي براي برنامه‌سازان، تهيه‌كنندگان و عوامل درگير در توليد برنامه‌هاي نمايشي و از جمله سريال‌هاي مختلف رسانه ملي محسوب گردد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راستا در اين پژوهش، تلاش شده است به مباني فقهي و اسلامي موضوع عفاف و حجاب، ديدگاه‌هاي علماء و مراجع عظام تقليد در خصوص عفاف اسلامي و حد و حدود روابط زن و مرد و همچنين سياست‌ها و موازين افق رسانه ملي در اين خصوص پرداخته شود و ضمن بررسي مفاهيم مختلف مرتبط با عفاف، شاخص‌هايي را براي سنجش عفاف اسلامي در مجموعه‌هاي نمايشي رسانه ملي طراحي نموده </w:t>
      </w:r>
      <w:bookmarkStart w:id="30" w:name="pg2070_29177"/>
    </w:p>
    <w:p>
      <w:pPr>
        <w:pStyle w:val="BookText"/>
        <w:rPr/>
      </w:pPr>
      <w:bookmarkEnd w:id="30"/>
      <w:r>
        <w:rPr>
          <w:rFonts w:ascii="IRNazanin" w:hAnsi="IRNazanin" w:eastAsia="IRNazanin"/>
          <w:color w:val="111111"/>
          <w:sz w:val="28"/>
          <w:sz w:val="28"/>
          <w:szCs w:val="28"/>
          <w:rtl w:val="true"/>
          <w:lang w:bidi="fa-IR"/>
        </w:rPr>
        <w:t>و با استفاده از اين شاخص‌ها به بررسي و سنجش دقيق‌تر اين موضوع در برنامه‌هاي نمايشي رسانه ملي بپردازيم</w:t>
      </w:r>
      <w:r>
        <w:rPr>
          <w:rFonts w:eastAsia="IRNazanin" w:cs="IRNazanin"/>
          <w:color w:val="111111"/>
          <w:sz w:val="28"/>
          <w:szCs w:val="28"/>
          <w:rtl w:val="true"/>
          <w:lang w:bidi="fa-IR"/>
        </w:rPr>
        <w:t>.</w:t>
      </w:r>
    </w:p>
    <w:p>
      <w:pPr>
        <w:pStyle w:val="Heading3"/>
        <w:numPr>
          <w:ilvl w:val="2"/>
          <w:numId w:val="1"/>
        </w:numPr>
        <w:rPr/>
      </w:pPr>
      <w:bookmarkStart w:id="31" w:name="__RefHeading___Toc4438862_3650668749"/>
      <w:bookmarkStart w:id="32" w:name="_Toc9"/>
      <w:bookmarkEnd w:id="31"/>
      <w:r>
        <w:rPr/>
        <w:t>3</w:t>
      </w:r>
      <w:r>
        <w:rPr>
          <w:rtl w:val="true"/>
        </w:rPr>
        <w:t xml:space="preserve">. </w:t>
      </w:r>
      <w:r>
        <w:rPr>
          <w:rtl w:val="true"/>
        </w:rPr>
        <w:t>اهداف تحقيق</w:t>
      </w:r>
      <w:bookmarkEnd w:id="3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اهداف تحقيق</w:t>
      </w:r>
    </w:p>
    <w:p>
      <w:pPr>
        <w:pStyle w:val="BookText"/>
        <w:rPr/>
      </w:pPr>
      <w:r>
        <w:rPr>
          <w:rFonts w:ascii="IRNazanin" w:hAnsi="IRNazanin" w:eastAsia="IRNazanin"/>
          <w:color w:val="111111"/>
          <w:sz w:val="28"/>
          <w:sz w:val="28"/>
          <w:szCs w:val="28"/>
          <w:rtl w:val="true"/>
          <w:lang w:bidi="fa-IR"/>
        </w:rPr>
        <w:t>اين پژوهش به دنبال بررسي موضوع عفاف در برنامه‌هاي نمايشي رسانه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دست‌يابي به اين هدف كلي تحقيق، مقولات زير را، كه از جمله اهداف فرعي اين تحقيق هستند، بررسي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مفهوم عفاف و ابعاد آن؛</w:t>
      </w:r>
    </w:p>
    <w:p>
      <w:pPr>
        <w:pStyle w:val="BookText"/>
        <w:rPr/>
      </w:pPr>
      <w:r>
        <w:rPr>
          <w:rFonts w:ascii="Amiri" w:hAnsi="Amiri" w:eastAsia="Amiri" w:cs="Amiri"/>
          <w:color w:val="111111"/>
          <w:sz w:val="28"/>
          <w:sz w:val="28"/>
          <w:szCs w:val="28"/>
          <w:rtl w:val="true"/>
          <w:lang w:bidi="ar-SA"/>
        </w:rPr>
        <w:t>ـ حدود و ضوابط شرعي مربوط به عفاف در احكام و مباني اسلامي؛</w:t>
      </w:r>
    </w:p>
    <w:p>
      <w:pPr>
        <w:pStyle w:val="BookText"/>
        <w:rPr/>
      </w:pPr>
      <w:r>
        <w:rPr>
          <w:rFonts w:ascii="IRNazanin" w:hAnsi="IRNazanin" w:eastAsia="IRNazanin"/>
          <w:color w:val="111111"/>
          <w:sz w:val="28"/>
          <w:sz w:val="28"/>
          <w:szCs w:val="28"/>
          <w:rtl w:val="true"/>
          <w:lang w:bidi="fa-IR"/>
        </w:rPr>
        <w:t>ـ مباني و جايگاه عفاف در بينش اسلامي و اديان الهي و مقايسه آن با بينش‌هاي سكولار و ماترياليستي؛</w:t>
      </w:r>
    </w:p>
    <w:p>
      <w:pPr>
        <w:pStyle w:val="BookText"/>
        <w:rPr/>
      </w:pPr>
      <w:r>
        <w:rPr>
          <w:rFonts w:ascii="Amiri" w:hAnsi="Amiri" w:eastAsia="Amiri" w:cs="Amiri"/>
          <w:color w:val="111111"/>
          <w:sz w:val="28"/>
          <w:sz w:val="28"/>
          <w:szCs w:val="28"/>
          <w:rtl w:val="true"/>
          <w:lang w:bidi="ar-SA"/>
        </w:rPr>
        <w:t>ـ رهنمودهاي تربيتي ـ اخلاقي اسلام در زمينه عفاف؛</w:t>
      </w:r>
    </w:p>
    <w:p>
      <w:pPr>
        <w:pStyle w:val="BookText"/>
        <w:rPr/>
      </w:pPr>
      <w:r>
        <w:rPr>
          <w:rFonts w:ascii="IRNazanin" w:hAnsi="IRNazanin" w:eastAsia="IRNazanin"/>
          <w:color w:val="111111"/>
          <w:sz w:val="28"/>
          <w:sz w:val="28"/>
          <w:szCs w:val="28"/>
          <w:rtl w:val="true"/>
          <w:lang w:bidi="fa-IR"/>
        </w:rPr>
        <w:t>ـ ديدگاه‌ها و فتاواي مراجع عظام تقليد در مورد عفاف؛</w:t>
      </w:r>
    </w:p>
    <w:p>
      <w:pPr>
        <w:pStyle w:val="BookText"/>
        <w:rPr/>
      </w:pPr>
      <w:r>
        <w:rPr>
          <w:rFonts w:ascii="IRNazanin" w:hAnsi="IRNazanin" w:eastAsia="IRNazanin"/>
          <w:color w:val="111111"/>
          <w:sz w:val="28"/>
          <w:sz w:val="28"/>
          <w:szCs w:val="28"/>
          <w:rtl w:val="true"/>
          <w:lang w:bidi="fa-IR"/>
        </w:rPr>
        <w:t>ـ چگونگي گسترش و آموزش و ترويج عفاف بر اساس معارف و مباني اسلامي</w:t>
      </w:r>
    </w:p>
    <w:p>
      <w:pPr>
        <w:pStyle w:val="BookText"/>
        <w:rPr/>
      </w:pPr>
      <w:r>
        <w:rPr>
          <w:rFonts w:ascii="Amiri" w:hAnsi="Amiri" w:eastAsia="Amiri" w:cs="Amiri"/>
          <w:color w:val="111111"/>
          <w:sz w:val="28"/>
          <w:sz w:val="28"/>
          <w:szCs w:val="28"/>
          <w:rtl w:val="true"/>
          <w:lang w:bidi="ar-SA"/>
        </w:rPr>
        <w:t>ـ قوانين و مقررات رسانه ملي در زمينه عفاف در برنامه‌هاي نمايشي رسانه ملي؛</w:t>
      </w:r>
    </w:p>
    <w:p>
      <w:pPr>
        <w:pStyle w:val="BookText"/>
        <w:rPr/>
      </w:pPr>
      <w:r>
        <w:rPr>
          <w:rFonts w:ascii="Amiri" w:hAnsi="Amiri" w:eastAsia="Amiri" w:cs="Amiri"/>
          <w:color w:val="111111"/>
          <w:sz w:val="28"/>
          <w:sz w:val="28"/>
          <w:szCs w:val="28"/>
          <w:rtl w:val="true"/>
          <w:lang w:bidi="ar-SA"/>
        </w:rPr>
        <w:t>ـ راهكارهاي رسانه‌اي درباره ترويج عفاف در برنامه‌هاي نمايشي و سريال‌هاي رسانه ملي؛</w:t>
      </w:r>
    </w:p>
    <w:p>
      <w:pPr>
        <w:pStyle w:val="BookText"/>
        <w:rPr/>
      </w:pPr>
      <w:r>
        <w:rPr>
          <w:rFonts w:ascii="Amiri" w:hAnsi="Amiri" w:eastAsia="Amiri" w:cs="Amiri"/>
          <w:color w:val="111111"/>
          <w:sz w:val="28"/>
          <w:sz w:val="28"/>
          <w:szCs w:val="28"/>
          <w:rtl w:val="true"/>
          <w:lang w:bidi="ar-SA"/>
        </w:rPr>
        <w:t>ـ نمودهايي از عملكرد رسانه ملي در زمينه عفاف در سريال‌هاي تلويزيوني؛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عملكرد سريال‌هاي تلويزيوني صدا و سيما در موضوع عفاف و حجاب اسلامي؛ </w:t>
      </w:r>
      <w:bookmarkStart w:id="33" w:name="pg2070_29178"/>
    </w:p>
    <w:p>
      <w:pPr>
        <w:pStyle w:val="BookText"/>
        <w:rPr/>
      </w:pPr>
      <w:bookmarkEnd w:id="33"/>
      <w:r>
        <w:rPr>
          <w:rFonts w:ascii="IRNazanin" w:hAnsi="IRNazanin" w:eastAsia="IRNazanin"/>
          <w:color w:val="111111"/>
          <w:sz w:val="28"/>
          <w:sz w:val="28"/>
          <w:szCs w:val="28"/>
          <w:rtl w:val="true"/>
          <w:lang w:bidi="fa-IR"/>
        </w:rPr>
        <w:t xml:space="preserve">ـ ميزان انطباق روابط ميان غير محارم در سريال‌هاي صدا و سيما با توجه به شاخص‌هاي عفاف و حجاب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برآمده از ديدگاه‌هاي مراجع عظام تقليد و مباني فقهي اسلامي</w:t>
      </w:r>
      <w:r>
        <w:rPr>
          <w:rFonts w:eastAsia="IRNazanin" w:cs="IRNazanin"/>
          <w:color w:val="111111"/>
          <w:sz w:val="28"/>
          <w:szCs w:val="28"/>
          <w:rtl w:val="true"/>
          <w:lang w:bidi="fa-IR"/>
        </w:rPr>
        <w:t>).</w:t>
      </w:r>
    </w:p>
    <w:p>
      <w:pPr>
        <w:pStyle w:val="Heading3"/>
        <w:numPr>
          <w:ilvl w:val="2"/>
          <w:numId w:val="1"/>
        </w:numPr>
        <w:rPr/>
      </w:pPr>
      <w:bookmarkStart w:id="34" w:name="__RefHeading___Toc4438864_3650668749"/>
      <w:bookmarkStart w:id="35" w:name="_Toc10"/>
      <w:bookmarkEnd w:id="34"/>
      <w:r>
        <w:rPr/>
        <w:t>4</w:t>
      </w:r>
      <w:r>
        <w:rPr>
          <w:rtl w:val="true"/>
        </w:rPr>
        <w:t xml:space="preserve">. </w:t>
      </w:r>
      <w:r>
        <w:rPr>
          <w:rtl w:val="true"/>
        </w:rPr>
        <w:t>پرسش‌هاي تحقيق</w:t>
      </w:r>
      <w:bookmarkEnd w:id="35"/>
    </w:p>
    <w:p>
      <w:pPr>
        <w:pStyle w:val="Heading4"/>
        <w:numPr>
          <w:ilvl w:val="3"/>
          <w:numId w:val="1"/>
        </w:numPr>
        <w:rPr/>
      </w:pPr>
      <w:bookmarkStart w:id="36" w:name="__RefHeading___Toc4438866_3650668749"/>
      <w:bookmarkStart w:id="37" w:name="_Toc11"/>
      <w:bookmarkEnd w:id="36"/>
      <w:r>
        <w:rPr>
          <w:rtl w:val="true"/>
        </w:rPr>
        <w:t>اشاره</w:t>
      </w:r>
      <w:bookmarkEnd w:id="3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پرسش‌هاي تحقيق</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پرسش اصلي</w:t>
      </w:r>
    </w:p>
    <w:p>
      <w:pPr>
        <w:pStyle w:val="BookText"/>
        <w:rPr/>
      </w:pPr>
      <w:r>
        <w:rPr>
          <w:rFonts w:ascii="IRNazanin" w:hAnsi="IRNazanin" w:eastAsia="IRNazanin"/>
          <w:color w:val="111111"/>
          <w:sz w:val="28"/>
          <w:sz w:val="28"/>
          <w:szCs w:val="28"/>
          <w:rtl w:val="true"/>
          <w:lang w:bidi="fa-IR"/>
        </w:rPr>
        <w:t>پرسش‌هاي فرعي</w:t>
      </w:r>
    </w:p>
    <w:p>
      <w:pPr>
        <w:pStyle w:val="Heading4"/>
        <w:numPr>
          <w:ilvl w:val="3"/>
          <w:numId w:val="1"/>
        </w:numPr>
        <w:rPr/>
      </w:pPr>
      <w:bookmarkStart w:id="38" w:name="__RefHeading___Toc4438868_3650668749"/>
      <w:bookmarkStart w:id="39" w:name="_Toc12"/>
      <w:bookmarkEnd w:id="38"/>
      <w:r>
        <w:rPr>
          <w:rtl w:val="true"/>
        </w:rPr>
        <w:t>پرسش اصلي</w:t>
      </w:r>
      <w:bookmarkEnd w:id="39"/>
    </w:p>
    <w:p>
      <w:pPr>
        <w:pStyle w:val="BookText"/>
        <w:rPr/>
      </w:pPr>
      <w:r>
        <w:rPr>
          <w:rFonts w:ascii="IRNazanin" w:hAnsi="IRNazanin" w:eastAsia="IRNazanin"/>
          <w:color w:val="111111"/>
          <w:sz w:val="28"/>
          <w:sz w:val="28"/>
          <w:szCs w:val="28"/>
          <w:rtl w:val="true"/>
          <w:lang w:bidi="fa-IR"/>
        </w:rPr>
        <w:t>پرسش اصلي</w:t>
      </w:r>
    </w:p>
    <w:p>
      <w:pPr>
        <w:pStyle w:val="BookText"/>
        <w:rPr/>
      </w:pPr>
      <w:r>
        <w:rPr>
          <w:rFonts w:ascii="IRNazanin" w:hAnsi="IRNazanin" w:eastAsia="IRNazanin"/>
          <w:color w:val="111111"/>
          <w:sz w:val="28"/>
          <w:sz w:val="28"/>
          <w:szCs w:val="28"/>
          <w:rtl w:val="true"/>
          <w:lang w:bidi="fa-IR"/>
        </w:rPr>
        <w:t>معيارها و ملاك‌هاي عفاف از منظر اسلام چيست و نقش رسانه در اين زمينه بايد چگونه باشد؟</w:t>
      </w:r>
    </w:p>
    <w:p>
      <w:pPr>
        <w:pStyle w:val="Heading4"/>
        <w:numPr>
          <w:ilvl w:val="3"/>
          <w:numId w:val="1"/>
        </w:numPr>
        <w:rPr/>
      </w:pPr>
      <w:bookmarkStart w:id="40" w:name="__RefHeading___Toc4438870_3650668749"/>
      <w:bookmarkStart w:id="41" w:name="_Toc13"/>
      <w:bookmarkEnd w:id="40"/>
      <w:r>
        <w:rPr>
          <w:rtl w:val="true"/>
        </w:rPr>
        <w:t>پرسش‌هاي فرعي</w:t>
      </w:r>
      <w:bookmarkEnd w:id="41"/>
    </w:p>
    <w:p>
      <w:pPr>
        <w:pStyle w:val="BookText"/>
        <w:rPr/>
      </w:pPr>
      <w:r>
        <w:rPr>
          <w:rFonts w:ascii="IRNazanin" w:hAnsi="IRNazanin" w:eastAsia="IRNazanin"/>
          <w:color w:val="111111"/>
          <w:sz w:val="28"/>
          <w:sz w:val="28"/>
          <w:szCs w:val="28"/>
          <w:rtl w:val="true"/>
          <w:lang w:bidi="fa-IR"/>
        </w:rPr>
        <w:t>پرسش‌هاي فرعي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مهم‌ترين راهكارهاي آموزش، گسترش و ترويج حجاب از منظر معارف اسلامي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ديدگاه‌ها و فتاواي مراجع عظام تقليد، مهم‌ترين احكام و ضوابط اسلامي در زمينه عفاف، شامل چه مواردي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مهم‌ترين شاخص‌هاي رعايت و ترويج عفاف در برنامه‌هاي نمايشي صدا و سيما كدام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مهم‌ترين آسيب‌ها و ضعف‌هاي برنامه‌هاي نمايشي صدا و سيما در حوزه عفاف كدامند؟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راهكارهاي ترويج عفاف در برنامه‌هاي نمايشي رسانه و رفع آسيب‌هاي فرهنگي در اين زمينه چيست؟</w:t>
      </w:r>
    </w:p>
    <w:p>
      <w:pPr>
        <w:pStyle w:val="Heading3"/>
        <w:numPr>
          <w:ilvl w:val="2"/>
          <w:numId w:val="1"/>
        </w:numPr>
        <w:rPr/>
      </w:pPr>
      <w:bookmarkStart w:id="42" w:name="__RefHeading___Toc4438872_3650668749"/>
      <w:bookmarkStart w:id="43" w:name="_Toc14"/>
      <w:bookmarkEnd w:id="42"/>
      <w:r>
        <w:rPr/>
        <w:t>5</w:t>
      </w:r>
      <w:r>
        <w:rPr>
          <w:rtl w:val="true"/>
        </w:rPr>
        <w:t xml:space="preserve">. </w:t>
      </w:r>
      <w:r>
        <w:rPr>
          <w:rtl w:val="true"/>
        </w:rPr>
        <w:t>پيشينه تحقيق</w:t>
      </w:r>
      <w:bookmarkEnd w:id="4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پيشينه تحقيق</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تحقيقات مرتبط با عنوان پژوهش حاضر عبارت است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حاجي‌لري، عبدالرضا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نگرش دانشجويان پيرامون وضعيت روابط دختر و پسر در دانشگاه‌ها و آگاهي آنها از حدود شرعي روابط بين دو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معاونت پژوهشي جهاد دانشگاهي، واحد علامه طباطبايي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اهداف اين طرح عبارت بوده‌اند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نگرش دانشجويان نسبت به انگيزه‌ها و شرايط شكل‌گيري رابطه بين دو جنس در محيط دانشگاه؛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نگرش دانشجويان نسبت به سطوح مختلف روابط بين دو جنس در دانشگاه‌ها؛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آگاهي دانشجويان از حدود شرعي روابط بين دو 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آماري اين تحقيق، مركب از مردان و زناني است كه با يكديگر كنش متقابل دارند و در تداوم نظام اجتماعي به همديگر ياري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اهميت و جايگاه شرع در جامعه ايران در تحقيق حاضر سعي شده است ميزان آگاهي دانشجويان از حدود شرعي روابط بين دو جنس نيز سنجيده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تحقيق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تهيه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به بيان مسئله، اهداف و پرسش‌هاي تحقيق و اهميت و ضرورت تحقيق پرداخته و فصل دوم، ادبيات و چارچوب نظري تحقيق را بررسي كرده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 به مباني ديني روابط دختر و پسر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ابتدا به مباني قرآني روابط دختر و پسر پرداخته و رابطه دختر و پسر از منظر فقهي بررسي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نظر فقهاي بزرگ معاصر در اين زمينه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ارتباط بصري پسران با دختران و ارتباط بصري دختران با پسران؛ ارتباط كتبي و الكترونيكي؛ ارتباط </w:t>
      </w:r>
    </w:p>
    <w:p>
      <w:pPr>
        <w:pStyle w:val="BookText"/>
        <w:rPr/>
      </w:pPr>
      <w:r>
        <w:rPr>
          <w:rFonts w:ascii="IRNazanin" w:hAnsi="IRNazanin" w:eastAsia="IRNazanin"/>
          <w:color w:val="111111"/>
          <w:sz w:val="28"/>
          <w:sz w:val="28"/>
          <w:szCs w:val="28"/>
          <w:rtl w:val="true"/>
          <w:lang w:bidi="fa-IR"/>
        </w:rPr>
        <w:t>فيزيكي و بدني و اختلاط دختران و پسران به طور جداگانه بررسي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نيز به مباني و روش تحقيق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تحقيق از نوع تحقيقات پيمايشي ـ توصيفي است كه با پيمايش نگرش‌هاي دانشجويان در مورد وضعيت روابط دختر و پسر در دانشگاه‌ها و سنجش ميزان آگاهي آنها درباره حدود شرعي روابط دو جنس به توصيف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پنجم به توصيف و تحليل يافته‌هاي تحقيق پرداخته كه شامل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بخش اول از ويژگي‌هاي جمعيت‌شناختي نمونه بحث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داده‌هاي توصيفي و در بخش سوم، استنباط‌هاي آماري 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ششم نيز به خلاصه و نتيجه‌گيري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يافته‌هاي پژوهش، برآوردن نيازهاي طبيعي انساني كه آرامش روحي و رواني در كنار جنس مخالف، يكي از آنهاست، در يك بستر طبيعي و تعريف‌شده در چارچوب ضوابط و قوانين آسان‌گير، مي‌تواند بخشي از مشكلات را رفع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شناخت ابعاد وجودي جنس مخالف و كسب تجربه حداقلي از سوي افراد مي‌تواند آنها را به سوي برقراري ارتباط با جنس مخالف سوق دهد و به عنوان انگيزه‌اي نسبتاً مؤثر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داده‌هاي تحقيق با توجه به شرعي و غير شرعي بودن احكام مطرح‌شده در پرسش‌نامه نشان مي‌دهد فضاي دانشگاه و جامعه به سهل‌گيري ارتباط بين دو جنس در بين دانشجويان گرايش دارد و بخش قابل توجهي از دانشجويان يا از احكام ديني بي‌اطلاع بوده يا امور غير شرعي را شرعي تلقي مي‌كرده‌اند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آخر نيز به بيان پيشنهاد اختصاص يافته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شاكري‌نژاد، محسن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مؤلفه‌هاي حجاب و عفاف در </w:t>
      </w:r>
    </w:p>
    <w:p>
      <w:pPr>
        <w:pStyle w:val="BookText"/>
        <w:rPr/>
      </w:pPr>
      <w:r>
        <w:rPr>
          <w:rFonts w:ascii="IRNazanin" w:hAnsi="IRNazanin" w:eastAsia="IRNazanin"/>
          <w:color w:val="111111"/>
          <w:sz w:val="28"/>
          <w:sz w:val="28"/>
          <w:szCs w:val="28"/>
          <w:rtl w:val="true"/>
          <w:lang w:bidi="fa-IR"/>
        </w:rPr>
        <w:t xml:space="preserve">پربيننده‌ترين فيلم‌هاي سينمايي ايران در سال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دانشكده صدا و سيماي جمهوري اسلامي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شاكري‌نژاد در پايان‌نامه كارشناسي ارشد رشته تحقيق در ارتباطات كه به راهنمايي محمدعلي هرمزي‌زاده و مشاوره ناصر باهنر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دانشكده صدا و سيما انجام‌شده، در بيان ضرورت اين تحقيق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محتواي برنامه‌هاي فيلم‌هاي سينمايي و برنامه‌هاي تلويزيوني به دليل تأثيراتي كه بر پوشش و رفتار مخاطبان دارد، تا حدودي مي‌تواند عملكرد رسانه ملي را در زمينه ترويج حجاب و عفاف از اين طريق ارزيابي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در اين تحقيق، مؤلفه‌هاي حجاب و عفاف را در پربيننده‌ترين فيلم‌هاي سينمايي ايران كه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شبكه‌هاي اول، دوم و سوم سيما پخش شده‌اند، با روش تحليل محتوا بررسي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شاخص‌هاي عفاف و حجاب شخصيت‌هاي زن بر اساس معيارهاي اسلامي و سياست‌هاي اجرايي رسانه ملي بررسي و سپس شخصيت‌هاي چادري به عنوان صاحبان حجاب برتر تحليل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آن، مؤلفه‌هاي حجاب و عفاف، در شخصيت‌هايي بررسي شده است كه داراي تحصيلات دانشگاهي، زندگي سطح بالا، محبوبيت و زيبايي هستند و ممكن است مخاطبان آنها را الگوي خود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عملكرد رسانه ملي در زمينه ترويج حجاب و عفاف در حوزه توليد و تأمين فيلم‌هاي سينمايي تحليل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نتايج اين پژوهش نشان مي‌دهد شاخص‌هاي مشاهده شده در زمينه </w:t>
      </w:r>
    </w:p>
    <w:p>
      <w:pPr>
        <w:pStyle w:val="BookText"/>
        <w:rPr/>
      </w:pPr>
      <w:r>
        <w:rPr>
          <w:rFonts w:ascii="IRNazanin" w:hAnsi="IRNazanin" w:eastAsia="IRNazanin"/>
          <w:color w:val="111111"/>
          <w:sz w:val="28"/>
          <w:sz w:val="28"/>
          <w:szCs w:val="28"/>
          <w:rtl w:val="true"/>
          <w:lang w:bidi="fa-IR"/>
        </w:rPr>
        <w:t>عفاف و حجاب در بسياري از موارد با معيارهاي اسلامي و نيز سياست‌گذاري‌هاي اجرايي افق رسانه در هر دو حوزه توليد و تأمين فيلم‌هاي سينمايي چندان تطابق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هرمزي‌زاده، محمدعلي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بررسي ارزش‌هاي اسلامي در سريال‌هاي همسران و آپارتمان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مركز مطالعات تحقيقات و سنجش برنامه‌اي سازمان صدا و سيما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هرمزي‌زاده و همكارانش در اين تحقيق به روش تحليل محتوا، ارزش‌هاي اسلامي را در اين دو سريال پر بيننده سال بررسي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نتايج اين تحقيق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سريال آپارتمان، از چادر كه حجاب ملي بانوان ايراني است، چهره درستي ترسيم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سريال، شش زن جوان حضور دارند كه سه تن از آنان، چادري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سه زن چادري سريال، تنها يكي از آنان تا حدّي جاذبه‌هاي اخلاقي و اجتماعي دارد و دو تن ديگر با وجود چادري بودن، چهره‌هايي نامحبوبند و هيچ‌گونه جاذبه اخلاقي و اجتماعي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سه زن غير چادري، چهره‌هاي محبوبي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تقسيم‌بندي، نوعي جهت‌گيري پنهان بر ضد چادر به‌شمار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آذرشين، سيد امير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مطالعه نقش زن در نمايش‌هاي تلويزيوني بر اساس سه ديدگاه اسلامي، فمينيستي و سنتي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دانشكده صدا و سيماي جمهوري اسلامي ايران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پايان‌نامه كه به راهنمايي ناصر باهنر و مشاوره سيد محمد دادگران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دانشكده صدا و سيما انجام شده، نقش زن در دو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مسافري از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پايان‌نامه حجاب به طور مستقيم بررسي نشده، ولي آذرشين در يكي از </w:t>
      </w:r>
    </w:p>
    <w:p>
      <w:pPr>
        <w:pStyle w:val="BookText"/>
        <w:rPr/>
      </w:pPr>
      <w:r>
        <w:rPr>
          <w:rFonts w:ascii="IRNazanin" w:hAnsi="IRNazanin" w:eastAsia="IRNazanin"/>
          <w:color w:val="111111"/>
          <w:sz w:val="28"/>
          <w:sz w:val="28"/>
          <w:szCs w:val="28"/>
          <w:rtl w:val="true"/>
          <w:lang w:bidi="fa-IR"/>
        </w:rPr>
        <w:t xml:space="preserve">متغيرهاي تحقيق خود، پوشش را به سه دسته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كامل و متين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فمينيستي مردانه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الگوهاي 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سخت و دست و پا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تقسيم‌بندي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بخش ديگري از اين تحقيق، رابطه با نامحرم به همين سه دسته تقسيم شده، به گونه‌اي كه رابطه با نامحرم را از منظر اسلامي، با حفظ اصول اسلامي و متين؛ فمينيستي، راحت و بدون اشكال و سنتي را با واسطه و غير مستقيم تعريف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نتايج، اين اطلاعات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شخصيت مرضيه در زمينه پوشش با فراواني </w:t>
      </w:r>
      <w:r>
        <w:rPr>
          <w:rFonts w:ascii="IRNazanin" w:hAnsi="IRNazanin" w:eastAsia="IRNazanin"/>
          <w:color w:val="111111"/>
          <w:sz w:val="28"/>
          <w:sz w:val="28"/>
          <w:szCs w:val="28"/>
          <w:lang w:bidi="fa-IR"/>
        </w:rPr>
        <w:t>٨٣</w:t>
      </w:r>
      <w:r>
        <w:rPr>
          <w:rFonts w:ascii="IRNazanin" w:hAnsi="IRNazanin" w:eastAsia="IRNazanin"/>
          <w:color w:val="111111"/>
          <w:sz w:val="28"/>
          <w:sz w:val="28"/>
          <w:szCs w:val="28"/>
          <w:rtl w:val="true"/>
          <w:lang w:bidi="fa-IR"/>
        </w:rPr>
        <w:t xml:space="preserve"> مورد، پوششي </w:t>
      </w:r>
      <w:r>
        <w:rPr>
          <w:rFonts w:ascii="IRNazanin" w:hAnsi="IRNazanin" w:eastAsia="IRNazanin"/>
          <w:color w:val="111111"/>
          <w:sz w:val="28"/>
          <w:sz w:val="28"/>
          <w:szCs w:val="28"/>
          <w:lang w:bidi="fa-IR"/>
        </w:rPr>
        <w:t>١٠٠</w:t>
      </w:r>
      <w:r>
        <w:rPr>
          <w:rFonts w:ascii="IRNazanin" w:hAnsi="IRNazanin" w:eastAsia="IRNazanin"/>
          <w:color w:val="111111"/>
          <w:sz w:val="28"/>
          <w:sz w:val="28"/>
          <w:szCs w:val="28"/>
          <w:rtl w:val="true"/>
          <w:lang w:bidi="fa-IR"/>
        </w:rPr>
        <w:t xml:space="preserve"> درصد اسلامي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مجموع </w:t>
      </w:r>
      <w:r>
        <w:rPr>
          <w:rFonts w:ascii="IRNazanin" w:hAnsi="IRNazanin" w:eastAsia="IRNazanin"/>
          <w:color w:val="111111"/>
          <w:sz w:val="28"/>
          <w:sz w:val="28"/>
          <w:szCs w:val="28"/>
          <w:lang w:bidi="fa-IR"/>
        </w:rPr>
        <w:t>٣۵</w:t>
      </w:r>
      <w:r>
        <w:rPr>
          <w:rFonts w:ascii="IRNazanin" w:hAnsi="IRNazanin" w:eastAsia="IRNazanin"/>
          <w:color w:val="111111"/>
          <w:sz w:val="28"/>
          <w:sz w:val="28"/>
          <w:szCs w:val="28"/>
          <w:rtl w:val="true"/>
          <w:lang w:bidi="fa-IR"/>
        </w:rPr>
        <w:t xml:space="preserve"> مورد ارتباط با نامحرم، </w:t>
      </w:r>
      <w:r>
        <w:rPr>
          <w:rFonts w:ascii="IRNazanin" w:hAnsi="IRNazanin" w:eastAsia="IRNazanin"/>
          <w:color w:val="111111"/>
          <w:sz w:val="28"/>
          <w:sz w:val="28"/>
          <w:szCs w:val="28"/>
          <w:lang w:bidi="fa-IR"/>
        </w:rPr>
        <w:t>١٠٠</w:t>
      </w:r>
      <w:r>
        <w:rPr>
          <w:rFonts w:ascii="IRNazanin" w:hAnsi="IRNazanin" w:eastAsia="IRNazanin"/>
          <w:color w:val="111111"/>
          <w:sz w:val="28"/>
          <w:sz w:val="28"/>
          <w:szCs w:val="28"/>
          <w:rtl w:val="true"/>
          <w:lang w:bidi="fa-IR"/>
        </w:rPr>
        <w:t xml:space="preserve"> درصد ارتباط اسلامي با نامحرم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شهربانو با فراواني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مورد، پوششي </w:t>
      </w:r>
      <w:r>
        <w:rPr>
          <w:rFonts w:ascii="IRNazanin" w:hAnsi="IRNazanin" w:eastAsia="IRNazanin"/>
          <w:color w:val="111111"/>
          <w:sz w:val="28"/>
          <w:sz w:val="28"/>
          <w:szCs w:val="28"/>
          <w:lang w:bidi="fa-IR"/>
        </w:rPr>
        <w:t>١٠٠</w:t>
      </w:r>
      <w:r>
        <w:rPr>
          <w:rFonts w:ascii="IRNazanin" w:hAnsi="IRNazanin" w:eastAsia="IRNazanin"/>
          <w:color w:val="111111"/>
          <w:sz w:val="28"/>
          <w:sz w:val="28"/>
          <w:szCs w:val="28"/>
          <w:rtl w:val="true"/>
          <w:lang w:bidi="fa-IR"/>
        </w:rPr>
        <w:t xml:space="preserve"> درصد سنتي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شيرين با فراواني </w:t>
      </w:r>
      <w:r>
        <w:rPr>
          <w:rFonts w:ascii="IRNazanin" w:hAnsi="IRNazanin" w:eastAsia="IRNazanin"/>
          <w:color w:val="111111"/>
          <w:sz w:val="28"/>
          <w:sz w:val="28"/>
          <w:szCs w:val="28"/>
          <w:lang w:bidi="fa-IR"/>
        </w:rPr>
        <w:t>۴٩</w:t>
      </w:r>
      <w:r>
        <w:rPr>
          <w:rFonts w:ascii="IRNazanin" w:hAnsi="IRNazanin" w:eastAsia="IRNazanin"/>
          <w:color w:val="111111"/>
          <w:sz w:val="28"/>
          <w:sz w:val="28"/>
          <w:szCs w:val="28"/>
          <w:rtl w:val="true"/>
          <w:lang w:bidi="fa-IR"/>
        </w:rPr>
        <w:t xml:space="preserve"> مورد، پوششي </w:t>
      </w:r>
      <w:r>
        <w:rPr>
          <w:rFonts w:ascii="IRNazanin" w:hAnsi="IRNazanin" w:eastAsia="IRNazanin"/>
          <w:color w:val="111111"/>
          <w:sz w:val="28"/>
          <w:sz w:val="28"/>
          <w:szCs w:val="28"/>
          <w:lang w:bidi="fa-IR"/>
        </w:rPr>
        <w:t>١٠٠</w:t>
      </w:r>
      <w:r>
        <w:rPr>
          <w:rFonts w:ascii="IRNazanin" w:hAnsi="IRNazanin" w:eastAsia="IRNazanin"/>
          <w:color w:val="111111"/>
          <w:sz w:val="28"/>
          <w:sz w:val="28"/>
          <w:szCs w:val="28"/>
          <w:rtl w:val="true"/>
          <w:lang w:bidi="fa-IR"/>
        </w:rPr>
        <w:t xml:space="preserve"> درصد سنتي داشته و در زمينه ارتباط با نامحرم در مجموع </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مورد ارتباط، </w:t>
      </w:r>
      <w:r>
        <w:rPr>
          <w:rFonts w:ascii="IRNazanin" w:hAnsi="IRNazanin" w:eastAsia="IRNazanin"/>
          <w:color w:val="111111"/>
          <w:sz w:val="28"/>
          <w:sz w:val="28"/>
          <w:szCs w:val="28"/>
          <w:lang w:bidi="fa-IR"/>
        </w:rPr>
        <w:t>١٠٠</w:t>
      </w:r>
      <w:r>
        <w:rPr>
          <w:rFonts w:ascii="IRNazanin" w:hAnsi="IRNazanin" w:eastAsia="IRNazanin"/>
          <w:color w:val="111111"/>
          <w:sz w:val="28"/>
          <w:sz w:val="28"/>
          <w:szCs w:val="28"/>
          <w:rtl w:val="true"/>
          <w:lang w:bidi="fa-IR"/>
        </w:rPr>
        <w:t xml:space="preserve"> درصد سنتي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خانم بس در زمينه پوشش با فراواني </w:t>
      </w:r>
      <w:r>
        <w:rPr>
          <w:rFonts w:ascii="IRNazanin" w:hAnsi="IRNazanin" w:eastAsia="IRNazanin"/>
          <w:color w:val="111111"/>
          <w:sz w:val="28"/>
          <w:sz w:val="28"/>
          <w:szCs w:val="28"/>
          <w:lang w:bidi="fa-IR"/>
        </w:rPr>
        <w:t>۴٣</w:t>
      </w:r>
      <w:r>
        <w:rPr>
          <w:rFonts w:ascii="IRNazanin" w:hAnsi="IRNazanin" w:eastAsia="IRNazanin"/>
          <w:color w:val="111111"/>
          <w:sz w:val="28"/>
          <w:sz w:val="28"/>
          <w:szCs w:val="28"/>
          <w:rtl w:val="true"/>
          <w:lang w:bidi="fa-IR"/>
        </w:rPr>
        <w:t xml:space="preserve"> مورد، </w:t>
      </w:r>
      <w:r>
        <w:rPr>
          <w:rFonts w:ascii="IRNazanin" w:hAnsi="IRNazanin" w:eastAsia="IRNazanin"/>
          <w:color w:val="111111"/>
          <w:sz w:val="28"/>
          <w:sz w:val="28"/>
          <w:szCs w:val="28"/>
          <w:lang w:bidi="fa-IR"/>
        </w:rPr>
        <w:t>١٠٠</w:t>
      </w:r>
      <w:r>
        <w:rPr>
          <w:rFonts w:ascii="IRNazanin" w:hAnsi="IRNazanin" w:eastAsia="IRNazanin"/>
          <w:color w:val="111111"/>
          <w:sz w:val="28"/>
          <w:sz w:val="28"/>
          <w:szCs w:val="28"/>
          <w:rtl w:val="true"/>
          <w:lang w:bidi="fa-IR"/>
        </w:rPr>
        <w:t xml:space="preserve"> درصد پوشش سنتي داشته و در زمينه ارتباط با نامحرم در مجموع، </w:t>
      </w:r>
      <w:r>
        <w:rPr>
          <w:rFonts w:ascii="IRNazanin" w:hAnsi="IRNazanin" w:eastAsia="IRNazanin"/>
          <w:color w:val="111111"/>
          <w:sz w:val="28"/>
          <w:sz w:val="28"/>
          <w:szCs w:val="28"/>
          <w:lang w:bidi="fa-IR"/>
        </w:rPr>
        <w:t>١٠٠</w:t>
      </w:r>
      <w:r>
        <w:rPr>
          <w:rFonts w:ascii="IRNazanin" w:hAnsi="IRNazanin" w:eastAsia="IRNazanin"/>
          <w:color w:val="111111"/>
          <w:sz w:val="28"/>
          <w:sz w:val="28"/>
          <w:szCs w:val="28"/>
          <w:rtl w:val="true"/>
          <w:lang w:bidi="fa-IR"/>
        </w:rPr>
        <w:t xml:space="preserve"> درصد اسلامي عمل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مسافري از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شخصيت سيتا در زمينه پوشش، </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 xml:space="preserve"> درصد پوشش اسلامي داشته و در زمينه ارتباط با نامحرم،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اسلامي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فمينيستي عمل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ساعي، محمد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تحليل محتواي ارزش‌هاي اسلامي در سريال زير تيغ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دانشكده صدا و سيماي جمهوري اسلامي ايران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پايان‌نامه كه به راهنمايي محمدعلي هرمزي‌زاده و مشاوره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باهنر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دانشكده صدا و سيما انجام شده، ارزش‌هاي اسلامي، اخلاقي، اعتقادي و رفتاري در شخصيت‌هاي سريال بررسي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نوشته در ميان ارزش‌ها به بررسي ارزش حجاب نپرداخته، در بخش پيشنهاد‌ها چنين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چادر يكي از گونه‌هاي پوشش خاص شيعيان ايراني است و بي‌ترديد، از اجزاي برجسته زندگي مردم اين سرزمين محسوب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اينكه در عمده كشورهاي اسلامي از چادر به عنوان حجاب استفاده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اينكه از منظر نشانه‌شناختي، كامل‌ترين دال مادي به معناي عفاف و حيا در فرهنگ شيعي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 معنايي اين پديده فرهنگي قابليت آن را در پيام‌رساني مذهبي بسيار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ظرفيت عظيم مورد توجه برنامه‌سازان و سياست‌گذاران صدا و سيما نيز بوده و موجب شده است در بسياري از توليدات تلويزيوني از جمله سريال پربيننده و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تيغ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چادر به يكي از اصلي‌ترين و محوري‌ترين نشانه‌ها و نقش‌ها تبديل شود، تا جايي كه گه‌گاه از برخي اخبار شنيده مي‌شود شخص رئيس سازمان صدا و سيماي جمهوري اسلامي ايران، از مديران و تهيه‌كنندگان دست‌اندركار در توليد سريال‌هاي تلويزيوني، به ويژه سريال‌هاي الف و الف ويژه خواسته است تا حد ممكن از چادر براي پوشش زنان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به مقوله چادر جاي قدرداني و حمايت دارد، اما همان‌گونه كه واضح است، چادر انگاره و پيشينه‌اي جا افتاده در فرهنگ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ذهنيت تاريخي و مذهبي ايرانيان از صاحب چادر، انتظارهاي خاصي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انتظارها برآورده نشود، در رابطه مخاطبان تلويزيون با صاحب چادر اختلال ايجاد مي‌شود و پس از مدتي و در صورت ادامه برخي نابهنجاري‌ها، اصل وجود اين نوع از حجاب برتر </w:t>
      </w:r>
    </w:p>
    <w:p>
      <w:pPr>
        <w:pStyle w:val="BookText"/>
        <w:rPr/>
      </w:pPr>
      <w:r>
        <w:rPr>
          <w:rFonts w:ascii="IRNazanin" w:hAnsi="IRNazanin" w:eastAsia="IRNazanin"/>
          <w:color w:val="111111"/>
          <w:sz w:val="28"/>
          <w:sz w:val="28"/>
          <w:szCs w:val="28"/>
          <w:rtl w:val="true"/>
          <w:lang w:bidi="fa-IR"/>
        </w:rPr>
        <w:t>براي آن فرد زير سؤال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چادر از سوي شخصيت‌هاي منفي زن سريال‌هاي تلويزيوني مي‌تواند آثار نامطلوبي بر معاني ذهني مخاطبان از اين نشانه فرهنگ شيعي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تيغ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شخصيت مريم، دختر اوس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الهام حميدي و شخصيت فخري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خواهر رضا و دختر جعفر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بازي نگار جواهريان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چادر به عنوان زنان محبوب، چيزفهم، معصوم و حتي زيباي سريال مي‌تواند با توجه به نظريه يادگيري باندورا و نظريه رشد اخلاقي كلبرگ بر مخاطبان، به ويژه بر مخاطبان كودك و نوجوان اثر مثبت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استفاده هم‌زمان شخصيت منفي زن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بازي معصومه آقاجاني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پوشش چادر با وجود مشخصه‌هاي منفي سيرتي و حتي ظاهري ممكن است تأثيرات پيش‌گفته را كاهش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جعفري، علي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خانم‌هاي چادري تلويزيون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رواق هنر و انديشه، شماره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اين مقاله وضعيت پوشش چادر در تلويزيون را بررسي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اين مقاله با تمركز بر يكي از مهم‌ترين پوشش‌هاي زنان در تلويزيون جمهوري اسلامي ايران، قصد دارد زمينه مناسب‌تري را براي بحث‌هاي مربوط به تأثيرات فرهنگي صدا و سيما به شيوه پوشش فراهم آورد و برخي آسيب‌ها را گوشزد كند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وي، چادر در بسياري از توليدات تلويزيوني، به يكي از اصلي‌ترين و محوري‌ترين نشانه‌ها و نقش‌ها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كانون اصلي، تجلي‌گاه حضور چنين پوششي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مجريان زن تلويزيون و يكي از نقش‌هاي اصلي زن در بيشتر سريال‌هاي تلويزيوني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برنامه‌هاي تلويزيون، خانم‌هاي چادري در حالي كه از يك نظر، چادري محسوب مي‌شوند، از نظر ديگر كاملاً غير چادري هستند، چراكه تقريباً قريب به اتفاق عناصر معنوي چادر در منش، رفتار، گفتار، ارتباطات غير كلامي و ديگر باورها و ارزش‌هاي ايشان به چشم نمي‌خورد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براي توضيح بيشتر به برخي ويژگي‌هاي ذاتي اين نوع پوشش اشاره مي‌كند كه موجب تمايز آن با ديگر پوشش‌هاست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اقتضاي كاركردي چادر، دافعه آن در ارتباطات اجتماعي به ويژه در روابط ميان فردي و گروهي خارج از چارچوب خانواده و روابط زنانه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نامحرمان است و اصل اول در آن، طرد همه است مگر اينكه صاحب اين پوشش اجازه مراوده را به بيگانگان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نمي‌توان پذيرفت خانمي چادر سر كند، ولي حال، رفتارهاي باز، مراوده‌هاي مستمر و طولاني‌مدت و ارتباطات آزاد با نامحرم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 اين نيست كه همه اين نوع تعامل‌ها از نظر شرع،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شرع، پسنديده نيست و سخن اين است كه از نظر عقلي و عرفي، كسي كه چنين سبكي از زندگي آزادتري را انتخاب مي‌كند، چادر را به عنوان حجاب بر نخواهد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است كه مجريان چادر به سر يا بازيگران نقش‌هاي چادرمحور در عين پوشيدن سخت‌ترين حجاب، نرم‌ترين روابط را با نامحرمان دارند؟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گپ زدن مجريان چادري با مهمانان مرد برنامه‌ها و همكاران تلويزيوني، هم‌صحبت‌شدن‌هاي طولاني بازيگران چادر به سر، با مردان نامحرم در نقش‌هاي مقابل و يكي به دوكردن‌ها، شوخي‌ها و حرف زدن‌هاي شبه عاشقانه و حتي عاشقانه و عاطفي، همه از مصاديق چنين </w:t>
      </w:r>
    </w:p>
    <w:p>
      <w:pPr>
        <w:pStyle w:val="BookText"/>
        <w:rPr/>
      </w:pPr>
      <w:r>
        <w:rPr>
          <w:rFonts w:ascii="IRNazanin" w:hAnsi="IRNazanin" w:eastAsia="IRNazanin"/>
          <w:color w:val="111111"/>
          <w:sz w:val="28"/>
          <w:sz w:val="28"/>
          <w:szCs w:val="28"/>
          <w:rtl w:val="true"/>
          <w:lang w:bidi="fa-IR"/>
        </w:rPr>
        <w:t>پديده عجيبي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نويسنده، تيپ‌هاي صدا و سيمايي در جمع كردن ظاهري اين دو رويكرد متضاد و عادي جلوه دادن چنين تناقص آشكاري بسيار اثرگذار و موفق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شفيعي سروستاني، ابراهيم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برنامه‌سازي درباره فرهنگ عفاف و حجاب، مركز پژوهش‌هاي اسلامي صدا و سيما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آيين برنامه‌سازي درباره فرهنگ عفاف و حجاب كه جديدترين اثر پژوهشي در حوزه عفاف و حجاب است، به بررسي جايگاه و نقش رسانه ملي در گسترش و نهادينهسازي فرهنگ عفاف و حجاب از چند ديدگاه مختلف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كتاب، چهار ديدگاه راهبردي، سازماني، سياست‌گذاري و برنامه‌سازي را بررسي و تحليل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نويسنده، در ديدگاه راهبردي، تبيين و تعيين راهبردهاي رسانه ملي در پرداختن به مقوله عفاف و حجاب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ديدگاه مأموريت و وظيفه سازماني، هدف مطالعه و پژوهش، شناسايي وظايف و مسئوليتهايي است كه سازمان صدا و سيما با توجه به اسناد بالادستي و رهنمودهاي مقام معظم رهبري در زمينه گسترش و نهادينه‌سازي فرهنگ عفاف و حجاب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ديدگاه سياست‌گذاري، موضوع تحليل و بررسي، تعيين سياست‌ها و بايد و نبايدهايي است كه صدا و سيما در اين حوزه بايد به آنها توجه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ديدگاه برنامه‌سازي، بررسي و تحليل با هدف شناسايي ايده‌ها، موضوع‌ها، اولويت‌ها و قالب‌هاي مناسب برنامه‌سازي انجام مي‌شود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نويسنده معتقد است در حال حاضر، بررسي و تحليل موضوع </w:t>
      </w:r>
    </w:p>
    <w:p>
      <w:pPr>
        <w:pStyle w:val="BookText"/>
        <w:rPr/>
      </w:pPr>
      <w:r>
        <w:rPr>
          <w:rFonts w:ascii="IRNazanin" w:hAnsi="IRNazanin" w:eastAsia="IRNazanin"/>
          <w:color w:val="111111"/>
          <w:sz w:val="28"/>
          <w:sz w:val="28"/>
          <w:szCs w:val="28"/>
          <w:rtl w:val="true"/>
          <w:lang w:bidi="fa-IR"/>
        </w:rPr>
        <w:t>حجاب و عفاف در رسانه از همه ديدگاه‌هاي چهارگانه ضرورت دارد و رسانه ملي بدون داشتن پشتوانه‌هاي پژوهشي قابل اتكا در هر يك از اين زمينه‌ها نمي‌تواند رسالت و مسئوليت مهم خود را در حوزه گسترش و نهادينه‌سازي فرهنگ عفاف و حجاب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راهبردها، وظايف و مسئوليتهاي رسانه ملي در گسترش فرهنگ عفاف و حجاب بنا بر مصوبه شوراي فرهنگ عمومي، بايستههاي تحقق اين وظايف و مسئوليتها و همچنين اولويتها، بايسته‌ها و سياست‌هاي برنامهسازي در اين زمينه بررسي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اعتقاد نويسنده، برخي از مهم‌ترين راهبردهاي رسانه ملي در موضوع عفاف و حجاب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گفتمان‌سازي در زمينه فرهنگ عفاف و حجاب؛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انگيزه‌هاي دروني افراد براي رعايت عفاف و حجاب؛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نهادينه‌سازي عفاف و حجاب با فعاليت‌هاي فرهنگي؛</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هم‌گرايي و هم‌افزايي در سازمان‌ها و نهادهاي مسئول؛</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 احساس مسئوليت والدين، مربيان و معلمان؛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احساس مسئوليت اجتماعي در برابر پديده بدحجابي؛</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احياي هويت اسلامي زنان و دختران؛</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دقيق به مرزهاي زنانگي و مردانگي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در ادامه، مهم‌ترين وظايف و مسئوليت‌هاي رسانه ملي را در تحقق هر چه بهتر موضوع عفاف و حجاب اسلامي بررسي مي‌كند و اين مسئوليت‌ها را در قالب موارد زير برمي‌شمرد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آموزش احكام حجاب و روابط زن و مرد؛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فلسفه و چرايي عفاف و حجاب؛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و نهادينه‌سازي فرهنگ عفاف و حجاب؛</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و ترويج الگوهاي مناسب عفاف و حجاب؛</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تصوير كشيدن زنان موفق باحجاب؛</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دادن آثار منفي رعايت نكردن عفاف و حجاب؛</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تاريخچه رواج فرهنگ برهنگي در غرب و ايران؛</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سياست‌گذاري مناسب در زمينه رعايت عفاف و حجاب؛</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فرآيند تأمين و پخش فيلم‌ها و سريال‌هاي خارجي؛</w:t>
      </w:r>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عوامل مؤثر در رشد و گسترش فرهنگ عفاف و حجاب؛</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فرهنگ‌سازي براي ازدواج آسان جوانان؛</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زمينه‌سازي براي اجراي كامل طرح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 در بخش بعدي اين كتاب، به بررسي بايسته‌هاي تحقق عفاف و حجاب با توجه به وظايف و مسئوليت‌هاي رسانه ملي در اين زمينه مي‌پردازد و برخي از مهم‌ترين اين بايسته‌ها را برمي‌شمرد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بايسته‌ها به صورت فهرست‌وار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جدّي مديران رسانه ملي براي تحقق اين وظايف؛</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كردن اين وظايف و مسئوليت‌ها در برنامه‌هاي سالانه؛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طراحي برنامه زمانبندي براي تحقق كامل اين وظايف؛</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 فرآيند ارزيابي و نظارت برنامهها؛</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پيشبيني ضمانت اجراهاي لازم؛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بازنگري در سياست برون‌سپاري توليد برنامه‌هاي سيما؛</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بهرهگيري از نيروي انساني متعهد و ارزشي در همه سطوح؛</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پي‌گيري جدّي اجراي سياست‌ها و ضوابط حاكم بر برنامه‌ها؛ </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نفوذ دشمن در فضاي رسانه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نويسنده، مهم‌ترين اولويت‌هاي برنامه‌سازي در حوزه عفاف و حجاب در رسانه ملي را در دو سطح برنامه‌هاي نمايشي و مستند، تركيبي و گفت‌وگومحور معرفي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بخش پاياني كتاب براي تحقق كامل رسالت رسانه ملي در زمينه گسترش و نهادينه‌سازي فرهنگ عفاف و حجاب در جامعه، سياست‌هاي برنامه‌سازي در رسانه ملي در موضوع عفاف و حجاب را بررسي كرده، مهم‌ترين اين سياست‌ها را چنين برشمرده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جنبه‌هاي مختلف موضوع؛</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بهرهگيري از پژوهش در توليد برنامهها؛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بهرهگيري از كارشناسان ديني توان‌مند در توليد برنامهها؛</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انسجام و همافزايي در برنامهها؛</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ارتباط نظاممند معارف و آموزههاي اسلامي؛</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بهرهگيري از قالبها و روشهاي گوناگون برنامه‌سازي؛</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اولويتبخشي به كودكان و نوجوانان؛</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ويژگيهاي روانشناختي مخاطبان برنامهها؛</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مجموعه آموزههاي اسلامي در زمينه روابط زن و مرد؛</w:t>
      </w:r>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شرايط اثرگذاري پيام؛</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سطوح مختلف اثر رسانه؛</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خنثي نكردن اثر برنامههاي مناسب؛</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از ترويج الگوي پوشش رايج در شهر تهران؛</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به‌جا و مناسب از پوشش چادر براي بازيگران؛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و ترويج عفاف و حجاب در روند معمول فيلم‌ها</w:t>
      </w:r>
      <w:r>
        <w:rPr>
          <w:rFonts w:eastAsia="Amiri" w:cs="Amiri" w:ascii="Amiri" w:hAnsi="Amiri"/>
          <w:color w:val="111111"/>
          <w:sz w:val="28"/>
          <w:szCs w:val="28"/>
          <w:rtl w:val="true"/>
          <w:lang w:bidi="ar-SA"/>
        </w:rPr>
        <w:t xml:space="preserve">. </w:t>
      </w:r>
      <w:bookmarkStart w:id="44" w:name="pg2070_29191"/>
    </w:p>
    <w:p>
      <w:pPr>
        <w:pStyle w:val="Heading3"/>
        <w:numPr>
          <w:ilvl w:val="2"/>
          <w:numId w:val="1"/>
        </w:numPr>
        <w:rPr/>
      </w:pPr>
      <w:bookmarkStart w:id="45" w:name="__RefHeading___Toc4438874_3650668749"/>
      <w:bookmarkStart w:id="46" w:name="_Toc15"/>
      <w:bookmarkEnd w:id="44"/>
      <w:bookmarkEnd w:id="45"/>
      <w:r>
        <w:rPr/>
        <w:t>6</w:t>
      </w:r>
      <w:r>
        <w:rPr>
          <w:rtl w:val="true"/>
        </w:rPr>
        <w:t xml:space="preserve">. </w:t>
      </w:r>
      <w:r>
        <w:rPr>
          <w:rtl w:val="true"/>
        </w:rPr>
        <w:t>روش‌شناسي</w:t>
      </w:r>
      <w:bookmarkEnd w:id="4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روش‌شناسي</w:t>
      </w:r>
    </w:p>
    <w:p>
      <w:pPr>
        <w:pStyle w:val="BookText"/>
        <w:rPr/>
      </w:pPr>
      <w:r>
        <w:rPr>
          <w:rFonts w:ascii="IRNazanin" w:hAnsi="IRNazanin" w:eastAsia="IRNazanin"/>
          <w:color w:val="111111"/>
          <w:sz w:val="28"/>
          <w:sz w:val="28"/>
          <w:szCs w:val="28"/>
          <w:rtl w:val="true"/>
          <w:lang w:bidi="fa-IR"/>
        </w:rPr>
        <w:t>براي بررسي عفاف در برنامه‌هاي نمايشي رسانه ملي كه موضوع اصلي پژوهش حاضر است، به بررسي و تحليل محتوايي دو سريال تلويزيوني پرمخاطب پرداخته‌ايم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اين منظور، سريال‌هاي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هدف‌مند، انتخاب و آيتم‌ها و مقولات مربوط به عفاف اسلامي كه از ديدگاه‌هاي مراجع عظام تقليد استخراج شده‌اند، بررسي و تحليل محتوايي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انجام دادن اين پژوهش از دو روش مطالعه كتاب‌خانه‌اي 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محتوا</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استفاده شده است؛ چرا كه هرگونه تحقيق و بررسي با استفاده از اين روش، قابل بازبيني و بازسازي است و محقق ديگري مي‌تواند نتايج به دست آمده را بازبيني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روشي است منظم؛ يعني از هرگونه انتخاب دلخواه كه تنها با نظريه‌هاي محقق انطباق دارد، جلوگيري مي‌كند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ان كرلينجر در اين زمينه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تحليل محتوا روشي براي مطالعه و تحليل ارتباطات به شيوه‌اي نظاممند، عيني و كمّي با هدف اندازه‌گيري متغيرهاست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بنا بر تعريف چارلز رايت نيز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محتوا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پژوهشي است كه براي شرح و طبقه‌بندي نظام‌يافته محتواي ارتباطات و پيام‌هاي رسانه‌اي، بر حسب مقوله‌هايي كه به طور معمولي از پيش تعيين شده‌اند، استفاده مي‌شود</w:t>
      </w:r>
      <w:r>
        <w:rPr>
          <w:rFonts w:eastAsia="IRNazanin" w:cs="IRNazanin"/>
          <w:color w:val="111111"/>
          <w:sz w:val="28"/>
          <w:szCs w:val="28"/>
          <w:rtl w:val="true"/>
          <w:lang w:bidi="fa-IR"/>
        </w:rPr>
        <w:t xml:space="preserve">. </w:t>
      </w:r>
      <w:bookmarkStart w:id="47" w:name="pg2070_29192"/>
    </w:p>
    <w:p>
      <w:pPr>
        <w:pStyle w:val="BookText"/>
        <w:rPr/>
      </w:pPr>
      <w:bookmarkEnd w:id="47"/>
      <w:r>
        <w:rPr>
          <w:rFonts w:ascii="IRNazanin" w:hAnsi="IRNazanin" w:eastAsia="IRNazanin"/>
          <w:color w:val="111111"/>
          <w:sz w:val="28"/>
          <w:sz w:val="28"/>
          <w:szCs w:val="28"/>
          <w:rtl w:val="true"/>
          <w:lang w:bidi="fa-IR"/>
        </w:rPr>
        <w:t>اين روش تحقيق، به تجزيه و تحليل پيام‌هاي توليدشده مي‌پردازد و بر اساس فرضيه‌هاي خود، پرسش‌هايي را مطرح مي‌كند و در قالب كدنامه تحقيق، هريك از اين پرسش‌ها را به عنوان متغيرهاي تحقيق جا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تحليل محتوا، روش مهم مطالعه اجتماعي است كه با آن مي‌توان مسائل و موضوعات مورد بحث در رسانه‌ها را بررسي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آماري اين تحقيق از طريق روش نمونه‌گيري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تصادفي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انتخاب نمونه‌هاي اين تحقيق، فرآيند كار به اين صورت است كه از ميان قسمت‌هاي دو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قرعه‌كشي،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هريك از اين دو سريال را انتخاب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تمامي سكانس‌ها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قسمت‌ها كه در مورد بحث عفاف و مرتبط با اين موضوع بود، با توجه به متغيرهاي تعريف‌شده بررسي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رسيدن به پاسخ پرسش‌هاي اين تحقيق در مورد بررسي مفهوم عفاف و ابعاد آن، بررسي حدود و ضوابط شرعي مربوط به عفاف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و فتاوا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بررسي ديدگاه‌ها و فتاواي مراجع عظام تقليد درباره عفاف، از مطالعه كتاب‌خانه‌اي و بررسي ديدگاه‌هاي انديشمندان در زمينه اين موضوعات استفاده شده است</w:t>
      </w:r>
      <w:r>
        <w:rPr>
          <w:rFonts w:eastAsia="IRNazanin" w:cs="IRNazanin"/>
          <w:color w:val="111111"/>
          <w:sz w:val="28"/>
          <w:szCs w:val="28"/>
          <w:rtl w:val="true"/>
          <w:lang w:bidi="fa-IR"/>
        </w:rPr>
        <w:t>.</w:t>
      </w:r>
    </w:p>
    <w:p>
      <w:pPr>
        <w:pStyle w:val="Heading3"/>
        <w:numPr>
          <w:ilvl w:val="2"/>
          <w:numId w:val="1"/>
        </w:numPr>
        <w:rPr/>
      </w:pPr>
      <w:bookmarkStart w:id="48" w:name="__RefHeading___Toc4438876_3650668749"/>
      <w:bookmarkStart w:id="49" w:name="_Toc16"/>
      <w:bookmarkEnd w:id="48"/>
      <w:r>
        <w:rPr/>
        <w:t>7</w:t>
      </w:r>
      <w:r>
        <w:rPr>
          <w:rtl w:val="true"/>
        </w:rPr>
        <w:t xml:space="preserve">. </w:t>
      </w:r>
      <w:r>
        <w:rPr>
          <w:rtl w:val="true"/>
        </w:rPr>
        <w:t>روش تجزيه و تحليل اطلاعات</w:t>
      </w:r>
      <w:bookmarkEnd w:id="4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روش تجزيه و تحليل اطلاعات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مطالعه، واحد تحليل، براي همه متغيرها، سكانس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تجزيه و تحليل اطلاعات در اين پژوهش، ابتدا دستورالعمل كدگذاري متغيرها در سريال‌هاي مورد بررسي با توجه به تعاريف نظري </w:t>
      </w:r>
      <w:bookmarkStart w:id="50" w:name="pg2070_29193"/>
    </w:p>
    <w:p>
      <w:pPr>
        <w:pStyle w:val="BookText"/>
        <w:rPr/>
      </w:pPr>
      <w:bookmarkEnd w:id="50"/>
      <w:r>
        <w:rPr>
          <w:rFonts w:ascii="IRNazanin" w:hAnsi="IRNazanin" w:eastAsia="IRNazanin"/>
          <w:color w:val="111111"/>
          <w:sz w:val="28"/>
          <w:sz w:val="28"/>
          <w:szCs w:val="28"/>
          <w:rtl w:val="true"/>
          <w:lang w:bidi="fa-IR"/>
        </w:rPr>
        <w:t>و عملياتي متغيرها، مشخص و تعريف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اساس چارچوب كدگذاري، عمليات كدگذاري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روي برگه‌هاي كدگذاري انجام شد و هر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يكي از ستون‌هاي كدنامه را به خود اختصاص داد و در نهايت، با استفاده از نرم افزار كامپيوتري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محاسبات آماري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توصيف و تبيين داده‌ها، سنجش تفاوت متغيرها و پاسخ‌ها، از تلخيص و دسته‌بندي يافته‌ها در قالب جدول‌هاي توزيع فراواني يك بعدي و دو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آزمون‌هاي آماري مربوط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تحقيق، تمامي مطالب نمونه مورد بررسي، پس از ثبت و كدگذاري در برگه‌هاي مخصوص و انتقال به كامپيوتر، از طريق نرم‌افزار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پردازش شد</w:t>
      </w:r>
      <w:r>
        <w:rPr>
          <w:rFonts w:eastAsia="IRNazanin" w:cs="IRNazanin"/>
          <w:color w:val="111111"/>
          <w:sz w:val="28"/>
          <w:szCs w:val="28"/>
          <w:rtl w:val="true"/>
          <w:lang w:bidi="fa-IR"/>
        </w:rPr>
        <w:t>.</w:t>
      </w:r>
    </w:p>
    <w:p>
      <w:pPr>
        <w:pStyle w:val="Heading3"/>
        <w:numPr>
          <w:ilvl w:val="2"/>
          <w:numId w:val="1"/>
        </w:numPr>
        <w:rPr/>
      </w:pPr>
      <w:bookmarkStart w:id="51" w:name="__RefHeading___Toc4438878_3650668749"/>
      <w:bookmarkStart w:id="52" w:name="_Toc17"/>
      <w:bookmarkEnd w:id="51"/>
      <w:r>
        <w:rPr/>
        <w:t>8</w:t>
      </w:r>
      <w:r>
        <w:rPr>
          <w:rtl w:val="true"/>
        </w:rPr>
        <w:t xml:space="preserve">. </w:t>
      </w:r>
      <w:r>
        <w:rPr>
          <w:rtl w:val="true"/>
        </w:rPr>
        <w:t>تعريف نظري مفاهيم تحقيق</w:t>
      </w:r>
      <w:bookmarkEnd w:id="5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نظري مفاهيم تحقيق</w:t>
      </w:r>
    </w:p>
    <w:p>
      <w:pPr>
        <w:pStyle w:val="BookText"/>
        <w:rPr/>
      </w:pPr>
      <w:r>
        <w:rPr>
          <w:rFonts w:ascii="Amiri" w:hAnsi="Amiri" w:eastAsia="Amiri" w:cs="Amiri"/>
          <w:color w:val="111111"/>
          <w:sz w:val="28"/>
          <w:sz w:val="28"/>
          <w:szCs w:val="28"/>
          <w:rtl w:val="true"/>
          <w:lang w:bidi="ar-SA"/>
        </w:rPr>
        <w:t>ـ سريال تلويزيوني</w:t>
      </w:r>
    </w:p>
    <w:p>
      <w:pPr>
        <w:pStyle w:val="BookText"/>
        <w:rPr/>
      </w:pPr>
      <w:r>
        <w:rPr>
          <w:rFonts w:ascii="IRNazanin" w:hAnsi="IRNazanin" w:eastAsia="IRNazanin"/>
          <w:color w:val="111111"/>
          <w:sz w:val="28"/>
          <w:sz w:val="28"/>
          <w:szCs w:val="28"/>
          <w:rtl w:val="true"/>
          <w:lang w:bidi="fa-IR"/>
        </w:rPr>
        <w:t>سريال تلويزيوني، نمايشي تلويزيوني است كه داستاني را در قسمت‌هاي مختلف و متفاوت ارائه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مشخص و شبكه خاص از ويژگي‌هاي اين‌گونه نمايش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سكانس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صحنه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حسين‌پور سكانس را چنين تعريف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سكانس عبارت است از واحدي از يك فيلم، تركيب شده از تعدادي نماهاي وابسته به هم كه از طريق لوكيشن يا حادثه دراماتيك به يكديگر پيوند خورده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ـ رسانه</w:t>
      </w:r>
    </w:p>
    <w:p>
      <w:pPr>
        <w:pStyle w:val="BookText"/>
        <w:rPr/>
      </w:pPr>
      <w:r>
        <w:rPr>
          <w:rFonts w:ascii="IRNazanin" w:hAnsi="IRNazanin" w:eastAsia="IRNazanin"/>
          <w:color w:val="111111"/>
          <w:sz w:val="28"/>
          <w:sz w:val="28"/>
          <w:szCs w:val="28"/>
          <w:rtl w:val="true"/>
          <w:lang w:bidi="fa-IR"/>
        </w:rPr>
        <w:t>رسانه، در مفهوم ارتباطي آن، عاملي است كه مي‌تواند پيامي را به مخاطب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تعاريف ارائه‌شده از رسانه، بيشتر به نقش پيام‌رساني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مارشال مك لوهان در تعريف رسانه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رسانه همان پيام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همچنين در فرهنگ روزنامه‌نگاري،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مجموعه ابزارها و روش‌هايي تعريف شده است كه براي ايجاد ارتباط با مخاطبان انبوه به كار مي‌رود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ـ رسانه ملي</w:t>
      </w:r>
    </w:p>
    <w:p>
      <w:pPr>
        <w:pStyle w:val="BookText"/>
        <w:rPr/>
      </w:pPr>
      <w:r>
        <w:rPr>
          <w:rFonts w:ascii="IRNazanin" w:hAnsi="IRNazanin" w:eastAsia="IRNazanin"/>
          <w:color w:val="111111"/>
          <w:sz w:val="28"/>
          <w:sz w:val="28"/>
          <w:szCs w:val="28"/>
          <w:rtl w:val="true"/>
          <w:lang w:bidi="fa-IR"/>
        </w:rPr>
        <w:t>منظور از رسانه ملي در اين پژوهش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شبكه‌هاي راديويي و تلويزيوني سازمان صدا و سيماي جمهوري اسلامي ايران كه در طول شبانه روز، از طريق امواج براي مخاطبان به روي آنتن فرستاده مي‌شود و مخاطبان از طريق راديو و تلويزيون دريافت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w:t>
      </w:r>
    </w:p>
    <w:p>
      <w:pPr>
        <w:pStyle w:val="BookText"/>
        <w:rPr/>
      </w:pPr>
      <w:r>
        <w:rPr>
          <w:rFonts w:ascii="IRNazanin" w:hAnsi="IRNazanin" w:eastAsia="IRNazanin"/>
          <w:color w:val="111111"/>
          <w:sz w:val="28"/>
          <w:sz w:val="28"/>
          <w:szCs w:val="28"/>
          <w:rtl w:val="true"/>
          <w:lang w:bidi="fa-IR"/>
        </w:rPr>
        <w:t xml:space="preserve">ايران داراي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شبكه تلويزيوني سراسري،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شبكه تلويزيوني استاني،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شبكه تلويزيوني برون‌مرزي،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شبكه تلويزيوني اينترنتي، شش ايستگاه راديويي برون‌مرزي به بيست و پنج زبان گوناگون،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شبكه راديويي سراسري،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شبكه راديويي اينترنتي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 راديويي استاني و محلي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برنامه‌هاي نمايشي</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نمايش در معناي اعم آن به معني انجام دادن يك عمل از پيش </w:t>
      </w:r>
    </w:p>
    <w:p>
      <w:pPr>
        <w:pStyle w:val="BookText"/>
        <w:rPr/>
      </w:pPr>
      <w:r>
        <w:rPr>
          <w:rFonts w:ascii="IRNazanin" w:hAnsi="IRNazanin" w:eastAsia="IRNazanin"/>
          <w:color w:val="111111"/>
          <w:sz w:val="28"/>
          <w:sz w:val="28"/>
          <w:szCs w:val="28"/>
          <w:rtl w:val="true"/>
          <w:lang w:bidi="fa-IR"/>
        </w:rPr>
        <w:t xml:space="preserve">تعيين‌شده و عبارت از انجام دادن يا تظاهر به انجام دادن امري است كه خود در هر لحظه، بر چگونگي رخ دادن آن واقف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برنامه‌هايي كه براي ارائه پيام به مخاطب يا القاي كاربرد آموزش و انتقال ميراث فرهنگي و احياي عملكرد سرگرمي در رسانه از زبان نمايش بهره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سريال، مستند، انيميشن يا تله‌فيلم در توليدات صدا و سيما در مقوله‌هاي برنامه نمايشي رسانه طبقه‌بندي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شخصيت</w:t>
      </w:r>
    </w:p>
    <w:p>
      <w:pPr>
        <w:pStyle w:val="BookText"/>
        <w:rPr/>
      </w:pPr>
      <w:r>
        <w:rPr>
          <w:rFonts w:ascii="IRNazanin" w:hAnsi="IRNazanin" w:eastAsia="IRNazanin"/>
          <w:color w:val="111111"/>
          <w:sz w:val="28"/>
          <w:sz w:val="28"/>
          <w:szCs w:val="28"/>
          <w:rtl w:val="true"/>
          <w:lang w:bidi="fa-IR"/>
        </w:rPr>
        <w:t>شخصيت در اثر نمايشي، فردي است كه كيفيت رواني و اخلاقي او در عمل او و آنچه مي‌گويد و مي‌كند، وجود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سكانس‌هاي مرتبط با موضوع عفاف</w:t>
      </w:r>
    </w:p>
    <w:p>
      <w:pPr>
        <w:pStyle w:val="BookText"/>
        <w:rPr/>
      </w:pPr>
      <w:r>
        <w:rPr>
          <w:rFonts w:ascii="IRNazanin" w:hAnsi="IRNazanin" w:eastAsia="IRNazanin"/>
          <w:color w:val="111111"/>
          <w:sz w:val="28"/>
          <w:sz w:val="28"/>
          <w:szCs w:val="28"/>
          <w:rtl w:val="true"/>
          <w:lang w:bidi="fa-IR"/>
        </w:rPr>
        <w:t xml:space="preserve">همه سكانس‌ها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سريال‌ها كه در آن، پيام بين زن و مرد نامحرم ارسال يا دريافت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نامحرم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نامحرم، همه افرادي هستند كه هيچ‌گونه رابطه نسبي، سببي يا رضاعي با فرد ندارند و ازدواج با آﻧﻬا منع شرعي ندارد؛ يعني افرادي غير از پدر، پدر بزرگ پدري و مادري، اجداد پدري و مادري، برادر و فرزندان و نوادگان او، خواهر، فرزندان و نوادگان او، دايي، عمو و همچنين شوهر و فرزندان او، پدر و اجداد پدري و مادري شوهر و افرادي كه به واسطه شير خوردن بر انسان محرم مي‌شوند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مخاطب</w:t>
      </w:r>
    </w:p>
    <w:p>
      <w:pPr>
        <w:pStyle w:val="BookText"/>
        <w:rPr/>
      </w:pPr>
      <w:r>
        <w:rPr>
          <w:rFonts w:ascii="IRNazanin" w:hAnsi="IRNazanin" w:eastAsia="IRNazanin"/>
          <w:color w:val="111111"/>
          <w:sz w:val="28"/>
          <w:sz w:val="28"/>
          <w:szCs w:val="28"/>
          <w:rtl w:val="true"/>
          <w:lang w:bidi="fa-IR"/>
        </w:rPr>
        <w:t>مك كوئيل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مخاطب، دريافت‌كننده پيام است كه مي‌تواند فرد يا گروهي نامتجانس باشد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ـ ازدواج</w:t>
      </w:r>
    </w:p>
    <w:p>
      <w:pPr>
        <w:pStyle w:val="BookText"/>
        <w:rPr/>
      </w:pPr>
      <w:r>
        <w:rPr>
          <w:rFonts w:ascii="IRNazanin" w:hAnsi="IRNazanin" w:eastAsia="IRNazanin"/>
          <w:color w:val="111111"/>
          <w:sz w:val="28"/>
          <w:sz w:val="28"/>
          <w:szCs w:val="28"/>
          <w:rtl w:val="true"/>
          <w:lang w:bidi="fa-IR"/>
        </w:rPr>
        <w:t>ازدواج، پيوندي است كه ميان زن و مرد بسته مي‌شود و سبب پيدايي خانواده و تداوم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عفاف</w:t>
      </w:r>
    </w:p>
    <w:p>
      <w:pPr>
        <w:pStyle w:val="BookText"/>
        <w:rPr/>
      </w:pPr>
      <w:r>
        <w:rPr>
          <w:rFonts w:ascii="IRNazanin" w:hAnsi="IRNazanin" w:eastAsia="IRNazanin"/>
          <w:color w:val="111111"/>
          <w:sz w:val="28"/>
          <w:sz w:val="28"/>
          <w:szCs w:val="28"/>
          <w:rtl w:val="true"/>
          <w:lang w:bidi="fa-IR"/>
        </w:rPr>
        <w:t>عفاف در لغت به معناي باز ايستادن از حرام، پارسايي كردن، خودداري از كار زشت و نارواست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پايه عفاف، خويشتن‌داري است و ردّپايي از جنسيت يا اختصاص يافتن به جنس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تجليل نيز رعايت عفت متقابل را اين‌گونه تعريف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 آمدن حالتي براي نفس انساني كه با آن از غلبه شهوت جلوگيري كند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ـ حجاب</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درلغت به معني پرده، چادر، روپوش و آنچه با آن چيزي را بپوشانند و چيزي كه مانع بين دو چيز ديگرباشد، تعريف كرده اند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همچنين در فرهنگ معين حجاب، ستر و نقابي كه زنان چهره خود را بدان </w:t>
      </w:r>
      <w:bookmarkStart w:id="53" w:name="pg2070_29197"/>
    </w:p>
    <w:p>
      <w:pPr>
        <w:pStyle w:val="BookText"/>
        <w:rPr/>
      </w:pPr>
      <w:bookmarkEnd w:id="53"/>
      <w:r>
        <w:rPr>
          <w:rFonts w:ascii="IRNazanin" w:hAnsi="IRNazanin" w:eastAsia="IRNazanin"/>
          <w:color w:val="111111"/>
          <w:sz w:val="28"/>
          <w:sz w:val="28"/>
          <w:szCs w:val="28"/>
          <w:rtl w:val="true"/>
          <w:lang w:bidi="fa-IR"/>
        </w:rPr>
        <w:t>پوشانند و برقع و چادري كه زنان سر تا پاي خود بدان پوشانند معني شده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از نظر لغوي نيز لغت حجاب به معناي پوشيدن، پرده و حاجب به كار رفته و در هيچ موردي اصالتاً به معناي نوع، سبك پوشيدن و نوع سبك لباسي كه پوشيده مي‌شود، اطلاق نشده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در اصطلاح فقهي نيز براي رساندن معناي پوشش زنان، از لغت حجاب استفاده نشده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معناي اصطلاحي جديد اين واژه، عبارت است از پوششي كه زن در برابر نامحرمان بايد استفاده كند و از جلوه گري و خود نمايي بپرهيزد </w:t>
      </w:r>
      <w:r>
        <w:rPr>
          <w:rFonts w:eastAsia="IRNazanin" w:cs="IRNazanin"/>
          <w:color w:val="111111"/>
          <w:sz w:val="28"/>
          <w:szCs w:val="28"/>
          <w:rtl w:val="true"/>
          <w:lang w:bidi="fa-IR"/>
        </w:rPr>
        <w:t>.</w:t>
      </w:r>
    </w:p>
    <w:p>
      <w:pPr>
        <w:pStyle w:val="Heading3"/>
        <w:numPr>
          <w:ilvl w:val="2"/>
          <w:numId w:val="1"/>
        </w:numPr>
        <w:rPr/>
      </w:pPr>
      <w:bookmarkStart w:id="54" w:name="__RefHeading___Toc4438880_3650668749"/>
      <w:bookmarkStart w:id="55" w:name="_Toc18"/>
      <w:bookmarkEnd w:id="54"/>
      <w:r>
        <w:rPr/>
        <w:t>9</w:t>
      </w:r>
      <w:r>
        <w:rPr>
          <w:rtl w:val="true"/>
        </w:rPr>
        <w:t xml:space="preserve">. </w:t>
      </w:r>
      <w:r>
        <w:rPr>
          <w:rtl w:val="true"/>
        </w:rPr>
        <w:t>تعريف عملياتي متغيرهاي تحقيق</w:t>
      </w:r>
      <w:bookmarkEnd w:id="55"/>
    </w:p>
    <w:p>
      <w:pPr>
        <w:pStyle w:val="Heading4"/>
        <w:numPr>
          <w:ilvl w:val="3"/>
          <w:numId w:val="1"/>
        </w:numPr>
        <w:rPr/>
      </w:pPr>
      <w:bookmarkStart w:id="56" w:name="__RefHeading___Toc4438882_3650668749"/>
      <w:bookmarkStart w:id="57" w:name="_Toc19"/>
      <w:bookmarkEnd w:id="56"/>
      <w:r>
        <w:rPr>
          <w:rtl w:val="true"/>
        </w:rPr>
        <w:t>اشاره</w:t>
      </w:r>
      <w:bookmarkEnd w:id="57"/>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عملياتي متغيرهاي تحقيق</w:t>
      </w:r>
    </w:p>
    <w:p>
      <w:pPr>
        <w:pStyle w:val="BookText"/>
        <w:rPr/>
      </w:pPr>
      <w:r>
        <w:rPr>
          <w:rFonts w:ascii="Amiri" w:hAnsi="Amiri" w:eastAsia="Amiri" w:cs="Amiri"/>
          <w:color w:val="111111"/>
          <w:sz w:val="28"/>
          <w:sz w:val="28"/>
          <w:szCs w:val="28"/>
          <w:rtl w:val="true"/>
          <w:lang w:bidi="ar-SA"/>
        </w:rPr>
        <w:t>ـ سريال‌هاي مورد بررسي</w:t>
      </w:r>
    </w:p>
    <w:p>
      <w:pPr>
        <w:pStyle w:val="BookText"/>
        <w:rPr/>
      </w:pPr>
      <w:r>
        <w:rPr>
          <w:rFonts w:ascii="IRNazanin" w:hAnsi="IRNazanin" w:eastAsia="IRNazanin"/>
          <w:color w:val="111111"/>
          <w:sz w:val="28"/>
          <w:sz w:val="28"/>
          <w:szCs w:val="28"/>
          <w:rtl w:val="true"/>
          <w:lang w:bidi="fa-IR"/>
        </w:rPr>
        <w:t>سريال‌هاي مورد بررسي در اين پژوهش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ستايش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مكان ارتباط</w:t>
      </w:r>
    </w:p>
    <w:p>
      <w:pPr>
        <w:pStyle w:val="BookText"/>
        <w:rPr/>
      </w:pPr>
      <w:r>
        <w:rPr>
          <w:rFonts w:ascii="Amiri" w:hAnsi="Amiri" w:eastAsia="Amiri" w:cs="Amiri"/>
          <w:color w:val="111111"/>
          <w:sz w:val="28"/>
          <w:sz w:val="28"/>
          <w:szCs w:val="28"/>
          <w:rtl w:val="true"/>
          <w:lang w:bidi="ar-SA"/>
        </w:rPr>
        <w:t>عبارت است از مكان ارتباط ميان زن و 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پژوهش، مقوله‌هاي مكان ارتباط به ترتيب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برقراري ارتباط كلامي يا غير كلامي دختر و پسر در محيط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تحصيل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ـ دبيرستان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برقراري ارتباط كلامي يا غير كلامي ميان زن و مرد در محل تحصيل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ـ دبيرستان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محل 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اداره، شركت، سازمان، مؤسسه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برقراري ارتباط كلامي يا غير كلامي ميان زن و مرد در محل 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اداره، شركت، سازمان يا مؤسسه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كافي‌شاپ و رستوران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برقراري ارتباط كلامي يا غير كلامي ميان زن و مرد در كافي‌شاپ و رستوران؛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پارك و فضاهاي تفريحي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برقراري ارتباط كلامي يا غير كلامي ميان زن و مرد در پارك و فضاهاي تفريحي؛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ارتباط تلفني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برقراري ارتباط كلامي يا غير كلامي ميان زن و مرد، به وسيله تلفن يا موبايل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تلفن همراه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ارتباط اينترنتي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برقراري ارتباط كلامي يا غير كلامي ميان زن و مرد به وسيله شبكه اينترنت؛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فضاها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برقراري ارتباط كلامي يا غير كلامي ميان زن و مرد در مكاني يا به وسيله ابزاري به جز موارد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بالا؛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برقراري ارتباط كلامي يا غير كلامي ميان زن و مرد در سريال قابل تشخيص نيست</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ـ زمان ارتباط</w:t>
      </w:r>
    </w:p>
    <w:p>
      <w:pPr>
        <w:pStyle w:val="BookText"/>
        <w:rPr/>
      </w:pPr>
      <w:r>
        <w:rPr>
          <w:rFonts w:ascii="IRNazanin" w:hAnsi="IRNazanin" w:eastAsia="IRNazanin"/>
          <w:color w:val="111111"/>
          <w:sz w:val="28"/>
          <w:sz w:val="28"/>
          <w:szCs w:val="28"/>
          <w:rtl w:val="true"/>
          <w:lang w:bidi="fa-IR"/>
        </w:rPr>
        <w:t>عبارت است از مكان ارتباط ميان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پژوهش، زمان ارتباط ميان زن و مرد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برقراري ارتباط كلامي و غير كلامي ميان زن و مرد در محدوده زماني صبح؛</w:t>
      </w:r>
      <w:bookmarkStart w:id="58" w:name="pg2070_29199"/>
    </w:p>
    <w:p>
      <w:pPr>
        <w:pStyle w:val="BookText"/>
        <w:rPr/>
      </w:pPr>
      <w:bookmarkEnd w:id="5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برقراري ارتباط كلامي و غير كلامي ميان زن و مرد در محدوده زماني ظهر؛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برقراري ارتباط كلامي و غير كلامي ميان زن و مرد در محدوده زماني عصر؛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برقراري ارتباط كلامي و غير كلامي ميان زن و مرد در محدوده زماني شب</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ـ خودداري از نگاه آلوده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روي 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نامحرم</w:t>
      </w:r>
    </w:p>
    <w:p>
      <w:pPr>
        <w:pStyle w:val="BookText"/>
        <w:rPr/>
      </w:pPr>
      <w:r>
        <w:rPr>
          <w:rFonts w:ascii="IRNazanin" w:hAnsi="IRNazanin" w:eastAsia="IRNazanin"/>
          <w:color w:val="111111"/>
          <w:sz w:val="28"/>
          <w:sz w:val="28"/>
          <w:szCs w:val="28"/>
          <w:rtl w:val="true"/>
          <w:lang w:bidi="fa-IR"/>
        </w:rPr>
        <w:t>هرگونه نگاه غير شرعي و ناپسند و از روي ريبه از سوي مرد به زن نامحرم يا برعكس كه از حدود شرعي خود، خارج است؛ مانند نگاه‌هاي آلوده، نگاه جنسي و شهواني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ـ حضور در مكاني خلوت و خصوصي</w:t>
      </w:r>
    </w:p>
    <w:p>
      <w:pPr>
        <w:pStyle w:val="BookText"/>
        <w:rPr/>
      </w:pPr>
      <w:r>
        <w:rPr>
          <w:rFonts w:ascii="IRNazanin" w:hAnsi="IRNazanin" w:eastAsia="IRNazanin"/>
          <w:color w:val="111111"/>
          <w:sz w:val="28"/>
          <w:sz w:val="28"/>
          <w:szCs w:val="28"/>
          <w:rtl w:val="true"/>
          <w:lang w:bidi="fa-IR"/>
        </w:rPr>
        <w:t>هرگونه ارتباط مرد و زن در مكان‌هاي خلوت، تنهايي و مكان‌هاي خلوت و بدون حضور ديگري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آرايش 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درمقابل نامحرم</w:t>
      </w:r>
    </w:p>
    <w:p>
      <w:pPr>
        <w:pStyle w:val="BookText"/>
        <w:rPr/>
      </w:pPr>
      <w:r>
        <w:rPr>
          <w:rFonts w:ascii="IRNazanin" w:hAnsi="IRNazanin" w:eastAsia="IRNazanin"/>
          <w:color w:val="111111"/>
          <w:sz w:val="28"/>
          <w:sz w:val="28"/>
          <w:szCs w:val="28"/>
          <w:rtl w:val="true"/>
          <w:lang w:bidi="fa-IR"/>
        </w:rPr>
        <w:t xml:space="preserve">استفاده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آرايشي به گونه‌اي كه آثار آرايش و تغيير چهره وي در رابطه با نامحرم در چهره‌اش نمايان باشد، مثل سرخي گونه يا لب، برداشته شدن ابرو به شكل واضح و</w:t>
      </w:r>
      <w:r>
        <w:rPr>
          <w:rFonts w:eastAsia="IRNazanin" w:cs="IRNazanin"/>
          <w:color w:val="111111"/>
          <w:sz w:val="28"/>
          <w:szCs w:val="28"/>
          <w:rtl w:val="true"/>
          <w:lang w:bidi="fa-IR"/>
        </w:rPr>
        <w:t>... .</w:t>
      </w:r>
    </w:p>
    <w:p>
      <w:pPr>
        <w:pStyle w:val="Heading4"/>
        <w:numPr>
          <w:ilvl w:val="3"/>
          <w:numId w:val="1"/>
        </w:numPr>
        <w:rPr/>
      </w:pPr>
      <w:bookmarkStart w:id="59" w:name="__RefHeading___Toc4438884_3650668749"/>
      <w:bookmarkStart w:id="60" w:name="_Toc20"/>
      <w:bookmarkEnd w:id="59"/>
      <w:r>
        <w:rPr>
          <w:rtl w:val="true"/>
        </w:rPr>
        <w:t>ـ لحن نامتعارف با يكديگر</w:t>
      </w:r>
      <w:bookmarkEnd w:id="60"/>
    </w:p>
    <w:p>
      <w:pPr>
        <w:pStyle w:val="BookText"/>
        <w:rPr/>
      </w:pPr>
      <w:r>
        <w:rPr>
          <w:rFonts w:ascii="IRNazanin" w:hAnsi="IRNazanin" w:eastAsia="IRNazanin"/>
          <w:color w:val="111111"/>
          <w:sz w:val="28"/>
          <w:sz w:val="28"/>
          <w:szCs w:val="28"/>
          <w:rtl w:val="true"/>
          <w:lang w:bidi="fa-IR"/>
        </w:rPr>
        <w:t>ـ لحن نامتعارف با يكديگر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خارج شدن گفتار و لحن در مواجهه با يكديگر از جريان عادي و </w:t>
      </w:r>
    </w:p>
    <w:p>
      <w:pPr>
        <w:pStyle w:val="BookText"/>
        <w:rPr/>
      </w:pPr>
      <w:r>
        <w:rPr>
          <w:rFonts w:ascii="IRNazanin" w:hAnsi="IRNazanin" w:eastAsia="IRNazanin"/>
          <w:color w:val="111111"/>
          <w:sz w:val="28"/>
          <w:sz w:val="28"/>
          <w:szCs w:val="28"/>
          <w:rtl w:val="true"/>
          <w:lang w:bidi="fa-IR"/>
        </w:rPr>
        <w:t>طبيعي، مثل استفاده از كلمات ناپسند يا خارج از عرف در جريان رابطه با يكديگر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تمسخر يكديگر</w:t>
      </w:r>
    </w:p>
    <w:p>
      <w:pPr>
        <w:pStyle w:val="BookText"/>
        <w:rPr/>
      </w:pPr>
      <w:r>
        <w:rPr>
          <w:rFonts w:ascii="IRNazanin" w:hAnsi="IRNazanin" w:eastAsia="IRNazanin"/>
          <w:color w:val="111111"/>
          <w:sz w:val="28"/>
          <w:sz w:val="28"/>
          <w:szCs w:val="28"/>
          <w:rtl w:val="true"/>
          <w:lang w:bidi="fa-IR"/>
        </w:rPr>
        <w:t>استفاده از الفاظ و كلمات تمسخرآميز و تحقير كردن طرفين در جريان رابطه با يكديگر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صحبت كردن با ملاطفت و ناز و عشوه با يكديگر</w:t>
      </w:r>
    </w:p>
    <w:p>
      <w:pPr>
        <w:pStyle w:val="BookText"/>
        <w:rPr/>
      </w:pPr>
      <w:r>
        <w:rPr>
          <w:rFonts w:ascii="IRNazanin" w:hAnsi="IRNazanin" w:eastAsia="IRNazanin"/>
          <w:color w:val="111111"/>
          <w:sz w:val="28"/>
          <w:sz w:val="28"/>
          <w:szCs w:val="28"/>
          <w:rtl w:val="true"/>
          <w:lang w:bidi="fa-IR"/>
        </w:rPr>
        <w:t>هرگونه مكالمه غير عادي حاكي از ابراز احساسات غير معمولي، مانند استفاده از كلمات، الفاظ و عبارت‌هاي احساس‌برانگيز و همراه با ناز و عشوه ميان دختر و پسر يا زن و مرد نامحرم در رابطه ميان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رفتارهاي جلف زن و مرد نامحرم با يكديگر</w:t>
      </w:r>
    </w:p>
    <w:p>
      <w:pPr>
        <w:pStyle w:val="BookText"/>
        <w:rPr/>
      </w:pPr>
      <w:r>
        <w:rPr>
          <w:rFonts w:ascii="IRNazanin" w:hAnsi="IRNazanin" w:eastAsia="IRNazanin"/>
          <w:color w:val="111111"/>
          <w:sz w:val="28"/>
          <w:sz w:val="28"/>
          <w:szCs w:val="28"/>
          <w:rtl w:val="true"/>
          <w:lang w:bidi="fa-IR"/>
        </w:rPr>
        <w:t>داشتن هرگونه رفتار سبك‌سرانه و خام‌گونه مثل شوخي‌هاي نامتعارف يا استفاده از كلمات نامتعارف در 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موي آشكار زن در مقابل مرد نامحرم</w:t>
      </w:r>
    </w:p>
    <w:p>
      <w:pPr>
        <w:pStyle w:val="BookText"/>
        <w:rPr/>
      </w:pPr>
      <w:r>
        <w:rPr>
          <w:rFonts w:ascii="IRNazanin" w:hAnsi="IRNazanin" w:eastAsia="IRNazanin"/>
          <w:color w:val="111111"/>
          <w:sz w:val="28"/>
          <w:sz w:val="28"/>
          <w:szCs w:val="28"/>
          <w:rtl w:val="true"/>
          <w:lang w:bidi="fa-IR"/>
        </w:rPr>
        <w:t>ظاهر و نمايان بودن موي زن در مقابل مرد نامحرم در جريان رابطه با يكديگر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پوشش تنگ و چسبان زن در مقابل مرد نامحرم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نمايان بودن يا هرگونه برجسته بودن اندام ظاهري زن در مقابل مرد نامحرم، در جريان رابطه با يكديگر در يك سكانس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ـ لوازم زينتي آشكار</w:t>
      </w:r>
    </w:p>
    <w:p>
      <w:pPr>
        <w:pStyle w:val="BookText"/>
        <w:rPr/>
      </w:pPr>
      <w:r>
        <w:rPr>
          <w:rFonts w:ascii="IRNazanin" w:hAnsi="IRNazanin" w:eastAsia="IRNazanin"/>
          <w:color w:val="111111"/>
          <w:sz w:val="28"/>
          <w:sz w:val="28"/>
          <w:szCs w:val="28"/>
          <w:rtl w:val="true"/>
          <w:lang w:bidi="fa-IR"/>
        </w:rPr>
        <w:t>استفاده زن از لوازم و وسايل زينتي و جواهر آلات در مقابل مرد نامحرم به گونه‌اي آشكار و در جريان رابطه ميان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تماس بدني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عمدي يا غيرعمدي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w:t>
      </w:r>
    </w:p>
    <w:p>
      <w:pPr>
        <w:pStyle w:val="BookText"/>
        <w:rPr/>
      </w:pPr>
      <w:r>
        <w:rPr>
          <w:rFonts w:ascii="IRNazanin" w:hAnsi="IRNazanin" w:eastAsia="IRNazanin"/>
          <w:color w:val="111111"/>
          <w:sz w:val="28"/>
          <w:sz w:val="28"/>
          <w:szCs w:val="28"/>
          <w:rtl w:val="true"/>
          <w:lang w:bidi="fa-IR"/>
        </w:rPr>
        <w:t>تماس و لمس بدني ميان زن و مرد در جريان رابطه با يكديگر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گفت‌وگو با افعال مفرد</w:t>
      </w:r>
    </w:p>
    <w:p>
      <w:pPr>
        <w:pStyle w:val="BookText"/>
        <w:rPr/>
      </w:pPr>
      <w:r>
        <w:rPr>
          <w:rFonts w:ascii="Amiri" w:hAnsi="Amiri" w:eastAsia="Amiri" w:cs="Amiri"/>
          <w:color w:val="111111"/>
          <w:sz w:val="28"/>
          <w:sz w:val="28"/>
          <w:szCs w:val="28"/>
          <w:rtl w:val="true"/>
          <w:lang w:bidi="ar-SA"/>
        </w:rPr>
        <w:t>استفاده از افعال مفرد در جريان رابطه ميان زن و مرد نامحرم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خطاب قرار دادن يكديگر با نام كوچك</w:t>
      </w:r>
    </w:p>
    <w:p>
      <w:pPr>
        <w:pStyle w:val="BookText"/>
        <w:rPr/>
      </w:pPr>
      <w:r>
        <w:rPr>
          <w:rFonts w:ascii="IRNazanin" w:hAnsi="IRNazanin" w:eastAsia="IRNazanin"/>
          <w:color w:val="111111"/>
          <w:sz w:val="28"/>
          <w:sz w:val="28"/>
          <w:szCs w:val="28"/>
          <w:rtl w:val="true"/>
          <w:lang w:bidi="fa-IR"/>
        </w:rPr>
        <w:t>استفاده كردن از نام كوچك يكديگر در رابطه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شوخي‌هاي مرد و زن نامحرم</w:t>
      </w:r>
    </w:p>
    <w:p>
      <w:pPr>
        <w:pStyle w:val="BookText"/>
        <w:rPr/>
      </w:pPr>
      <w:r>
        <w:rPr>
          <w:rFonts w:ascii="IRNazanin" w:hAnsi="IRNazanin" w:eastAsia="IRNazanin"/>
          <w:color w:val="111111"/>
          <w:sz w:val="28"/>
          <w:sz w:val="28"/>
          <w:szCs w:val="28"/>
          <w:rtl w:val="true"/>
          <w:lang w:bidi="fa-IR"/>
        </w:rPr>
        <w:t>هرگونه شوخي خارج از عرف مرد و زن نامحرم با يكديگر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روابط پيش از ازدواج دختر و پسر</w:t>
      </w:r>
    </w:p>
    <w:p>
      <w:pPr>
        <w:pStyle w:val="BookText"/>
        <w:rPr/>
      </w:pPr>
      <w:r>
        <w:rPr>
          <w:rFonts w:ascii="IRNazanin" w:hAnsi="IRNazanin" w:eastAsia="IRNazanin"/>
          <w:color w:val="111111"/>
          <w:sz w:val="28"/>
          <w:sz w:val="28"/>
          <w:szCs w:val="28"/>
          <w:rtl w:val="true"/>
          <w:lang w:bidi="fa-IR"/>
        </w:rPr>
        <w:t>هرگونه رابطه ناصحيح و بدون رعايت مرزهاي شرعي بين پسر و دختر نامحرم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رعايت حجاب و پوشش اسلامي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حجاب اسلامي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نامحرم در جريان ارتباط بين آنها در هر سكانس از سريال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پژوهش شاخص‌هاي داشتن رعايت حجاب و پوشش اسلامي زن بر مبناي داشتن پوشش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چادر به عنوان حجاب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مانتوي بلند و پوشيده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گونه‌اي كه بدن را به طور كامل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نكردن از لباس‌هاي تنگ، چسبان يا مانتوي كوتاه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پوشش زن در مقابل مرد</w:t>
      </w:r>
    </w:p>
    <w:p>
      <w:pPr>
        <w:pStyle w:val="BookText"/>
        <w:rPr/>
      </w:pPr>
      <w:r>
        <w:rPr>
          <w:rFonts w:ascii="IRNazanin" w:hAnsi="IRNazanin" w:eastAsia="IRNazanin"/>
          <w:color w:val="111111"/>
          <w:sz w:val="28"/>
          <w:sz w:val="28"/>
          <w:szCs w:val="28"/>
          <w:rtl w:val="true"/>
          <w:lang w:bidi="fa-IR"/>
        </w:rPr>
        <w:t>عبارت است از نوع لباسي كه زن در مقابل مرد نامحرم در هر سكانس از سريال، بيشتر آن را مي‌پوشد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پژوهش انواع پوشش مورد بررسي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مانتوي بلند؛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مانتوي كوتاه؛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سنتي؛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موارد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ـ نوع حجاب زن در مقابل مرد</w:t>
      </w:r>
    </w:p>
    <w:p>
      <w:pPr>
        <w:pStyle w:val="BookText"/>
        <w:rPr/>
      </w:pPr>
      <w:r>
        <w:rPr>
          <w:rFonts w:ascii="Amiri" w:hAnsi="Amiri" w:eastAsia="Amiri" w:cs="Amiri"/>
          <w:color w:val="111111"/>
          <w:sz w:val="28"/>
          <w:sz w:val="28"/>
          <w:szCs w:val="28"/>
          <w:rtl w:val="true"/>
          <w:lang w:bidi="ar-SA"/>
        </w:rPr>
        <w:t>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حجاب مورد استفاده زن در مقابل مرد نامحرم در هر سكانس از سريال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حجاب مورد بررسي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نامحرم در اين پژوهش به اين شرح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چادر، مانتو، شلوار و مقنعه؛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چادر، مانتو، شلوار و روسري؛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چادر، مانتو، شلوار و شال؛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مانتو، شلوار و مقنعه؛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مانتو، شلوار و روسري؛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مانتو، شلوار و شال؛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سنتي؛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موارد</w:t>
      </w:r>
      <w:r>
        <w:rPr>
          <w:rFonts w:eastAsia="IRNazanin" w:cs="IRNazanin"/>
          <w:color w:val="111111"/>
          <w:sz w:val="28"/>
          <w:szCs w:val="28"/>
          <w:rtl w:val="true"/>
          <w:lang w:bidi="fa-IR"/>
        </w:rPr>
        <w:t>.</w:t>
      </w:r>
      <w:r>
        <w:rPr>
          <w:rStyle w:val="FootnoteAnchor"/>
          <w:rtl w:val="true"/>
        </w:rPr>
        <w:footnoteReference w:id="18"/>
      </w:r>
      <w:bookmarkStart w:id="61" w:name="pg2070_29204"/>
    </w:p>
    <w:p>
      <w:pPr>
        <w:pStyle w:val="Heading2"/>
        <w:numPr>
          <w:ilvl w:val="1"/>
          <w:numId w:val="1"/>
        </w:numPr>
        <w:rPr/>
      </w:pPr>
      <w:bookmarkStart w:id="62" w:name="__RefHeading___Toc4438886_3650668749"/>
      <w:bookmarkStart w:id="63" w:name="_Toc21"/>
      <w:bookmarkEnd w:id="61"/>
      <w:bookmarkEnd w:id="62"/>
      <w:r>
        <w:rPr>
          <w:rtl w:val="true"/>
        </w:rPr>
        <w:t>فصل دوم</w:t>
      </w:r>
      <w:r>
        <w:rPr>
          <w:rtl w:val="true"/>
        </w:rPr>
        <w:t xml:space="preserve">: </w:t>
      </w:r>
      <w:r>
        <w:rPr>
          <w:rtl w:val="true"/>
        </w:rPr>
        <w:t>بايسته‌ها و ضرورت‌هاي عفاف در برنامه‌هاي نمايشي رسانه ملي</w:t>
      </w:r>
      <w:bookmarkEnd w:id="63"/>
    </w:p>
    <w:p>
      <w:pPr>
        <w:pStyle w:val="Heading3"/>
        <w:numPr>
          <w:ilvl w:val="2"/>
          <w:numId w:val="1"/>
        </w:numPr>
        <w:rPr/>
      </w:pPr>
      <w:bookmarkStart w:id="64" w:name="__RefHeading___Toc4438888_3650668749"/>
      <w:bookmarkStart w:id="65" w:name="_Toc22"/>
      <w:bookmarkEnd w:id="64"/>
      <w:r>
        <w:rPr>
          <w:rtl w:val="true"/>
        </w:rPr>
        <w:t>اشاره</w:t>
      </w:r>
      <w:bookmarkEnd w:id="65"/>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بايسته‌ها و ضرورت‌هاي عفاف در برنامه‌هاي نمايشي رسانه ملي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مفهوم حجاب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مفهوم عفاف و ابعاد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حدود و ضوابط عفاف در آموزه‌هاي اسلامي و احكام و فتاواي مراجع عظام تقليد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فتاواي مراجع درباره عفاف در برنامه‌هاي نمايشي رسانه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اهداف و سياست‌هاي رسانه ملي در توليد برنامه در زمينه حجاب و عفاف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جمع‌بندي شاخص‌هاي نهايي عفاف اسلامي در برنامه‌هاي نمايشي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2070_29206"/>
      <w:bookmarkStart w:id="67" w:name="pg2070_29206"/>
      <w:bookmarkEnd w:id="67"/>
    </w:p>
    <w:p>
      <w:pPr>
        <w:pStyle w:val="Heading3"/>
        <w:numPr>
          <w:ilvl w:val="2"/>
          <w:numId w:val="1"/>
        </w:numPr>
        <w:rPr/>
      </w:pPr>
      <w:bookmarkStart w:id="68" w:name="pg2070_29206"/>
      <w:bookmarkStart w:id="69" w:name="__RefHeading___Toc4438890_3650668749"/>
      <w:bookmarkStart w:id="70" w:name="_Toc23"/>
      <w:bookmarkEnd w:id="68"/>
      <w:bookmarkEnd w:id="69"/>
      <w:r>
        <w:rPr/>
        <w:t>1</w:t>
      </w:r>
      <w:r>
        <w:rPr>
          <w:rtl w:val="true"/>
        </w:rPr>
        <w:t xml:space="preserve">. </w:t>
      </w:r>
      <w:r>
        <w:rPr>
          <w:rtl w:val="true"/>
        </w:rPr>
        <w:t>بررسي مفهوم حجاب</w:t>
      </w:r>
      <w:bookmarkEnd w:id="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مفهوم حجاب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معناي پرده، حاجب، پوشيدن و پنهان كردن و منع از وصول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معناي مانع و پرده و پوشش آمده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حجاب به معناي پوشش اسلامي بانوان، دو بعد ايجابي و سلبي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ايجابي آن، وجوب پوشش بدن و بعد سلبي آن، حرام بودن خودنمايي به نامحرم است و اين دو بعد بايد در كنار يكديگر باشند تا حجاب اسلامي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ممكن است يك بعد باشد، ولي ديگري نباشد كه در اين صورت، نمي‌توان گفت حجاب اسلامي محقق شده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اگر به معناي عام، هر نوع پوشش و مانع از وصول به گناه را حجاب بناميم، حجاب مي‌تواند اقسام متفاوتي داشته باشد، از جمله حجاب ذهني، فكري و 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قرآن از انواع ديگر حجاب نام برده شده است كه در رفتار خارجي انسان تجلي مي‌كند، مثل حجاب و پوشش در نگاه كه به مردان و زنان در مواجهه با نامحرم توصيه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مرتضي مطهري نيز در اين باره معتقد است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معني پوشيدن است و هم به معني پرده و </w:t>
      </w:r>
      <w:bookmarkStart w:id="71" w:name="pg2070_29207"/>
    </w:p>
    <w:p>
      <w:pPr>
        <w:pStyle w:val="BookText"/>
        <w:rPr/>
      </w:pPr>
      <w:bookmarkEnd w:id="71"/>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استعمالش به معني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از آن جهت مفهوم پوشش مي‌دهد كه پرده، وسيله پوشش است و شايد بتوان گفت كه به حسب اصل لغت، هر پوشش، حجاب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پوشش، حجاب ناميده مي‌شود كه از طريق پشت پرده واقع شدن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قرآن و حديث نيز با عنايت به همين معناي لغوي به كار رفته و معناي خاصي پيدا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متأخر، اين واژه معناي اصطلاحي خاصي پيدا كرده و به پوشش خاص زنان اطلاق شده است</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72" w:name="__RefHeading___Toc4438892_3650668749"/>
      <w:bookmarkStart w:id="73" w:name="_Toc24"/>
      <w:bookmarkEnd w:id="72"/>
      <w:r>
        <w:rPr/>
        <w:t>2</w:t>
      </w:r>
      <w:r>
        <w:rPr>
          <w:rtl w:val="true"/>
        </w:rPr>
        <w:t xml:space="preserve">. </w:t>
      </w:r>
      <w:r>
        <w:rPr>
          <w:rtl w:val="true"/>
        </w:rPr>
        <w:t>بررسي مفهوم عفاف و ابعاد آن</w:t>
      </w:r>
      <w:bookmarkEnd w:id="73"/>
    </w:p>
    <w:p>
      <w:pPr>
        <w:pStyle w:val="Heading4"/>
        <w:numPr>
          <w:ilvl w:val="3"/>
          <w:numId w:val="1"/>
        </w:numPr>
        <w:rPr/>
      </w:pPr>
      <w:bookmarkStart w:id="74" w:name="__RefHeading___Toc4438894_3650668749"/>
      <w:bookmarkStart w:id="75" w:name="_Toc25"/>
      <w:bookmarkEnd w:id="74"/>
      <w:r>
        <w:rPr>
          <w:rtl w:val="true"/>
        </w:rPr>
        <w:t>اشاره</w:t>
      </w:r>
      <w:bookmarkEnd w:id="7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مفهوم عفاف و ابعاد آن</w:t>
      </w:r>
    </w:p>
    <w:p>
      <w:pPr>
        <w:pStyle w:val="BookText"/>
        <w:rPr/>
      </w:pPr>
      <w:r>
        <w:rPr>
          <w:rFonts w:ascii="IRNazanin" w:hAnsi="IRNazanin" w:eastAsia="IRNazanin"/>
          <w:color w:val="111111"/>
          <w:sz w:val="28"/>
          <w:sz w:val="28"/>
          <w:szCs w:val="28"/>
          <w:rtl w:val="true"/>
          <w:lang w:bidi="fa-IR"/>
        </w:rPr>
        <w:t>عفاف به معني رعايت حد و مرزها در روابط انساني است به نوعي كه هيجانات و احساسات و تمايلات انساني، موجب تجاوز از مرزهاي حق و عدالت و اخلاق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و پاك‌دامني يكي از مهم‌ترين نشانه‌هاي حيات جامعه اسلامي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حرف اول، ازريشه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 پديدآمدن حالتي براي نفس است كه به وسيله آن از فزون‌خواهي شهوت جلوگيري شود</w:t>
      </w:r>
      <w:r>
        <w:rPr>
          <w:rFonts w:eastAsia="IRNazanin" w:cs="IRNazanin"/>
          <w:color w:val="111111"/>
          <w:sz w:val="28"/>
          <w:szCs w:val="28"/>
          <w:rtl w:val="true"/>
          <w:lang w:bidi="fa-IR"/>
        </w:rPr>
        <w:t>».</w:t>
      </w:r>
      <w:r>
        <w:rPr>
          <w:rStyle w:val="FootnoteAnchor"/>
          <w:rtl w:val="true"/>
        </w:rPr>
        <w:footnoteReference w:id="2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عين، مصدر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مصدر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دو دقيقاً به يك معنايند و به جاي يكديگر به كار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عفت را اين‌گونه معني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العفه الكفّ عما لا يَحِلُّ؛ عفت، خودداري از چيزي است كه حلال نباشد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خودداري از عمل يا سخني كه حلال و نيكو نيست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العفّه حصول حاله للنفسِ تمنعُ بها عن غلبه الشهوه؛ عفت حالت دروني و نفساني است كه به وسيله آن از غلبه شهوت جلوگيري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أصله الإقتصار علي تناول الشيء القليل؛ اصل آن، اكتفا به بهره مندي كم از چيزي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اصطلاحي آن، از فضايل اخلاقي است كه همواره در تعاليم اسلامي جايگاه والايي داشته و توجه خاصي به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متعددي،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بهترين عبادت شمرده شده</w:t>
      </w:r>
      <w:r>
        <w:rPr>
          <w:rStyle w:val="FootnoteAnchor"/>
          <w:rtl w:val="true"/>
        </w:rPr>
        <w:footnoteReference w:id="26"/>
      </w:r>
      <w:r>
        <w:rPr>
          <w:rFonts w:ascii="Amiri" w:hAnsi="Amiri" w:eastAsia="Amiri" w:cs="Amiri"/>
          <w:color w:val="111111"/>
          <w:sz w:val="28"/>
          <w:sz w:val="28"/>
          <w:szCs w:val="28"/>
          <w:rtl w:val="true"/>
          <w:lang w:bidi="ar-SA"/>
        </w:rPr>
        <w:t>و اميرمؤمنان، حضرت علي عليه السلام آن را بهترين خوي و خصلت و سر منشأ هر خير و نيكي خوانده و مقام و منزلت عفيف را با مقام شهيد در راه خدا مقايسه كرده است</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عفاف و عفت از اصطلاحاتي است كه در علم اخلاق نيز از آن بحث مي‌شود و علماي اخلاق در تعريف آن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عفت آن است كه قوه شهويه در خوردن و نكاح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جنسي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كم و كيف مطيع و فرمان‌بر عقل باشد و از آنچه عقل نهي مي‌كند، اجتناب كند و اين همان حدّ اعتدال است كه عقل و شرع پسنديده 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مطهري،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اين‌گونه تعريف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عفاف و پاك‌دامني حالتي نفساني است؛ يعني رام بودن قوه شهواني تحت </w:t>
      </w:r>
    </w:p>
    <w:p>
      <w:pPr>
        <w:pStyle w:val="BookText"/>
        <w:rPr/>
      </w:pPr>
      <w:r>
        <w:rPr>
          <w:rFonts w:ascii="Amiri" w:hAnsi="Amiri" w:eastAsia="Amiri" w:cs="Amiri"/>
          <w:color w:val="111111"/>
          <w:sz w:val="28"/>
          <w:sz w:val="28"/>
          <w:szCs w:val="28"/>
          <w:rtl w:val="true"/>
          <w:lang w:bidi="ar-SA"/>
        </w:rPr>
        <w:t>حكومت عقل و ايمان، تحت تأثير قوه شهواني نبودن، شره نداشتن</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عفت در حقيقت، كنترل شهوت است و شهوت در لغت يك مفهوم عام دارد كه هرگونه خواهش نفس و ميل و رغبت به لذات مادي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مفهومي خاص هم دارد كه همان شهوت جنسي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عفت دو مفهوم دارد؛ يك مفهوم عام كه عبارت است از خويشتن‌داري در برابر هرگونه تمايل افراطي نفساني و مفهوم خاص آن، خودداري از تمايلات افراطي جنسي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و كتاب‌هاي اخلاق، منظور از عفت، خويشتن‌داري در خوردن و امور جنسي است كه برترين عبادات شمرده و بر آن بسيار تأكيد شده است، چنان‌كه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اللَّهُ بِشَيْ‌ءٍ أَفْضَلَ مِنْ عِفَّه بَطْنٍ وَ فَرْجٍ؛ هيچ عبادتي در پيشگاه خداوند، برتر از عفت در برابر شكم و مسائل جنسي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ديگري از ايشان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 شكم و پاك‌دامني، بهترين عبادت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بر اين جنبه از عفت، به آن دليل بيشتر تأكيد شده كه شهوت جنسي، قوي‌تر از ديگر شهوات است و انسان در اين امور، بيشتر در معرض خطر و سقوط قرار مي‌گيرد و اعتدال در اين امور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صلي الله عليه و آله روايت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چيز توخالي، بيشتر از هر چيز ديگري، امتم را وارد جهنم مي‌كند؛ يكي، شكم و ديگري، فرج</w:t>
      </w:r>
      <w:r>
        <w:rPr>
          <w:rFonts w:eastAsia="IRNazanin" w:cs="IRNazanin"/>
          <w:color w:val="111111"/>
          <w:sz w:val="28"/>
          <w:szCs w:val="28"/>
          <w:rtl w:val="true"/>
          <w:lang w:bidi="fa-IR"/>
        </w:rPr>
        <w:t>».</w:t>
      </w:r>
      <w:r>
        <w:rPr>
          <w:rStyle w:val="FootnoteAnchor"/>
          <w:rtl w:val="true"/>
        </w:rPr>
        <w:footnoteReference w:id="3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تأكيد روايات و منابع اخلاقي بر اين جنبه از عفاف به ويژه عفاف در امور جنسي آن قدر زياد است كه عرف نيز عفاف را كنترل شهوت </w:t>
      </w:r>
      <w:bookmarkStart w:id="76" w:name="pg2070_29210"/>
    </w:p>
    <w:p>
      <w:pPr>
        <w:pStyle w:val="BookText"/>
        <w:rPr/>
      </w:pPr>
      <w:bookmarkEnd w:id="76"/>
      <w:r>
        <w:rPr>
          <w:rFonts w:ascii="IRNazanin" w:hAnsi="IRNazanin" w:eastAsia="IRNazanin"/>
          <w:color w:val="111111"/>
          <w:sz w:val="28"/>
          <w:sz w:val="28"/>
          <w:szCs w:val="28"/>
          <w:rtl w:val="true"/>
          <w:lang w:bidi="fa-IR"/>
        </w:rPr>
        <w:t xml:space="preserve">جنسي مي‌داند؛ گويي تمام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خلاصه شده است، حال آنكه عفاف ابعاد گسترده‌اي دارد كه همه جنبه‌هاي زندگي حيات انسان را دربرمي‌گيرد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كشتن شهوت نيست، بلكه كنترل آن و اعتدال بخشيدن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عفت، دو صفت رذيله وجود دارد؛ 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عنان گسيختگي نفس و فرو رفتن در لذات شهواني و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 و سستي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نفس از آنچه براي بدن ضرورت دارد</w:t>
      </w:r>
      <w:r>
        <w:rPr>
          <w:rFonts w:eastAsia="IRNazanin" w:cs="IRNazanin"/>
          <w:color w:val="111111"/>
          <w:sz w:val="28"/>
          <w:szCs w:val="28"/>
          <w:rtl w:val="true"/>
          <w:lang w:bidi="fa-IR"/>
        </w:rPr>
        <w:t>.</w:t>
      </w:r>
    </w:p>
    <w:p>
      <w:pPr>
        <w:pStyle w:val="Heading4"/>
        <w:numPr>
          <w:ilvl w:val="3"/>
          <w:numId w:val="1"/>
        </w:numPr>
        <w:rPr/>
      </w:pPr>
      <w:bookmarkStart w:id="77" w:name="__RefHeading___Toc4438896_3650668749"/>
      <w:bookmarkStart w:id="78" w:name="_Toc26"/>
      <w:bookmarkEnd w:id="77"/>
      <w:r>
        <w:rPr>
          <w:rtl w:val="true"/>
        </w:rPr>
        <w:t>الف</w:t>
      </w:r>
      <w:r>
        <w:rPr>
          <w:rtl w:val="true"/>
        </w:rPr>
        <w:t xml:space="preserve">) </w:t>
      </w:r>
      <w:r>
        <w:rPr>
          <w:rtl w:val="true"/>
        </w:rPr>
        <w:t xml:space="preserve">تمايز مفهومي </w:t>
      </w:r>
      <w:r>
        <w:rPr>
          <w:rtl w:val="true"/>
        </w:rPr>
        <w:t>«</w:t>
      </w:r>
      <w:r>
        <w:rPr>
          <w:rtl w:val="true"/>
        </w:rPr>
        <w:t>عفاف</w:t>
      </w:r>
      <w:r>
        <w:rPr>
          <w:rtl w:val="true"/>
        </w:rPr>
        <w:t xml:space="preserve">» </w:t>
      </w:r>
      <w:r>
        <w:rPr>
          <w:rtl w:val="true"/>
        </w:rPr>
        <w:t xml:space="preserve">و </w:t>
      </w:r>
      <w:r>
        <w:rPr>
          <w:rtl w:val="true"/>
        </w:rPr>
        <w:t>«</w:t>
      </w:r>
      <w:r>
        <w:rPr>
          <w:rtl w:val="true"/>
        </w:rPr>
        <w:t>حجاب</w:t>
      </w:r>
      <w:r>
        <w:rPr>
          <w:rtl w:val="true"/>
        </w:rPr>
        <w:t>»</w:t>
      </w:r>
      <w:bookmarkEnd w:id="7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تمايز مفهومي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عفاف و حجاب به عنوان دو ارزش در جامعه بشري به ويژه جوامع اسلامي همواره در كنار هم و گاه به جاي هم به كار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بررسي كتب لغت، چند معنا براي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به معني پوشش</w:t>
      </w:r>
      <w:r>
        <w:rPr>
          <w:rStyle w:val="FootnoteAnchor"/>
          <w:rtl w:val="true"/>
        </w:rPr>
        <w:footnoteReference w:id="32"/>
      </w:r>
      <w:r>
        <w:rPr>
          <w:rFonts w:ascii="IRNazanin" w:hAnsi="IRNazanin" w:eastAsia="IRNazanin"/>
          <w:color w:val="111111"/>
          <w:sz w:val="28"/>
          <w:sz w:val="28"/>
          <w:szCs w:val="28"/>
          <w:rtl w:val="true"/>
          <w:lang w:bidi="fa-IR"/>
        </w:rPr>
        <w:t>و چيزي است كه بين بيننده و آنچه مي‌بيند، حائل شود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اصل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پرده است و چون پرده خصوصيت پوشانندگي و مانع شدن دارد، اين معاني را به حجاب داده‌اند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جلباب، به معناي مقنعه‌اي است كه سر و گردن را مي‌پوشاند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پارچه بلندي است كه تمام بدن و سر و گردن را مي‌پوشاند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همچنين امين الاسلام طبرسي در مجمع البيان، ذيل آيه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جلباب روسري بلندي است كه زنان هنگام خروج از خانه، </w:t>
      </w:r>
    </w:p>
    <w:p>
      <w:pPr>
        <w:pStyle w:val="BookText"/>
        <w:rPr/>
      </w:pPr>
      <w:r>
        <w:rPr>
          <w:rFonts w:ascii="IRNazanin" w:hAnsi="IRNazanin" w:eastAsia="IRNazanin"/>
          <w:color w:val="111111"/>
          <w:sz w:val="28"/>
          <w:sz w:val="28"/>
          <w:szCs w:val="28"/>
          <w:rtl w:val="true"/>
          <w:lang w:bidi="fa-IR"/>
        </w:rPr>
        <w:t>سر و صورت خود را به وسيله آن مي‌پوشانند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با روپوشي كه زن بر تن مي‌كند، محل گريبان و گردن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معاني جلباب و از جمله اين معني كه پارچه بلندي براي پوشيدن تمام بدن و سر و گردن است، در معناي امروزي مي‌توان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و مشابه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اين آيه، به طور مشخص به استفاده زنان و دختران از جلباب اشاره شده است، مي‌توان نتيجه گرفت كه به فرموده رهبر معظم انقلاب اسلامي، چادر به عنوان يك حجاب برتر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معاني ذكر شده، حجاب، امري ظاهري و بيروني است؛ يعني در حقيقت، پوشش ظاهري افراد به ويژه زنان را حجاب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حالتي دروني است كه انسان را از گناه و حرام باز مي‌دارد و آثار آن در گفتار و كردار انسان نمود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مقايسه 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نتيجه مي‌رسيم كه عفاف، حالت نفساني و دروني است كه نمودهاي گوناگوني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در نگاه، عفت در گفتار، عفت در راه رفتن، عفت در زينت و عفت در پوشش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حقيقت همان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پوشش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پوشش ويژه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خصلت و بينش و منش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فراتر و برتر از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كاربرد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كاربرد لفظ كل در بعضي از مصاديق آن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و عفاف، در تمام اديان و مذاهب داراي جايگاه خاصي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گواهي متون تاريخي، در بيشتر ملت‌ها و آيين‌هاي جهان، </w:t>
      </w:r>
    </w:p>
    <w:p>
      <w:pPr>
        <w:pStyle w:val="BookText"/>
        <w:rPr/>
      </w:pPr>
      <w:r>
        <w:rPr>
          <w:rFonts w:ascii="IRNazanin" w:hAnsi="IRNazanin" w:eastAsia="IRNazanin"/>
          <w:color w:val="111111"/>
          <w:sz w:val="28"/>
          <w:sz w:val="28"/>
          <w:szCs w:val="28"/>
          <w:rtl w:val="true"/>
          <w:lang w:bidi="fa-IR"/>
        </w:rPr>
        <w:t>حجاب و عفاف در بين زنان،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كاربرد حجاب در طول تاريخ، فراز و نشيب‌هاي زيادي را پيموده و گاهي با اعمال سليقه حاكمان، تشديد يا تخفيف يافت، ولي هيچ‌گاه به طور كامل از بين نرفته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مرتضي مطهري در اين زمينه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پوشش، در بين عرب مرسوم نبود و اسلام آن را به وجود آورد، ولي در ملل غير عرب، به شديدترين شكل،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و در بين يهود و مللي كه از فكر يهود پيروي مي‌كردند، حجاب به مراتب، شديدتر از آنچه اسلام مي‌خواست،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اين ملت‌ها وجه و كفّين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كف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پوشيده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بعضي از ملت‌ها سخن از پوشيدن زن و چهره زن نبود، بلكه سخن از قايم كردن زن بود و اين فكر را به صورت يك عادتِ سفت و سخت درآورده بودند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ويليام جيمز، روان‌شناس معروف، حيا را امري اكتسابي مي‌داند و مي‌نويسد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زنان دريافتند كه دست و دل‌بازي مايه طعن و تحقير است و اين امر را به دختران خود ياد دادند</w:t>
      </w:r>
      <w:r>
        <w:rPr>
          <w:rFonts w:eastAsia="Amiri" w:cs="Amiri" w:ascii="Amiri" w:hAnsi="Amiri"/>
          <w:color w:val="111111"/>
          <w:sz w:val="28"/>
          <w:szCs w:val="28"/>
          <w:rtl w:val="true"/>
          <w:lang w:bidi="ar-SA"/>
        </w:rPr>
        <w:t>... .»</w:t>
      </w:r>
      <w:r>
        <w:rPr>
          <w:rStyle w:val="FootnoteAnchor"/>
          <w:rtl w:val="true"/>
        </w:rPr>
        <w:footnoteReference w:id="36"/>
      </w:r>
      <w:r>
        <w:rPr>
          <w:rFonts w:ascii="IRNazanin" w:hAnsi="IRNazanin" w:eastAsia="IRNazanin"/>
          <w:color w:val="111111"/>
          <w:sz w:val="28"/>
          <w:sz w:val="28"/>
          <w:szCs w:val="28"/>
          <w:rtl w:val="true"/>
          <w:lang w:bidi="fa-IR"/>
        </w:rPr>
        <w:t>شوپنهاور نيز حياي زن را رهاورد پيمان پنهاني زنان براي افزايش ارزش و جذابيت خود و وادار ساختن مرد به جست‌وجو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ديدگاه، حيا به نوعي در نهاد زنان ريشه دارد و از سرشت خاص آنان بر مي‌خيزد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متداول بودن حجاب و عفاف در ميان ملل مختلف كه عقيده، مذهب و شرايط جغرافيايي متفاوت داشتند، نشان‌دهنده تمايل فطري زنان به حجاب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بسياري از جامعه‌شناسان عفاف، زن را مقتضاي طبيعي جامعه بشري معرفي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مونتسكيو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قوانين طبيعت حكم مي‌كند زن، خوددار باشد؛ زيرا مرد با تهور آفريده شده است و زن، نيروي خودداري بيشتري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تضاد بين آنها را مي‌توان با حجاب از بين برد و بر اساس همين اصل، تمام ملل جهان معتقدند كه زنان بايد حيا و حجاب داشته باشند</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از دست رفتن عفت زنان به قدري نواقص و معايب پديد مي‌آورد و روح مردم را فاسد مي‌كند كه اگر كشوري بدان دچار گردد، در بدبختي‌هاي فراوان فرو مي‌رود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در حكومت دموكراسي، از دست رفتن عفت سبب بزرگ‌ترين بدبختي‌ها و مفاسد مي‌شود و اساس حكومت را از بين مي‌برد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عنايت به تمايل فطري زن و نقش حياتي پوشش زنان در كنترل و هدايت غرايز شهواني در مسير صحيح و جلوگيري از فساد و تباهي جامعه، پيامبران الهي، هماهنگ با فطرت انساني زنان، آنان را به حجاب فرا خواندند و بدين وسيله اشتياق دروني‌شان را با قوانين تشريعي استحكام بخشيدند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كه آخرين آيين الهي و كامل‌ترين دين است و از طرف خداوند عالم، براي هميشه و همه بشريت، نازل شده است، لباس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كرده و وجوب پوشش زنان را با تعديل و انتظام مناسبي به جامعه </w:t>
      </w:r>
    </w:p>
    <w:p>
      <w:pPr>
        <w:pStyle w:val="BookText"/>
        <w:rPr/>
      </w:pPr>
      <w:r>
        <w:rPr>
          <w:rFonts w:ascii="IRNazanin" w:hAnsi="IRNazanin" w:eastAsia="IRNazanin"/>
          <w:color w:val="111111"/>
          <w:sz w:val="28"/>
          <w:sz w:val="28"/>
          <w:szCs w:val="28"/>
          <w:rtl w:val="true"/>
          <w:lang w:bidi="fa-IR"/>
        </w:rPr>
        <w:t>بشري ارزاني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پرهيز از انحرافات يا افراط و تفريط‌ها درباره پوشش زنان، در تشريح قانون، حدّ و مرزي متناسب با غرايز انساني را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حجاب اسلامي، سهل انگاري‌هاي زيان‌بار و سخت‌گيري‌هاي بي‌مورد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اسلامي آن گونه كه غرب تبليغ مي‌كند، به معناي حبس زن در خانه يا پرده‌نشيني و دوري از شركت در مسائل اجتماعي نيست، بلكه بدين معناست كه زن در معاشرت خود با مردان بيگانه، موي سر و اندام خود را بپوشاند و به جلوه‌گري و خودنمايي نپردازد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پيروزي انقلاب اسلامي، به زنان تفهيم كرده بودند كه حجاب و عفاف مانع پيشرفت و رشد است و هر زني براي پيشرفت اجتماعي، سياسي و علمي بايد بدون حجاب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رحمه الله در اين باره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ما را منحط كردند، خيانت كردند بر ملت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ما را ملعبه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ما را مثل عروسك‌ها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ما جنگ‌جو بودند، اينها خواستند، ننگ‌جو باشند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امروز زنان در جمهوري اسلامي هم‌دوش مردان در تلاش و سازندگي خود وكشور هستند و اين است معناي آزاد زنان و آزاد مردان</w:t>
      </w:r>
      <w:r>
        <w:rPr>
          <w:rFonts w:eastAsia="IRNazanin" w:cs="IRNazanin"/>
          <w:color w:val="111111"/>
          <w:sz w:val="28"/>
          <w:szCs w:val="28"/>
          <w:rtl w:val="true"/>
          <w:lang w:bidi="fa-IR"/>
        </w:rPr>
        <w:t>.</w:t>
      </w:r>
      <w:r>
        <w:rPr>
          <w:rStyle w:val="FootnoteAnchor"/>
          <w:rtl w:val="true"/>
        </w:rPr>
        <w:footnoteReference w:id="4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حكم حجاب از ضروريات است و منكر آن، حكمِ منكر ضروري را دارد و منكر ضروري، محكوم به كفر است، مگر اينكه معلوم باشد كه منكر خدا يا رسول نيست</w:t>
      </w:r>
      <w:r>
        <w:rPr>
          <w:rFonts w:eastAsia="IRNazanin" w:cs="IRNazanin"/>
          <w:color w:val="111111"/>
          <w:sz w:val="28"/>
          <w:szCs w:val="28"/>
          <w:rtl w:val="true"/>
          <w:lang w:bidi="fa-IR"/>
        </w:rPr>
        <w:t>.</w:t>
      </w:r>
      <w:r>
        <w:rPr>
          <w:rStyle w:val="FootnoteAnchor"/>
          <w:rtl w:val="true"/>
        </w:rPr>
        <w:footnoteReference w:id="41"/>
      </w:r>
      <w:bookmarkStart w:id="79" w:name="pg2070_29215"/>
    </w:p>
    <w:p>
      <w:pPr>
        <w:pStyle w:val="BookText"/>
        <w:rPr/>
      </w:pPr>
      <w:bookmarkEnd w:id="79"/>
      <w:r>
        <w:rPr>
          <w:rFonts w:ascii="Amiri" w:hAnsi="Amiri" w:eastAsia="Amiri" w:cs="Amiri"/>
          <w:color w:val="111111"/>
          <w:sz w:val="28"/>
          <w:sz w:val="28"/>
          <w:szCs w:val="28"/>
          <w:rtl w:val="true"/>
          <w:lang w:bidi="ar-SA"/>
        </w:rPr>
        <w:t>مرتضي مطهري نيز در اين باب معتقد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در اسلام از يك مسئله كلي‌تر و اساسي‌تر ريشه مي‌گيرد و آن اين است كه اسلام مي‌خواهد انواع التذاذهاي جنسي چه بصري و چه نوع ديگر به محيط خانوادگي و در كادر ازدواج قانوني اختصاص يابد، اجتماع منحصرا براي كار و فعاليت باشد، بر خلاف سيستم كنوني غربي كه كار و فعاليت را با لذت‌جويي‌هاي حسي به هم مي‌آميزد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80" w:name="__RefHeading___Toc4438898_3650668749"/>
      <w:bookmarkStart w:id="81" w:name="_Toc27"/>
      <w:bookmarkEnd w:id="80"/>
      <w:r>
        <w:rPr>
          <w:rtl w:val="true"/>
        </w:rPr>
        <w:t>ب</w:t>
      </w:r>
      <w:r>
        <w:rPr>
          <w:rtl w:val="true"/>
        </w:rPr>
        <w:t xml:space="preserve">) </w:t>
      </w:r>
      <w:r>
        <w:rPr>
          <w:rtl w:val="true"/>
        </w:rPr>
        <w:t>ابعاد عفاف</w:t>
      </w:r>
      <w:bookmarkEnd w:id="81"/>
    </w:p>
    <w:p>
      <w:pPr>
        <w:pStyle w:val="Heading5"/>
        <w:numPr>
          <w:ilvl w:val="4"/>
          <w:numId w:val="1"/>
        </w:numPr>
        <w:rPr/>
      </w:pPr>
      <w:bookmarkStart w:id="82" w:name="__RefHeading___Toc4438900_3650668749"/>
      <w:bookmarkStart w:id="83" w:name="_Toc28"/>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عفاف</w:t>
      </w:r>
    </w:p>
    <w:p>
      <w:pPr>
        <w:pStyle w:val="BookText"/>
        <w:rPr/>
      </w:pPr>
      <w:r>
        <w:rPr>
          <w:rFonts w:ascii="IRNazanin" w:hAnsi="IRNazanin" w:eastAsia="IRNazanin"/>
          <w:color w:val="111111"/>
          <w:sz w:val="28"/>
          <w:sz w:val="28"/>
          <w:szCs w:val="28"/>
          <w:rtl w:val="true"/>
          <w:lang w:bidi="fa-IR"/>
        </w:rPr>
        <w:t>در تعريف عفاف گفته شد كه عفاف حالتي دروني و نفساني است كه مصاديق و نشانه‌هايي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عفاف جنبه‌هاي مختلفي دارد كه به صورت گذرا به برخي از اين محورها اشاره مي‌كنيم</w:t>
      </w:r>
      <w:r>
        <w:rPr>
          <w:rFonts w:eastAsia="IRNazanin" w:cs="IRNazanin"/>
          <w:color w:val="111111"/>
          <w:sz w:val="28"/>
          <w:szCs w:val="28"/>
          <w:rtl w:val="true"/>
          <w:lang w:bidi="fa-IR"/>
        </w:rPr>
        <w:t>:</w:t>
      </w:r>
    </w:p>
    <w:p>
      <w:pPr>
        <w:pStyle w:val="Heading5"/>
        <w:numPr>
          <w:ilvl w:val="4"/>
          <w:numId w:val="1"/>
        </w:numPr>
        <w:rPr/>
      </w:pPr>
      <w:bookmarkStart w:id="84" w:name="__RefHeading___Toc4438902_3650668749"/>
      <w:bookmarkStart w:id="85" w:name="_Toc29"/>
      <w:bookmarkEnd w:id="84"/>
      <w:r>
        <w:rPr>
          <w:rtl w:val="true"/>
        </w:rPr>
        <w:t>يك ـ عفاف در نگاه</w:t>
      </w:r>
      <w:bookmarkEnd w:id="85"/>
    </w:p>
    <w:p>
      <w:pPr>
        <w:pStyle w:val="BookText"/>
        <w:rPr/>
      </w:pPr>
      <w:r>
        <w:rPr>
          <w:rFonts w:ascii="IRNazanin" w:hAnsi="IRNazanin" w:eastAsia="IRNazanin"/>
          <w:color w:val="111111"/>
          <w:sz w:val="28"/>
          <w:sz w:val="28"/>
          <w:szCs w:val="28"/>
          <w:rtl w:val="true"/>
          <w:lang w:bidi="fa-IR"/>
        </w:rPr>
        <w:t>يك ـ عفاف در نگاه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گفته شد، عفاف كنترل‌كننده تمايلات فطري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تمايلاتي كه به طور فطري در انسان وجود دارد، گرايش به جنس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در اسلام در مورد كنترل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به جنس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فراواني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علي عليه السلام روايت داريم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راهبر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خداوند در آيات حجاب قبل از اينكه دستور حجاب و پوشش بدهد، به عفت در نگاه توصيه مي‌كند و به مردان و زنان مؤمن دستور مي‌دهد كه از نگاه حرام بپرهيزند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w:t>
      </w:r>
    </w:p>
    <w:p>
      <w:pPr>
        <w:pStyle w:val="BookText"/>
        <w:rPr/>
      </w:pPr>
      <w:r>
        <w:rPr>
          <w:rFonts w:ascii="Amiri" w:hAnsi="Amiri" w:eastAsia="Amiri" w:cs="Amiri"/>
          <w:color w:val="111111"/>
          <w:sz w:val="28"/>
          <w:sz w:val="28"/>
          <w:szCs w:val="28"/>
          <w:rtl w:val="true"/>
          <w:lang w:bidi="ar-SA"/>
        </w:rPr>
        <w:t>لِّلْمُؤْمِنِينَ يَغُضُّواْ مِنْ أَبْصَـرِهِمْ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لِّلْمُؤْمِنَـتِ يَغْضُضْنَ مِنْ أَبْصَـرِهِنَّ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تفاسير علما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آيه متفاوت است، اما در مجموع، با توجه به دستوري 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يَحْفَظُوا فُرُوجَهُمْ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پرهيز از نگاه به مواضعي است كه پوشش آن واجب است؛ يعني در زنان تمام بدن به جز صورت و دو دست و دو پا از مچ به پايين و در مرد از زير ناف تا بالاي زانو بايد پوشيده شود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روايات فراواني هم از معصومان عليهم السلام در مورد نهي از نگاه خيره و چشم‌چراني و تشويق عفت‌خواهان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پيامبر اكرم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آن‌كس كه چشم را از حرام پر كند، خداوند در روز قيامت، چشم‌هايش را از ميخ‌هاي آتشين پر خواهد كرد و آن‌گاه درونش را از آتش آكنده مي‌كند تا مردم از گورها برآيند و سپس او را به آتش افكند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در روايت ديگري از ايشان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ببنديد تا عجايب را ببينيد</w:t>
      </w:r>
      <w:r>
        <w:rPr>
          <w:rFonts w:eastAsia="IRNazanin" w:cs="IRNazanin"/>
          <w:color w:val="111111"/>
          <w:sz w:val="28"/>
          <w:szCs w:val="28"/>
          <w:rtl w:val="true"/>
          <w:lang w:bidi="fa-IR"/>
        </w:rPr>
        <w:t>».</w:t>
      </w:r>
      <w:r>
        <w:rPr>
          <w:rStyle w:val="FootnoteAnchor"/>
          <w:rtl w:val="true"/>
        </w:rPr>
        <w:footnoteReference w:id="4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زمينه از امام صادق عليه السلام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تيري است مسموم از جانب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آن را به دليل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كند، خداوند در پي آن، ايماني به او مي‌دهد كه طعم آن را بچشد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 نيز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بعد از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شهوت را در دل مي‌روياند و همين براي هلاك صاحب آن كافي است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همچنين </w:t>
      </w:r>
      <w:bookmarkStart w:id="86" w:name="pg2070_29217"/>
    </w:p>
    <w:p>
      <w:pPr>
        <w:pStyle w:val="BookText"/>
        <w:rPr/>
      </w:pPr>
      <w:bookmarkEnd w:id="86"/>
      <w:r>
        <w:rPr>
          <w:rFonts w:ascii="IRNazanin" w:hAnsi="IRNazanin" w:eastAsia="IRNazanin"/>
          <w:color w:val="111111"/>
          <w:sz w:val="28"/>
          <w:sz w:val="28"/>
          <w:szCs w:val="28"/>
          <w:rtl w:val="true"/>
          <w:lang w:bidi="fa-IR"/>
        </w:rPr>
        <w:t>اميرمؤمنان علي عليه السلام در حديثي، كوري چشم را از چشم‌چراني بهتر دانسته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حاصل بحث آنكه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اصلي و اوليه بسياري از انحرافات است، اولين دستور خداوند در زمينه عفاف در سوره نور،</w:t>
      </w:r>
      <w:r>
        <w:rPr>
          <w:rStyle w:val="FootnoteAnchor"/>
          <w:rtl w:val="true"/>
        </w:rPr>
        <w:footnoteReference w:id="50"/>
      </w:r>
      <w:r>
        <w:rPr>
          <w:rFonts w:ascii="IRNazanin" w:hAnsi="IRNazanin" w:eastAsia="IRNazanin"/>
          <w:color w:val="111111"/>
          <w:sz w:val="28"/>
          <w:sz w:val="28"/>
          <w:szCs w:val="28"/>
          <w:rtl w:val="true"/>
          <w:lang w:bidi="fa-IR"/>
        </w:rPr>
        <w:t xml:space="preserve">حفظ نگاه و پرهيز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چشم‌چراني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87" w:name="__RefHeading___Toc4438904_3650668749"/>
      <w:bookmarkStart w:id="88" w:name="_Toc30"/>
      <w:bookmarkEnd w:id="87"/>
      <w:r>
        <w:rPr>
          <w:rtl w:val="true"/>
        </w:rPr>
        <w:t>دو ـ عفاف در پوشش</w:t>
      </w:r>
      <w:bookmarkEnd w:id="88"/>
    </w:p>
    <w:p>
      <w:pPr>
        <w:pStyle w:val="BookText"/>
        <w:rPr/>
      </w:pPr>
      <w:r>
        <w:rPr>
          <w:rFonts w:ascii="IRNazanin" w:hAnsi="IRNazanin" w:eastAsia="IRNazanin"/>
          <w:color w:val="111111"/>
          <w:sz w:val="28"/>
          <w:sz w:val="28"/>
          <w:szCs w:val="28"/>
          <w:rtl w:val="true"/>
          <w:lang w:bidi="fa-IR"/>
        </w:rPr>
        <w:t>دو ـ عفاف در پوشش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مهم‌ترين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به او امر مي‌كند كه زيبايي‌هاي جسمي خود را نمايان كند تا ديگران بيشتر به او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مورد زنان كه مظهر زيبايي و جمال هستند و از طرفي ذاتاً دوست دارند زيبايي‌هايشان را نمايان كنند، بيشتر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عفاف در پوشش، كنترل نفس در اين بعد است؛ يعني عفاف باعث مي‌شود انسان در نمايان كردن زيبايي‌هاي خود، پا را از حد فراتر 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پوشش يكي از نشانه‌هاي برجسته عفاف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اقتضاي عفت در پوشش آن است كه انسان از پوشيدن لباس‌هاي تنگ و چسبان يا نازك و بدن‌نما كه موجب جلب انظار ديگران و خودنمايي مي‌شود، اجتناب كند و در كيفيت پوشش خود جانب وقار و سنگيني را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پوشش لباس ضخيم توصيه مي‌كنم؛ چرا كه هر كس لباسش نازك باشد، دينش نازك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اين‌گونه افراد در حقيقت، پوشيدگان برهنه هستند؛ يعني كساني كه پوشش آنها با برهنگي چندان تفاوتي ندارد</w:t>
      </w:r>
      <w:r>
        <w:rPr>
          <w:rFonts w:eastAsia="IRNazanin" w:cs="IRNazanin"/>
          <w:color w:val="111111"/>
          <w:sz w:val="28"/>
          <w:szCs w:val="28"/>
          <w:rtl w:val="true"/>
          <w:lang w:bidi="fa-IR"/>
        </w:rPr>
        <w:t xml:space="preserve">. </w:t>
      </w:r>
      <w:bookmarkStart w:id="89" w:name="pg2070_29218"/>
    </w:p>
    <w:p>
      <w:pPr>
        <w:pStyle w:val="BookText"/>
        <w:rPr/>
      </w:pPr>
      <w:bookmarkEnd w:id="89"/>
      <w:r>
        <w:rPr>
          <w:rFonts w:ascii="IRNazanin" w:hAnsi="IRNazanin" w:eastAsia="IRNazanin"/>
          <w:color w:val="111111"/>
          <w:sz w:val="28"/>
          <w:sz w:val="28"/>
          <w:szCs w:val="28"/>
          <w:rtl w:val="true"/>
          <w:lang w:bidi="fa-IR"/>
        </w:rPr>
        <w:t>به همين دليل، خداوند در قرآن دستور مي‌دهد كه زنان روسري خود را چنان روي سينه‌هايشان بيندازند كه گردن و سينه‌هايشان پوشيده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لْيَضْرِبْنَ بِخُمُرِهِنَّ عَلَي جُيُوبِهِنَّ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واژه‌شناسان در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خمار براي زن به كار مي‌رود و به معناي مقنعه است و گفته مي‌شود خمار چيزي است كه زن سر خود را با آن مي‌پوشاند</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90" w:name="__RefHeading___Toc4438906_3650668749"/>
      <w:bookmarkStart w:id="91" w:name="_Toc31"/>
      <w:bookmarkEnd w:id="90"/>
      <w:r>
        <w:rPr>
          <w:rtl w:val="true"/>
        </w:rPr>
        <w:t xml:space="preserve">سه ـ عفاف در </w:t>
      </w:r>
      <w:r>
        <w:rPr>
          <w:rtl w:val="true"/>
        </w:rPr>
        <w:t>«</w:t>
      </w:r>
      <w:r>
        <w:rPr>
          <w:rtl w:val="true"/>
        </w:rPr>
        <w:t>زينت و آرايش</w:t>
      </w:r>
      <w:r>
        <w:rPr>
          <w:rtl w:val="true"/>
        </w:rPr>
        <w:t>»</w:t>
      </w:r>
      <w:bookmarkEnd w:id="91"/>
    </w:p>
    <w:p>
      <w:pPr>
        <w:pStyle w:val="BookText"/>
        <w:rPr/>
      </w:pPr>
      <w:r>
        <w:rPr>
          <w:rFonts w:ascii="Amiri" w:hAnsi="Amiri" w:eastAsia="Amiri" w:cs="Amiri"/>
          <w:color w:val="111111"/>
          <w:sz w:val="28"/>
          <w:sz w:val="28"/>
          <w:szCs w:val="28"/>
          <w:rtl w:val="true"/>
          <w:lang w:bidi="ar-SA"/>
        </w:rPr>
        <w:t xml:space="preserve">سه ـ عفاف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زينت و آرايش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آيين مقدس اسلام كه برنامه جامع سعادت و كام‌يابي بشر است، به موضوع زيبايي، زيبا دوستي، آرايش و پيرايش توجه مخصوص دارد و پيروان خود را به زيبايي و آرايش و استفاده از نعمت‌ها توصيه مي‌كند تا يكي از خواهش‌هاي طبيعي بشر يعني جمال‌دوستي وي ارضا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شايسته نيست كه زن، خود را با زيور آرايش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دست‌كم بايد گردن‌بندي به گردن بياويزد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امام صادق عليه السلام نيز تأكيد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خداوند به بنده‌اش نعمتي عطا مي‌كند، دوست دارد آن را بـببيند؛ چراكه خداوند زيباست و زيبايي را دوست دارد</w:t>
      </w:r>
      <w:r>
        <w:rPr>
          <w:rFonts w:eastAsia="IRNazanin" w:cs="IRNazanin"/>
          <w:color w:val="111111"/>
          <w:sz w:val="28"/>
          <w:szCs w:val="28"/>
          <w:rtl w:val="true"/>
          <w:lang w:bidi="fa-IR"/>
        </w:rPr>
        <w:t>».</w:t>
      </w:r>
      <w:r>
        <w:rPr>
          <w:rStyle w:val="FootnoteAnchor"/>
          <w:rtl w:val="true"/>
        </w:rPr>
        <w:footnoteReference w:id="5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پوشيدن لباس زيبا، مسواك زدن، شانه و روغن زدن به مو، معطر بودن، انگشتر به دست كردن و آراستن خود هنگام عبادت و معاشرت با مردم در مسجد يا محيط خانواده و اجتماع از مستحبات مؤكد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آيات قرآني نيز برداشت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يَـبَنِيءَادَمَ خُذُواْ زِينَتَكُمْ عِندَ كُلِّ مَسْجِدٍ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به فرزندان آدم </w:t>
      </w:r>
    </w:p>
    <w:p>
      <w:pPr>
        <w:pStyle w:val="BookText"/>
        <w:rPr/>
      </w:pPr>
      <w:r>
        <w:rPr>
          <w:rFonts w:ascii="IRNazanin" w:hAnsi="IRNazanin" w:eastAsia="IRNazanin"/>
          <w:color w:val="111111"/>
          <w:sz w:val="28"/>
          <w:sz w:val="28"/>
          <w:szCs w:val="28"/>
          <w:rtl w:val="true"/>
          <w:lang w:bidi="fa-IR"/>
        </w:rPr>
        <w:t>خطاب شده است كه زينت خود را هنگام رفتن به مسجد با خود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با لحن تندي به آنها كه گمان مي‌برند تحريم زينت‌ها و پرهيز از غذاها و روزي‌هاي پاك و حلال، نشانه زهد و پارسايي است، پاسخ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حَرَّمَ زِينَةَ اللَّهِ الَّتِي أَخْرَجَ لِعِبَادِهِ وَ الطَّيِّبَـتِ مِنَ الرِّزْقِ قُلْ هِيَ لِلَّذِينَ ءَامَنُواْ فِي الْحَيَوةِ الدُّنْيَا خَالِصَةً يَوْمَ الْقِيَـمَةِ كَذَ لِكَ نُفَصِّلُ الأَْيَـتِ لِقَوْمٍ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اسلام از زينت و آراستگي و پيراستگي نهي نمي‌كند، اما در قرآن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آشكار كردن زينت در محافل اجتماعي و براي غير محارم نكوهش شده است؛ چون باعث فساد و برانگيخته شدن شهوت و در نتيجه، گناه و آلودگي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تَبَرَّجْنَ تَبَرُّجَ الْجَـهِلِيَّةِ الْأُولَي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معناي تبرّج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تبرج، آشكار كردن زينت و هر چيزي است كه شهوت مرد را برانگيزاند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بنابراين، منظور از عفاف در زينت اين نيست كه انسان از زينت بهره نبرد و آراستگي را كنار نهد، بلكه بايد اين امر به زياده‌روي و افراط نگرايد و از حد شايسته و اعتدال خود كه اسلام مشخص كرده است، تجاوز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غريزه از حد و مرز شرعي خود تجاوز كند، آتش شهوت را شعله‌ور مي‌سازد و دام شيطان را براي انسان مي‌گستراند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طباطبايي در اين باره مي‌فرمايد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كمتر فسادي در عالم ظاهر مي‌شود و كمتر جنگ خونيني است </w:t>
      </w:r>
      <w:bookmarkStart w:id="92" w:name="pg2070_29220"/>
    </w:p>
    <w:p>
      <w:pPr>
        <w:pStyle w:val="BookText"/>
        <w:rPr/>
      </w:pPr>
      <w:bookmarkEnd w:id="92"/>
      <w:r>
        <w:rPr>
          <w:rFonts w:ascii="IRNazanin" w:hAnsi="IRNazanin" w:eastAsia="IRNazanin"/>
          <w:color w:val="111111"/>
          <w:sz w:val="28"/>
          <w:sz w:val="28"/>
          <w:szCs w:val="28"/>
          <w:rtl w:val="true"/>
          <w:lang w:bidi="fa-IR"/>
        </w:rPr>
        <w:t>كه نسل‌ها را قطع و آبادي‌ها را ويران سازد و نتيجه اسراف و افراط در استفاده از زينت‌ها و زرق و برق نبوده باشد؛ زيرا انسان طبعاً اين‌طور است كه وقتي از جاده اعتدال بيرون شد و پا از مرز خود بيرون گذاشت، مشكل مي‌تواند خود را كنترل كند</w:t>
      </w:r>
      <w:r>
        <w:rPr>
          <w:rFonts w:eastAsia="IRNazanin" w:cs="IRNazanin"/>
          <w:color w:val="111111"/>
          <w:sz w:val="28"/>
          <w:szCs w:val="28"/>
          <w:rtl w:val="true"/>
          <w:lang w:bidi="fa-IR"/>
        </w:rPr>
        <w:t>.</w:t>
      </w:r>
      <w:r>
        <w:rPr>
          <w:rStyle w:val="FootnoteAnchor"/>
          <w:rtl w:val="true"/>
        </w:rPr>
        <w:footnoteReference w:id="56"/>
      </w:r>
    </w:p>
    <w:p>
      <w:pPr>
        <w:pStyle w:val="Heading5"/>
        <w:numPr>
          <w:ilvl w:val="4"/>
          <w:numId w:val="1"/>
        </w:numPr>
        <w:rPr/>
      </w:pPr>
      <w:bookmarkStart w:id="93" w:name="__RefHeading___Toc4438908_3650668749"/>
      <w:bookmarkStart w:id="94" w:name="_Toc32"/>
      <w:bookmarkEnd w:id="93"/>
      <w:r>
        <w:rPr>
          <w:rtl w:val="true"/>
        </w:rPr>
        <w:t>چهار ـ عفاف در خوردن</w:t>
      </w:r>
      <w:bookmarkEnd w:id="94"/>
    </w:p>
    <w:p>
      <w:pPr>
        <w:pStyle w:val="BookText"/>
        <w:rPr/>
      </w:pPr>
      <w:r>
        <w:rPr>
          <w:rFonts w:ascii="IRNazanin" w:hAnsi="IRNazanin" w:eastAsia="IRNazanin"/>
          <w:color w:val="111111"/>
          <w:sz w:val="28"/>
          <w:sz w:val="28"/>
          <w:szCs w:val="28"/>
          <w:rtl w:val="true"/>
          <w:lang w:bidi="fa-IR"/>
        </w:rPr>
        <w:t>چهار ـ عفاف در خوردن</w:t>
      </w:r>
    </w:p>
    <w:p>
      <w:pPr>
        <w:pStyle w:val="BookText"/>
        <w:rPr/>
      </w:pPr>
      <w:r>
        <w:rPr>
          <w:rFonts w:ascii="IRNazanin" w:hAnsi="IRNazanin" w:eastAsia="IRNazanin"/>
          <w:color w:val="111111"/>
          <w:sz w:val="28"/>
          <w:sz w:val="28"/>
          <w:szCs w:val="28"/>
          <w:rtl w:val="true"/>
          <w:lang w:bidi="fa-IR"/>
        </w:rPr>
        <w:t>يكي از اقسام عفاف، عفت در خوراك است؛ به اين معني كه در خوردن علاوه بر اينكه بايد به حلال و حرام بودن مقيّد بود، جانب اعتدال نيز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عفت در خوراك آن است كه انسان از خوردني‌ها به قدر نيازش اكتفا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اسلامي همواره به اين امر در كنار پاك‌دامني و حتي قبل از آن توصيه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چيز بيشتر از هر چيزي، اُمت مرا به آتش مي‌افكند؛ شكم و عورت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در روايت ديگري از پيامبر اكرم صلي الله عليه و آله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خودم، نسبت به سه چيز از امتم در هراسم؛ گمراهي پس از معرفت، تاريكي فتنه‌ها و شهوت شكم و فرج</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از امام باقر عليه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بندگي و عبادت خداوند هيچ راهي بهتر از عفت شكم و فرج نيست</w:t>
      </w:r>
      <w:r>
        <w:rPr>
          <w:rFonts w:eastAsia="IRNazanin" w:cs="IRNazanin"/>
          <w:color w:val="111111"/>
          <w:sz w:val="28"/>
          <w:szCs w:val="28"/>
          <w:rtl w:val="true"/>
          <w:lang w:bidi="fa-IR"/>
        </w:rPr>
        <w:t>».</w:t>
      </w:r>
      <w:r>
        <w:rPr>
          <w:rStyle w:val="FootnoteAnchor"/>
          <w:rtl w:val="true"/>
        </w:rPr>
        <w:footnoteReference w:id="59"/>
      </w:r>
    </w:p>
    <w:p>
      <w:pPr>
        <w:pStyle w:val="Heading5"/>
        <w:numPr>
          <w:ilvl w:val="4"/>
          <w:numId w:val="1"/>
        </w:numPr>
        <w:rPr/>
      </w:pPr>
      <w:bookmarkStart w:id="95" w:name="__RefHeading___Toc4438910_3650668749"/>
      <w:bookmarkStart w:id="96" w:name="_Toc33"/>
      <w:bookmarkEnd w:id="95"/>
      <w:r>
        <w:rPr>
          <w:rtl w:val="true"/>
        </w:rPr>
        <w:t>پنج ـ عفاف در فقر و غنا</w:t>
      </w:r>
      <w:bookmarkEnd w:id="96"/>
    </w:p>
    <w:p>
      <w:pPr>
        <w:pStyle w:val="BookText"/>
        <w:rPr/>
      </w:pPr>
      <w:r>
        <w:rPr>
          <w:rFonts w:ascii="IRNazanin" w:hAnsi="IRNazanin" w:eastAsia="IRNazanin"/>
          <w:color w:val="111111"/>
          <w:sz w:val="28"/>
          <w:sz w:val="28"/>
          <w:szCs w:val="28"/>
          <w:rtl w:val="true"/>
          <w:lang w:bidi="fa-IR"/>
        </w:rPr>
        <w:t>پنج ـ عفاف در فقر و غنا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عفاف در بعد مادي، نوعي ديگر از عفاف است كه شامل عفاف در حالت فقر و عفاف در حالت غنا مي‌شود كه به آن اشاره مي‌كنيم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ـ عفاف در حالت فقر</w:t>
      </w:r>
    </w:p>
    <w:p>
      <w:pPr>
        <w:pStyle w:val="BookText"/>
        <w:rPr/>
      </w:pPr>
      <w:r>
        <w:rPr>
          <w:rFonts w:ascii="Amiri" w:hAnsi="Amiri" w:eastAsia="Amiri" w:cs="Amiri"/>
          <w:color w:val="111111"/>
          <w:sz w:val="28"/>
          <w:sz w:val="28"/>
          <w:szCs w:val="28"/>
          <w:rtl w:val="true"/>
          <w:lang w:bidi="ar-SA"/>
        </w:rPr>
        <w:t>در قرآن مي‌خوانيم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لِلْفُقَرَآءِ الَّذِينَ أُحْصِرُواْ فِي سَبِيلِ اللَّهِ لاَ يَسْتَطِيعُونَ ضَرْبًا فِي الْأَرْضِ يَحْسَبُهُمُ الْجَاهِلُ أَغْنِيَآءَ مِنَ التَّعَفُّفِ تَعْرِفُهُم بِسِيمَـهُمْ لاَ يَسْـئلُونَ النَّاسَ إِلْحَافًا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سخن از نيازمندان آبرومند است كه با وجود نياز مالي شديدي كه دارند، به خاطر عزت نفسشان از طلب و درخواست كمك از ديگران خودداري مي‌ورزند، به گونه‌اي كه اگر كسي از حال آنها باخبر نباشد، بي‌نيازشان مي‌پندارد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عفاف در فقر آن است كه انسان بر فقر خود صبر كند، خويشتن‌دار باشد و آن را پنهان دارد و نزد ديگران گدايي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 رسيدن به حاجت خود تلاش كند و به خداوند اعتماد و توكل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نياز و حاجت نخواهد و قانع و شكرگزار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فقر در عبادت خداوند كوتاهي و بداخلاقي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ثروتمندان چرب‌زباني و چاپلوسي نكند، عزت و كرامت خود را حفظ كند و حق را زير پا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چيزي بدون سؤال و تقاضا به او عطا كردند، پس از اطمينان از حلال بودن آن به قدر نياز و حاجتش آن را بپذيرد و بيشتر از آن را نپذيرد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حفظ عفاف هنگام فقر كار آساني نيست و هر كسي از عهده آن بر نمي‌آيد و به دليل دشوار بودن آن، در قرآن،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كه به نوعي، دشواري آن را مي‌رساند؛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تعفف يعني با سختي و تكلف عفت ورزيد</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اميرمؤمنان علي عليه السلام نيز در اين باره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عفاف، زينت فقر و شكر، زينت بي‌نيازي است</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اگر فقر به زينت عفاف آراسته باشد، انسان را به خداوند نزديك و بهشت را براي او تضمين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نكوهيده اين است كه انسان فقير عفاف را زير پا نهد، دست طمع پيش مردم دراز كند، عزت و كرامت خود را ارزاني حرص و طمع كند و آزمندي، او را به بداخلاقي و لغزش و گناه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فقر از قبر بدتر است و انسان را خوار و ذليل مي‌كند و چه بسا كه به كفر بينجامد و اين همان فقري است كه پيامبر اكرم صلي الله عليه و آله از آن به خداوند پناه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عفاف در حالت غنا</w:t>
      </w:r>
    </w:p>
    <w:p>
      <w:pPr>
        <w:pStyle w:val="BookText"/>
        <w:rPr/>
      </w:pPr>
      <w:r>
        <w:rPr>
          <w:rFonts w:ascii="Amiri" w:hAnsi="Amiri" w:eastAsia="Amiri" w:cs="Amiri"/>
          <w:color w:val="111111"/>
          <w:sz w:val="28"/>
          <w:sz w:val="28"/>
          <w:szCs w:val="28"/>
          <w:rtl w:val="true"/>
          <w:lang w:bidi="ar-SA"/>
        </w:rPr>
        <w:t>خداوند در قرآن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وَابْتَلُواْ الْيَتَـمَي حَتَّي إِذَا بَلَغُواْ النِّكَاحَ فَإِنْ ءَانَسْتُم مِّنْهُمْ رُشْدًا فَادْفَعُواْ إِلَيْهِمْ أَمْوَ لَهُمْ وَلاَ تَأْكُلُوهَآ إِسْرَافًا وَبِدَارًا أَن يَكْبَرُواْ وَمَن كَانَ غَنِيًّا فَلْيَسْتَعْفِفْ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به كساني كه بي‌نياز هستند، دستور داده شده است عفت پيشه كنند و از تصرف در مال يتيم خودداري ورزند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اساساً عفت هنگام بي‌نيازي و توان‌مندي از صفات مؤمن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عَفيفٌ فيِ الْغِنَي</w:t>
      </w:r>
      <w:r>
        <w:rPr>
          <w:rFonts w:eastAsia="IRNazanin" w:cs="IRNazanin"/>
          <w:color w:val="111111"/>
          <w:sz w:val="28"/>
          <w:szCs w:val="28"/>
          <w:rtl w:val="true"/>
          <w:lang w:bidi="fa-IR"/>
        </w:rPr>
        <w:t>».</w:t>
      </w:r>
      <w:r>
        <w:rPr>
          <w:rStyle w:val="FootnoteAnchor"/>
          <w:rtl w:val="true"/>
        </w:rPr>
        <w:footnoteReference w:id="6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تنها فقير نيست كه بايد عفاف داشته باشد، بلكه توانگر و ثروتمند نيز بايد با عفاف باشد تا ثروتش در دنيا و آخرت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ثروتمند يا بي‌نياز، به معناي واقعي كلمه، عفت پيشه كند، يعني در كسب، نگه‌داري و هزينه كردن مال دچار فعل حرام و قبيح نشود، مال </w:t>
      </w:r>
      <w:bookmarkStart w:id="97" w:name="pg2070_29223"/>
    </w:p>
    <w:p>
      <w:pPr>
        <w:pStyle w:val="BookText"/>
        <w:rPr/>
      </w:pPr>
      <w:bookmarkEnd w:id="97"/>
      <w:r>
        <w:rPr>
          <w:rFonts w:ascii="IRNazanin" w:hAnsi="IRNazanin" w:eastAsia="IRNazanin"/>
          <w:color w:val="111111"/>
          <w:sz w:val="28"/>
          <w:sz w:val="28"/>
          <w:szCs w:val="28"/>
          <w:rtl w:val="true"/>
          <w:lang w:bidi="fa-IR"/>
        </w:rPr>
        <w:t>و ثروتش مشروع است و اين ثروت مي‌تواند در پرهيزگاري شخص نيز اثر مثبت داشته باشد، چنان‌كه پيامبر اكرم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ياور براي تقواي خدا، ثروت است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اگر انسان ثروتمند جانب عفاف را رعايت نكند، ثروتش موجب فساد و تباهي دين و ايمان وي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خداوند در قرآن، مال و ثروت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چون مايه امتحان انسان است و مي‌تواند عامل سعادت يا شقاوت وي باشد</w:t>
      </w:r>
      <w:r>
        <w:rPr>
          <w:rFonts w:eastAsia="IRNazanin" w:cs="IRNazanin"/>
          <w:color w:val="111111"/>
          <w:sz w:val="28"/>
          <w:szCs w:val="28"/>
          <w:rtl w:val="true"/>
          <w:lang w:bidi="fa-IR"/>
        </w:rPr>
        <w:t>.</w:t>
      </w:r>
    </w:p>
    <w:p>
      <w:pPr>
        <w:pStyle w:val="Heading5"/>
        <w:numPr>
          <w:ilvl w:val="4"/>
          <w:numId w:val="1"/>
        </w:numPr>
        <w:rPr/>
      </w:pPr>
      <w:bookmarkStart w:id="98" w:name="__RefHeading___Toc4438912_3650668749"/>
      <w:bookmarkStart w:id="99" w:name="_Toc34"/>
      <w:bookmarkEnd w:id="98"/>
      <w:r>
        <w:rPr>
          <w:rtl w:val="true"/>
        </w:rPr>
        <w:t xml:space="preserve">شش ـ عفاف در گفتار </w:t>
      </w:r>
      <w:r>
        <w:rPr>
          <w:rtl w:val="true"/>
        </w:rPr>
        <w:t>(</w:t>
      </w:r>
      <w:r>
        <w:rPr>
          <w:rtl w:val="true"/>
        </w:rPr>
        <w:t>عفت كلام</w:t>
      </w:r>
      <w:r>
        <w:rPr>
          <w:rtl w:val="true"/>
        </w:rPr>
        <w:t>)</w:t>
      </w:r>
      <w:bookmarkEnd w:id="99"/>
    </w:p>
    <w:p>
      <w:pPr>
        <w:pStyle w:val="BookText"/>
        <w:rPr/>
      </w:pPr>
      <w:r>
        <w:rPr>
          <w:rFonts w:ascii="IRNazanin" w:hAnsi="IRNazanin" w:eastAsia="IRNazanin"/>
          <w:color w:val="111111"/>
          <w:sz w:val="28"/>
          <w:sz w:val="28"/>
          <w:szCs w:val="28"/>
          <w:rtl w:val="true"/>
          <w:lang w:bidi="fa-IR"/>
        </w:rPr>
        <w:t xml:space="preserve">شش ـ عفاف 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ديگر از حوزه‌هاي عفاف، حوزه كلام و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قالب‌هاي مختلفي را براي كلام بيان كرده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گفتار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گفتـار 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كلام نرم و ملايم؛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سخن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احزاب،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كلام محكم و استوار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بليغ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كلام رسا و پيراسته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ديد مراد از عفت كلام چيست؟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عفيف، كلامي است كه هم از نظر محتوا و هم از نظر شيوه بيان، قرين عفت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 و آهنگ صدا هنگام سخن گفتن بايد به گونه‌اي باشد كه ادب و عفت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نمادهاي بي‌عفتي در گفتار، سخن گفتن با ناز و عشوه با نامحرمان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زنان پيامبر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نِسَآءَ النَّبِيِّ لَسْتُنَّ كَأَحَدٍ مِّنَ النِّسَآءِ إِنِ اتَّقَيْتُنَّ فَلاَ تَخْضَعْنَ بِالْقَوْلِ فَيَطْمَعَ الَّذِي فِي قَلْبِهِ مَرَضٌ وَ قُلْنَ قَوْلاً </w:t>
      </w:r>
    </w:p>
    <w:p>
      <w:pPr>
        <w:pStyle w:val="BookText"/>
        <w:rPr/>
      </w:pPr>
      <w:r>
        <w:rPr>
          <w:rFonts w:ascii="IRNazanin" w:hAnsi="IRNazanin" w:eastAsia="IRNazanin"/>
          <w:color w:val="111111"/>
          <w:sz w:val="28"/>
          <w:sz w:val="28"/>
          <w:szCs w:val="28"/>
          <w:rtl w:val="true"/>
          <w:lang w:bidi="fa-IR"/>
        </w:rPr>
        <w:t>مَّعْرُوفًا؛ اي زنان پيامبر، شما اگر تقوا داشته باشيد، مانند احدي از زنان ديگر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سخن دلربايي نكنيد كه شخص بيماردل به طمع مي‌افتد و سخن نيكو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فلسفه نهي از طنّازانه سخن گفتن، طمع‌ورزي نامحرمان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سخني كه شرع و عرف اسلامي آن را بپسندد، سخني نيست كه با لحن نيكو و كرشمه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هم به كيفيت سخن گفتن با نامحرم اشاره شده و هم به محتواي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محتواي كلام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يعني سخني كه شرع و عرف اسلامي آن را بپسندد و آن سخني است كه تنها مدلول خود را برساند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خطاب اين آيه به زنان پيامبر است، ولي دستوري است براي تمامي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از ديدگاه قرآن، هرگونه كلامي كه با ناز و غمزه و تغيير صدا همراه باشد و زمينه گناه را فراهم كند، ممنوع و از حوزه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عفت بخشي از آن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توصيه ديگر اسلام در سخن گفتن اين است كه صداي خود را هنگام صحبت كردن بالا نبريم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توصيه‌هاي لقمان حكيم به پسرش اين است كه صداي خود را كوتاه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آهنگ كلام، محتوا و درون‌مايه سخن نيز بايد قرين عفت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انسان‌ها توصيه مي‌كند كه در سخن گفتن با نامحرم به خوبي و شايستگي سخن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 قَوْلاً مَّعْرُوفًا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قطب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معروف يعني اينكه سخن آنها در امور معروف و نيك باشد نه منكر و زشت مانند شوخي كردن و</w:t>
      </w:r>
      <w:r>
        <w:rPr>
          <w:rFonts w:eastAsia="IRNazanin" w:cs="IRNazanin"/>
          <w:color w:val="111111"/>
          <w:sz w:val="28"/>
          <w:szCs w:val="28"/>
          <w:rtl w:val="true"/>
          <w:lang w:bidi="fa-IR"/>
        </w:rPr>
        <w:t>... .»</w:t>
      </w:r>
      <w:r>
        <w:rPr>
          <w:rStyle w:val="FootnoteAnchor"/>
          <w:rtl w:val="true"/>
        </w:rPr>
        <w:footnoteReference w:id="66"/>
      </w:r>
      <w:r>
        <w:rPr>
          <w:rFonts w:ascii="Amiri" w:hAnsi="Amiri" w:eastAsia="Amiri" w:cs="Amiri"/>
          <w:color w:val="111111"/>
          <w:sz w:val="28"/>
          <w:sz w:val="28"/>
          <w:szCs w:val="28"/>
          <w:rtl w:val="true"/>
          <w:lang w:bidi="ar-SA"/>
        </w:rPr>
        <w:t xml:space="preserve">بايد دانست كه اين </w:t>
      </w:r>
      <w:bookmarkStart w:id="100" w:name="pg2070_29225"/>
    </w:p>
    <w:p>
      <w:pPr>
        <w:pStyle w:val="BookText"/>
        <w:rPr/>
      </w:pPr>
      <w:bookmarkEnd w:id="100"/>
      <w:r>
        <w:rPr>
          <w:rFonts w:ascii="IRNazanin" w:hAnsi="IRNazanin" w:eastAsia="IRNazanin"/>
          <w:color w:val="111111"/>
          <w:sz w:val="28"/>
          <w:sz w:val="28"/>
          <w:szCs w:val="28"/>
          <w:rtl w:val="true"/>
          <w:lang w:bidi="fa-IR"/>
        </w:rPr>
        <w:t>دستور تنها براي زنان نيست، بلكه به مردان نيز دستور داده شده است خواستگاري به صورت شايسته‌اي سخن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جُنَاحَ عَلَيْكُمْ فِيمَا عَرَّضْتُم بِهِ مِنْ خِطْبَةِ النِّسَآءِ أَوْ أَكْنَنتُمْ فِي أَنفُسِكُمْ عَلِمَ اللَّهُ أَنَّكُمْ سَتَذْكُرُونَهُنَّ وَلَـكِن لاَّ تُوَاعِدُوهُنَّ سِرًّا إِلاَّ أَن تَقُولُواْ قَوْلاً مَّعْرُوفًا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محتواي كلام نبايد تحريك‌آميز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كلامي كه شهوت را برانگيزد، دور از عفت است و در اسلام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اميرمؤمنان علي عليه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زبان خود را حفظ كند، خداوند، عورتش را حفظ مي‌كند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يك نوع از بي‌عفتي گفتار، سخن ركيك و زشت است كه در منابع اسلامي و روايات بسيار نكوهش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بهشت را بر انسان بدزبان فحاشي كه برايش مهم نيست چه مي‌گويد و چه مي‌شنود، حرام كرد</w:t>
      </w:r>
      <w:r>
        <w:rPr>
          <w:rFonts w:eastAsia="IRNazanin" w:cs="IRNazanin"/>
          <w:color w:val="111111"/>
          <w:sz w:val="28"/>
          <w:szCs w:val="28"/>
          <w:rtl w:val="true"/>
          <w:lang w:bidi="fa-IR"/>
        </w:rPr>
        <w:t>».</w:t>
      </w:r>
      <w:r>
        <w:rPr>
          <w:rStyle w:val="FootnoteAnchor"/>
          <w:rtl w:val="true"/>
        </w:rPr>
        <w:footnoteReference w:id="68"/>
      </w:r>
    </w:p>
    <w:p>
      <w:pPr>
        <w:pStyle w:val="Heading5"/>
        <w:numPr>
          <w:ilvl w:val="4"/>
          <w:numId w:val="1"/>
        </w:numPr>
        <w:rPr/>
      </w:pPr>
      <w:bookmarkStart w:id="101" w:name="__RefHeading___Toc4438914_3650668749"/>
      <w:bookmarkStart w:id="102" w:name="_Toc35"/>
      <w:bookmarkEnd w:id="101"/>
      <w:r>
        <w:rPr>
          <w:rtl w:val="true"/>
        </w:rPr>
        <w:t xml:space="preserve">هفت ـ عفاف در انديشه </w:t>
      </w:r>
      <w:r>
        <w:rPr>
          <w:rtl w:val="true"/>
        </w:rPr>
        <w:t>(</w:t>
      </w:r>
      <w:r>
        <w:rPr>
          <w:rtl w:val="true"/>
        </w:rPr>
        <w:t>فكر</w:t>
      </w:r>
      <w:r>
        <w:rPr>
          <w:rtl w:val="true"/>
        </w:rPr>
        <w:t>)</w:t>
      </w:r>
      <w:bookmarkEnd w:id="102"/>
    </w:p>
    <w:p>
      <w:pPr>
        <w:pStyle w:val="BookText"/>
        <w:rPr/>
      </w:pPr>
      <w:r>
        <w:rPr>
          <w:rFonts w:ascii="Amiri" w:hAnsi="Amiri" w:eastAsia="Amiri" w:cs="Amiri"/>
          <w:color w:val="111111"/>
          <w:sz w:val="28"/>
          <w:sz w:val="28"/>
          <w:szCs w:val="28"/>
          <w:rtl w:val="true"/>
          <w:lang w:bidi="ar-SA"/>
        </w:rPr>
        <w:t xml:space="preserve">هفت ـ عفاف در انديشه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اعمال انسان نتيجه انديشه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ابتدا به يك موضوع فكر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انسان‌ها آن‌گونه كه مي‌انديشند، زندگي مي‌كنند و رفتار آنها انعكاس افكار و انديشه‌هايي است كه در سر مي‌پرورانند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عفاف در انديشه و فكر به معني كنترل و مديريت افكار به ويژه خيالات است تا وارد عرصه‌هاي آلوده و خلاف عفت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تخيل شهواني و تحريك‌كننده، عمل مشهود خلاف عفت نيست، اما نوعي زياده‌خواهي است كه تأثير رواني عميقي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كردن به گناه تا زماني كه عملي نشود، گناه محسوب نمي‌شود، اما افكار ناپاك كه نتيجه افسارگسيختگي انديشه و كنترل نداشتن انسان بر شيوه فكر كردن خود است، رفته رفته آينه دل را سياه مي‌كند و زمينه فساد را فراهم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هميشه به مسائل خلاف عفت فكر كند، حتي اگر به افكارش جامه عمل نيز نپوشاند، در درازمدت به اين‌گونه افكار عادت مي‌كند، عفت و حياي دروني خود را از دست مي‌دهد و گناه را سبك مي‌شمرد و در نتيجه به سوي آن كشيده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 عاملي در اين باره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صادق عليه السلام از حضرت عيسي مسيح روايت كرده است كه به حواريون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موسي عليه السلام به شما امر كرد زنا نكنيد، ولي من به شما امر مي‌كنم فكر زنا را هم در خاطر نياوريد، تا چه رسد به عمل زنا؛ زيرا آن كسي كه به زنا فكر كند، مانند كسي است كه در عمارت زيبا آتش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دودهاي تيره آتش، زيبايي عمارت را خراب مي‌كند، اگر چه عمارت آتش نگيرد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ايشان در كلام ديگري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زياد درباره لذات مادي و شهوي فكر كند، روزي مغلوب چنين فكري خواهد شد</w:t>
      </w:r>
      <w:r>
        <w:rPr>
          <w:rFonts w:eastAsia="IRNazanin" w:cs="IRNazanin"/>
          <w:color w:val="111111"/>
          <w:sz w:val="28"/>
          <w:szCs w:val="28"/>
          <w:rtl w:val="true"/>
          <w:lang w:bidi="fa-IR"/>
        </w:rPr>
        <w:t>».</w:t>
      </w:r>
      <w:r>
        <w:rPr>
          <w:rStyle w:val="FootnoteAnchor"/>
          <w:rtl w:val="true"/>
        </w:rPr>
        <w:footnoteReference w:id="7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پيش‌گيري بهتر از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براي پيش‌گيري از گناه بايد از فكر كردن به آن بپرهيزد؛ چه بسا فكر گناه مقدمه انجام آن شود</w:t>
      </w:r>
      <w:r>
        <w:rPr>
          <w:rFonts w:eastAsia="IRNazanin" w:cs="IRNazanin"/>
          <w:color w:val="111111"/>
          <w:sz w:val="28"/>
          <w:szCs w:val="28"/>
          <w:rtl w:val="true"/>
          <w:lang w:bidi="fa-IR"/>
        </w:rPr>
        <w:t xml:space="preserve">. </w:t>
      </w:r>
      <w:bookmarkStart w:id="103" w:name="pg2070_29227"/>
    </w:p>
    <w:p>
      <w:pPr>
        <w:pStyle w:val="BookText"/>
        <w:rPr/>
      </w:pPr>
      <w:bookmarkEnd w:id="103"/>
      <w:r>
        <w:rPr>
          <w:rFonts w:ascii="IRNazanin" w:hAnsi="IRNazanin" w:eastAsia="IRNazanin"/>
          <w:color w:val="111111"/>
          <w:sz w:val="28"/>
          <w:sz w:val="28"/>
          <w:szCs w:val="28"/>
          <w:rtl w:val="true"/>
          <w:lang w:bidi="fa-IR"/>
        </w:rPr>
        <w:t>امام علي عليه السلام نيز در اين مورد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 رفتن و تفكر مردم در مورد چيزي، مقدمه وجود آن 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ايشان در جايي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زياد به گناه فكر كند، سرانجام افكارش، او را به گناه وا مي‌دارد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محافظت از فكر و كنترل آن از وسوسه‌هاي شيطاني، موجب عفاف روح و روان انسان مي‌شود كه نتيجه آن، در گفتار و رفتار انسان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درون و انديشه پاك، رفتار و كردار پاك را در پي دارد و انديشه ناپاك ثمره‌اي جز رفتار، كردار و گفتار ناپاك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اهميت كنترل فكر در جايي ديگر از حضرت علي عليه السلام روايت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انسان از فكر به گناه، روزه باشد، بهتر است از اينكه شكم او از طعام</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پيامبر اكرم صلي الله عليه و آله نيز درباره تأثير انديشه انسان بر ظاهر او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دل انسان پاك باشد، جسم او نيز پاك است و اگر دل انسان، ناپاك و آلوده شود، جسمش نيز به آلودگي كشيده مي‌شود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04" w:name="__RefHeading___Toc4438916_3650668749"/>
      <w:bookmarkStart w:id="105" w:name="_Toc36"/>
      <w:bookmarkEnd w:id="104"/>
      <w:r>
        <w:rPr/>
        <w:t>3</w:t>
      </w:r>
      <w:r>
        <w:rPr>
          <w:rtl w:val="true"/>
        </w:rPr>
        <w:t xml:space="preserve">. </w:t>
      </w:r>
      <w:r>
        <w:rPr>
          <w:rtl w:val="true"/>
        </w:rPr>
        <w:t>حدود و ضوابط عفاف در آموزه‌هاي اسلامي و احكام و فتاواي مراجع عظام تقليد</w:t>
      </w:r>
      <w:bookmarkEnd w:id="105"/>
    </w:p>
    <w:p>
      <w:pPr>
        <w:pStyle w:val="Heading4"/>
        <w:numPr>
          <w:ilvl w:val="3"/>
          <w:numId w:val="1"/>
        </w:numPr>
        <w:rPr/>
      </w:pPr>
      <w:bookmarkStart w:id="106" w:name="__RefHeading___Toc4438918_3650668749"/>
      <w:bookmarkStart w:id="107" w:name="_Toc37"/>
      <w:bookmarkEnd w:id="106"/>
      <w:r>
        <w:rPr>
          <w:rtl w:val="true"/>
        </w:rPr>
        <w:t>اشاره</w:t>
      </w:r>
      <w:bookmarkEnd w:id="10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حدود و ضوابط عفاف در آموزه‌هاي اسلامي و احكام و فتاواي مراجع عظام تقليد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مهم‌ترين آموزه‌هاي ديني مورد تأكيد در زمينه عفاف را ابتدا از ديدگاه مباني اسلامي بررسي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احكام و فتاواي مراجع عظام تقليد را در زمينه عفاف مي‌آوريم</w:t>
      </w:r>
      <w:r>
        <w:rPr>
          <w:rFonts w:eastAsia="IRNazanin" w:cs="IRNazanin"/>
          <w:color w:val="111111"/>
          <w:sz w:val="28"/>
          <w:szCs w:val="28"/>
          <w:rtl w:val="true"/>
          <w:lang w:bidi="fa-IR"/>
        </w:rPr>
        <w:t xml:space="preserve">. </w:t>
      </w:r>
      <w:bookmarkStart w:id="108" w:name="pg2070_29228"/>
    </w:p>
    <w:p>
      <w:pPr>
        <w:pStyle w:val="Heading4"/>
        <w:numPr>
          <w:ilvl w:val="3"/>
          <w:numId w:val="1"/>
        </w:numPr>
        <w:rPr/>
      </w:pPr>
      <w:bookmarkStart w:id="109" w:name="__RefHeading___Toc4438920_3650668749"/>
      <w:bookmarkStart w:id="110" w:name="_Toc38"/>
      <w:bookmarkEnd w:id="108"/>
      <w:bookmarkEnd w:id="109"/>
      <w:r>
        <w:rPr>
          <w:rtl w:val="true"/>
        </w:rPr>
        <w:t>الف</w:t>
      </w:r>
      <w:r>
        <w:rPr>
          <w:rtl w:val="true"/>
        </w:rPr>
        <w:t xml:space="preserve">) </w:t>
      </w:r>
      <w:r>
        <w:rPr>
          <w:rtl w:val="true"/>
        </w:rPr>
        <w:t>احكام نگاه به نامحرم</w:t>
      </w:r>
      <w:bookmarkEnd w:id="11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نگاه به نامحرم</w:t>
      </w:r>
    </w:p>
    <w:p>
      <w:pPr>
        <w:pStyle w:val="BookText"/>
        <w:rPr/>
      </w:pPr>
      <w:r>
        <w:rPr>
          <w:rFonts w:ascii="IRNazanin" w:hAnsi="IRNazanin" w:eastAsia="IRNazanin"/>
          <w:color w:val="111111"/>
          <w:sz w:val="28"/>
          <w:sz w:val="28"/>
          <w:szCs w:val="28"/>
          <w:rtl w:val="true"/>
          <w:lang w:bidi="fa-IR"/>
        </w:rPr>
        <w:t xml:space="preserve">خداوند متعال در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احكامي را درباره حدود نگاه زن و مرد نامحرم و لزوم حفظ عفاف به روشني بيان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لِّلْمُؤْمِنِينَ يَغُضُّواْ مِنْ أَبْصَـرِهِمْ وَ يَحْفَظُواْ فُرُوجَهُمْ ذَ لِكَ أَزْكَي لَهُمْ إِنَّ اللَّهَ خَبِيرٌ بِمَا يَصْنَعُونَ وَ قُل لِّلْمُؤْمِنَـتِ يَغْضُضْنَ مِنْ أَبْصَـرِهِنَّ وَيَحْفَظْنَ فُرُوجَهُنَّ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مردان مؤمن بگو كه چشم‌هاي خود را فرو پوشند و نيز دامان خويش را حفظ كنند كه براي ايشان پاكيزه‌تر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آنچه انجام مي‌دهند، آگاه است و به بانوان باايمان بگو چشم‌هاي خود را فرو پوشند و دامان خود را پاك نگاه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فتاواي مشهور مراجع عظام تقليد درباره جنبه‌هاي مختلف نگاه به نامحرم، به اين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خميني رحمه الله در مورد مسئله حكم نگاه مرد به زن نامحرم معتقد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كردن مرد به بدن زن نامحرم، چه با قصد لذت و چه بدون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صورت و دست‌ها اگر به قصد لذت باشد، حرام است، ولي اگر بدون قصد لذت باشد، مانعي ندارد و نگاه كردن زن به بدن مرد نامحرم نيز حرام مي‌باشد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مقام معظم رهبري نيز در اين مورد معتقد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مسئله جايز نيست</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ديگر مراجع عظام تقليد نيز نگاه كردن مرد به زن نامحرم را با قصد لذت، حرام مي‌دانند و به اجتناب از آن توصيه مي‌كنند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امام خميني رحمه الله درباره حكم نگاه اتفاقي به بدن و موي زناني كه موهاي خود يا بخشي از موهاي خود را بيرون مي‌گذارند،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اتفاقي به بدن و موي آنان حرام نيست، ولي بايد از نگاه عمدي و پيوسته اجتناب كرد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ديگر مراجع عظام تقليد نيز چنين نظري را تاييد مي‌كنند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خميني رحمه الله در مورد حكم شرعي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برجستگي‌هاي بدن زن نامحرم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قصد لذت باشد و يا بترسد كه به گناه بيفتد، نگاه به اين مواضع جايز نيست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مراجع عظام تقليد در اين باره بر اجتناب از چنين امري تأكيد دارند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خميني رحمه الله درباره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توضيح المسائل مي‌نويسد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حالت عادي، نگاه كردن به نامحرم چه در آيينه و چه در شيشه و آب و مانند آن حرام است، اما در مقام ناچاري و درمان كه جزء با رؤيت ممكن نيست، ديدن نامحرم از داخل آيينه و شيشه اشكال ندارد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امام خميني رحمه الله در ادامه معتقد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اين احكام مربوط به نگاه كردن به نامحرمي است كه جايز نيست به او نگاه كنيم، يا عضو يا اعضايي از او مي‌باشد كه نگاه كردنش حرام است، ولي اگر نامحرم از كساني باشد كه نگاه كردن بدون ريبه به او اشكال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زنان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اموري كه از منع نگاه استثنا شده‌اند، مثل وجه و كفين ايرادي ندارد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بيشتر مراجع تقليد، اين موارد را به عنوان مصاديق نگاه‌هاي ممنوع و حرام از سوي مرد به زن نامحرم عنوان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به چهره آرايش كرده زن، نگاه به زيور آلات زن، نگاه به عكس بي‌حجاب زن آشنا، نگاه با ريبه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افتادن به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 به تمام بدن زن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صورت و دست‌ها تا مچ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 هوس‌آلود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صورت و دست‌ها و يا به بدن هم‌جنس</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همچنين آيات عظام امام خميني رحمه الله ، وحيد خراساني، نوري همداني و خامنه‌اي درباره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زن به بدن مرد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جز سر، گردن و دست‌ها و جاهايي كه معمولاً آن را </w:t>
      </w:r>
      <w:bookmarkStart w:id="111" w:name="pg2070_29231"/>
    </w:p>
    <w:p>
      <w:pPr>
        <w:pStyle w:val="BookText"/>
        <w:rPr/>
      </w:pPr>
      <w:bookmarkEnd w:id="111"/>
      <w:r>
        <w:rPr>
          <w:rFonts w:ascii="IRNazanin" w:hAnsi="IRNazanin" w:eastAsia="IRNazanin"/>
          <w:color w:val="111111"/>
          <w:sz w:val="28"/>
          <w:sz w:val="28"/>
          <w:szCs w:val="28"/>
          <w:rtl w:val="true"/>
          <w:lang w:bidi="fa-IR"/>
        </w:rPr>
        <w:t>نمي‌پوشانند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است، هر چند بدون قصد لذت باشد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مراجع ديگر نيز ديدگاهي نزديك به اين نظر دارند و بر اجتناب از نگاه آلوده از سوي زن به مرد نامحرم تأكيد ويژه‌اي كرده‌اند</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112" w:name="__RefHeading___Toc4438922_3650668749"/>
      <w:bookmarkStart w:id="113" w:name="_Toc39"/>
      <w:bookmarkEnd w:id="112"/>
      <w:r>
        <w:rPr>
          <w:rtl w:val="true"/>
        </w:rPr>
        <w:t>ب</w:t>
      </w:r>
      <w:r>
        <w:rPr>
          <w:rtl w:val="true"/>
        </w:rPr>
        <w:t xml:space="preserve">) </w:t>
      </w:r>
      <w:r>
        <w:rPr>
          <w:rtl w:val="true"/>
        </w:rPr>
        <w:t>ديگر مقوله‌هاي عفاف در فتاواي مراجع عظام تقليد</w:t>
      </w:r>
      <w:bookmarkEnd w:id="113"/>
    </w:p>
    <w:p>
      <w:pPr>
        <w:pStyle w:val="Heading5"/>
        <w:numPr>
          <w:ilvl w:val="4"/>
          <w:numId w:val="1"/>
        </w:numPr>
        <w:rPr/>
      </w:pPr>
      <w:bookmarkStart w:id="114" w:name="__RefHeading___Toc4438924_3650668749"/>
      <w:bookmarkStart w:id="115" w:name="_Toc40"/>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مقوله‌هاي عفاف در فتاواي مراجع عظام تقليد</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يك ـ حكم نمايش زينت، مو و اندام</w:t>
      </w:r>
    </w:p>
    <w:p>
      <w:pPr>
        <w:pStyle w:val="BookText"/>
        <w:rPr/>
      </w:pPr>
      <w:r>
        <w:rPr>
          <w:rFonts w:ascii="IRNazanin" w:hAnsi="IRNazanin" w:eastAsia="IRNazanin"/>
          <w:color w:val="111111"/>
          <w:sz w:val="28"/>
          <w:sz w:val="28"/>
          <w:szCs w:val="28"/>
          <w:rtl w:val="true"/>
          <w:lang w:bidi="fa-IR"/>
        </w:rPr>
        <w:t>دو ـ حكم برخورد زن همراه با چهره خندان و متبسّم با مردان نامحرم</w:t>
      </w:r>
    </w:p>
    <w:p>
      <w:pPr>
        <w:pStyle w:val="BookText"/>
        <w:rPr/>
      </w:pPr>
      <w:r>
        <w:rPr>
          <w:rFonts w:ascii="Amiri" w:hAnsi="Amiri" w:eastAsia="Amiri" w:cs="Amiri"/>
          <w:color w:val="111111"/>
          <w:sz w:val="28"/>
          <w:sz w:val="28"/>
          <w:szCs w:val="28"/>
          <w:rtl w:val="true"/>
          <w:lang w:bidi="ar-SA"/>
        </w:rPr>
        <w:t>سه ـ حكم سلام كردن مرد به زن نامحرم</w:t>
      </w:r>
    </w:p>
    <w:p>
      <w:pPr>
        <w:pStyle w:val="BookText"/>
        <w:rPr/>
      </w:pPr>
      <w:r>
        <w:rPr>
          <w:rFonts w:ascii="IRNazanin" w:hAnsi="IRNazanin" w:eastAsia="IRNazanin"/>
          <w:color w:val="111111"/>
          <w:sz w:val="28"/>
          <w:sz w:val="28"/>
          <w:szCs w:val="28"/>
          <w:rtl w:val="true"/>
          <w:lang w:bidi="fa-IR"/>
        </w:rPr>
        <w:t>چهار ـ حكم دست دادن زن و مرد نامحرم</w:t>
      </w:r>
    </w:p>
    <w:p>
      <w:pPr>
        <w:pStyle w:val="BookText"/>
        <w:rPr/>
      </w:pPr>
      <w:r>
        <w:rPr>
          <w:rFonts w:ascii="IRNazanin" w:hAnsi="IRNazanin" w:eastAsia="IRNazanin"/>
          <w:color w:val="111111"/>
          <w:sz w:val="28"/>
          <w:sz w:val="28"/>
          <w:szCs w:val="28"/>
          <w:rtl w:val="true"/>
          <w:lang w:bidi="fa-IR"/>
        </w:rPr>
        <w:t>پنج ـ حكم چت كردن با جنس مخالف و رد و بدل كردن صحبت‌هاي معمولي</w:t>
      </w:r>
    </w:p>
    <w:p>
      <w:pPr>
        <w:pStyle w:val="BookText"/>
        <w:rPr/>
      </w:pPr>
      <w:r>
        <w:rPr>
          <w:rFonts w:ascii="Amiri" w:hAnsi="Amiri" w:eastAsia="Amiri" w:cs="Amiri"/>
          <w:color w:val="111111"/>
          <w:sz w:val="28"/>
          <w:sz w:val="28"/>
          <w:szCs w:val="28"/>
          <w:rtl w:val="true"/>
          <w:lang w:bidi="ar-SA"/>
        </w:rPr>
        <w:t>شش ـ حكم شوخي كردن با نامحرم</w:t>
      </w:r>
    </w:p>
    <w:p>
      <w:pPr>
        <w:pStyle w:val="BookText"/>
        <w:rPr/>
      </w:pPr>
      <w:r>
        <w:rPr>
          <w:rFonts w:ascii="IRNazanin" w:hAnsi="IRNazanin" w:eastAsia="IRNazanin"/>
          <w:color w:val="111111"/>
          <w:sz w:val="28"/>
          <w:sz w:val="28"/>
          <w:szCs w:val="28"/>
          <w:rtl w:val="true"/>
          <w:lang w:bidi="fa-IR"/>
        </w:rPr>
        <w:t>هفت ـ حكم ارتباط صميمي بين دختر و پسر</w:t>
      </w:r>
    </w:p>
    <w:p>
      <w:pPr>
        <w:pStyle w:val="BookText"/>
        <w:rPr/>
      </w:pPr>
      <w:r>
        <w:rPr>
          <w:rFonts w:ascii="IRNazanin" w:hAnsi="IRNazanin" w:eastAsia="IRNazanin"/>
          <w:color w:val="111111"/>
          <w:sz w:val="28"/>
          <w:sz w:val="28"/>
          <w:szCs w:val="28"/>
          <w:rtl w:val="true"/>
          <w:lang w:bidi="fa-IR"/>
        </w:rPr>
        <w:t>هشت ـ حكم ارتباط تحصيلي بين دختر و پسر</w:t>
      </w:r>
    </w:p>
    <w:p>
      <w:pPr>
        <w:pStyle w:val="BookText"/>
        <w:rPr/>
      </w:pPr>
      <w:r>
        <w:rPr>
          <w:rFonts w:ascii="IRNazanin" w:hAnsi="IRNazanin" w:eastAsia="IRNazanin"/>
          <w:color w:val="111111"/>
          <w:sz w:val="28"/>
          <w:sz w:val="28"/>
          <w:szCs w:val="28"/>
          <w:rtl w:val="true"/>
          <w:lang w:bidi="fa-IR"/>
        </w:rPr>
        <w:t>نه ـ حكم نامه‌نگاري با نامحرم</w:t>
      </w:r>
    </w:p>
    <w:p>
      <w:pPr>
        <w:pStyle w:val="BookText"/>
        <w:rPr/>
      </w:pPr>
      <w:r>
        <w:rPr>
          <w:rFonts w:ascii="Amiri" w:hAnsi="Amiri" w:eastAsia="Amiri" w:cs="Amiri"/>
          <w:color w:val="111111"/>
          <w:sz w:val="28"/>
          <w:sz w:val="28"/>
          <w:szCs w:val="28"/>
          <w:rtl w:val="true"/>
          <w:lang w:bidi="ar-SA"/>
        </w:rPr>
        <w:t>ده ـ حكم صحبت كردني كه سبب جلب توجه مي‌شود</w:t>
      </w:r>
    </w:p>
    <w:p>
      <w:pPr>
        <w:pStyle w:val="Heading5"/>
        <w:numPr>
          <w:ilvl w:val="4"/>
          <w:numId w:val="1"/>
        </w:numPr>
        <w:rPr/>
      </w:pPr>
      <w:bookmarkStart w:id="116" w:name="__RefHeading___Toc4438926_3650668749"/>
      <w:bookmarkStart w:id="117" w:name="_Toc41"/>
      <w:bookmarkEnd w:id="116"/>
      <w:r>
        <w:rPr>
          <w:rtl w:val="true"/>
        </w:rPr>
        <w:t>يك ـ حكم نمايش زينت، مو و اندام</w:t>
      </w:r>
      <w:bookmarkEnd w:id="117"/>
    </w:p>
    <w:p>
      <w:pPr>
        <w:pStyle w:val="BookText"/>
        <w:rPr/>
      </w:pPr>
      <w:r>
        <w:rPr>
          <w:rFonts w:ascii="Amiri" w:hAnsi="Amiri" w:eastAsia="Amiri" w:cs="Amiri"/>
          <w:color w:val="111111"/>
          <w:sz w:val="28"/>
          <w:sz w:val="28"/>
          <w:szCs w:val="28"/>
          <w:rtl w:val="true"/>
          <w:lang w:bidi="ar-SA"/>
        </w:rPr>
        <w:t>يك ـ حكم نمايش زينت، مو و اندام</w:t>
      </w:r>
    </w:p>
    <w:p>
      <w:pPr>
        <w:pStyle w:val="BookText"/>
        <w:rPr/>
      </w:pPr>
      <w:r>
        <w:rPr>
          <w:rFonts w:ascii="IRNazanin" w:hAnsi="IRNazanin" w:eastAsia="IRNazanin"/>
          <w:color w:val="111111"/>
          <w:sz w:val="28"/>
          <w:sz w:val="28"/>
          <w:szCs w:val="28"/>
          <w:rtl w:val="true"/>
          <w:lang w:bidi="fa-IR"/>
        </w:rPr>
        <w:t xml:space="preserve">قرآن كريم در ادامه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و پس از دعوت به پرهيز از نگاه آلوده به نامحرم نكات روشني را درباره حفظ عفاف اسلامي و پرهيز از نمايش زينت‌ها و حفظ عفاف اسلامي به زنان بيان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يُبْدِينَ زِينَتَهُنَّ إِلَّا مَا ظَهَرَ مِنْهَا وَلْيَضْرِبْنَ بِخُمُرِهِنَّ عَلَيٰ جُيُوبِهِنَّ وَلَا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عَلَيٰ عَوْرَاتِ النِّسَاءِوَلَا يَضْرِبْنَ بِأَرْجُلِهِنَّ لِيُعْلَمَ مَا يُخْفِينَ مِنْ زِينَتِهِنَّ وَتُوبُوا إِلَي اللَّهِ جَمِيعًا أَيُّهَ الْمُؤْمِنُونَ لَعَلَّكُمْ تُفْلِحُونَ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زينت‌هاي خود را جز آن مقداري كه ظاهر است، ننمايند و زينت‌هاي خود را آشكار نسازند، مگر براي، شوهرانشان، پدرانشان، پدر شوهرانشان، پسران همسرانشان، برادرانشان، پسر برادرانشان، زنان هم‌كيششان، كنيزانشان، مردان سفيهي كه تمايلي به زنان ندارند يا كودكاني كه از امور جنسي بي‌خبرند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مميز</w:t>
      </w:r>
      <w:r>
        <w:rPr>
          <w:rFonts w:eastAsia="IRNazanin" w:cs="IRNazanin"/>
          <w:color w:val="111111"/>
          <w:sz w:val="28"/>
          <w:szCs w:val="28"/>
          <w:rtl w:val="true"/>
          <w:lang w:bidi="fa-IR"/>
        </w:rPr>
        <w:t xml:space="preserve">) </w:t>
      </w:r>
      <w:bookmarkStart w:id="118" w:name="pg2070_29232"/>
    </w:p>
    <w:p>
      <w:pPr>
        <w:pStyle w:val="BookText"/>
        <w:rPr/>
      </w:pPr>
      <w:bookmarkEnd w:id="118"/>
      <w:r>
        <w:rPr>
          <w:rFonts w:ascii="IRNazanin" w:hAnsi="IRNazanin" w:eastAsia="IRNazanin"/>
          <w:color w:val="111111"/>
          <w:sz w:val="28"/>
          <w:sz w:val="28"/>
          <w:szCs w:val="28"/>
          <w:rtl w:val="true"/>
          <w:lang w:bidi="fa-IR"/>
        </w:rPr>
        <w:t>و پاهاي خود را بر زمين نكوبند تا زينت‌هاي پنهانشان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به سوي خداوند بازگرديد، اي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رستگار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خميني رحمه الله ، پوشاندن دست و صورت را بنا بر احتياط لازم عنوان كرده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مقام معظم رهبري نيز در زمينه حكم آرايش زنان در خيابان‌ها و بيرون گذاشتن مقداري از موها و پوشيدن جوراب بدن‌نما و لباس‌هاي محرك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زن واجب است تمام بدن و مو و زينت خود را از نامحرم بپوشاند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همچنين ايشان درباره حكم پوشيدن جوراب نازك و بدن‌نما براي خانم‌ها در بيرون از منزل و انظار نامحرمان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پوشانيدن بدن از نامحرمان بر زن واجب است و چنين جوراب‌هايي براي حجاب شرعي واجب كفايت نمي‌كند و پوشيدن تمام موي سر در برابر نامحرمان واجب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مراجع عظام تقليد نيز بر حرام بودن اين دو فعل تأكيد دارند</w:t>
      </w:r>
      <w:r>
        <w:rPr>
          <w:rFonts w:eastAsia="Amiri" w:cs="Amiri" w:ascii="Amiri" w:hAnsi="Amiri"/>
          <w:color w:val="111111"/>
          <w:sz w:val="28"/>
          <w:szCs w:val="28"/>
          <w:rtl w:val="true"/>
          <w:lang w:bidi="ar-SA"/>
        </w:rPr>
        <w:t>.</w:t>
      </w:r>
      <w:r>
        <w:rPr>
          <w:rStyle w:val="FootnoteAnchor"/>
          <w:rtl w:val="true"/>
        </w:rPr>
        <w:footnoteReference w:id="90"/>
      </w:r>
    </w:p>
    <w:p>
      <w:pPr>
        <w:pStyle w:val="Heading5"/>
        <w:numPr>
          <w:ilvl w:val="4"/>
          <w:numId w:val="1"/>
        </w:numPr>
        <w:rPr/>
      </w:pPr>
      <w:bookmarkStart w:id="119" w:name="__RefHeading___Toc4438928_3650668749"/>
      <w:bookmarkStart w:id="120" w:name="_Toc42"/>
      <w:bookmarkEnd w:id="119"/>
      <w:r>
        <w:rPr>
          <w:rtl w:val="true"/>
        </w:rPr>
        <w:t>دو ـ حكم برخورد زن همراه با چهره خندان و متبسّم با مردان نامحرم</w:t>
      </w:r>
      <w:bookmarkEnd w:id="120"/>
    </w:p>
    <w:p>
      <w:pPr>
        <w:pStyle w:val="BookText"/>
        <w:rPr/>
      </w:pPr>
      <w:r>
        <w:rPr>
          <w:rFonts w:ascii="IRNazanin" w:hAnsi="IRNazanin" w:eastAsia="IRNazanin"/>
          <w:color w:val="111111"/>
          <w:sz w:val="28"/>
          <w:sz w:val="28"/>
          <w:szCs w:val="28"/>
          <w:rtl w:val="true"/>
          <w:lang w:bidi="fa-IR"/>
        </w:rPr>
        <w:t>دو ـ حكم برخورد زن همراه با چهره خندان و متبسّم با مردان نامحرم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رهبري در مورد حكم برخورد زن همراه با چهره خندان و متبسّم با مردان نامحرم هنگام خريد از مغازه‌ها و ديگر برخوردها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صحبت كردن و خنديدن با نامحرم اگر موجب مفسده باشد،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كاري كه موجب جلب توجّه نامحرم مي‌شود، بايد پرهيز نمود</w:t>
      </w:r>
      <w:r>
        <w:rPr>
          <w:rFonts w:eastAsia="IRNazanin" w:cs="IRNazanin"/>
          <w:color w:val="111111"/>
          <w:sz w:val="28"/>
          <w:szCs w:val="28"/>
          <w:rtl w:val="true"/>
          <w:lang w:bidi="fa-IR"/>
        </w:rPr>
        <w:t>».</w:t>
      </w:r>
      <w:r>
        <w:rPr>
          <w:rStyle w:val="FootnoteAnchor"/>
          <w:rtl w:val="true"/>
        </w:rPr>
        <w:footnoteReference w:id="91"/>
      </w:r>
      <w:bookmarkStart w:id="121" w:name="pg2070_29233"/>
    </w:p>
    <w:p>
      <w:pPr>
        <w:pStyle w:val="BookText"/>
        <w:rPr/>
      </w:pPr>
      <w:bookmarkEnd w:id="121"/>
      <w:r>
        <w:rPr>
          <w:rFonts w:ascii="IRNazanin" w:hAnsi="IRNazanin" w:eastAsia="IRNazanin"/>
          <w:color w:val="111111"/>
          <w:sz w:val="28"/>
          <w:sz w:val="28"/>
          <w:szCs w:val="28"/>
          <w:rtl w:val="true"/>
          <w:lang w:bidi="fa-IR"/>
        </w:rPr>
        <w:t>ديگر مراجع عظام تقليد نيز بر پرهيز از اين امر و جايز نبودن آن تأكيد دارند</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122" w:name="__RefHeading___Toc4438930_3650668749"/>
      <w:bookmarkStart w:id="123" w:name="_Toc43"/>
      <w:bookmarkEnd w:id="122"/>
      <w:r>
        <w:rPr>
          <w:rtl w:val="true"/>
        </w:rPr>
        <w:t>سه ـ حكم سلام كردن مرد به زن نامحرم</w:t>
      </w:r>
      <w:bookmarkEnd w:id="123"/>
    </w:p>
    <w:p>
      <w:pPr>
        <w:pStyle w:val="BookText"/>
        <w:rPr/>
      </w:pPr>
      <w:r>
        <w:rPr>
          <w:rFonts w:ascii="Amiri" w:hAnsi="Amiri" w:eastAsia="Amiri" w:cs="Amiri"/>
          <w:color w:val="111111"/>
          <w:sz w:val="28"/>
          <w:sz w:val="28"/>
          <w:szCs w:val="28"/>
          <w:rtl w:val="true"/>
          <w:lang w:bidi="ar-SA"/>
        </w:rPr>
        <w:t>سه ـ حكم سلام كردن مرد به زن نامحرم</w:t>
      </w:r>
    </w:p>
    <w:p>
      <w:pPr>
        <w:pStyle w:val="BookText"/>
        <w:rPr/>
      </w:pPr>
      <w:r>
        <w:rPr>
          <w:rFonts w:ascii="IRNazanin" w:hAnsi="IRNazanin" w:eastAsia="IRNazanin"/>
          <w:color w:val="111111"/>
          <w:sz w:val="28"/>
          <w:sz w:val="28"/>
          <w:szCs w:val="28"/>
          <w:rtl w:val="true"/>
          <w:lang w:bidi="fa-IR"/>
        </w:rPr>
        <w:t>برخي علما و مراجع عظام تقليد درباره حكم سلام كردن مرد به زن نامحرم معتقدند سلام كردن مرد به زن نامحرم، كراهت ندارد، ولي از بعضي اخبار استفاده مي‌شود سلام كردن به زن جوان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درباره سلام كردن زن به مرد نامحرم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بدون قصد لذت و ترس افتادن به حرام باشد، اشكال ندارد</w:t>
      </w:r>
      <w:r>
        <w:rPr>
          <w:rFonts w:eastAsia="IRNazanin" w:cs="IRNazanin"/>
          <w:color w:val="111111"/>
          <w:sz w:val="28"/>
          <w:szCs w:val="28"/>
          <w:rtl w:val="true"/>
          <w:lang w:bidi="fa-IR"/>
        </w:rPr>
        <w:t>».</w:t>
      </w:r>
      <w:r>
        <w:rPr>
          <w:rStyle w:val="FootnoteAnchor"/>
          <w:rtl w:val="true"/>
        </w:rPr>
        <w:footnoteReference w:id="93"/>
      </w:r>
    </w:p>
    <w:p>
      <w:pPr>
        <w:pStyle w:val="Heading5"/>
        <w:numPr>
          <w:ilvl w:val="4"/>
          <w:numId w:val="1"/>
        </w:numPr>
        <w:rPr/>
      </w:pPr>
      <w:bookmarkStart w:id="124" w:name="__RefHeading___Toc4438932_3650668749"/>
      <w:bookmarkStart w:id="125" w:name="_Toc44"/>
      <w:bookmarkEnd w:id="124"/>
      <w:r>
        <w:rPr>
          <w:rtl w:val="true"/>
        </w:rPr>
        <w:t>چهار ـ حكم دست دادن زن و مرد نامحرم</w:t>
      </w:r>
      <w:bookmarkEnd w:id="125"/>
    </w:p>
    <w:p>
      <w:pPr>
        <w:pStyle w:val="BookText"/>
        <w:rPr/>
      </w:pPr>
      <w:r>
        <w:rPr>
          <w:rFonts w:ascii="IRNazanin" w:hAnsi="IRNazanin" w:eastAsia="IRNazanin"/>
          <w:color w:val="111111"/>
          <w:sz w:val="28"/>
          <w:sz w:val="28"/>
          <w:szCs w:val="28"/>
          <w:rtl w:val="true"/>
          <w:lang w:bidi="fa-IR"/>
        </w:rPr>
        <w:t>چهار ـ حكم دست دادن زن و مرد نامحرم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دادن زن و مرد نامحرم به يكديگر به اتفاق تمام علماي اسلام حرام است و از ضروريات دين شمرده مي‌شود</w:t>
      </w:r>
      <w:r>
        <w:rPr>
          <w:rFonts w:eastAsia="IRNazanin" w:cs="IRNazanin"/>
          <w:color w:val="111111"/>
          <w:sz w:val="28"/>
          <w:szCs w:val="28"/>
          <w:rtl w:val="true"/>
          <w:lang w:bidi="fa-IR"/>
        </w:rPr>
        <w:t>».</w:t>
      </w:r>
      <w:r>
        <w:rPr>
          <w:rStyle w:val="FootnoteAnchor"/>
          <w:rtl w:val="true"/>
        </w:rPr>
        <w:footnoteReference w:id="94"/>
      </w:r>
    </w:p>
    <w:p>
      <w:pPr>
        <w:pStyle w:val="Heading5"/>
        <w:numPr>
          <w:ilvl w:val="4"/>
          <w:numId w:val="1"/>
        </w:numPr>
        <w:rPr/>
      </w:pPr>
      <w:bookmarkStart w:id="126" w:name="__RefHeading___Toc4438934_3650668749"/>
      <w:bookmarkStart w:id="127" w:name="_Toc45"/>
      <w:bookmarkEnd w:id="126"/>
      <w:r>
        <w:rPr>
          <w:rtl w:val="true"/>
        </w:rPr>
        <w:t>پنج ـ حكم چت كردن با جنس مخالف و رد و بدل كردن صحبت‌هاي معمولي</w:t>
      </w:r>
      <w:bookmarkEnd w:id="127"/>
    </w:p>
    <w:p>
      <w:pPr>
        <w:pStyle w:val="BookText"/>
        <w:rPr/>
      </w:pPr>
      <w:r>
        <w:rPr>
          <w:rFonts w:ascii="IRNazanin" w:hAnsi="IRNazanin" w:eastAsia="IRNazanin"/>
          <w:color w:val="111111"/>
          <w:sz w:val="28"/>
          <w:sz w:val="28"/>
          <w:szCs w:val="28"/>
          <w:rtl w:val="true"/>
          <w:lang w:bidi="fa-IR"/>
        </w:rPr>
        <w:t>پنج ـ حكم چت كردن با جنس مخالف و رد و بدل كردن صحبت‌هاي معمولي</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درباره حكم چت كردن با جنس مخالف و رد و بدل كردن صحبت‌هاي معمولي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صورتي كه خوف فتنه و كشيده شدن به گناه وجود داشته باشد، جايز نيست</w:t>
      </w:r>
      <w:r>
        <w:rPr>
          <w:rFonts w:eastAsia="IRNazanin" w:cs="IRNazanin"/>
          <w:color w:val="111111"/>
          <w:sz w:val="28"/>
          <w:szCs w:val="28"/>
          <w:rtl w:val="true"/>
          <w:lang w:bidi="fa-IR"/>
        </w:rPr>
        <w:t>».</w:t>
      </w:r>
      <w:r>
        <w:rPr>
          <w:rStyle w:val="FootnoteAnchor"/>
          <w:rtl w:val="true"/>
        </w:rPr>
        <w:footnoteReference w:id="95"/>
      </w:r>
      <w:bookmarkStart w:id="128" w:name="pg2070_29234"/>
    </w:p>
    <w:p>
      <w:pPr>
        <w:pStyle w:val="Heading5"/>
        <w:numPr>
          <w:ilvl w:val="4"/>
          <w:numId w:val="1"/>
        </w:numPr>
        <w:rPr/>
      </w:pPr>
      <w:bookmarkStart w:id="129" w:name="__RefHeading___Toc4438936_3650668749"/>
      <w:bookmarkStart w:id="130" w:name="_Toc46"/>
      <w:bookmarkEnd w:id="128"/>
      <w:bookmarkEnd w:id="129"/>
      <w:r>
        <w:rPr>
          <w:rtl w:val="true"/>
        </w:rPr>
        <w:t>شش ـ حكم شوخي كردن با نامحرم</w:t>
      </w:r>
      <w:bookmarkEnd w:id="130"/>
    </w:p>
    <w:p>
      <w:pPr>
        <w:pStyle w:val="BookText"/>
        <w:rPr/>
      </w:pPr>
      <w:r>
        <w:rPr>
          <w:rFonts w:ascii="Amiri" w:hAnsi="Amiri" w:eastAsia="Amiri" w:cs="Amiri"/>
          <w:color w:val="111111"/>
          <w:sz w:val="28"/>
          <w:sz w:val="28"/>
          <w:szCs w:val="28"/>
          <w:rtl w:val="true"/>
          <w:lang w:bidi="ar-SA"/>
        </w:rPr>
        <w:t>شش ـ حكم شوخي كردن با نامحرم</w:t>
      </w:r>
    </w:p>
    <w:p>
      <w:pPr>
        <w:pStyle w:val="BookText"/>
        <w:rPr/>
      </w:pPr>
      <w:r>
        <w:rPr>
          <w:rFonts w:ascii="IRNazanin" w:hAnsi="IRNazanin" w:eastAsia="IRNazanin"/>
          <w:color w:val="111111"/>
          <w:sz w:val="28"/>
          <w:sz w:val="28"/>
          <w:szCs w:val="28"/>
          <w:rtl w:val="true"/>
          <w:lang w:bidi="fa-IR"/>
        </w:rPr>
        <w:t>بيشتر علماي عظام در موضوع حكم شرعي شوخي كردن با نامحرم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 قصد 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يا بترسد به گناه بيفتد، جايز نيست</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131" w:name="__RefHeading___Toc4438938_3650668749"/>
      <w:bookmarkStart w:id="132" w:name="_Toc47"/>
      <w:bookmarkEnd w:id="131"/>
      <w:r>
        <w:rPr>
          <w:rtl w:val="true"/>
        </w:rPr>
        <w:t>هفت ـ حكم ارتباط صميمي بين دختر و پسر</w:t>
      </w:r>
      <w:bookmarkEnd w:id="132"/>
    </w:p>
    <w:p>
      <w:pPr>
        <w:pStyle w:val="BookText"/>
        <w:rPr/>
      </w:pPr>
      <w:r>
        <w:rPr>
          <w:rFonts w:ascii="IRNazanin" w:hAnsi="IRNazanin" w:eastAsia="IRNazanin"/>
          <w:color w:val="111111"/>
          <w:sz w:val="28"/>
          <w:sz w:val="28"/>
          <w:szCs w:val="28"/>
          <w:rtl w:val="true"/>
          <w:lang w:bidi="fa-IR"/>
        </w:rPr>
        <w:t>هفت ـ حكم ارتباط صميمي بين دختر و پسر</w:t>
      </w:r>
    </w:p>
    <w:p>
      <w:pPr>
        <w:pStyle w:val="BookText"/>
        <w:rPr/>
      </w:pPr>
      <w:r>
        <w:rPr>
          <w:rFonts w:ascii="IRNazanin" w:hAnsi="IRNazanin" w:eastAsia="IRNazanin"/>
          <w:color w:val="111111"/>
          <w:sz w:val="28"/>
          <w:sz w:val="28"/>
          <w:szCs w:val="28"/>
          <w:rtl w:val="true"/>
          <w:lang w:bidi="fa-IR"/>
        </w:rPr>
        <w:t>شريعت مبارك اسلام، روابط دو جنس مخالف را با توجه به حد و حريمي تعريف مي‌كند كه در سنّت و سيره حضرت رسول صلي الله عليه و آله به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گرامي اسلام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 الدُّخُولِ عَلَيَّ النِّسَاءَ فَوَاَلَّذِي نَفْسِي بِيَدِهِ مَا خَلَا رَجُلٌ بِامْرَأَةٍ إلَّا دَخَلَ الشَّيْطَانُ بَيْنَهُمْ؛ از اختلاط با زنان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خدايي كه نفسم به دست اوست، هيچ مردي با زني خلوت نمي‌كند مگر آنكه شيطان، سومي آنها باشد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قرآن كريم نيز در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 و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زنان و مردان را از داشتن روابط دوستانه با جنس مخالف بر حذر داشته است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لَمْ يَسْتَطِعْ مِنْكُمْ طَوْلًا أَنْ يَنكِحَ الْمُحْصَنَاتِ الْمُؤْمِنَاتِ فَمِنْ مَا مَلَكَتْ أَيْمَانُكُمْ مِنْ فَتَيَاتِكُمْ الْمُؤْمِنَاتِ وَاللَّهُ أَعْلَمُ بِإِيمَانِكُمْ بَعْضُكُمْ مِنْ بَعْضٍ فَانكِحُوهُنَّ بِإِذْنِ أهْلِهِنَّ وَآتُوهُنَّ أُجُورَهُنَّ بِالْمَعْرُوفِ مُحْصَنَاتٍ غَيْرَ مُسَافِحَاتٍ وَلَا مُتَّخِذَاتِ أَخْدَانٍ فَإِذَا أُحْصِنَّ فَإِنْ أَتَيْنَ </w:t>
      </w:r>
    </w:p>
    <w:p>
      <w:pPr>
        <w:pStyle w:val="BookText"/>
        <w:rPr/>
      </w:pPr>
      <w:r>
        <w:rPr>
          <w:rFonts w:ascii="Amiri" w:hAnsi="Amiri" w:eastAsia="Amiri" w:cs="Amiri"/>
          <w:color w:val="111111"/>
          <w:sz w:val="28"/>
          <w:sz w:val="28"/>
          <w:szCs w:val="28"/>
          <w:rtl w:val="true"/>
          <w:lang w:bidi="ar-SA"/>
        </w:rPr>
        <w:t>بِفَاحِشَةٍ فَعَلَيْهِنَّ نِصْفُ مَا عَلَي الْمُحْصَنَاتِ مِنْ الْعَذَابِ ذَلِكَ لِمَنْ خَشِيَ الْعَنَتَ مِنْكُمْ وَأَنْ تَصْبِرُوا خَيْرٌ لَكُمْ وَاللَّهُ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كس از شما، از نظر مالي نمي‌تواند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پاك‌دامن باايمان را به همسري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 پس با دختران جوان‌سالِ باايمان شما كه مالك آنان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ايمان شما داناتر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با اجازه خانواده‌شان به همسري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درآوريد و مهرشان را به طور پسنديده به آنان بدهيد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پاك‌دامن باشند، نه زناكار و دوست‌گيران پنهاني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درآمدند، اگر مرتكب فحشا شدند، پس بر آنان نيمي 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پيشنهاد زناشويي با كنيزان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كسي از شماست كه از آلايش گناه بيم دارد و صبر كردن، براي شما بهتر است و خداوند، آمرزنده مهربان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أُحِلَّ لَكُمْ الطَّيِّبَاتُ وَطَعَامُ الَّذِينَ أُوتُوا الْكِتَابَ حِلٌّ لَكُمْ وَطَعَامُكُمْ حِلٌّ لَهُمْ وَالْمُحْصَنَاتُ مِنْ الْمُؤْمِنَاتِ وَالْمُحْصَنَاتُ مِنْ الَّذِينَ أُوتُوا الْكِتَابَ مِنْ قَبْلِكُمْ إِذَا آتَيْتُمُوهُنَّ أُجُورَهُنَّ مُحْصِنِينَ غَيْرَ مُسَافِحِينَ وَلَا مُتَّخِذِي أَخْدَانٍ وَمَنْ يَكْفُرْ بِالْإِيمَانِ فَقَدْ حَبِطَ عَمَلُهُ وَهُوَ فِي الْآخِرَةِ مِنْ الْخَاسِرِينَ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هر چه پاكيزه است، بر شما حلال شد و طعام اهل كتاب براي شما و طعام شما براي آنان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نكاح زنان پارساي مؤمن و زنان پارساي اهل كتاب حلال شد، در صورتي كه مهر آنها را بدهيد و آنها هم زناكار نباشند و رفيق نگيرند و </w:t>
      </w:r>
      <w:bookmarkStart w:id="133" w:name="pg2070_29236"/>
    </w:p>
    <w:p>
      <w:pPr>
        <w:pStyle w:val="BookText"/>
        <w:rPr/>
      </w:pPr>
      <w:bookmarkEnd w:id="133"/>
      <w:r>
        <w:rPr>
          <w:rFonts w:ascii="Amiri" w:hAnsi="Amiri" w:eastAsia="Amiri" w:cs="Amiri"/>
          <w:color w:val="111111"/>
          <w:sz w:val="28"/>
          <w:sz w:val="28"/>
          <w:szCs w:val="28"/>
          <w:rtl w:val="true"/>
          <w:lang w:bidi="ar-SA"/>
        </w:rPr>
        <w:t>هركس به دين اسلام كافر شود، عملش تباه شده است و در آخرت از زيان‌كاران خواهد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ميان فتاواي مراجع عظام تقليد در مورد رابطه صميمي ميان دختر و پسر نامحرم، فتواي مقام معظم رهبري بيانگر 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دوستي بين دختر و پسر جايز نيست؛ چون ترس افتادن به گناه در 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ارتباط شغلي، اگر باعث مفسده نشود و موازين شرع در آن رعايت شود، اشكال ندارد</w:t>
      </w:r>
      <w:r>
        <w:rPr>
          <w:rFonts w:eastAsia="IRNazanin" w:cs="IRNazanin"/>
          <w:color w:val="111111"/>
          <w:sz w:val="28"/>
          <w:szCs w:val="28"/>
          <w:rtl w:val="true"/>
          <w:lang w:bidi="fa-IR"/>
        </w:rPr>
        <w:t>».</w:t>
      </w:r>
      <w:r>
        <w:rPr>
          <w:rStyle w:val="FootnoteAnchor"/>
          <w:rtl w:val="true"/>
        </w:rPr>
        <w:footnoteReference w:id="98"/>
      </w:r>
    </w:p>
    <w:p>
      <w:pPr>
        <w:pStyle w:val="Heading5"/>
        <w:numPr>
          <w:ilvl w:val="4"/>
          <w:numId w:val="1"/>
        </w:numPr>
        <w:rPr/>
      </w:pPr>
      <w:bookmarkStart w:id="134" w:name="__RefHeading___Toc4438940_3650668749"/>
      <w:bookmarkStart w:id="135" w:name="_Toc48"/>
      <w:bookmarkEnd w:id="134"/>
      <w:r>
        <w:rPr>
          <w:rtl w:val="true"/>
        </w:rPr>
        <w:t>هشت ـ حكم ارتباط تحصيلي بين دختر و پسر</w:t>
      </w:r>
      <w:bookmarkEnd w:id="135"/>
    </w:p>
    <w:p>
      <w:pPr>
        <w:pStyle w:val="BookText"/>
        <w:rPr/>
      </w:pPr>
      <w:r>
        <w:rPr>
          <w:rFonts w:ascii="IRNazanin" w:hAnsi="IRNazanin" w:eastAsia="IRNazanin"/>
          <w:color w:val="111111"/>
          <w:sz w:val="28"/>
          <w:sz w:val="28"/>
          <w:szCs w:val="28"/>
          <w:rtl w:val="true"/>
          <w:lang w:bidi="fa-IR"/>
        </w:rPr>
        <w:t>هشت ـ حكم ارتباط تحصيلي بين دختر و پسر</w:t>
      </w:r>
    </w:p>
    <w:p>
      <w:pPr>
        <w:pStyle w:val="BookText"/>
        <w:rPr/>
      </w:pPr>
      <w:r>
        <w:rPr>
          <w:rFonts w:ascii="IRNazanin" w:hAnsi="IRNazanin" w:eastAsia="IRNazanin"/>
          <w:color w:val="111111"/>
          <w:sz w:val="28"/>
          <w:sz w:val="28"/>
          <w:szCs w:val="28"/>
          <w:rtl w:val="true"/>
          <w:lang w:bidi="fa-IR"/>
        </w:rPr>
        <w:t xml:space="preserve">از نظر شرع مقدس اسلام، هر گونه ارتباط بين دختر و پسر، قبل از ازدواج، اعم از ارتباط مستقيم و غير مستقيم، اگر با قصد 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يا خوف فتنه و ترس افتادن به گناه در آن ارتباط وجود داشته باشد، جايز نيست و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نياز بايد در چارچوب قوانين و دستورهاي اسلام باشد تا به گوهر پاكي و عفت طرفين هيچ‌گونه خدشه‌اي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رهبري و آيت‌الله سيستاني درباره حكم ارتباط تحصيلي بين دختر و پسر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شغلي و حرفه‌اي و علمي و تحصيلي اگر باعث فتنه و مفسده نشود و موازين شرع در آن رعايت شود، اشكال ندارد</w:t>
      </w:r>
      <w:r>
        <w:rPr>
          <w:rFonts w:eastAsia="IRNazanin" w:cs="IRNazanin"/>
          <w:color w:val="111111"/>
          <w:sz w:val="28"/>
          <w:szCs w:val="28"/>
          <w:rtl w:val="true"/>
          <w:lang w:bidi="fa-IR"/>
        </w:rPr>
        <w:t>.»</w:t>
      </w:r>
      <w:r>
        <w:rPr>
          <w:rStyle w:val="FootnoteAnchor"/>
          <w:rtl w:val="true"/>
        </w:rPr>
        <w:footnoteReference w:id="99"/>
      </w:r>
      <w:r>
        <w:rPr>
          <w:rFonts w:ascii="Amiri" w:hAnsi="Amiri" w:eastAsia="Amiri" w:cs="Amiri"/>
          <w:color w:val="111111"/>
          <w:sz w:val="28"/>
          <w:sz w:val="28"/>
          <w:szCs w:val="28"/>
          <w:rtl w:val="true"/>
          <w:lang w:bidi="ar-SA"/>
        </w:rPr>
        <w:t>امام خميني رحمه الله نيز در اين زمينه معتقد است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شغلي، حرفه‌اي، علمي و تحصيلي دختر و پسر اگر باعث فتنه و مفسده نشود و موازين شرع در آن رعايت شود، اشكال ندارد</w:t>
      </w:r>
      <w:r>
        <w:rPr>
          <w:rFonts w:eastAsia="IRNazanin" w:cs="IRNazanin"/>
          <w:color w:val="111111"/>
          <w:sz w:val="28"/>
          <w:szCs w:val="28"/>
          <w:rtl w:val="true"/>
          <w:lang w:bidi="fa-IR"/>
        </w:rPr>
        <w:t>».</w:t>
      </w:r>
      <w:r>
        <w:rPr>
          <w:rStyle w:val="FootnoteAnchor"/>
          <w:rtl w:val="true"/>
        </w:rPr>
        <w:footnoteReference w:id="100"/>
      </w:r>
      <w:bookmarkStart w:id="136" w:name="pg2070_29237"/>
    </w:p>
    <w:p>
      <w:pPr>
        <w:pStyle w:val="Heading5"/>
        <w:numPr>
          <w:ilvl w:val="4"/>
          <w:numId w:val="1"/>
        </w:numPr>
        <w:rPr/>
      </w:pPr>
      <w:bookmarkStart w:id="137" w:name="__RefHeading___Toc4438942_3650668749"/>
      <w:bookmarkStart w:id="138" w:name="_Toc49"/>
      <w:bookmarkEnd w:id="136"/>
      <w:bookmarkEnd w:id="137"/>
      <w:r>
        <w:rPr>
          <w:rtl w:val="true"/>
        </w:rPr>
        <w:t>نه ـ حكم نامه‌نگاري با نامحرم</w:t>
      </w:r>
      <w:bookmarkEnd w:id="138"/>
    </w:p>
    <w:p>
      <w:pPr>
        <w:pStyle w:val="BookText"/>
        <w:rPr/>
      </w:pPr>
      <w:r>
        <w:rPr>
          <w:rFonts w:ascii="IRNazanin" w:hAnsi="IRNazanin" w:eastAsia="IRNazanin"/>
          <w:color w:val="111111"/>
          <w:sz w:val="28"/>
          <w:sz w:val="28"/>
          <w:szCs w:val="28"/>
          <w:rtl w:val="true"/>
          <w:lang w:bidi="fa-IR"/>
        </w:rPr>
        <w:t>نه ـ حكم نامه‌نگاري با نامحرم</w:t>
      </w:r>
    </w:p>
    <w:p>
      <w:pPr>
        <w:pStyle w:val="BookText"/>
        <w:rPr/>
      </w:pPr>
      <w:r>
        <w:rPr>
          <w:rFonts w:ascii="IRNazanin" w:hAnsi="IRNazanin" w:eastAsia="IRNazanin"/>
          <w:color w:val="111111"/>
          <w:sz w:val="28"/>
          <w:sz w:val="28"/>
          <w:szCs w:val="28"/>
          <w:rtl w:val="true"/>
          <w:lang w:bidi="fa-IR"/>
        </w:rPr>
        <w:t>امام خميني رحمه الله درباره حكم نامه‌نگاري با نامحرم معتقد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مسائلي كه باعث ايجاد فتنه و فراهم آوردن زمينه فساد است، اشكال دارد</w:t>
      </w:r>
      <w:r>
        <w:rPr>
          <w:rFonts w:eastAsia="Amiri" w:cs="Amiri" w:ascii="Amiri" w:hAnsi="Amiri"/>
          <w:color w:val="111111"/>
          <w:sz w:val="28"/>
          <w:szCs w:val="28"/>
          <w:rtl w:val="true"/>
          <w:lang w:bidi="ar-SA"/>
        </w:rPr>
        <w:t>».</w:t>
      </w:r>
      <w:r>
        <w:rPr>
          <w:rStyle w:val="FootnoteAnchor"/>
          <w:rtl w:val="true"/>
        </w:rPr>
        <w:footnoteReference w:id="101"/>
      </w:r>
    </w:p>
    <w:p>
      <w:pPr>
        <w:pStyle w:val="Heading5"/>
        <w:numPr>
          <w:ilvl w:val="4"/>
          <w:numId w:val="1"/>
        </w:numPr>
        <w:rPr/>
      </w:pPr>
      <w:bookmarkStart w:id="139" w:name="__RefHeading___Toc4438944_3650668749"/>
      <w:bookmarkStart w:id="140" w:name="_Toc50"/>
      <w:bookmarkEnd w:id="139"/>
      <w:r>
        <w:rPr>
          <w:rtl w:val="true"/>
        </w:rPr>
        <w:t>ده ـ حكم صحبت كردني كه سبب جلب توجه مي‌شود</w:t>
      </w:r>
      <w:bookmarkEnd w:id="140"/>
    </w:p>
    <w:p>
      <w:pPr>
        <w:pStyle w:val="BookText"/>
        <w:rPr/>
      </w:pPr>
      <w:r>
        <w:rPr>
          <w:rFonts w:ascii="Amiri" w:hAnsi="Amiri" w:eastAsia="Amiri" w:cs="Amiri"/>
          <w:color w:val="111111"/>
          <w:sz w:val="28"/>
          <w:sz w:val="28"/>
          <w:szCs w:val="28"/>
          <w:rtl w:val="true"/>
          <w:lang w:bidi="ar-SA"/>
        </w:rPr>
        <w:t>ده ـ حكم صحبت كردني كه سبب جلب توجه مي‌شود</w:t>
      </w:r>
    </w:p>
    <w:p>
      <w:pPr>
        <w:pStyle w:val="BookText"/>
        <w:rPr/>
      </w:pPr>
      <w:r>
        <w:rPr>
          <w:rFonts w:ascii="IRNazanin" w:hAnsi="IRNazanin" w:eastAsia="IRNazanin"/>
          <w:color w:val="111111"/>
          <w:sz w:val="28"/>
          <w:sz w:val="28"/>
          <w:szCs w:val="28"/>
          <w:rtl w:val="true"/>
          <w:lang w:bidi="fa-IR"/>
        </w:rPr>
        <w:t xml:space="preserve">خداوند متعال در بخشي از آيات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خطاب به زنان پيامبر، بر حفظ عفاف در سخن گفتن و پرهيز زنان از صحبت كردن به نرمي با نامحرمان تأكيد ويژه‌اي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نِساءَ النَّبِيِّ لَسْتُنَّ كَأَحَدٍ مِنَ النِّساءِ إِنِ اتَّقَيْتُنَّ فَلا تَخْضَعْنَ بِالْقَوْلِ فَيَطْمَعَ الَّذي في قَلْبِهِ مَرَضٌ وَ قُلْنَ قَوْلاً مَعْرُوفاً وَ قَرْنَ في بُيُوتِكُنَّ وَ لا تَبَرَّجْنَ تَبَرُّجَ الْجاهِلِيَّةِ الْأُولي وَ أَقِمْنَ الصَّلاةَ وَ آتينَ الزَّكاةَ وَ أَطِعْنَ اللَّهَ وَ رَسُولَهُ إِنَّما يُريدُ اللَّهُ لِيُذْهِبَ عَنْكُمُ الرِّجْسَ أَهْلَ الْبَيْتِ وَ يُطَهِّرَكُمْ تَطْهيراً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زنان پيامبر، شما اگر تقوا داشته باشيد، همانند ديگران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هرگز نرم و نازك با مردان، سخن مگوييد تا آن كه دلش بيمار است، به طمع افتد، بلكه متين و نيكو سخن بگوييد و خانه را منزلگاه خويش قرار دهيد و هرگز مانند دوره جاهليت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 و خودآرايي نكنيد و نماز را برپا داريد و زكات را بپردازيد و از خدا و رسولش اطاعت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141" w:name="pg2070_29238"/>
    </w:p>
    <w:p>
      <w:pPr>
        <w:pStyle w:val="BookText"/>
        <w:rPr/>
      </w:pPr>
      <w:bookmarkEnd w:id="141"/>
      <w:r>
        <w:rPr>
          <w:rFonts w:ascii="IRNazanin" w:hAnsi="IRNazanin" w:eastAsia="IRNazanin"/>
          <w:color w:val="111111"/>
          <w:sz w:val="28"/>
          <w:sz w:val="28"/>
          <w:szCs w:val="28"/>
          <w:rtl w:val="true"/>
          <w:lang w:bidi="fa-IR"/>
        </w:rPr>
        <w:t>آيت‌الله مكارم شيرازي درباره خانمي كه با ناز و عشوه صحبت مي‌كند، به صورتي كه جلب توجه مي‌كند و شهوت‌برانگيز است، چنين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كلي، بر خانم‌ها لازم است از هر كاري كه موجب تهييج و جلب توجه نامحرمان مي‌شود، خودداري نمايند و صحبت كردن هم اگر با ناز و كرشمه و طوري باشد كه موجب تهييج نامحرمان بشود، حرام است</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142" w:name="__RefHeading___Toc4438946_3650668749"/>
      <w:bookmarkStart w:id="143" w:name="_Toc51"/>
      <w:bookmarkEnd w:id="142"/>
      <w:r>
        <w:rPr>
          <w:rtl w:val="true"/>
        </w:rPr>
        <w:t>ج</w:t>
      </w:r>
      <w:r>
        <w:rPr>
          <w:rtl w:val="true"/>
        </w:rPr>
        <w:t xml:space="preserve">) </w:t>
      </w:r>
      <w:r>
        <w:rPr>
          <w:rtl w:val="true"/>
        </w:rPr>
        <w:t>حكم حجاب</w:t>
      </w:r>
      <w:bookmarkEnd w:id="143"/>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حجاب</w:t>
      </w:r>
    </w:p>
    <w:p>
      <w:pPr>
        <w:pStyle w:val="BookText"/>
        <w:rPr/>
      </w:pPr>
      <w:r>
        <w:rPr>
          <w:rFonts w:ascii="IRNazanin" w:hAnsi="IRNazanin" w:eastAsia="IRNazanin"/>
          <w:color w:val="111111"/>
          <w:sz w:val="28"/>
          <w:sz w:val="28"/>
          <w:szCs w:val="28"/>
          <w:rtl w:val="true"/>
          <w:lang w:bidi="fa-IR"/>
        </w:rPr>
        <w:t>قرآن كريم، برهنگي و كنار گذاشتن لباس را دام شيطان معرفي مي‌كند و انسان‌ها را از فرو افتادن در چنين دامي بر حذر مي‌دارد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آدَمَ لا يَفْتِنَنَّكُمُ الشَّيْطانُ كَما أَخْرَجَ أَبَوَيْكُمْ مِنَ الْجَنَّةِ يَنْزِعُ عَنْهُما لِباسَهُما لِيُرِيَهُما سَوْآتِهِما إِنَّهُ يَراكُمْ هُوَ وَ قَبيلُهُ مِنْ حَيْثُ لا تَرَوْنَهُمْ إِنَّا جَعَلْنَا الشَّياطينَ أَوْلِياءَ لِلَّذينَ لا يُؤْمِنُونَ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فرزندان آدم، مبادا شيطان شما را بفريبد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پدرو مادر شما را از بهشت بيرون راند و لباسشان را از تنشان بيرون آورد تا عورتشان را به آنها بنماياند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شيطان و گروه وابسته به او، شما را از جايي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گونه‌اي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مي‌بينند كه شما آنها را نمي‌بينيد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شياطين را اوليا و دوستان كساني قرار داديم كه ايمان نمي‌آورند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احزاب نيز خداوند به پيامبر سفارش مي‌كند كه بانوان باايمان را به حفظ حجاب و عفاف فرا بخواند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أَيُّهَا النَّبِيُّ قُلْ لِأَزْواجِكَ وَ بَناتِكَ وَ نِساءِالْمُؤْمِنينَ يُدْنينَ عَلَيْهِنَّ مِنْ جَلاَبِيبِهِنَّ ذلِكَ أَدْني أَنْ يُعْرَفْنَ فَلا يُؤْذَيْنَ وَ كانَ اللَّهُ غَفُوراً رَحيماً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پيامبر، به همسران و دختران خويش و بانوان باايمان بگو كه روپوش خود را برگيرند تا به عفاف و حُريت شناخته شوند و گرفتار آزار هوس‌رانان نشوند و خداوند، آمرزنده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مراجع عظام تقليد نيز اصل حجاب براي زنان از ضروريات دين است و حكم كساني كه به آن بي‌اعتنايي كنند، حكم بي‌اعتنايي به ديگر تكاليف ديني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به همين دليل، امام خميني رحمه الله درباره حجاب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 شك نيست كه حجاب يك امر ضروري از ديدگاه اسلام است و پوشش يك حكم اسلامي واجب براي زنان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زن‌ها را مي‌خواهند ملعبه مردان و ملعبه جوانان فاسد قرار بدهند، جنايت‌كارند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نبايد گول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گمان نكند اين مقام زن است كه بَزَك كرده بيرون برود، با سر ِ باز و لخت، اين مقام زن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بايد شجاع باشد، زن آدم‌ساز است، زن، مربي انسان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مقام معظم رهبري نيز در اين باره مي‌فرمايد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جنايتي از اين بزرگ‌تر نسبت به زن هست كه زن را با آرايش، مد و جلوه‌گري زيورآلات سرگرم كنند و از او به عنوان يك ابزار و وسيله استفاده كنند؟ امروز سر و سينه را از زيورآلات پر كردن و آرايش و مد و لباس را بت قرار دادن، براي زن </w:t>
      </w:r>
      <w:bookmarkStart w:id="144" w:name="pg2070_29240"/>
    </w:p>
    <w:p>
      <w:pPr>
        <w:pStyle w:val="BookText"/>
        <w:rPr/>
      </w:pPr>
      <w:bookmarkEnd w:id="144"/>
      <w:r>
        <w:rPr>
          <w:rFonts w:ascii="IRNazanin" w:hAnsi="IRNazanin" w:eastAsia="IRNazanin"/>
          <w:color w:val="111111"/>
          <w:sz w:val="28"/>
          <w:sz w:val="28"/>
          <w:szCs w:val="28"/>
          <w:rtl w:val="true"/>
          <w:lang w:bidi="fa-IR"/>
        </w:rPr>
        <w:t>انقلابي مسلمان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بهترين نوع حجاب و نشانه ملي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حجاب ضروري دين محسوب است، ولي بعضي فروع آن ممكن است ضروري نباشد و بي‌اعتنايي به اصل حجاب و عدم رعايت آن معصيت و گناه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همچنين ايشان درباره حكم شرعي موضوع كراهت چادر سياه براي زنان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صحبت صحيح نيست و بهترين حجاب، پوششِ چادر است و چادر سياه هم بي‌اشكال است و كراهت ندارد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نظر مراجع ديگر نيز به اين ديدگاه نزديك است و معتقدند نه تنها موضوع كراهت داشتن چادر سياه براي زنان، موضوعي باطل است، بلكه حجاب چادر را نيز برترين حجاب براي زن برشمرده‌اند</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145" w:name="__RefHeading___Toc4438948_3650668749"/>
      <w:bookmarkStart w:id="146" w:name="_Toc52"/>
      <w:bookmarkEnd w:id="145"/>
      <w:r>
        <w:rPr/>
        <w:t>4</w:t>
      </w:r>
      <w:r>
        <w:rPr>
          <w:rtl w:val="true"/>
        </w:rPr>
        <w:t xml:space="preserve">. </w:t>
      </w:r>
      <w:r>
        <w:rPr>
          <w:rtl w:val="true"/>
        </w:rPr>
        <w:t>بررسي فتاواي مراجع درباره عفاف در برنامه‌هاي نمايشي رسانه</w:t>
      </w:r>
      <w:bookmarkEnd w:id="14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فتاواي مراجع درباره عفاف در برنامه‌هاي نمايشي رسانه</w:t>
      </w:r>
    </w:p>
    <w:p>
      <w:pPr>
        <w:pStyle w:val="BookText"/>
        <w:rPr/>
      </w:pPr>
      <w:r>
        <w:rPr>
          <w:rFonts w:ascii="IRNazanin" w:hAnsi="IRNazanin" w:eastAsia="IRNazanin"/>
          <w:color w:val="111111"/>
          <w:sz w:val="28"/>
          <w:sz w:val="28"/>
          <w:szCs w:val="28"/>
          <w:rtl w:val="true"/>
          <w:lang w:bidi="fa-IR"/>
        </w:rPr>
        <w:t>پس از تبيين اهميت رعايت عفاف و حجاب از ديدگاه دين، لازم است اندكي درباره احكامي بينديشيم كه در جريان برنامه‌سازي در برنامه‌هاي نمايشي رسانه ملي بايد به آنها توجه كرد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بي‌شك، اجراي دستورهاي الهي در تمام زواياي زندگي فردي و اجتماعي، آرزوي تمام معتقدان به اديان الهي است و آنان كه دين را عهده‌دار اداره بشر در همه امور زندگي حتي در شئون اجتماعي و سياسي مي‌دانند، بايد در پي نشان دادن مجاري احكام در موضع عمل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احكام الهي از سويي، نيازمند آشنايي كامل با منابع احكام و </w:t>
      </w:r>
    </w:p>
    <w:p>
      <w:pPr>
        <w:pStyle w:val="BookText"/>
        <w:rPr/>
      </w:pPr>
      <w:r>
        <w:rPr>
          <w:rFonts w:ascii="IRNazanin" w:hAnsi="IRNazanin" w:eastAsia="IRNazanin"/>
          <w:color w:val="111111"/>
          <w:sz w:val="28"/>
          <w:sz w:val="28"/>
          <w:szCs w:val="28"/>
          <w:rtl w:val="true"/>
          <w:lang w:bidi="fa-IR"/>
        </w:rPr>
        <w:t>توانايي استخراج احكام از آن منابع و از سوي ديگر، شناخت كامل موضوعات مورد ابتلاست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مسائل فقهي براي كاربرد در رسانه‌ها اهميت خاصي دارد؛ زيرا بيانگر موضع اجتماعي فقاهت ديني است و سهل‌انگاري در آن موجب بي‌رنگ شدن شريعت در فضاي اجتماعي و زمينه‌ساز ترويج تفكر جدايي دين از ديگر نهادهاي جامعه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كنوني دخالت فقه در برنامه‌سازي رسانه‌ها بدين گونه است كه يا استفتائاتي بر حسب نياز رسانه به فقيه ارائه مي‌شود يا فقيه برنامه‌هاي رسانه‌ها را به صورت جزئي مشخص و ارزيابي مي‌كند و بر حسب مورد در قالب بيان حكم كلي مسئله يا همراه با تعيين مصداق، راهنمايي‌هاي لازم را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پخش‌شده در اين برنامه، طرب‌انگيز و حرام است يا در برنامه‌هاي طنز نبايد بدون علت، به شخصيت افراد توهين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صحنه‌هاي اين سريال مروّج فرهنگ ابتذال است يا لازم است حساسيت عمومي را نسبت به مسائل اجتماعي و سياسي در فيلم‌ها و سريال‌ها به گونه‌اي تحريك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پرسش‌هايي كه در جريان ساخت برنامه‌ها به ويژه سريال‌ها پيش مي‌آيد و پاسخ آنها براي مخاطبان رسانه‌ها نيز قابل توجه است، به اين موارد مي‌توان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صافي گلپايگاني در اين باره فرموده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نگاه مرد به زن نامحرم، فتوايي كه از سوي مراجع اعلام شده، حاكي از آن است كه اگر زني مقيد به حفظ حجاب و حدود شرعي باشد، نگاه عمدي به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گردي صورت و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نگاه به گردي صورت و دست‌ها اگر به قصد حرام نباشد و مفسده‌اي هم در پي نداشته </w:t>
      </w:r>
    </w:p>
    <w:p>
      <w:pPr>
        <w:pStyle w:val="BookText"/>
        <w:rPr/>
      </w:pPr>
      <w:r>
        <w:rPr>
          <w:rFonts w:ascii="IRNazanin" w:hAnsi="IRNazanin" w:eastAsia="IRNazanin"/>
          <w:color w:val="111111"/>
          <w:sz w:val="28"/>
          <w:sz w:val="28"/>
          <w:szCs w:val="28"/>
          <w:rtl w:val="true"/>
          <w:lang w:bidi="fa-IR"/>
        </w:rPr>
        <w:t>باشد، بيشتر فقها آن را جايز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زني مقيد به حفظ حجاب و حدود شرعي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زنان غير مسلمان كه پيرو ساير اديان هستند يا زنان مسلمان باديه‌نشين كه قسمت‌هايي از موها و ساير اعضا را به طور متعارف نمي‌پوشانند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عمدي به وي، اگر به قصد حرام نباشد و مفسده‌اي هم در پي نداشته باشد، جايز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آيت‌الله مكارم شيرازي نيز در اين باره فرموده است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به عكس و فيلم زن نامحرم نيز تا حدودي تابع فتواي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نگاه به عكس و فيلم زني كه حدود شرعي را رعايت كرده و محجب است، اگر به قصد حرام نباشد،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زني كه ملزم به رعايت حجاب نيست، دو نوع حكم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فقها كه نگاه غير گناه‌آلود به زن غير محجبه را جايز دانسته‌اند، نگاه به عكس و فيلم اين گونه زنان را نيز تابع همان حكم ديده و جايز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برخي ديگر از فقها نگاه به اعضايي را كه مطابق حدود شرعي بايد پوشانده شود، جايز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عكس و فيلم زن غير محجبه آراي گوناگوني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معتقدند چون عكس و فيلم، حكم خود انسان را ندارد، نگاه به عكس و فيلم زنان غير مستور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گروهي ديگر از فقها بر اين عقيده‌اند كه حكم فيلم و عكس با خود انسان تفاوتي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زن ناآشنا باشد، اشكالي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فيلم نيز حكم فيلم زنده با فيلمي كه قبلاً ضبط شده، متفاوت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درباره ابراز احساسات زنان و مردان نامحرم در فيلم‌ها و سريال‌هايي كه نقش همسر يا مادر و فرزند را در مقابل يكديگر ايفا مي‌كنند، اگر قصد گناه در ميان نباشد، ميزان ابراز احساسات به تهييج و تحريك بازيگران و مخاطبان نينجامد و امر خلاف شرعي صورت نگيرد، نمي‌توان به حرام بودن اين‌گونه ابراز احساسات حكم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ديگر از موارد و مسائل مهمي كه در برنامه‌هاي رسانه‌اي نيازمند حكم مراجع عظام تقليد هستيم، حضور زنان خارجي در برخي برنامه‌هاي رسانه نظير سريال‌ها يا مستندات توليد صدا و سيما يا افرادي است كه به عنوان مجري، گوينده يا خبرنگار در برنامه‌هاي خبري شبكه‌هاي برون‌مرزي صدا و سيما فعاليت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شايد در سال‌هاي اخير در فيلم‌هاي سينمايي، بيشتر از هميشه جلوه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پرسيده‌اند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براي تهيه فيلمي كه براي صدا و سيماي جمهوري اسلامي ايران در خارج از كشور از زن اجنبي بدون حجاب اسلامي، يعني بدون چادر و روسري و پوشش استفاده شود، چه حكمي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مراجع تقليد، پاسخ‌هايي به اين شرح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كردن به سر و صورت و گردن و دست‌هاي زنان غير مسلمان تا جايي كه معمولاً نمي‌پوشانند، بدون قصد لذت و ريبه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مستلزم مفسده نبوده و ترويج باطل هم محسوب نشود، في‌نفسه اشكال ندارد</w:t>
      </w:r>
      <w:r>
        <w:rPr>
          <w:rFonts w:eastAsia="IRNazanin" w:cs="IRNazanin"/>
          <w:color w:val="111111"/>
          <w:sz w:val="28"/>
          <w:szCs w:val="28"/>
          <w:rtl w:val="true"/>
          <w:lang w:bidi="fa-IR"/>
        </w:rPr>
        <w:t>.</w:t>
      </w:r>
      <w:r>
        <w:rPr>
          <w:rStyle w:val="FootnoteAnchor"/>
          <w:rtl w:val="true"/>
        </w:rPr>
        <w:footnoteReference w:id="11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http://www.khabaronline.ir/detail/85848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چنانچه تحريك‌كننده باشد، جايز نيست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http://www.khabaronline.ir/detail/85848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در صورتي كه از غير مسلمانان بوده و به صورت برهنه يا نيمه‌برهنه ظاهر نشود، مانعي ندارد</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http://www.khabaronline.ir/detail/85848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اگر با حالت زننده و مهيج فيلم‌برداري نشود، حرام نيست، گر چه ترك آن در غير حالت ضرورت بهتر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http://www.khabaronline.ir/detail/85848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مهم ديگر در ساخت برنامه‌هاي نمايشي در رسانه ملي، ساخت فيلم‌ها و سريال‌هايي است كه سوژه آنها رعايت نكردن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از برخي مراجع عظام تقليد سؤال شده است كه اگر سوژه يا قالب موضوع حاكم بر فيلمي اقتضا كند كارگردان يا بازيگران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يا غير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كامل يا اصلاً حجاب را رعايت نكنند، ساخت، نمايش و تماشاي چنين فيلمي از نظر شرعي چه حكمي دارد؟</w:t>
      </w:r>
    </w:p>
    <w:p>
      <w:pPr>
        <w:pStyle w:val="BookText"/>
        <w:rPr/>
      </w:pPr>
      <w:r>
        <w:rPr>
          <w:rFonts w:ascii="IRNazanin" w:hAnsi="IRNazanin" w:eastAsia="IRNazanin"/>
          <w:color w:val="111111"/>
          <w:sz w:val="28"/>
          <w:sz w:val="28"/>
          <w:szCs w:val="28"/>
          <w:rtl w:val="true"/>
          <w:lang w:bidi="fa-IR"/>
        </w:rPr>
        <w:t>ـ هر گونه فيلمي كه در ساخت آن ضوابط شرعي اهمال شود يا مفاسدي بر آن مترتب باشد، اشكال دارد، بلكه ساختن، نمايش و تماشاي آن جايز نيست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ـ اگر ساختن فيلم مستلزم انجام كاري خلاف شرع باشد، جايز نيست</w:t>
      </w:r>
      <w:r>
        <w:rPr>
          <w:rFonts w:eastAsia="IRNazanin" w:cs="IRNazanin"/>
          <w:color w:val="111111"/>
          <w:sz w:val="28"/>
          <w:szCs w:val="28"/>
          <w:rtl w:val="true"/>
          <w:lang w:bidi="fa-IR"/>
        </w:rPr>
        <w:t>.</w:t>
      </w:r>
      <w:r>
        <w:rPr>
          <w:rStyle w:val="FootnoteAnchor"/>
          <w:rtl w:val="true"/>
        </w:rPr>
        <w:footnoteReference w:id="11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اشكال دارد</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ـ بر زن واجب است بدن و زينت خود را از نامحرم بپوشاند و اختلاط زن و مرد جايز نيست و ساختن فيلم يا سوژه آن مجوز ارتكاب معصيت نمي‌شود و تماشاي فيلم‌هاي مزبور نيز چنانچه موجب تهييج شهوت بر حرام يا مستلزم گوش دادن به موسيقي لهوي باشد، جايز نيست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ـ اگر ساخت آن مستلزم نگاه محرم است، جايز نيست، همچنين اگر مفسده بر آن مترتب باشد و نمايش آن داير مدار مفسده و عدم آن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ـ ديدن نامحرم از طريق تلويزيون و شنيدن صداي آنها كه مقرون به فساد و ريبه است، اشكال دارد و بعضي اقسام آن حرام يقيني است</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ـ در مورد مسلمانان جايز نيست و در مورد غير مسلمانان در صورتي جايز است كه منشأ فسادي نباشد</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همچنين آيت‌الله مكارم شيرازي در اين باره فرموده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همكاري و اختلاط بازيگران و دست‌اندركاران زن و مرد در فعاليت رسانه‌اي همان حكمي جاري است كه درباره اختلاط زن و مرد نامحرم در اماكن عمومي صادر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 كه اگر اين اختلاط با قصد گناه انجام نشود، عمل حرامي در حين اين انجام نگيرد و عواقب گناه‌آلودي در پي نداشته باشد، اشكالي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 است تا جايي كه مقدور است و مانع انجام صحيح كارها نمي‌شود، از اختلاط زن و مرد نامحرم پرهيز شود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موضوع ديگر از موردهاي نياز رسانه به فتاواي مراجع عظام تقليد، فعاليت‌هاي رسانه‌اي آموزش هنرپيشه‌ها و بازيگران زن به وسيله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از برخي مراجع 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دختران و زنان مي‌توانند براي بازي در فيلم يا تئاتر آموزش بازيگري ببينند با توجه به آنكه مربي آنان معمولاً مردان هستند؟</w:t>
      </w:r>
    </w:p>
    <w:p>
      <w:pPr>
        <w:pStyle w:val="BookText"/>
        <w:rPr/>
      </w:pPr>
      <w:r>
        <w:rPr>
          <w:rFonts w:ascii="IRNazanin" w:hAnsi="IRNazanin" w:eastAsia="IRNazanin"/>
          <w:color w:val="111111"/>
          <w:sz w:val="28"/>
          <w:sz w:val="28"/>
          <w:szCs w:val="28"/>
          <w:rtl w:val="true"/>
          <w:lang w:bidi="fa-IR"/>
        </w:rPr>
        <w:t>ـ اگر مربي، مرد است و آموزش ذكر شده فسادي دارد،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موجب فساد است يا مراعات حجاب شرعي نمي‌شود يا جلب نظر نامحرم مي‌شود، جايز نيست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http://www.hawzah.net/fa/article/articleview/65596</w:t>
      </w:r>
    </w:p>
    <w:p>
      <w:pPr>
        <w:pStyle w:val="BookText"/>
        <w:rPr/>
      </w:pPr>
      <w:r>
        <w:rPr>
          <w:rFonts w:ascii="IRNazanin" w:hAnsi="IRNazanin" w:eastAsia="IRNazanin"/>
          <w:color w:val="111111"/>
          <w:sz w:val="28"/>
          <w:sz w:val="28"/>
          <w:szCs w:val="28"/>
          <w:rtl w:val="true"/>
          <w:lang w:bidi="fa-IR"/>
        </w:rPr>
        <w:t>ـ اختلاط زن و مرد جايز نيست و همچنين اگر موجب مفسده يا ترك واجب يا فعل حرامي شود، جايز نيست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http://www.hawzah.net/fa/article/articleview/65596</w:t>
      </w:r>
    </w:p>
    <w:p>
      <w:pPr>
        <w:pStyle w:val="BookText"/>
        <w:rPr/>
      </w:pPr>
      <w:r>
        <w:rPr>
          <w:rFonts w:ascii="Amiri" w:hAnsi="Amiri" w:eastAsia="Amiri" w:cs="Amiri"/>
          <w:color w:val="111111"/>
          <w:sz w:val="28"/>
          <w:sz w:val="28"/>
          <w:szCs w:val="28"/>
          <w:rtl w:val="true"/>
          <w:lang w:bidi="ar-SA"/>
        </w:rPr>
        <w:t>ـ جايز نيست</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http://www.hawzah.net/fa/article/articleview/65596</w:t>
      </w:r>
    </w:p>
    <w:p>
      <w:pPr>
        <w:pStyle w:val="BookText"/>
        <w:rPr/>
      </w:pPr>
      <w:r>
        <w:rPr>
          <w:rFonts w:ascii="IRNazanin" w:hAnsi="IRNazanin" w:eastAsia="IRNazanin"/>
          <w:color w:val="111111"/>
          <w:sz w:val="28"/>
          <w:sz w:val="28"/>
          <w:szCs w:val="28"/>
          <w:rtl w:val="true"/>
          <w:lang w:bidi="fa-IR"/>
        </w:rPr>
        <w:t>ـ اختلاط زن و مرد كه معرض فساد و وقوع در حرام است، مثل شوخي كردن با همديگر و مسخره بازي درآوردن به اسم نمايش، جايز نيست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http://www.hawzah.net/fa/article/articleview/65596</w:t>
      </w:r>
    </w:p>
    <w:p>
      <w:pPr>
        <w:pStyle w:val="BookText"/>
        <w:rPr/>
      </w:pPr>
      <w:r>
        <w:rPr>
          <w:rFonts w:ascii="IRNazanin" w:hAnsi="IRNazanin" w:eastAsia="IRNazanin"/>
          <w:color w:val="111111"/>
          <w:sz w:val="28"/>
          <w:sz w:val="28"/>
          <w:szCs w:val="28"/>
          <w:rtl w:val="true"/>
          <w:lang w:bidi="fa-IR"/>
        </w:rPr>
        <w:t>ـ اگر مستلزم امر حرامي مثل نگاه مستقيم زن و مرد يا تماس بدني باشد، جايز نيست</w:t>
      </w:r>
      <w:r>
        <w:rPr>
          <w:rFonts w:eastAsia="IRNazanin" w:cs="IRNazanin"/>
          <w:color w:val="111111"/>
          <w:sz w:val="28"/>
          <w:szCs w:val="28"/>
          <w:rtl w:val="true"/>
          <w:lang w:bidi="fa-IR"/>
        </w:rPr>
        <w:t>.</w:t>
      </w:r>
      <w:r>
        <w:rPr>
          <w:rStyle w:val="FootnoteAnchor"/>
          <w:rtl w:val="true"/>
        </w:rPr>
        <w:footnoteReference w:id="12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http://www.hawzah.net/fa/article/articleview/65596</w:t>
      </w:r>
    </w:p>
    <w:p>
      <w:pPr>
        <w:pStyle w:val="BookText"/>
        <w:rPr/>
      </w:pPr>
      <w:r>
        <w:rPr>
          <w:rFonts w:ascii="IRNazanin" w:hAnsi="IRNazanin" w:eastAsia="IRNazanin"/>
          <w:color w:val="111111"/>
          <w:sz w:val="28"/>
          <w:sz w:val="28"/>
          <w:szCs w:val="28"/>
          <w:rtl w:val="true"/>
          <w:lang w:bidi="fa-IR"/>
        </w:rPr>
        <w:t>ـ در صورتي كه مربي آن، زن باشد و هدف صحيح فرهنگي براي اين بازي‌ها وجود داشته باشد، مانعي ندارد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http://www.hawzah.net/fa/article/articleview/65596</w:t>
      </w:r>
    </w:p>
    <w:p>
      <w:pPr>
        <w:pStyle w:val="BookText"/>
        <w:rPr/>
      </w:pPr>
      <w:r>
        <w:rPr>
          <w:rFonts w:ascii="IRNazanin" w:hAnsi="IRNazanin" w:eastAsia="IRNazanin"/>
          <w:color w:val="111111"/>
          <w:sz w:val="28"/>
          <w:sz w:val="28"/>
          <w:szCs w:val="28"/>
          <w:rtl w:val="true"/>
          <w:lang w:bidi="fa-IR"/>
        </w:rPr>
        <w:t>درباره تشكيل گروه‌هاي مختلط سرود و موسيقي و اجراي برنامه اين گروه‌ها در برنامه‌هاي مختلف رسانه ملي، پرسيده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تشكيل چنين گروه‌ها و شركت در محافلي كه آنها برنامه اجرا مي‌كنند، چاپ عكس و ترويج آن از سوي برخي مطبوعات يا پخش آن از تلويزيون چه صورت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در صورت بدآموزي و ترتّب مفسده حرام است و هر عملي كه سبب ترويج حرام باشد، حرام است</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http://www.hawzah.net/fa/article/articleview/65596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امور مذكوره در سؤال، خلاف شرع و حرام است و مفاسد آن بر كسي پوشيده نيست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http://www.hawzah.net/fa/article/articleview/65596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ترويج اموري كه مبدأ فساد در جامعه شود، جايز نيست</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http://www.hawzah.net/fa/article/articleview/65596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جايز نيست</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http://www.hawzah.net/fa/article/articleview/65596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حرام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http://www.hawzah.net/fa/article/articleview/65596</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برخي مراجع عظام تقليد پرسيده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مرسوم است در جشنواره‌هاي هنري كشوري و منطقه‌اي، از گروه‌هاي سرود آن هم با ادوات و ابزاري مانند دوتار، شش تار، پيانو، تمبك، دايره و رقص دسته‌جمعي و چوب‌بازي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اللّه را در اين </w:t>
      </w:r>
      <w:bookmarkStart w:id="147" w:name="pg2070_29248"/>
    </w:p>
    <w:p>
      <w:pPr>
        <w:pStyle w:val="BookText"/>
        <w:rPr/>
      </w:pPr>
      <w:bookmarkEnd w:id="147"/>
      <w:r>
        <w:rPr>
          <w:rFonts w:ascii="IRNazanin" w:hAnsi="IRNazanin" w:eastAsia="IRNazanin"/>
          <w:color w:val="111111"/>
          <w:sz w:val="28"/>
          <w:sz w:val="28"/>
          <w:szCs w:val="28"/>
          <w:rtl w:val="true"/>
          <w:lang w:bidi="fa-IR"/>
        </w:rPr>
        <w:t>زمينه،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اشكال شرعي دارد، مشاهده مي‌شود كه مسائل فوق الذكر در سيماي جمهوري اسلامي نيز پخش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آن براي ما چه حكمي دارد؟</w:t>
      </w:r>
    </w:p>
    <w:p>
      <w:pPr>
        <w:pStyle w:val="BookText"/>
        <w:rPr/>
      </w:pPr>
      <w:r>
        <w:rPr>
          <w:rFonts w:ascii="Amiri" w:hAnsi="Amiri" w:eastAsia="Amiri" w:cs="Amiri"/>
          <w:color w:val="111111"/>
          <w:sz w:val="28"/>
          <w:sz w:val="28"/>
          <w:szCs w:val="28"/>
          <w:rtl w:val="true"/>
          <w:lang w:bidi="ar-SA"/>
        </w:rPr>
        <w:t>حضرت آيت‌الله خامنه‌اي در مورد حكم اين سؤال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نظر شنونده از قسم خوانندگي و نوازندگي مطرب لهوي كه غالباً در مجالس لهو و گناه از آن استفاده مي‌شود، نباشد، گوش دادن به آن اشكال ندارد، و گر نه جايز نيست و مجرد پخش از صدا يا سيما، حجت شرعي بر اباحه و حلّيت آن براي شنونده نيست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http://www.hawzah.net/fa/article/articleview/65596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4438950_3650668749"/>
      <w:bookmarkStart w:id="149" w:name="_Toc53"/>
      <w:bookmarkEnd w:id="148"/>
      <w:r>
        <w:rPr/>
        <w:t>5</w:t>
      </w:r>
      <w:r>
        <w:rPr>
          <w:rtl w:val="true"/>
        </w:rPr>
        <w:t xml:space="preserve">. </w:t>
      </w:r>
      <w:r>
        <w:rPr>
          <w:rtl w:val="true"/>
        </w:rPr>
        <w:t>اهداف و سياست‌هاي رسانه ملي در توليد برنامه در زمينه حجاب و عفاف</w:t>
      </w:r>
      <w:bookmarkEnd w:id="14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اهداف و سياست‌هاي رسانه ملي در توليد برنامه در زمينه حجاب و عفاف</w:t>
      </w:r>
    </w:p>
    <w:p>
      <w:pPr>
        <w:pStyle w:val="BookText"/>
        <w:rPr/>
      </w:pPr>
      <w:r>
        <w:rPr>
          <w:rFonts w:ascii="IRNazanin" w:hAnsi="IRNazanin" w:eastAsia="IRNazanin"/>
          <w:color w:val="111111"/>
          <w:sz w:val="28"/>
          <w:sz w:val="28"/>
          <w:szCs w:val="28"/>
          <w:rtl w:val="true"/>
          <w:lang w:bidi="fa-IR"/>
        </w:rPr>
        <w:t xml:space="preserve">اهداف و سياست‌هاي كلي صدا و سيما در مورد موضوع حجاب و عفاف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جزوه‌اي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سياست‌هاي اجرايي افق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شده است و تمام برنامه‌سازان در گروه‌هاي مختلف از جمله گروه سياسي، اجتماعي و فرهنگي، اقتصادي، خانواده، كودك و نوجوان و جوان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رعايت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پيشوايي و رضايي بر اساس سند چشم‌انداز افق رسانه ملي، مهم‌ترين اصول يادشده را چنين برشمرده‌اند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تبيين آثار زيان‌بار روابط ناسالم و غير شرعي دختران و پسران و ارائه الگوي روابط سالم؛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ترويج حجاب و حيا در برخورد با نامحرم؛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و تشريح ضرورت حفظ حريم‌هاي ارزشي در برخورد با نامحرم؛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نقش حجاب و عفاف در حراست از سلامت و امنيت فرد، خانواده و اجتماع؛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ترغيب به خويشتن‌داري و تهذيب نفس؛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نمايش و ترويج نمادها و جلوه‌هاي ديني نظير پوشش و آرايش مناسب، نمادهاي اسلامي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زيان‌ها و تقبيح پوشش مغاير با هنجارهاي اجتماعي؛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و ترويج الگوهاي مطلوب و جذاب حجاب و عفاف؛</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تنفر نسبت به تقليد از پوشش و آرايش غربي از طريق تحقير و تقبيح مدپرستي و تقليد ناروا از فرهنگ غرب؛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تبين آثار زيان‌بار آزادي‌هاي نامشروع در جوامع غربي؛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ترسيم و افشاي اشكال مدرن استفاده ابزاري از زنان در غرب؛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 و تعميق باورها و ارزش‌هاي ديني و گسترش آن در داخل و خارج از كشور؛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ارتقاي آگاهي عمومي به مباني، معارف و ثمرات گران‌بار دين مبين اسلام؛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تعميق علايق و تشديد احساسات نسبت به مفاهيم، مكانها و شخصيت‌هاي مقدس ديني؛</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ترويج رفتارها، آداب، عادات و سنن اسلامي؛</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خنثي سازي و مقابله با تهاجم مادي‌گرايانه رسانههاي استكباري؛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بازگويي و تقويت آرامش، امنيت و احساس خوش‌بختي حاصل از پاي‌بندي به دين و اعتصام به دستورات الهي؛</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ترويج، حفظ و گسترش ارزش‌هاي انساني و فضايل اخلاقي در جامعه؛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معرفي ابعاد زندگي بزرگاني از تاريخ امم، پيامبران و صالحاني كه در خدمت به مردم موفق بودهاند؛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ترغيب و تشويق مردم به ايثار، فداكاري، حماسهآفريني و جان‌فشاني براي اعتلاي كشور و جامعه؛</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القاي حس امنيت، خودباوري، اميد، اعتماد به نفس، عزت و غرور ملي در جامعه؛</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تبيين نقش عبادات به ويژه نماز و روزه در آرامش‌بخشي و ارتقاي فرهنگ جوامع؛</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ارتقاي آگاهيهاي جامعه نسبت به آثار زيان‌بار بيديني و گسترش تنفر عمومي نسبت به آن؛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نقد و ارزيابي مباني، مبادي و آثار عملي مكاتب و مسالك مادي؛</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طرح و تبيين ابعاد و زواياي ماترياليستي ليبرال دموكراسي و مظالم ناشي از آن؛</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نمايش كشيدن تعارضات فكري و كمبودهاي رواني ناشي از اعتقاد به مكاتب و نظامهاي الحادي خصوصاً براي اقشار جوان؛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نمايش و ترسيم عمق مفاسد اخلاقي و معضلات انساني جوامع بي‌دين و روي‌گردان از معنويت به خصوص براي خانوادهها و جوانان؛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تبيين ناتواني و نارسايي و دست‌آوردهاي محدود مادي در ارضا و پاسخگويي به نيازهاي كمالطلبانه انسان؛</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تصوير احساس ناامني، بيپناهي و پوچي ناشي از بياعتقادي به خداوند و جهان آخرت؛</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فرهنگ احترام نسبت به ارزش‌هاي اعتقادي ـ ديني، هنجارهاي فرهنگي، ميراث بومي و مفاخر ملي در برنامه‌ها؛</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نمايش هرگونه تماس بدني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عمدي يا غيرعمدي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ممنوع است؛</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نمايش هرگونه تماس بدني غير متعارف مرد با مرد و زن با زن ممنوع است؛</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نمايش هرگونه بدحجابي در برنامهها ممنوع است؛</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تظاهر زن و مرد به الگوي رفتاري جنس مخالف ممنوع است؛ مگر در مواردي كه به منظور تحقير يا تضعيف اين رفتار صورت گيرد؛</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بايد از اختلاط بيموردِ زن و مرد در توليدات تلويزيوني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صحنه‌هايي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عروسي، ميهماني خانوادگي، فضاهاي كاري و همچنين جشنها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خودداري شود؛</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تصوير كشيدن الگوهاي رفتاري برگرفته از فرهنگ مخرب بيگانه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منظور تقبيح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برنامههايي كه مروّج عادي‌سازي روابط افراد نامحرم و شكستن حريمهاي شرعي ميان آنان مي‌گردد، ممنوع است؛</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تركيبهاي عشقي هوس‌آلود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مثلثهاي عشقي 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منظور تقبيح آن، ممنوع ميباشد؛</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روابط ميان دختر و پسر در دوران قبل از ازدواج بايد مطابق با </w:t>
      </w:r>
      <w:bookmarkStart w:id="150" w:name="pg2070_29252"/>
    </w:p>
    <w:p>
      <w:pPr>
        <w:pStyle w:val="BookText"/>
        <w:rPr/>
      </w:pPr>
      <w:bookmarkEnd w:id="150"/>
      <w:r>
        <w:rPr>
          <w:rFonts w:ascii="Amiri" w:hAnsi="Amiri" w:eastAsia="Amiri" w:cs="Amiri"/>
          <w:color w:val="111111"/>
          <w:sz w:val="28"/>
          <w:sz w:val="28"/>
          <w:szCs w:val="28"/>
          <w:rtl w:val="true"/>
          <w:lang w:bidi="ar-SA"/>
        </w:rPr>
        <w:t>موازين شرعي باشد و به صورت معقول و منطقي به تصوير كشيده شود؛</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برنامهها، به خصوص آثار نمايشي بايد الگوي صحيح و مشروع مراودات و تعاملات اجتناب‌ناپذير اشخاص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جامعه، مثلاً در محيط كار يا فضاهاي آموزشي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شود؛</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برنامهها، آسيبشناسي دوستيابي و نمايش فرجام دوستي‌هاي ناسالم و غير متعارف بين زن و مرد تأكيد شود؛</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گفت‌وگوي زن و مرد از افعال مفرد كه بيانگر نوعي نزديكي و دوستي است، خودداري شود؛</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مرد نامحرم، يكديگر را با نام كوچك خطاب نكنند؛</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مصاحبهها و گفت‌وگوها، مجري و مصاحبه‌شونده از يك جنس باشند، مگر در مواردي كه بر حسب ضرورت برنامه، غير هم‌جنس باشند</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151" w:name="__RefHeading___Toc4438952_3650668749"/>
      <w:bookmarkStart w:id="152" w:name="_Toc54"/>
      <w:bookmarkEnd w:id="151"/>
      <w:r>
        <w:rPr/>
        <w:t>6</w:t>
      </w:r>
      <w:r>
        <w:rPr>
          <w:rtl w:val="true"/>
        </w:rPr>
        <w:t xml:space="preserve">. </w:t>
      </w:r>
      <w:r>
        <w:rPr>
          <w:rtl w:val="true"/>
        </w:rPr>
        <w:t>جمع‌بندي شاخص‌هاي نهايي عفاف اسلامي در برنامه‌هاي نمايشي</w:t>
      </w:r>
      <w:bookmarkEnd w:id="15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جمع‌بندي شاخص‌هاي نهايي عفاف اسلامي در برنامه‌هاي نمايشي</w:t>
      </w:r>
    </w:p>
    <w:p>
      <w:pPr>
        <w:pStyle w:val="BookText"/>
        <w:rPr/>
      </w:pPr>
      <w:r>
        <w:rPr>
          <w:rFonts w:ascii="IRNazanin" w:hAnsi="IRNazanin" w:eastAsia="IRNazanin"/>
          <w:color w:val="111111"/>
          <w:sz w:val="28"/>
          <w:sz w:val="28"/>
          <w:szCs w:val="28"/>
          <w:rtl w:val="true"/>
          <w:lang w:bidi="fa-IR"/>
        </w:rPr>
        <w:t xml:space="preserve">با توجه به بررسي فتاواي مراجع عظام تقليد درباره موضوع عفاف در برنامه‌هاي نمايشي رسانه و ضوابط، اهداف و سياست‌هاي رسانه ملي در توليد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آن در بخش‌هاي قبلي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شاخص‌هاي زير را به عنوان شاخص‌هاي نهايي عفاف اسلامي بررسي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محتواي سريال‌هاي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اين شاخص‌ها تحليل مي‌كنيم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شاخص‌ها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نگاه غيرمتعارف به نامحرم،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پرهيز از حضور در مكان خلوت يا تنها بودن با يكديگر، پرهيز از ارتباط خصوصي ميان زن و مرد نامحرم، استفاده نكردن از لوازم آرايشي يا زينتي در حضور نامحرم، داشتن پوشش مناسب آن‌گونه كه در شرع آمده است؛ داشتن لحن پسنديده با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آرام با يكديگر، پرهيز از به كارگيري واژه‌هاي زشت و زننده و پرهيز از صحبت با ناز و كرشمه با همديگر، پرهيز از روابط عشقي قبل از ازدواج ميان دختر و پسر نامحرم، خودداري از نگاه از روي ريبه يا نگاه آلوده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پرهيز از رفتارهاي جلف مانند بلند خنديدن، ادا و اطوارهاي بچه‌گانه و رفتارهاي لات‌منشانه، پرهيز از شوخي ميان زن و مرد نامحرم، پرهيز از آشكار كردن موي در مقابل نامحرم، پرهيز از پوشيدن لباس‌هاي تنگ، چسبان و بدن‌نما در مقابل نامحرم</w:t>
      </w:r>
      <w:r>
        <w:rPr>
          <w:rFonts w:eastAsia="IRNazanin" w:cs="IRNazanin"/>
          <w:color w:val="111111"/>
          <w:sz w:val="28"/>
          <w:szCs w:val="28"/>
          <w:rtl w:val="true"/>
          <w:lang w:bidi="fa-IR"/>
        </w:rPr>
        <w:t xml:space="preserve">. </w:t>
      </w:r>
      <w:bookmarkStart w:id="153" w:name="pg2070_29254"/>
    </w:p>
    <w:p>
      <w:pPr>
        <w:pStyle w:val="Heading2"/>
        <w:numPr>
          <w:ilvl w:val="1"/>
          <w:numId w:val="1"/>
        </w:numPr>
        <w:rPr/>
      </w:pPr>
      <w:bookmarkStart w:id="154" w:name="__RefHeading___Toc4438954_3650668749"/>
      <w:bookmarkStart w:id="155" w:name="_Toc55"/>
      <w:bookmarkEnd w:id="153"/>
      <w:bookmarkEnd w:id="154"/>
      <w:r>
        <w:rPr>
          <w:rtl w:val="true"/>
        </w:rPr>
        <w:t>فصل سوم</w:t>
      </w:r>
      <w:r>
        <w:rPr>
          <w:rtl w:val="true"/>
        </w:rPr>
        <w:t xml:space="preserve">: </w:t>
      </w:r>
      <w:r>
        <w:rPr>
          <w:rtl w:val="true"/>
        </w:rPr>
        <w:t>يافته‌ها و پيشنهادها</w:t>
      </w:r>
      <w:bookmarkEnd w:id="155"/>
    </w:p>
    <w:p>
      <w:pPr>
        <w:pStyle w:val="Heading3"/>
        <w:numPr>
          <w:ilvl w:val="2"/>
          <w:numId w:val="1"/>
        </w:numPr>
        <w:rPr/>
      </w:pPr>
      <w:bookmarkStart w:id="156" w:name="__RefHeading___Toc4438956_3650668749"/>
      <w:bookmarkStart w:id="157" w:name="_Toc56"/>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يافته‌ها و پيشنهادها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يافته‌هاي تحقيق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پيشنهادها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محدوديت‌هاي تحقيق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2070_29256"/>
      <w:bookmarkStart w:id="159" w:name="pg2070_29256"/>
      <w:bookmarkEnd w:id="159"/>
    </w:p>
    <w:p>
      <w:pPr>
        <w:pStyle w:val="Heading3"/>
        <w:numPr>
          <w:ilvl w:val="2"/>
          <w:numId w:val="1"/>
        </w:numPr>
        <w:rPr/>
      </w:pPr>
      <w:bookmarkStart w:id="160" w:name="pg2070_29256"/>
      <w:bookmarkStart w:id="161" w:name="__RefHeading___Toc4438958_3650668749"/>
      <w:bookmarkStart w:id="162" w:name="_Toc57"/>
      <w:bookmarkEnd w:id="160"/>
      <w:bookmarkEnd w:id="161"/>
      <w:r>
        <w:rPr/>
        <w:t>1</w:t>
      </w:r>
      <w:r>
        <w:rPr>
          <w:rtl w:val="true"/>
        </w:rPr>
        <w:t xml:space="preserve">. </w:t>
      </w:r>
      <w:r>
        <w:rPr>
          <w:rtl w:val="true"/>
        </w:rPr>
        <w:t>يافته‌هاي تحقيق</w:t>
      </w:r>
      <w:bookmarkEnd w:id="1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يافته‌هاي تحقيق</w:t>
      </w:r>
    </w:p>
    <w:p>
      <w:pPr>
        <w:pStyle w:val="BookText"/>
        <w:rPr/>
      </w:pPr>
      <w:r>
        <w:rPr>
          <w:rFonts w:ascii="IRNazanin" w:hAnsi="IRNazanin" w:eastAsia="IRNazanin"/>
          <w:color w:val="111111"/>
          <w:sz w:val="28"/>
          <w:sz w:val="28"/>
          <w:szCs w:val="28"/>
          <w:rtl w:val="true"/>
          <w:lang w:bidi="fa-IR"/>
        </w:rPr>
        <w:t xml:space="preserve">در اين بخش ابتدا به صورت گذرا به نتايج حاصل از تحليل محتواي دو سريال مورد بررسي در اين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سريال‌هاي ستايش و فاصله‌ها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بخش‌هاي بعدي با توجه به اين نتايج، به بيان راهبردها و راهكارهاي رسانه‌اي مورد نظر در بحث عفاف و برنامه‌هاي نمايشي رسانه خواهيم پرداخت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مهم‌ترين نتايج حاصل از تحليل محتواي دو سريال مورد بررسي در اين پژوهش نشان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بيشترين مكان ارتباط در روابط زن و مرد نامحرم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فضاها</w:t>
      </w:r>
      <w:r>
        <w:rPr>
          <w:rFonts w:eastAsia="IRNazanin" w:cs="IRNazanin"/>
          <w:color w:val="111111"/>
          <w:sz w:val="28"/>
          <w:szCs w:val="28"/>
          <w:rtl w:val="true"/>
          <w:lang w:bidi="fa-IR"/>
        </w:rPr>
        <w:t>»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كار</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پارك و فضاهاي تفريحي </w:t>
      </w:r>
      <w:r>
        <w:rPr>
          <w:rFonts w:eastAsia="IRNazanin" w:cs="IRNazanin"/>
          <w:color w:val="111111"/>
          <w:sz w:val="28"/>
          <w:szCs w:val="28"/>
          <w:rtl w:val="true"/>
          <w:lang w:bidi="fa-IR"/>
        </w:rPr>
        <w:t>(</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مكان ارتباط در روابط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مقوله‌هاي محل تحصيل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 اينترنتي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بيشترين فراواني روابط زن و مرد به تفكيك مكان ارتباط، 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محل كار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فضاها</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پارك و فضا‌هاي تفريحي</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فراواني مكان ارتباط در روابط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مقوله‌هاي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تحصيل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دانشگاه يا دبيرستان</w:t>
      </w:r>
      <w:r>
        <w:rPr>
          <w:rFonts w:eastAsia="IRNazanin" w:cs="IRNazanin"/>
          <w:color w:val="111111"/>
          <w:sz w:val="28"/>
          <w:szCs w:val="28"/>
          <w:rtl w:val="true"/>
          <w:lang w:bidi="fa-IR"/>
        </w:rPr>
        <w:t>) (</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اينترنتي، سايبر يا چت</w:t>
      </w:r>
      <w:r>
        <w:rPr>
          <w:rFonts w:eastAsia="IRNazanin" w:cs="IRNazanin"/>
          <w:color w:val="111111"/>
          <w:sz w:val="28"/>
          <w:szCs w:val="28"/>
          <w:rtl w:val="true"/>
          <w:lang w:bidi="fa-IR"/>
        </w:rPr>
        <w:t>» (</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كافي‌شاپ و رستوران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مشخص</w:t>
      </w:r>
      <w:r>
        <w:rPr>
          <w:rFonts w:eastAsia="IRNazanin" w:cs="IRNazanin"/>
          <w:color w:val="111111"/>
          <w:sz w:val="28"/>
          <w:szCs w:val="28"/>
          <w:rtl w:val="true"/>
          <w:lang w:bidi="fa-IR"/>
        </w:rPr>
        <w:t>»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بيشترين مكان ارتباط منفي در روابط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كار</w:t>
      </w:r>
      <w:r>
        <w:rPr>
          <w:rFonts w:eastAsia="IRNazanin" w:cs="IRNazanin"/>
          <w:color w:val="111111"/>
          <w:sz w:val="28"/>
          <w:szCs w:val="28"/>
          <w:rtl w:val="true"/>
          <w:lang w:bidi="fa-IR"/>
        </w:rPr>
        <w:t>»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فضاها</w:t>
      </w:r>
      <w:r>
        <w:rPr>
          <w:rFonts w:eastAsia="IRNazanin" w:cs="IRNazanin"/>
          <w:color w:val="111111"/>
          <w:sz w:val="28"/>
          <w:szCs w:val="28"/>
          <w:rtl w:val="true"/>
          <w:lang w:bidi="fa-IR"/>
        </w:rPr>
        <w:t>»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مكان ارتباطات منفي در روابط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مقوله‌هاي محل تحصيل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بيشترين فراواني مكان روابط منفي ميان زن و مرد 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محل كار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فضاها</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پارك و فضا‌هاي تفريحي </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فراواني مكان ارتباط منفي در روابط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مقوله‌هاي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تحصيل</w:t>
      </w:r>
      <w:r>
        <w:rPr>
          <w:rFonts w:eastAsia="IRNazanin" w:cs="IRNazanin"/>
          <w:color w:val="111111"/>
          <w:sz w:val="28"/>
          <w:szCs w:val="28"/>
          <w:rtl w:val="true"/>
          <w:lang w:bidi="fa-IR"/>
        </w:rPr>
        <w:t>»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اينترنتي</w:t>
      </w:r>
      <w:r>
        <w:rPr>
          <w:rFonts w:eastAsia="IRNazanin" w:cs="IRNazanin"/>
          <w:color w:val="111111"/>
          <w:sz w:val="28"/>
          <w:szCs w:val="28"/>
          <w:rtl w:val="true"/>
          <w:lang w:bidi="fa-IR"/>
        </w:rPr>
        <w:t>»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بيشترين فراواني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زمان ارتباط، به محدوده زماني شب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محدوده زماني ظهر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محدوده زماني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نامشخص</w:t>
      </w:r>
      <w:r>
        <w:rPr>
          <w:rFonts w:eastAsia="IRNazanin" w:cs="IRNazanin"/>
          <w:color w:val="111111"/>
          <w:sz w:val="28"/>
          <w:szCs w:val="28"/>
          <w:rtl w:val="true"/>
          <w:lang w:bidi="fa-IR"/>
        </w:rPr>
        <w:t>»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فراواني در اين زمينه به محدوده زماني صبح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عصر </w:t>
      </w: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بيشترين مقدار فراواني از نظر زمان به زمان شب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زمان نامشخص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زمان 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كمترين مقدار فراواني در اين زمينه نيز به محدوده زماني 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ـ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روابط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 خصوصي زن و مرد نامحرم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 خصوصي زن و مرد نامحرم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مربوط به روابط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صحبت كردن با ملاطفت و ناز و عشوه با يكديگر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صحبت كردن با ملاطفت و ناز و عشوه بين زن و مرد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مربوط به روابط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رفتارهاي جلف و سبك ميان زن و مرد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رفتارهاي جلف ميان زن و مرد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در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از صحنه‌هاي مربوط به روابط زن و مرد در سريال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فاصله‌ها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شوخي ميان زن و مرد نامحرم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از صحنه‌هاي سريال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شوخي ميان زن و مرد نامحرم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فراواني موي آشكار زن در مقابل مرد در همه صحنه‌هاي هر دو سريال مورد بررسي،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موي آشكار دختر در مقابل پسر در دو سريال مورد بررسي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روابط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گفت‌وگوي زن و مرد با افعال مفرد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گفت‌وگوي زن و مرد با افعال مفرد وجود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روابط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و مرد نامحرم، يكديگر را با نام كوچك خطاب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w:t>
      </w:r>
    </w:p>
    <w:p>
      <w:pPr>
        <w:pStyle w:val="BookText"/>
        <w:rPr/>
      </w:pPr>
      <w:r>
        <w:rPr>
          <w:rFonts w:ascii="IRNazanin" w:hAnsi="IRNazanin" w:eastAsia="IRNazanin"/>
          <w:color w:val="111111"/>
          <w:sz w:val="28"/>
          <w:sz w:val="28"/>
          <w:szCs w:val="28"/>
          <w:rtl w:val="true"/>
          <w:lang w:bidi="fa-IR"/>
        </w:rPr>
        <w:t xml:space="preserve">صحنه‌هاي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زن و مرد نامحرم، يكديگر را با نام كوچك خطاب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مربوط به روابط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روابط عاشقانه پيش از ازدواج ميان دختر و پسر نامحرم وجود دارد و در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روابط زن و مرد در اين سريال، روابط عاشقانه پيش از ازدواج ميان دختر و پسر نامحرم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روابط عاشقانه پيش از ازدواج ميان دختر و پسر نامحرم وجود دارد و در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روابط زن و مرد در اين سريال، روابط عاشقانه پيش از ازدواج ميان دختر و پسر نامحرم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مربوط به روابط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پوشش تنگ و چسبان زن در مقابل مرد نامحرم وجود دارد و در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روابط ميان زن و مرد در اين سريال، اين نوع پوشش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نوع پوشش زن در مقابل مرد وجود دارد و در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روابط ميان زن و مرد در اين سريال، اين نوع پوشش وجود ندارد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مربوط به روابط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لوازم زينتي آشكار زن در برابر مرد وجود دارد و در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روابط زن و مرد در اين سريال لوازم زينتي آشكار از سوي زن در مقابل نامحرم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لوازم زينتي آشكار زن در مقابل نامحرم وجود دارد و در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روابط زن و مرد در اين سريال لوازم زينتي آشكار از سوي زن در مقابل نامحرم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بيشترين فراواني نوع حجاب زن در مقابل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مانتو، شلوار و روسري</w:t>
      </w:r>
      <w:r>
        <w:rPr>
          <w:rFonts w:eastAsia="IRNazanin" w:cs="IRNazanin"/>
          <w:color w:val="111111"/>
          <w:sz w:val="28"/>
          <w:szCs w:val="28"/>
          <w:rtl w:val="true"/>
          <w:lang w:bidi="fa-IR"/>
        </w:rPr>
        <w:t>»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مانتو، شلوار و شال</w:t>
      </w:r>
      <w:r>
        <w:rPr>
          <w:rFonts w:eastAsia="IRNazanin" w:cs="IRNazanin"/>
          <w:color w:val="111111"/>
          <w:sz w:val="28"/>
          <w:szCs w:val="28"/>
          <w:rtl w:val="true"/>
          <w:lang w:bidi="fa-IR"/>
        </w:rPr>
        <w:t>»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مانتو، شلوار و مقنعه</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فراواني نوع حجاب زن در مقابل مرد در اين سريال،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سنتي</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مانتو، شلوار و شال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مانتو، شلوار، مقنعه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بيشترين نوع حجاب زن در مقابل مرد، نوع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مانتو، شلوار و مقنعه</w:t>
      </w:r>
      <w:r>
        <w:rPr>
          <w:rFonts w:eastAsia="IRNazanin" w:cs="IRNazanin"/>
          <w:color w:val="111111"/>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مانتو، شلوار و شال</w:t>
      </w:r>
      <w:r>
        <w:rPr>
          <w:rFonts w:eastAsia="IRNazanin" w:cs="IRNazanin"/>
          <w:color w:val="111111"/>
          <w:sz w:val="28"/>
          <w:szCs w:val="28"/>
          <w:rtl w:val="true"/>
          <w:lang w:bidi="fa-IR"/>
        </w:rPr>
        <w:t>»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مانتو، شلوار و مقنعه</w:t>
      </w:r>
      <w:r>
        <w:rPr>
          <w:rFonts w:eastAsia="IRNazanin" w:cs="IRNazanin"/>
          <w:color w:val="111111"/>
          <w:sz w:val="28"/>
          <w:szCs w:val="28"/>
          <w:rtl w:val="true"/>
          <w:lang w:bidi="fa-IR"/>
        </w:rPr>
        <w:t>»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مانتو، شلوار و شال</w:t>
      </w:r>
      <w:r>
        <w:rPr>
          <w:rFonts w:eastAsia="IRNazanin" w:cs="IRNazanin"/>
          <w:color w:val="111111"/>
          <w:sz w:val="28"/>
          <w:szCs w:val="28"/>
          <w:rtl w:val="true"/>
          <w:lang w:bidi="fa-IR"/>
        </w:rPr>
        <w:t>»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كمترين نوع حجاب نقش زن در مقابل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نوعي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سنتي</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مانتو، شلوار و شال</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مانتو، شلوار و روسري</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پوشش‌ها</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 روابط بين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بيشترين فراواني نوع پوشش زن در مقابل مرد،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مانتو بلند</w:t>
      </w:r>
      <w:r>
        <w:rPr>
          <w:rFonts w:eastAsia="IRNazanin" w:cs="IRNazanin"/>
          <w:color w:val="111111"/>
          <w:sz w:val="28"/>
          <w:szCs w:val="28"/>
          <w:rtl w:val="true"/>
          <w:lang w:bidi="fa-IR"/>
        </w:rPr>
        <w:t>»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مانتو كوتاه</w:t>
      </w:r>
      <w:r>
        <w:rPr>
          <w:rFonts w:eastAsia="IRNazanin" w:cs="IRNazanin"/>
          <w:color w:val="111111"/>
          <w:sz w:val="28"/>
          <w:szCs w:val="28"/>
          <w:rtl w:val="true"/>
          <w:lang w:bidi="fa-IR"/>
        </w:rPr>
        <w:t>»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كمترين نوع پوشش زن در مقابل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سنتي</w:t>
      </w:r>
      <w:r>
        <w:rPr>
          <w:rFonts w:eastAsia="IRNazanin" w:cs="IRNazanin"/>
          <w:color w:val="111111"/>
          <w:sz w:val="28"/>
          <w:szCs w:val="28"/>
          <w:rtl w:val="true"/>
          <w:lang w:bidi="fa-IR"/>
        </w:rPr>
        <w:t>»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روابط بين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بيشترين نوع پوشش زن در مقابل مرد،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مانتوي بلند</w:t>
      </w:r>
      <w:r>
        <w:rPr>
          <w:rFonts w:eastAsia="IRNazanin" w:cs="IRNazanin"/>
          <w:color w:val="111111"/>
          <w:sz w:val="28"/>
          <w:szCs w:val="28"/>
          <w:rtl w:val="true"/>
          <w:lang w:bidi="fa-IR"/>
        </w:rPr>
        <w:t>»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مانتوي كوتاه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كمترين نوع پوشش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سنتي</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روابط بين زن و مرد در سريال فاصله‌ها، حجاب و پوشش اسلامي زن در مقابل مرد رعايت نشده و در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w:t>
      </w:r>
      <w:bookmarkStart w:id="163" w:name="pg2070_29261"/>
    </w:p>
    <w:p>
      <w:pPr>
        <w:pStyle w:val="BookText"/>
        <w:rPr/>
      </w:pPr>
      <w:bookmarkEnd w:id="163"/>
      <w:r>
        <w:rPr>
          <w:rFonts w:ascii="IRNazanin" w:hAnsi="IRNazanin" w:eastAsia="IRNazanin"/>
          <w:color w:val="111111"/>
          <w:sz w:val="28"/>
          <w:sz w:val="28"/>
          <w:szCs w:val="28"/>
          <w:rtl w:val="true"/>
          <w:lang w:bidi="fa-IR"/>
        </w:rPr>
        <w:t>روابط، حجاب و پوشش اسلامي زن در مقابل نامحرم رعايت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روابط ميان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و پوشش اسلامي زن در مقابل مرد رعايت نشده و در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روابط، حجاب و پوشش اسلامي زن در مقابل نامحرم رعايت شده است</w:t>
      </w:r>
      <w:r>
        <w:rPr>
          <w:rFonts w:eastAsia="IRNazanin" w:cs="IRNazanin"/>
          <w:color w:val="111111"/>
          <w:sz w:val="28"/>
          <w:szCs w:val="28"/>
          <w:rtl w:val="true"/>
          <w:lang w:bidi="fa-IR"/>
        </w:rPr>
        <w:t>.</w:t>
      </w:r>
    </w:p>
    <w:p>
      <w:pPr>
        <w:pStyle w:val="Heading3"/>
        <w:numPr>
          <w:ilvl w:val="2"/>
          <w:numId w:val="1"/>
        </w:numPr>
        <w:rPr/>
      </w:pPr>
      <w:bookmarkStart w:id="164" w:name="__RefHeading___Toc4438960_3650668749"/>
      <w:bookmarkStart w:id="165" w:name="_Toc58"/>
      <w:bookmarkEnd w:id="164"/>
      <w:r>
        <w:rPr/>
        <w:t>2</w:t>
      </w:r>
      <w:r>
        <w:rPr>
          <w:rtl w:val="true"/>
        </w:rPr>
        <w:t xml:space="preserve">. </w:t>
      </w:r>
      <w:r>
        <w:rPr>
          <w:rtl w:val="true"/>
        </w:rPr>
        <w:t>پيشنهادها</w:t>
      </w:r>
      <w:bookmarkEnd w:id="165"/>
    </w:p>
    <w:p>
      <w:pPr>
        <w:pStyle w:val="Heading4"/>
        <w:numPr>
          <w:ilvl w:val="3"/>
          <w:numId w:val="1"/>
        </w:numPr>
        <w:rPr/>
      </w:pPr>
      <w:bookmarkStart w:id="166" w:name="__RefHeading___Toc4438962_3650668749"/>
      <w:bookmarkStart w:id="167" w:name="_Toc59"/>
      <w:bookmarkEnd w:id="166"/>
      <w:r>
        <w:rPr>
          <w:rtl w:val="true"/>
        </w:rPr>
        <w:t>اشاره</w:t>
      </w:r>
      <w:bookmarkEnd w:id="16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پيشنهادها</w:t>
      </w:r>
    </w:p>
    <w:p>
      <w:pPr>
        <w:pStyle w:val="BookText"/>
        <w:rPr/>
      </w:pPr>
      <w:r>
        <w:rPr>
          <w:rFonts w:ascii="IRNazanin" w:hAnsi="IRNazanin" w:eastAsia="IRNazanin"/>
          <w:color w:val="111111"/>
          <w:sz w:val="28"/>
          <w:sz w:val="28"/>
          <w:szCs w:val="28"/>
          <w:rtl w:val="true"/>
          <w:lang w:bidi="fa-IR"/>
        </w:rPr>
        <w:t xml:space="preserve">با توجه به نتايج و يافته‌هاي حاصل از بررسي و تحليل دو نمونه موردي از برنامه‌هاي نمايشي رسانه ملي، به مهم‌ترين پيشنهادها و بيان راهكارها در راستاي يافته‌ها و نتايج اين پژوهش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مي‌كنيم</w:t>
      </w:r>
      <w:r>
        <w:rPr>
          <w:rFonts w:eastAsia="IRNazanin" w:cs="IRNazanin"/>
          <w:color w:val="111111"/>
          <w:sz w:val="28"/>
          <w:szCs w:val="28"/>
          <w:rtl w:val="true"/>
          <w:lang w:bidi="fa-IR"/>
        </w:rPr>
        <w:t>.</w:t>
      </w:r>
    </w:p>
    <w:p>
      <w:pPr>
        <w:pStyle w:val="Heading4"/>
        <w:numPr>
          <w:ilvl w:val="3"/>
          <w:numId w:val="1"/>
        </w:numPr>
        <w:rPr/>
      </w:pPr>
      <w:bookmarkStart w:id="168" w:name="__RefHeading___Toc4438964_3650668749"/>
      <w:bookmarkStart w:id="169" w:name="_Toc60"/>
      <w:bookmarkEnd w:id="168"/>
      <w:r>
        <w:rPr>
          <w:rtl w:val="true"/>
        </w:rPr>
        <w:t>الف</w:t>
      </w:r>
      <w:r>
        <w:rPr>
          <w:rtl w:val="true"/>
        </w:rPr>
        <w:t xml:space="preserve">) </w:t>
      </w:r>
      <w:r>
        <w:rPr>
          <w:rtl w:val="true"/>
        </w:rPr>
        <w:t>تعريف و تعيين محدوده عفاف براي برنامه‌سازان</w:t>
      </w:r>
      <w:bookmarkEnd w:id="16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و تعيين محدوده عفاف براي برنامه‌سازان</w:t>
      </w:r>
    </w:p>
    <w:p>
      <w:pPr>
        <w:pStyle w:val="BookText"/>
        <w:rPr/>
      </w:pPr>
      <w:r>
        <w:rPr>
          <w:rFonts w:ascii="IRNazanin" w:hAnsi="IRNazanin" w:eastAsia="IRNazanin"/>
          <w:color w:val="111111"/>
          <w:sz w:val="28"/>
          <w:sz w:val="28"/>
          <w:szCs w:val="28"/>
          <w:rtl w:val="true"/>
          <w:lang w:bidi="fa-IR"/>
        </w:rPr>
        <w:t>اولين و ضروري‌ترين گام براي ترويج عفاف از طريق تلويزيون اين است كه حجاب و عفاف به طور مشخص، تعريف و مرزهاي آن به طور شفاف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زماني كه اين امر صورت نگيرد، هر نوع تلاش براي ترويج و فرهنگ‌سازي در اين زمينه بي‌نتيجه خواهد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برنامه‌ساز بايد بداند تعريف حجاب چيست؟ شالوده‌هاي عفاف كدامند؟حد نگاه كردن به نامحرم تا كجاست؟ اختلاط و مراوده و مكالمه زن و مرد تا چه اندازه و در چه شرايطي جايز است؟ در واقع، منفك كردن بحث حجاب از عفاف،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آموزه‌اي ديني است كه جزئي از كليت برنامه عفاف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فقط درباره حجاب صحبت كرد و از عفاف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نهايت اهتمام رسانه در زمينه حجاب، به پوشش ظاهري بازيگر زن يا گريم چهره وي خلاصه شود</w:t>
      </w:r>
      <w:r>
        <w:rPr>
          <w:rFonts w:eastAsia="IRNazanin" w:cs="IRNazanin"/>
          <w:color w:val="111111"/>
          <w:sz w:val="28"/>
          <w:szCs w:val="28"/>
          <w:rtl w:val="true"/>
          <w:lang w:bidi="fa-IR"/>
        </w:rPr>
        <w:t xml:space="preserve">. </w:t>
      </w:r>
      <w:bookmarkStart w:id="170" w:name="pg2070_29262"/>
    </w:p>
    <w:p>
      <w:pPr>
        <w:pStyle w:val="BookText"/>
        <w:rPr/>
      </w:pPr>
      <w:bookmarkEnd w:id="170"/>
      <w:r>
        <w:rPr>
          <w:rFonts w:ascii="IRNazanin" w:hAnsi="IRNazanin" w:eastAsia="IRNazanin"/>
          <w:color w:val="111111"/>
          <w:sz w:val="28"/>
          <w:sz w:val="28"/>
          <w:szCs w:val="28"/>
          <w:rtl w:val="true"/>
          <w:lang w:bidi="fa-IR"/>
        </w:rPr>
        <w:t xml:space="preserve">ازاين‌رو، به نظر مي‌رسد بايد فهرستي از التزامات و ملاحظات فرهنگي در عرصه‌هاي مختلف فرهنگ ديني، اسلامي، زندگي فردي، خانوادگي و اجتماعي تهيه گردد و هر فيلم‌نامه‌نويس يا كارگردان در ساخت فيلم متعهد شود به تعدادي از آنها بپردازد و ناظران فرهنگي بر اساس نوع و ميزان توجه كارگردان به اين التزامات، درجه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كارگردان يا فيلم‌نامه‌نويس اعطا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منظور، كارگروهي متشكل از انديشمندان حوزه و رسانه بايد معيارهاي حجاب اسلامي را جمع‌آوري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لازم باشد، براي طرح موضوع فقه رسانه با مراجع عظام، رايزني كنند و در نهايت با تبيين شاخصه‌هايي براي فقه رسانه و حجاب و عفاف، سبكي را براي الگوهاي رفتار و پوشش بازيگران تعريف كنند</w:t>
      </w:r>
      <w:r>
        <w:rPr>
          <w:rFonts w:eastAsia="IRNazanin" w:cs="IRNazanin"/>
          <w:color w:val="111111"/>
          <w:sz w:val="28"/>
          <w:szCs w:val="28"/>
          <w:rtl w:val="true"/>
          <w:lang w:bidi="fa-IR"/>
        </w:rPr>
        <w:t>.</w:t>
      </w:r>
    </w:p>
    <w:p>
      <w:pPr>
        <w:pStyle w:val="Heading4"/>
        <w:numPr>
          <w:ilvl w:val="3"/>
          <w:numId w:val="1"/>
        </w:numPr>
        <w:rPr/>
      </w:pPr>
      <w:bookmarkStart w:id="171" w:name="__RefHeading___Toc4438966_3650668749"/>
      <w:bookmarkStart w:id="172" w:name="_Toc61"/>
      <w:bookmarkEnd w:id="171"/>
      <w:r>
        <w:rPr>
          <w:rtl w:val="true"/>
        </w:rPr>
        <w:t>ب</w:t>
      </w:r>
      <w:r>
        <w:rPr>
          <w:rtl w:val="true"/>
        </w:rPr>
        <w:t xml:space="preserve">) </w:t>
      </w:r>
      <w:r>
        <w:rPr>
          <w:rtl w:val="true"/>
        </w:rPr>
        <w:t xml:space="preserve">توجه به حجاب </w:t>
      </w:r>
      <w:r>
        <w:rPr>
          <w:rtl w:val="true"/>
        </w:rPr>
        <w:t>«</w:t>
      </w:r>
      <w:r>
        <w:rPr>
          <w:rtl w:val="true"/>
        </w:rPr>
        <w:t>چادر</w:t>
      </w:r>
      <w:r>
        <w:rPr>
          <w:rtl w:val="true"/>
        </w:rPr>
        <w:t xml:space="preserve">» </w:t>
      </w:r>
      <w:r>
        <w:rPr>
          <w:rtl w:val="true"/>
        </w:rPr>
        <w:t>به عنوان حجاب برتر و سفارش‌شده از جانب علما و بزرگان دين در ساخت مجموعه‌هاي تلويزيوني</w:t>
      </w:r>
      <w:bookmarkEnd w:id="17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حجاب برتر و سفارش‌شده از جانب علما و بزرگان دين در ساخت مجموعه‌هاي تلويزيوني</w:t>
      </w:r>
    </w:p>
    <w:p>
      <w:pPr>
        <w:pStyle w:val="BookText"/>
        <w:rPr/>
      </w:pPr>
      <w:r>
        <w:rPr>
          <w:rFonts w:ascii="IRNazanin" w:hAnsi="IRNazanin" w:eastAsia="IRNazanin"/>
          <w:color w:val="111111"/>
          <w:sz w:val="28"/>
          <w:sz w:val="28"/>
          <w:szCs w:val="28"/>
          <w:rtl w:val="true"/>
          <w:lang w:bidi="fa-IR"/>
        </w:rPr>
        <w:t>توجه به اين امر به عنوان يكي از اصول و موازين ديني، افزون بر تشويق جوانان، مي‌تواند بسترساز مقابله با فرهنگ مخرّب غربي باشد كه در قالب پوشش‌هاي زننده براي تخريب بنيان‌هاي فرهنگي جامعه مي‌كوشد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بررسي حاضر نشان مي‌دهد دست‌اندركاران اين امر بايد توجه بهتر و تلاش‌هاي بيشتري كنند؛ زيرا بنا بر آمار و ارقام مربوط به اين موضوع، بيشترين فراواني در گونه‌شناسي حجاب دختر در مقابل پسر در سريال فاصله‌ها، مربوط به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مانتوي بلند</w:t>
      </w:r>
      <w:r>
        <w:rPr>
          <w:rFonts w:eastAsia="IRNazanin" w:cs="IRNazanin"/>
          <w:color w:val="111111"/>
          <w:sz w:val="28"/>
          <w:szCs w:val="28"/>
          <w:rtl w:val="true"/>
          <w:lang w:bidi="fa-IR"/>
        </w:rPr>
        <w:t>»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مانتو كوتاه</w:t>
      </w:r>
      <w:r>
        <w:rPr>
          <w:rFonts w:eastAsia="IRNazanin" w:cs="IRNazanin"/>
          <w:color w:val="111111"/>
          <w:sz w:val="28"/>
          <w:szCs w:val="28"/>
          <w:rtl w:val="true"/>
          <w:lang w:bidi="fa-IR"/>
        </w:rPr>
        <w:t>»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w:t>
      </w:r>
    </w:p>
    <w:p>
      <w:pPr>
        <w:pStyle w:val="BookText"/>
        <w:rPr/>
      </w:pPr>
      <w:r>
        <w:rPr>
          <w:rFonts w:ascii="IRNazanin" w:hAnsi="IRNazanin" w:eastAsia="IRNazanin"/>
          <w:color w:val="111111"/>
          <w:sz w:val="28"/>
          <w:sz w:val="28"/>
          <w:szCs w:val="28"/>
          <w:rtl w:val="true"/>
          <w:lang w:bidi="fa-IR"/>
        </w:rPr>
        <w:t xml:space="preserve">موضوع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وضعيت بهتر و مناسبي برخوردار است؛ به گونه‌اي كه بيشترين نوع حجاب نقش زن در مقابل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مانتوي بلند</w:t>
      </w:r>
      <w:r>
        <w:rPr>
          <w:rFonts w:eastAsia="IRNazanin" w:cs="IRNazanin"/>
          <w:color w:val="111111"/>
          <w:sz w:val="28"/>
          <w:szCs w:val="28"/>
          <w:rtl w:val="true"/>
          <w:lang w:bidi="fa-IR"/>
        </w:rPr>
        <w:t>»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مانتوي كوتاه</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روابط بين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و پوشش اسلامي زن در مقابل مرد رعايت نشده و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روابط ميان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حجاب و پوشش اسلامي زن در مقابل مرد رعايت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توجه دقيق‌تر و مفيدتر به حجاب چادر و پوشش اسلامي در روابط زن و مرد در برنامه‌هاي نمايشي سيما پيشنهادهايي به اين شرح مطرح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رفتار و حركات شخصيت‌هايي كه داراي پوشش مناسب و شخصيت نمايشي مثبت هستند، جلف و زننده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بازيگران محجبه داستان رفتار متعارض نداشته باشند، به اين نوع كه خارج از منزل، باحجاب و پوشش نشان داده شوند، ولي در منزل در برابر نامحرمان بدون حجاب لازم ظاهر شوند يا نشست و برخاست و گفت‌وگو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نشان دادن مادران چادري در كنار دختران جوان غير چادري اجتناب شود، مگر اينكه اقتضاي خاص داستان و شخصيت‌پردازي چنين امري را ايجاب كند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تأكيد بر نقش حجاب به ويژه چادر و ارزش و اهميت بانوان محجبه در ديد ديگران با تعريف و تمجيد از حجاب و نجابت آنان مي‌تواند به طور ضمني در فيلم‌ها طرح شود و اثرگذاري بيشتري از پيام‌هاي مستقيم داشته باشد</w:t>
      </w:r>
      <w:r>
        <w:rPr>
          <w:rFonts w:eastAsia="IRNazanin" w:cs="IRNazanin"/>
          <w:color w:val="111111"/>
          <w:sz w:val="28"/>
          <w:szCs w:val="28"/>
          <w:rtl w:val="true"/>
          <w:lang w:bidi="fa-IR"/>
        </w:rPr>
        <w:t xml:space="preserve">. </w:t>
      </w:r>
      <w:bookmarkStart w:id="173" w:name="pg2070_29264"/>
    </w:p>
    <w:p>
      <w:pPr>
        <w:pStyle w:val="BookText"/>
        <w:rPr/>
      </w:pPr>
      <w:bookmarkEnd w:id="173"/>
      <w:r>
        <w:rPr>
          <w:rFonts w:ascii="IRNazanin" w:hAnsi="IRNazanin" w:eastAsia="IRNazanin"/>
          <w:color w:val="111111"/>
          <w:sz w:val="28"/>
          <w:sz w:val="28"/>
          <w:szCs w:val="28"/>
          <w:rtl w:val="true"/>
          <w:lang w:bidi="fa-IR"/>
        </w:rPr>
        <w:t>ـ در تعيين نوع حجاب و رفتار شخصيت‌هاي داستاني بايد جايگاه دراماتيك آنان در نظر گرفته شود، نه اينكه براي رعايت صوري مسائل شرعي، هر بازيگري با هر تيپ و شخصيتي با چادر يا حجاب اسلامي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نوع رعايت حجاب به آن اثر داستاني، آسيب بيشتري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پوشش و نوع رفتار و سخن زنان هنگام روبه‌رو شدن با نامحرم تغيير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حجاب خود را كامل كند يا آن را مرتب سازد تا بدين وسيله، حساسيت زن مسلمان را نسبت به حجاب خويش يادآور شوند</w:t>
      </w:r>
      <w:r>
        <w:rPr>
          <w:rFonts w:eastAsia="IRNazanin" w:cs="IRNazanin"/>
          <w:color w:val="111111"/>
          <w:sz w:val="28"/>
          <w:szCs w:val="28"/>
          <w:rtl w:val="true"/>
          <w:lang w:bidi="fa-IR"/>
        </w:rPr>
        <w:t>.</w:t>
      </w:r>
    </w:p>
    <w:p>
      <w:pPr>
        <w:pStyle w:val="Heading4"/>
        <w:numPr>
          <w:ilvl w:val="3"/>
          <w:numId w:val="1"/>
        </w:numPr>
        <w:rPr/>
      </w:pPr>
      <w:bookmarkStart w:id="174" w:name="__RefHeading___Toc4438968_3650668749"/>
      <w:bookmarkStart w:id="175" w:name="_Toc62"/>
      <w:bookmarkEnd w:id="174"/>
      <w:r>
        <w:rPr>
          <w:rtl w:val="true"/>
        </w:rPr>
        <w:t>ج</w:t>
      </w:r>
      <w:r>
        <w:rPr>
          <w:rtl w:val="true"/>
        </w:rPr>
        <w:t xml:space="preserve">) </w:t>
      </w:r>
      <w:r>
        <w:rPr>
          <w:rtl w:val="true"/>
        </w:rPr>
        <w:t>توجه دقيق و همه جانبه به رعايت عفاف اسلامي در روابط زن و مرد در مجموعه‌هاي تلويزيوني سيما</w:t>
      </w:r>
      <w:bookmarkEnd w:id="175"/>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دقيق و همه جانبه به رعايت عفاف اسلامي در روابط زن و مرد در مجموعه‌هاي تلويزيوني سيما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برآيند مجموعه متغيرها و شاخص‌هاي مربوط به عفاف اسلامي در اين پژوهش، شامل متغيرهاي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خودداري از نگاه آلوده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روي 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نامحرم، پرهيز از حضور در مكان خلوت و ارتباط خصوصي با نامحرم، استفاده نكردن از لوازم آرايشي يا زينتي در مقابل نامحرم، داشتن پوشش مناسب آن‌گونه كه در شرع آمده است؛ داشتن لحن پسنديده با نامحرم، به كار نگرفتن افعال مفرد در گفت‌وگو با نامحرم، خطاب قرار ندادن يكديگر با نام كوچك، پرهيز از رفتارهاي جلف مانند بلند خنديدن، ادا و اطوارهاي بچه‌گانه و رفتارهاي لات‌منشانه، پرهيز از صحبت كردن با ملاطفت و ناز و عشوه با نامحرم، نداشتن موي آشكار در مقابل نامحرم، استفاده نكردن از لباس‌هاي تنگ، چسبان و بدن‌نما در مقابل نامحرم، نداشتن تماس‌هاي فيزيكي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عمدي يا غيرعمدي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پرهيز از شوخي ميان مرد و زن نامحرم؛ نداشتن روابط عشقي قبل از ازدواج ميان دختر و پسر نامحرم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نشان‌دهنده آن است كه در شماري از اين متغيرها، حدّ مناسبي از عفاف در روابط زن و مرد رعايت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تهيه‌كنندگان و برنامه‌سازان به رعايت مسئله عفاف اسلامي در روابط ميان زن و مرد و رعايت متغيرهاي ذكر شده در تهيه و ساخت مجموعه‌هاي تلويزيوني بايد توجه مناسب‌تري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و تحليل دو نمونه موردي از سريال‌هاي رسانه ملي نشان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آلوده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روي 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روابط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اختلاط زن و مرد نامحرم در مكان 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خصوصي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روابط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زن از لوازم آرايشي در مقابل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روابط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روابط ميان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صحبت كردن با ملاطفت و ناز و عشوه با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مربوط به روابط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رفتارهاي جلف و سبك ميان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مربوط به روابط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شوخي ميان زن و مرد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روابط ميان زن و مرد نامحرم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درصد از روابط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ميان نامحرم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گفت‌وگوي زن و مرد نامحرم با افعال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روابط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روابط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و مرد نامحرم يكديگر را با نام كوچك خطاب كرده‌اند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زن و مرد نامحرم، يكديگر را با نام كوچك صدا زده‌اند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پوشش تنگ و چسبان زن در مقابل مرد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مربوط به روابط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لوازم زينتي آشكار زن در مقابل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مربوط به روابط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خوش‌بختانه فراواني دو متغير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موي آشكار زن در مقابل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فيزيكي عمدي يا غيرعمدي ميان زن و مرد با يكديگر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همه صحنه‌هاي هر دو سريال مورد بررسي،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دو سريال مورد بررسي، موي زن در مقابل مرد آشكار نشده است و تماس بدني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درصدهاي يادشده از نظر عددي نشانه كم بودن اين درصد‌هاست، اما در موارد بسياري، دليل بر كم‌اهميت بودن آنها نيست؛ چراكه وجود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يا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رعايت نكردن مقولات عفاف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شوخي زن و مرد نامحرم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يك سريال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دقيقه‌اي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قسمتي، نشان مي‌دهد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از اين سريال، اين موضوع رعايت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كم بودن ميزان رعايت نشدن مقوله‌هاي مربوط به عفاف در سريال‌ها، </w:t>
      </w:r>
    </w:p>
    <w:p>
      <w:pPr>
        <w:pStyle w:val="BookText"/>
        <w:rPr/>
      </w:pPr>
      <w:r>
        <w:rPr>
          <w:rFonts w:ascii="Amiri" w:hAnsi="Amiri" w:eastAsia="Amiri" w:cs="Amiri"/>
          <w:color w:val="111111"/>
          <w:sz w:val="28"/>
          <w:sz w:val="28"/>
          <w:szCs w:val="28"/>
          <w:rtl w:val="true"/>
          <w:lang w:bidi="ar-SA"/>
        </w:rPr>
        <w:t>نشان‌دهنده كم بودن يا كم‌اهميت بودن آنها نيست و نسبت به دقايق كل سريال، اين موضوع اهميت فراواني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توجه دقيق‌تر و همه جانبه‌تر به رعايت عفاف اسلامي در روابط زن و مرد در برنامه‌هاي نمايشي سيما، پيشنهادهايي به اين شرح مطرح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پوشش و روابط مناسب به عنوان يكي از مهم‌ترين ملاك‌هاي انتخاب برنامه‌هاي تأميني بايد رعايت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براي ترويج بهتر فرهنگ عفاف، به جاي استفاده از جذابيت‌هاي جنسي زنان، از جذابيت‌هاي عاطفي، شخصيتي يا تربيتي آنان استفاده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برخورد و حركات زنان و مردان نامحرم در برخورد با يكديگر، مروّج عادي‌سازي اين نوع ارتباط نباشد؛ چون با روح حيا و عفاف مغايرت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الگوهاي مناسب عفاف در سريال‌هاي مختلف و برنامه‌هاي نمايشي، تكراري و خسته‌كننده و كليشه‌اي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نظر زيباشناختي و گرايش‌هاي فرهنگي جامعه نبايد نامناسب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نمايش آرايش غليظ و پوشش نامناسب به عنوان نشانه‌هاي پيشرفت، تمدن و امروزي بودن پرهيز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نمايش بازيگران زن و مرد با لباس‌هاي تنگ و چسبان كه موجب نشان دادن برجستگي‌هاي بدن آنهاست، خودداري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طراحي پوشش بازيگران نبايد از لباس‌هاي منقوش به آرم، تصوير نامتعارف، نوشته‌ها و نمادهاي فرهنگي بيگانه، نشانه‌هاي فرقه‌هاي ضاله، گروه‌هاي منحرف، نمادها و علايم بازرگاني بدون دليل برنامه‌اي خاص مانند نقش‌هاي منفي استفاده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شايسته است از نمايش چهره زنان جوان و جذاب در نماي بزرگ و نزديك جز در موارد ضروري كه استفاده از جذابيت‌هاي ظاهري وي تلقي نشود، خودداري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برخي پوشش‌هاي محلي و ملي كه علاوه بر زيبايي و جذابيت، توجه به جذابيت جنسي زنان را كم‌رنگ مي‌كند؛ به جا و بنا بر ضرورت داستان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طراحي پوشش‌هايي كه داراي تبرج و خودنمايي هستند، خودداري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تنوع‌طلبي و مدگرايي مفرط در پوشش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پوشش در هر سكانس بدون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مجموعه‌هاي تلويزيوني سيما به سوژه‌هايي جديد در روابط ميان دختر و پسر و آسيب‌شناسي اين روابط به ويژه در موضوع ازدواج و مشكلات قبل و بعد از آن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دست‌اندركاران و برنامه‌سازان سيما به توليد مجموعه‌هايي با مضامين كليشه‌اي و سطحي در زمينه مجموعه‌هاي تلويزيوني مرتبط با موضوع روابط دختر و پسر توجه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برنامه‌سازان سيما در تهيه سريال‌ها و برنامه‌هاي نمايشي سيما از نمايش رفتارهاي سبك يا زننده براي جذب مخاطب يا طنز جلوه دادن برنامه‌ها پرهيز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نقش‌هاي محوري زن در خانه و خانواده بيشتر نمايش داده شود؛ چراكه اگر محور توسعه را انسان بدانيم، قهرمان پرورش انسان در خانه،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توجه به نقش انسان‌سازي، آرامش‌بخشي و تربيتي زنان در خانواده كه گويا در مجموعه‌هاي فيلم و سريال </w:t>
      </w:r>
      <w:bookmarkStart w:id="176" w:name="pg2070_29269"/>
    </w:p>
    <w:p>
      <w:pPr>
        <w:pStyle w:val="BookText"/>
        <w:rPr/>
      </w:pPr>
      <w:bookmarkEnd w:id="176"/>
      <w:r>
        <w:rPr>
          <w:rFonts w:ascii="IRNazanin" w:hAnsi="IRNazanin" w:eastAsia="IRNazanin"/>
          <w:color w:val="111111"/>
          <w:sz w:val="28"/>
          <w:sz w:val="28"/>
          <w:szCs w:val="28"/>
          <w:rtl w:val="true"/>
          <w:lang w:bidi="fa-IR"/>
        </w:rPr>
        <w:t>سيما كم‌رنگ‌تر شده است و بيشتر به نسل گذشته تعلق دارد، بايد بيشتر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 و مسئوليت‌پذيري اخلاقي زن و مرد در سريال‌هاي سيما به ويژه در نقش‌هايي كه با ازدواج و شروع زندگي مشترك مرتبط است، نمايش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براي افزايش آگاهي از حقوق و مسئوليت‌هاي زن و شوهري در روابط پيش از ازدواج دختر و پسر در مجموعه‌هاي تلويزيوني سيما تدبيري انديشيده شود</w:t>
      </w:r>
      <w:r>
        <w:rPr>
          <w:rFonts w:eastAsia="IRNazanin" w:cs="IRNazanin"/>
          <w:color w:val="111111"/>
          <w:sz w:val="28"/>
          <w:szCs w:val="28"/>
          <w:rtl w:val="true"/>
          <w:lang w:bidi="fa-IR"/>
        </w:rPr>
        <w:t>.</w:t>
      </w:r>
    </w:p>
    <w:p>
      <w:pPr>
        <w:pStyle w:val="Heading4"/>
        <w:numPr>
          <w:ilvl w:val="3"/>
          <w:numId w:val="1"/>
        </w:numPr>
        <w:rPr/>
      </w:pPr>
      <w:bookmarkStart w:id="177" w:name="__RefHeading___Toc4438970_3650668749"/>
      <w:bookmarkStart w:id="178" w:name="_Toc63"/>
      <w:bookmarkEnd w:id="177"/>
      <w:r>
        <w:rPr>
          <w:rtl w:val="true"/>
        </w:rPr>
        <w:t>د</w:t>
      </w:r>
      <w:r>
        <w:rPr>
          <w:rtl w:val="true"/>
        </w:rPr>
        <w:t xml:space="preserve">) </w:t>
      </w:r>
      <w:r>
        <w:rPr>
          <w:rtl w:val="true"/>
        </w:rPr>
        <w:t>تأكيد بيشتر بر نمايش ارتباطات سالم در زندگي شهرستاني و روستايي و كاهش حجم نمايش روابط جوانان پايتخت‌نشين</w:t>
      </w:r>
      <w:bookmarkEnd w:id="17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بيشتر بر نمايش ارتباطات سالم در زندگي شهرستاني و روستايي و كاهش حجم نمايش روابط جوانان پايتخت‌نشين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تأكيد بيش از حدّ مجموعه‌هاي تلويزيوني بر نمايش روابط دختر و پسرهاي ساكن در تهران، يكي از مسائل مهمي است كه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زواياي گوناگوني نقد و بررسي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به ويژه در مورد موضوع حجاب و پوشش در رسانه و آسيب‌شناسي آن بسيار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سريال‌ها معمولاً محور برنامه‌سازي‌هاي خود را موضوعات و مسائل پايتخت‌نشينان قرارمي دهند و طبيعي است كلان‌شهري چون تهران بسيار سريع در معرض پديده بدحجابي غربي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سبب مي‌شود روند تغيير از هنجارها به ناهنجارها در حوزه پوشش كشور تسريع شود و نوع پوشش و مدل آرايش‌ها كه به طور مفرط، محور اصلي نمايش‌ها قرار مي‌گيرد، به كمك رسانه به تمام كشور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تمركز مجموعه‌هاي تلويزيوني سيما بر روابط دختر و پسر از يك قشر خاص بدون نمايش روابط </w:t>
      </w:r>
      <w:bookmarkStart w:id="179" w:name="pg2070_29270"/>
    </w:p>
    <w:p>
      <w:pPr>
        <w:pStyle w:val="BookText"/>
        <w:rPr/>
      </w:pPr>
      <w:bookmarkEnd w:id="179"/>
      <w:r>
        <w:rPr>
          <w:rFonts w:ascii="IRNazanin" w:hAnsi="IRNazanin" w:eastAsia="IRNazanin"/>
          <w:color w:val="111111"/>
          <w:sz w:val="28"/>
          <w:sz w:val="28"/>
          <w:szCs w:val="28"/>
          <w:rtl w:val="true"/>
          <w:lang w:bidi="fa-IR"/>
        </w:rPr>
        <w:t xml:space="preserve">ميان دختر و پسر در ديگر مكان‌ها و فرهنگ‌ها نظير روستاها، شهرستان‌ها و اقوام مختلف، تلويزيون را از رسانه‌اي ملي كه موضوع آن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زندگي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خارج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در بيشتر اين سريال‌ها، سوژه اصلي به روابط دختر و پسرهاي ساكن تهران و آن هم از طبقات بالاي اجتماع مربوط است، آيا اين گزينش نامعقول شرايط، دختران و پسران را به انتخاب‌هايي خاص و محدوديت در انتخاب نمي‌كشاند؟ به نظر مي‌رسد گسترش شبكه‌هاي استاني و استفاده از توليدات مراكز استاني در رسانه‌هاي سراسري كه حامل فرهنگ اصيل‌تر و پررنگ‌تري هستند و استفاده از ديگر جذابيت‌هاي بصري به صورت نمادها و نشانه‌هاي متنوع كه مخاطب را براي رمزگشايي، مجبور به تفكر در آنها مي‌كند، سبب افزايش سطح سواد رسانه‌اي مخاطبان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مي‌تواند بر جنبه‌هاي نادرست حوزه زيبايي‌شناختي حضور زن در رسانه اثر بگذارد</w:t>
      </w:r>
      <w:r>
        <w:rPr>
          <w:rFonts w:eastAsia="IRNazanin" w:cs="IRNazanin"/>
          <w:color w:val="111111"/>
          <w:sz w:val="28"/>
          <w:szCs w:val="28"/>
          <w:rtl w:val="true"/>
          <w:lang w:bidi="fa-IR"/>
        </w:rPr>
        <w:t>.</w:t>
      </w:r>
    </w:p>
    <w:p>
      <w:pPr>
        <w:pStyle w:val="Heading4"/>
        <w:numPr>
          <w:ilvl w:val="3"/>
          <w:numId w:val="1"/>
        </w:numPr>
        <w:rPr/>
      </w:pPr>
      <w:bookmarkStart w:id="180" w:name="__RefHeading___Toc4438972_3650668749"/>
      <w:bookmarkStart w:id="181" w:name="_Toc64"/>
      <w:bookmarkEnd w:id="180"/>
      <w:r>
        <w:rPr>
          <w:rtl w:val="true"/>
        </w:rPr>
        <w:t>ه</w:t>
      </w:r>
      <w:r>
        <w:rPr>
          <w:rtl w:val="true"/>
        </w:rPr>
        <w:t xml:space="preserve">) </w:t>
      </w:r>
      <w:r>
        <w:rPr>
          <w:rtl w:val="true"/>
        </w:rPr>
        <w:t>پرهيز از پرداختن به ارتباطات دوستانه ميان دختر و پسر در روابط پيش از ازدواج در مجموعه‌هاي تلويزيوني سيما</w:t>
      </w:r>
      <w:bookmarkEnd w:id="181"/>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پرداختن به ارتباطات دوستانه ميان دختر و پسر در روابط پيش از ازدواج در مجموعه‌هاي تلويزيوني سيما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كيفيت نمايش روابط دختر و پسر در سريال‌هاي سيما كه معمولاً نشان‌دهنده روابط عاشقانه قبل از ازدواج يا دوستي‌هاي گذراست، بايد دانست اين مسئله ضمن تغيير ديدگاه جوانان در مورد ازدواج مي‌تواند اين برداشت را به مخاطب القا مي‌كند كه لذت بردن از روابط عاشقانه بين پسر و دختر بسيار راحت‌تر از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با نمايش تصاوير عاشقانه و روابط آزاد بين دختر و پسر، </w:t>
      </w:r>
      <w:bookmarkStart w:id="182" w:name="pg2070_29271"/>
    </w:p>
    <w:p>
      <w:pPr>
        <w:pStyle w:val="BookText"/>
        <w:rPr/>
      </w:pPr>
      <w:bookmarkEnd w:id="182"/>
      <w:r>
        <w:rPr>
          <w:rFonts w:ascii="IRNazanin" w:hAnsi="IRNazanin" w:eastAsia="IRNazanin"/>
          <w:color w:val="111111"/>
          <w:sz w:val="28"/>
          <w:sz w:val="28"/>
          <w:szCs w:val="28"/>
          <w:rtl w:val="true"/>
          <w:lang w:bidi="fa-IR"/>
        </w:rPr>
        <w:t>پرسش‌هاي متعددي در ذهن دختر و پسر جوان ايجاد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آنكه آيا با اين تصاوير كه بيانگر واقعيت جامعه است، مي‌توان دختر يا پسري را يافت كه قبلاً با جنس مخالف خود رابطه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 اثر اين وضعيت، اولين جرقه‌هاي بي‌اعتمادي نوجوان و جوان نسبت به جنس مخالف زده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سويي اعتقاد جوان نسبت به ازدواج سنتي سلب مي‌شود، به گونه‌اي كه ديگر حاضر نيست به سراغ پدر و مادر برود و با مشورت آنها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اعتماد او به فرد مقابل نيز از بين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 تصاوير ارتباطات بين دختر و پسر در بسياري از برنامه‌هاي تلويزيوني از جمله برنامه‌هاي نمايشي و حتي برخي برنامه‌هاي كودكان موجب كم‌رنگ شدن حيا و عفت در آنان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در بخش نتايج نيز اشاره شد، در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مربوط به روابط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مربوط به روابط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روابط عاشقانه پيش از ازدواج ميان دختر و پسر نامحرم وجود داشته است</w:t>
      </w:r>
      <w:r>
        <w:rPr>
          <w:rFonts w:eastAsia="IRNazanin" w:cs="IRNazanin"/>
          <w:color w:val="111111"/>
          <w:sz w:val="28"/>
          <w:szCs w:val="28"/>
          <w:rtl w:val="true"/>
          <w:lang w:bidi="fa-IR"/>
        </w:rPr>
        <w:t>.</w:t>
      </w:r>
    </w:p>
    <w:p>
      <w:pPr>
        <w:pStyle w:val="Heading4"/>
        <w:numPr>
          <w:ilvl w:val="3"/>
          <w:numId w:val="1"/>
        </w:numPr>
        <w:rPr/>
      </w:pPr>
      <w:bookmarkStart w:id="183" w:name="__RefHeading___Toc4438974_3650668749"/>
      <w:bookmarkStart w:id="184" w:name="_Toc65"/>
      <w:bookmarkEnd w:id="183"/>
      <w:r>
        <w:rPr>
          <w:rtl w:val="true"/>
        </w:rPr>
        <w:t>و</w:t>
      </w:r>
      <w:r>
        <w:rPr>
          <w:rtl w:val="true"/>
        </w:rPr>
        <w:t xml:space="preserve">) </w:t>
      </w:r>
      <w:r>
        <w:rPr>
          <w:rtl w:val="true"/>
        </w:rPr>
        <w:t>كاهش حجم ارتباطات ميان زن و مرد در مجموعه‌هاي تلويزيوني به ويژه در محدوده زماني شب و ديدارهاي خصوصي</w:t>
      </w:r>
      <w:bookmarkEnd w:id="184"/>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حجم ارتباطات ميان زن و مرد در مجموعه‌هاي تلويزيوني به ويژه در محدوده زماني شب و ديدارهاي خصوصي</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تحقيق حاضر، بيشترين فراواني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زمان ارتباط، به محدوده زماني شب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محدوده زماني ظهر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بيشترين ميزان </w:t>
      </w:r>
      <w:bookmarkStart w:id="185" w:name="pg2070_29272"/>
    </w:p>
    <w:p>
      <w:pPr>
        <w:pStyle w:val="BookText"/>
        <w:rPr/>
      </w:pPr>
      <w:bookmarkEnd w:id="185"/>
      <w:r>
        <w:rPr>
          <w:rFonts w:ascii="IRNazanin" w:hAnsi="IRNazanin" w:eastAsia="IRNazanin"/>
          <w:color w:val="111111"/>
          <w:sz w:val="28"/>
          <w:sz w:val="28"/>
          <w:szCs w:val="28"/>
          <w:rtl w:val="true"/>
          <w:lang w:bidi="fa-IR"/>
        </w:rPr>
        <w:t xml:space="preserve">فراواني از نظر زمان ارتباط، به زمان شب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زمان عصر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w:t>
      </w:r>
    </w:p>
    <w:p>
      <w:pPr>
        <w:pStyle w:val="Heading4"/>
        <w:numPr>
          <w:ilvl w:val="3"/>
          <w:numId w:val="1"/>
        </w:numPr>
        <w:rPr/>
      </w:pPr>
      <w:bookmarkStart w:id="186" w:name="__RefHeading___Toc4438976_3650668749"/>
      <w:bookmarkStart w:id="187" w:name="_Toc66"/>
      <w:bookmarkEnd w:id="186"/>
      <w:r>
        <w:rPr>
          <w:rtl w:val="true"/>
        </w:rPr>
        <w:t>ز</w:t>
      </w:r>
      <w:r>
        <w:rPr>
          <w:rtl w:val="true"/>
        </w:rPr>
        <w:t xml:space="preserve">) </w:t>
      </w:r>
      <w:r>
        <w:rPr>
          <w:rtl w:val="true"/>
        </w:rPr>
        <w:t>استفاده برنامه‌سازان و تهيه‌كنندگان سيما از كارشناسان ديني در تهيه و ساخت مجموعه‌هاي تلويزيوني مرتبط با موضوع روابط زن و مرد</w:t>
      </w:r>
      <w:bookmarkEnd w:id="187"/>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برنامه‌سازان و تهيه‌كنندگان سيما از كارشناسان ديني در تهيه و ساخت مجموعه‌هاي تلويزيوني مرتبط با موضوع روابط زن و مرد</w:t>
      </w:r>
    </w:p>
    <w:p>
      <w:pPr>
        <w:pStyle w:val="BookText"/>
        <w:rPr/>
      </w:pPr>
      <w:r>
        <w:rPr>
          <w:rFonts w:ascii="IRNazanin" w:hAnsi="IRNazanin" w:eastAsia="IRNazanin"/>
          <w:color w:val="111111"/>
          <w:sz w:val="28"/>
          <w:sz w:val="28"/>
          <w:szCs w:val="28"/>
          <w:rtl w:val="true"/>
          <w:lang w:bidi="fa-IR"/>
        </w:rPr>
        <w:t>با توجه به اثرگذاري صدا و سيما در انتخاب موضوع و محتواي سريال‌ها و مجموعه‌هاي تلويزيوني مربوط به روابط ميان زن و مرد بايد دقت لازم انجام گيرد و در اين زمينه از كارشناسان در زمينه‌هاي ديني، روان‌شناختي و جامعه‌شناختي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مجموعه‌هاي تلويزيوني در موضوع روابط زن و مرد به طور ويژه بايد بر اساس موازين شرعي و اسلامي استوار باشد، بنابراين تهيه‌كنندگان و برنامه‌سازان اين گونه مجموعه‌ها بايد ضمن بهره‌گيري از متخصصان ديني در اين رابطه، توجه مناسب‌تر و مطلوب‌تري به رعايت اين موازين در ساخت اين‌گونه سريال‌ها داشته باشند</w:t>
      </w:r>
      <w:r>
        <w:rPr>
          <w:rFonts w:eastAsia="IRNazanin" w:cs="IRNazanin"/>
          <w:color w:val="111111"/>
          <w:sz w:val="28"/>
          <w:szCs w:val="28"/>
          <w:rtl w:val="true"/>
          <w:lang w:bidi="fa-IR"/>
        </w:rPr>
        <w:t>.</w:t>
      </w:r>
    </w:p>
    <w:p>
      <w:pPr>
        <w:pStyle w:val="Heading4"/>
        <w:numPr>
          <w:ilvl w:val="3"/>
          <w:numId w:val="1"/>
        </w:numPr>
        <w:rPr/>
      </w:pPr>
      <w:bookmarkStart w:id="188" w:name="__RefHeading___Toc4438978_3650668749"/>
      <w:bookmarkStart w:id="189" w:name="_Toc67"/>
      <w:bookmarkEnd w:id="188"/>
      <w:r>
        <w:rPr>
          <w:rtl w:val="true"/>
        </w:rPr>
        <w:t>ح</w:t>
      </w:r>
      <w:r>
        <w:rPr>
          <w:rtl w:val="true"/>
        </w:rPr>
        <w:t xml:space="preserve">) </w:t>
      </w:r>
      <w:r>
        <w:rPr>
          <w:rtl w:val="true"/>
        </w:rPr>
        <w:t>برنامه‌ريزي اساسي و درازمدت براي پرورش عوامل برنامه‌ساز</w:t>
      </w:r>
      <w:bookmarkEnd w:id="189"/>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برنامه‌ريزي اساسي و درازمدت براي پرورش عوامل برنامه‌ساز</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توليد برنامه‌هاي تلويزيوني از جمله تهيه‌كننده، كارگردان و بازيگران در شكل‌گيري محصول و ارزش‌گذاري و القاي پيام، اثرگذاري به سزايي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پيروزي انقلاب اسلامي، رژيم طاغوت به پيروي از نظام سرمايه‌داري جهاني به رواج فساد و ابتذال در ميان هنرمندان پرداخت و اكثريت جامعه هنرمندان كشور را به فرهنگ وارداتي غرب آلوده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پيروزي انقلاب، تغيير و تحول‌هاي چشم‌گيري در جامعه هنري به وجود آمد و هنرمندان </w:t>
      </w:r>
      <w:bookmarkStart w:id="190" w:name="pg2070_29273"/>
    </w:p>
    <w:p>
      <w:pPr>
        <w:pStyle w:val="BookText"/>
        <w:rPr/>
      </w:pPr>
      <w:bookmarkEnd w:id="190"/>
      <w:r>
        <w:rPr>
          <w:rFonts w:ascii="IRNazanin" w:hAnsi="IRNazanin" w:eastAsia="IRNazanin"/>
          <w:color w:val="111111"/>
          <w:sz w:val="28"/>
          <w:sz w:val="28"/>
          <w:szCs w:val="28"/>
          <w:rtl w:val="true"/>
          <w:lang w:bidi="fa-IR"/>
        </w:rPr>
        <w:t>متعهدي قدم به عرصه توليد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با توجه به گسترش كمّي شبكه‌ها و برنامه‌هاي تلويزيوني به‌جاست، با حمايت شايسته از هنرمندان متعهد موجود، برنامه‌ريزي و سرمايه‌گذاري جدّي و گسترده‌اي براي تربيت هنرمندان متعهد و معتقد به اصول ديني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مسئله عفاف نبايد از احراز تعهد برنامه‌سازان به اين مسئله و نيز انتخاب برنامه‌سازان متعهد در گروه‌هاي برنامه‌سازي به ويژه در گروه فيلم و سريال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برنامه‌ساز نيز بايد به برگزاري نشست و گردهم‌آيي دست‌اندركاران توليد برنامه‌هاي نمايشي براي چگونگي گسترش عفاف در برنامه‌هاي توليدي سيما نظر توجه داشته باشند</w:t>
      </w:r>
      <w:r>
        <w:rPr>
          <w:rFonts w:eastAsia="IRNazanin" w:cs="IRNazanin"/>
          <w:color w:val="111111"/>
          <w:sz w:val="28"/>
          <w:szCs w:val="28"/>
          <w:rtl w:val="true"/>
          <w:lang w:bidi="fa-IR"/>
        </w:rPr>
        <w:t>.</w:t>
      </w:r>
    </w:p>
    <w:p>
      <w:pPr>
        <w:pStyle w:val="Heading4"/>
        <w:numPr>
          <w:ilvl w:val="3"/>
          <w:numId w:val="1"/>
        </w:numPr>
        <w:rPr/>
      </w:pPr>
      <w:bookmarkStart w:id="191" w:name="__RefHeading___Toc4438980_3650668749"/>
      <w:bookmarkStart w:id="192" w:name="_Toc68"/>
      <w:bookmarkEnd w:id="191"/>
      <w:r>
        <w:rPr>
          <w:rtl w:val="true"/>
        </w:rPr>
        <w:t>ط</w:t>
      </w:r>
      <w:r>
        <w:rPr>
          <w:rtl w:val="true"/>
        </w:rPr>
        <w:t xml:space="preserve">) </w:t>
      </w:r>
      <w:r>
        <w:rPr>
          <w:rtl w:val="true"/>
        </w:rPr>
        <w:t>استمرار در فرهنگ‌سازي فرهنگ عفاف</w:t>
      </w:r>
      <w:bookmarkEnd w:id="192"/>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در فرهنگ‌سازي فرهنگ عفاف</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ايجاد تغيير و فرهنگ‌سازي، تدريجي است؛ بايد اولاً برنامه‌سازي براي ايجاد تغيير يا القاي ارزش‌هاي مثبت و فرهنگ‌سازي در آن زمينه به طور مستمر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برنامه‌ها بايد داراي كيفيت هنري بالا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نكته در برنامه‌سازي براي ترويج فرهنگ حجاب و عفاف بايد رعايت شود؛ چراكه پرداختن به حجاب كه مسئله‌اي فرهنگي است، بايد در طول زمان و به صورت مداوم و به تدريج صورت گيرد تا نتيجه مطلوب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با ساخت چند برنامه و پرداختن مقطعي به مسئله حجاب و عفاف گمان شود اين مسئله جايگاه و شأن خود را در سيما يافته و نسبت به آن اداي دين و وظيفه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آفت بايد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كارآمدي برنامه‌سازي در اين زمينه، استمرار پويايي </w:t>
      </w:r>
      <w:bookmarkStart w:id="193" w:name="pg2070_29274"/>
    </w:p>
    <w:p>
      <w:pPr>
        <w:pStyle w:val="BookText"/>
        <w:rPr/>
      </w:pPr>
      <w:bookmarkEnd w:id="193"/>
      <w:r>
        <w:rPr>
          <w:rFonts w:ascii="IRNazanin" w:hAnsi="IRNazanin" w:eastAsia="IRNazanin"/>
          <w:color w:val="111111"/>
          <w:sz w:val="28"/>
          <w:sz w:val="28"/>
          <w:szCs w:val="28"/>
          <w:rtl w:val="true"/>
          <w:lang w:bidi="fa-IR"/>
        </w:rPr>
        <w:t>و توجه به ارتقاي كيفي برنامه‌هاست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رسانه نبايد در اين زمينه شتاب‌زده عمل كند و بخواهد در زماني كوتاه، برنامه‌هاي متعددي را در اين زمينه توليد كند كه صرف نظر از كيفيت بالا يا پايين توليد آن، به دليل بمباران خبري و اطلاعاتي در بينندگان، حساسيت منفي ايجاد كند</w:t>
      </w:r>
      <w:r>
        <w:rPr>
          <w:rFonts w:eastAsia="IRNazanin" w:cs="IRNazanin"/>
          <w:color w:val="111111"/>
          <w:sz w:val="28"/>
          <w:szCs w:val="28"/>
          <w:rtl w:val="true"/>
          <w:lang w:bidi="fa-IR"/>
        </w:rPr>
        <w:t>.</w:t>
      </w:r>
    </w:p>
    <w:p>
      <w:pPr>
        <w:pStyle w:val="Heading4"/>
        <w:numPr>
          <w:ilvl w:val="3"/>
          <w:numId w:val="1"/>
        </w:numPr>
        <w:rPr/>
      </w:pPr>
      <w:bookmarkStart w:id="194" w:name="__RefHeading___Toc4438982_3650668749"/>
      <w:bookmarkStart w:id="195" w:name="_Toc69"/>
      <w:bookmarkEnd w:id="194"/>
      <w:r>
        <w:rPr>
          <w:rtl w:val="true"/>
        </w:rPr>
        <w:t>ي</w:t>
      </w:r>
      <w:r>
        <w:rPr>
          <w:rtl w:val="true"/>
        </w:rPr>
        <w:t xml:space="preserve">) </w:t>
      </w:r>
      <w:r>
        <w:rPr>
          <w:rtl w:val="true"/>
        </w:rPr>
        <w:t>گفتمان‌سازي در زمينه فرهنگ عفاف و حجاب</w:t>
      </w:r>
      <w:bookmarkEnd w:id="195"/>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گفتمان‌سازي در زمينه فرهنگ عفاف و حجاب</w:t>
      </w:r>
    </w:p>
    <w:p>
      <w:pPr>
        <w:pStyle w:val="BookText"/>
        <w:rPr/>
      </w:pPr>
      <w:r>
        <w:rPr>
          <w:rFonts w:ascii="IRNazanin" w:hAnsi="IRNazanin" w:eastAsia="IRNazanin"/>
          <w:color w:val="111111"/>
          <w:sz w:val="28"/>
          <w:sz w:val="28"/>
          <w:szCs w:val="28"/>
          <w:rtl w:val="true"/>
          <w:lang w:bidi="fa-IR"/>
        </w:rPr>
        <w:t>فرهنگ و تمدن مغرب‌زمين در دهه‌هاي اخير، با بهره‌گيري از رسانه‌هاي فراگير و اثرگذار خود، ديدگاه غربي درباره زن و خانواده را به گفتمان حاكم بر جهان، تبديل و نظام معنايي به هم پيوسته‌اي را در زمينه شخصيت انساني، حقوق فردي و جايگاه اجتماعي زن و همچنين نقش و كاركرد خانواده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گفتمان، زن از انساني با ويژگي‌هاي متعالي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جنسي و موضوع سودآورترين تجارت جهاني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سكس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توليدات رنگارنگ صنايع بهداشتي، آرايشي، پوشاك جهان سرمايه‌داري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براي عرضه و فروش هرچه بيشتر كالاهاي توليدي شركت‌هاي بزرگِ ملي و فراملي 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بيشتر محافل دانشگاهي، مجامع و سازمان‌هاي بين‌المللي، گروه‌ها و سازمان‌هاي مدافع حقوق زنان و رسانه‌هاي نوشتاري، ديداري و شنيداري، ديدگاه غالب در مورد زن و خانواده همان ديدگاهي است كه فرهنگ و تمدن غربي بر جهان تحميل كرده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فضايي، رهبر معظم انقلاب اسلامي از ضرورت گفتمان‌سازي در حوزه زن و خانواده بر اساس ديدگاه اسلامي سخن </w:t>
      </w:r>
      <w:bookmarkStart w:id="196" w:name="pg2070_29275"/>
    </w:p>
    <w:p>
      <w:pPr>
        <w:pStyle w:val="BookText"/>
        <w:rPr/>
      </w:pPr>
      <w:bookmarkEnd w:id="196"/>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سومين نشست انديشه‌هاي راهبردي كه با موضوع زن و خانواده برگزار شد، با اشاره به ضرورت گفتمان‌سازي در اين حوزه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گفتمان يك جامعه، مثل هواست، همه تنفسش مي‌كنند؛ چه بدانند؛ چه ندانند؛ چه بخواهند؛ چه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گفتمان‌سازي انجام بگيرد كه البته نقش رسانه‌ها و بالخصوص نقش روحانيون و نقش بزرگان و اساتيد دانشگاهي حتماً نقش بارز و مهمي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http://farsi.khamenei.ir/speech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content?id=18453</w:t>
      </w:r>
    </w:p>
    <w:p>
      <w:pPr>
        <w:pStyle w:val="BookText"/>
        <w:rPr/>
      </w:pPr>
      <w:r>
        <w:rPr>
          <w:rFonts w:ascii="IRNazanin" w:hAnsi="IRNazanin" w:eastAsia="IRNazanin"/>
          <w:color w:val="111111"/>
          <w:sz w:val="28"/>
          <w:sz w:val="28"/>
          <w:szCs w:val="28"/>
          <w:rtl w:val="true"/>
          <w:lang w:bidi="fa-IR"/>
        </w:rPr>
        <w:t>با توجه به مطالب يادشده، رسانه ملي بايد در حوزه گسترش و نهادينه‌سازي فرهنگ عفاف و حجاب، بر اساس راهبرد تغيير گفتمان غربي در نگاه به زن و خانواده و گفتمان‌سازي در زمينه ديدگاه اسلام درباره زن و خانواده سياست‌گذاري و برنامه‌ريزي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اساس همين گفتمان، فرهنگ عفاف و حجاب را به عنوان بخشي از ديدگاه اسلام درباره حقوق و شخصيت زن تبيين كند</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197" w:name="__RefHeading___Toc4438984_3650668749"/>
      <w:bookmarkStart w:id="198" w:name="_Toc70"/>
      <w:bookmarkEnd w:id="197"/>
      <w:r>
        <w:rPr>
          <w:rtl w:val="true"/>
        </w:rPr>
        <w:t>ك</w:t>
      </w:r>
      <w:r>
        <w:rPr>
          <w:rtl w:val="true"/>
        </w:rPr>
        <w:t xml:space="preserve">) </w:t>
      </w:r>
      <w:r>
        <w:rPr>
          <w:rtl w:val="true"/>
        </w:rPr>
        <w:t>توجه رسانه ملي به تقويت پايه‌هاي اعتقادي مخاطب</w:t>
      </w:r>
      <w:bookmarkEnd w:id="198"/>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رسانه ملي به تقويت پايه‌هاي اعتقادي مخاطب</w:t>
      </w:r>
    </w:p>
    <w:p>
      <w:pPr>
        <w:pStyle w:val="BookText"/>
        <w:rPr/>
      </w:pPr>
      <w:r>
        <w:rPr>
          <w:rFonts w:ascii="IRNazanin" w:hAnsi="IRNazanin" w:eastAsia="IRNazanin"/>
          <w:color w:val="111111"/>
          <w:sz w:val="28"/>
          <w:sz w:val="28"/>
          <w:szCs w:val="28"/>
          <w:rtl w:val="true"/>
          <w:lang w:bidi="fa-IR"/>
        </w:rPr>
        <w:t>بررسي اجمالي فراز و فرودهاي وضعيت حجاب در جامعه ايران از ابتداي پيروزي انقلاب اسلامي تاكنون، دو واقعيت مهم را براي ما روشن ميسازد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اينكه اگر زمينههاي فرهنگي و اجتماعي فراهم باشد، همه </w:t>
      </w:r>
      <w:bookmarkStart w:id="199" w:name="pg2070_29276"/>
    </w:p>
    <w:p>
      <w:pPr>
        <w:pStyle w:val="BookText"/>
        <w:rPr/>
      </w:pPr>
      <w:bookmarkEnd w:id="199"/>
      <w:r>
        <w:rPr>
          <w:rFonts w:ascii="IRNazanin" w:hAnsi="IRNazanin" w:eastAsia="IRNazanin"/>
          <w:color w:val="111111"/>
          <w:sz w:val="28"/>
          <w:sz w:val="28"/>
          <w:szCs w:val="28"/>
          <w:rtl w:val="true"/>
          <w:lang w:bidi="fa-IR"/>
        </w:rPr>
        <w:t>زنان مسلمان بر اساس فطرت پاك خود، فرهنگ عفاف و حجاب را بر فرهنگ برهنگي و بيبندوباري ترجيح ميدهند، چنان‌كه در آستانه پيروزي انقلاب اسلامي و سالهاي نخستين استقرار نظام اسلامي، شاهد گرايش گسترده و خودجوش بسياري از زنان و دختران بيحجاب به فرهنگ عفاف و حجاب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گسترش فرهنگ حجاب، بدون توجه به انگيزههاي دروني و پايههاي اعتقادي افراد و تنها با بهرهگيري از اهرم زور و اجبار،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افراد به اقتضاي شرايط و با اثرپذيري از عوامل اجباركننده، به حجاب تن دهند، اين امر بقا و دوامي نخواهد داشت و با تغيير شرايط و برطرف شدن عوامل اجباركننده، حجاب را كنار 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رسانه ملي بايد اساس برنامههاي آموزشي، تبليغي و ترويجي خود در زمينه حجاب و عفاف را بر تقويت پايههاي اعتقادي و انگيزههاي دروني مخاطبان خود بگذارد</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200" w:name="__RefHeading___Toc4438986_3650668749"/>
      <w:bookmarkStart w:id="201" w:name="_Toc71"/>
      <w:bookmarkEnd w:id="200"/>
      <w:r>
        <w:rPr>
          <w:rtl w:val="true"/>
        </w:rPr>
        <w:t>ل</w:t>
      </w:r>
      <w:r>
        <w:rPr>
          <w:rtl w:val="true"/>
        </w:rPr>
        <w:t xml:space="preserve">) </w:t>
      </w:r>
      <w:r>
        <w:rPr>
          <w:rtl w:val="true"/>
        </w:rPr>
        <w:t>نهادينه‌سازي عفاف و حجاب با فعاليت‌هاي فرهنگي ـ هنري</w:t>
      </w:r>
      <w:bookmarkEnd w:id="201"/>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نهادينه‌سازي عفاف و حجاب با فعاليت‌هاي فرهنگي ـ هنري</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سالهاي اخير و با گسترش پديده بدحجابي در جامعه، اين فكر اشتباه در برخي افراد شكل گرفته است كه تنها راهحل اصلاح وضع موجود، گسترش فعاليت‌هاي انتظامي و امنيتي و حضور پررنگتر نيروي انتظامي در جامعه براي مقابله با اين پديده ناهنجار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سالها برخورد انتظامي و قضايي با پديده بدحجابي نشان ميدهد </w:t>
      </w:r>
      <w:bookmarkStart w:id="202" w:name="pg2070_29277"/>
    </w:p>
    <w:p>
      <w:pPr>
        <w:pStyle w:val="BookText"/>
        <w:rPr/>
      </w:pPr>
      <w:bookmarkEnd w:id="202"/>
      <w:r>
        <w:rPr>
          <w:rFonts w:ascii="IRNazanin" w:hAnsi="IRNazanin" w:eastAsia="IRNazanin"/>
          <w:color w:val="111111"/>
          <w:sz w:val="28"/>
          <w:sz w:val="28"/>
          <w:szCs w:val="28"/>
          <w:rtl w:val="true"/>
          <w:lang w:bidi="fa-IR"/>
        </w:rPr>
        <w:t>اين نوع برخورد ممكن است در كوتاهمدت، قدري وضعيت حجاب را اصلاح كند، ولي در بلندمدت اثر چنداني بر اين پديده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نكات يادشده، رسانه ملي بايد ضمن دفاع از اقتدار نيروي انتظامي و تأييد برخورد اين نيرو با عوامل اصلي گسترش فحشا و بي‌بندوباري در جامعه، اين تفكر را در مسئولان كشور ايجاد و تقويت كند كه گسترش و نهادينهسازي فرهنگ عفاف و حجاب در كشور، تنها با گسترش فعاليت‌هاي فرهنگي و نهادينهسازي باورها و ارزش‌هاي ديني در جامعه امكانپذير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برنامه‌هاي رسانه ملي به طور ويژه بايد از ابزارهاي هنري براي نمايش جلوه‌هاي زيبايي عفاف و حجاب بهره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نماآهنگ‌ها، فيلم‌ها و سريال‌ها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به عنوان يك راهكار، جا دارد پژوهشي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نمايش زيبايي‌هاي عفاف و حجاب در برنامه‌هاي رسانه‌اي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تهيه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رسانه ملي به عنوان مؤثرترين رسانه داخلي كشور بايد با تهيه و ساخت برنامه‌هايي كه ترويج‌كننده ازدواج‌هاي سنتي و متعادل هستند، درصدد مقابله با موج بي‌مبالاتي و آزادي ارتباطات نامشروع زن و مرد باشد و با سياست‌گذاري‌هاي مناسب در اين زمينه، شرايط را براي بازگشت به فرهنگ اصيل اسلامي ـ ايراني فراهم كند</w:t>
      </w:r>
      <w:r>
        <w:rPr>
          <w:rFonts w:eastAsia="IRNazanin" w:cs="IRNazanin"/>
          <w:color w:val="111111"/>
          <w:sz w:val="28"/>
          <w:szCs w:val="28"/>
          <w:rtl w:val="true"/>
          <w:lang w:bidi="fa-IR"/>
        </w:rPr>
        <w:t>.</w:t>
      </w:r>
    </w:p>
    <w:p>
      <w:pPr>
        <w:pStyle w:val="Heading4"/>
        <w:numPr>
          <w:ilvl w:val="3"/>
          <w:numId w:val="1"/>
        </w:numPr>
        <w:rPr/>
      </w:pPr>
      <w:bookmarkStart w:id="203" w:name="__RefHeading___Toc4438988_3650668749"/>
      <w:bookmarkStart w:id="204" w:name="_Toc72"/>
      <w:bookmarkEnd w:id="203"/>
      <w:r>
        <w:rPr>
          <w:rtl w:val="true"/>
        </w:rPr>
        <w:t>م</w:t>
      </w:r>
      <w:r>
        <w:rPr>
          <w:rtl w:val="true"/>
        </w:rPr>
        <w:t xml:space="preserve">) </w:t>
      </w:r>
      <w:r>
        <w:rPr>
          <w:rtl w:val="true"/>
        </w:rPr>
        <w:t>توجه دقيق به نقش‌ها و مرزهاي زنانگي و مردانگي</w:t>
      </w:r>
      <w:bookmarkEnd w:id="204"/>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دقيق به نقش‌ها و مرزهاي زنانگي و مردانگي</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رواج انديشههاي فمينيستي و تفكرهاي برابريطلبانه در چند دهه اخير موجب از بين رفتن مرزهاي زنانگي و مردانگي، تحول در هويت جنسي و تغيير گسترده نقشهاي جنسيتي در مغرب زمين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 قرن پيش، تعداد معدودي از زنان، زمينه ايجاد انقلابي فرهنگي و فلسفي را ايجاد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اعتقاد داشتند كه زنان بايد خود را از يوغ ستم مردان رها سازند و براي رسيدن به اين هدف، كتاب‌ها نوشتند، مقالاتي منتشر كردند، در كالج‌ها تدريس كردند، در خيابان‌ها تظاهرات كردند، كنگره تشكيل دادند و بدين ترتيب، موفق شدند قلب و روح ميليون‌ها زن را تسخير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براي آنچه مفهوم زن را در برداشت، تعريفي جديد ارائه دادند و موجب تغيير ديدگاه‌هاي موجود درباره اولويت‌ها و مسئوليت‌هاي زنان در زندگي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مفاهيمي چون زهد، پاك‌دامني، اطاعت، خويشتن‌داري و نجابت از واژه‌نامهها حذف شد و واژه‌هايي چون انتخاب، طلاق، خيانت و امتيازات يكسان براي هر دو جنس، جاي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نوه‌هاي حاصل از آن نسل، هرگز شيوه تفكر ديگري را نشناخته‌اند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مخرب‌ترين اهداف و تأثيرات اين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زنان، سبك شمردن ازدواج و مادري و بيرون آوردن جسمي و روحي زنان از خانه‌ها به سوي بازار كار بود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انديشههاي يادشده به تدريج در ديگر مناطق جهان از جمله كشورهاي شرقي نفوذ كرد و با گسترش مدرنيته و توسعه صنعتي در اين كشورها، مرزهاي زنانگي و مردانگي نيز در بسياري زمينهها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پي‌آمدهاي اين دگرگوني، كمرنگ شدن فرهنگ حيا، عفاف، حجاب و غيرت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يادشده، رسانه ملي براي ترويج و گسترش فرهنگ عفاف و حجاب بايد توجه دقيق به مرزهاي زنانگي و مردانگي را بر </w:t>
      </w:r>
      <w:bookmarkStart w:id="205" w:name="pg2070_29279"/>
    </w:p>
    <w:p>
      <w:pPr>
        <w:pStyle w:val="BookText"/>
        <w:rPr/>
      </w:pPr>
      <w:bookmarkEnd w:id="205"/>
      <w:r>
        <w:rPr>
          <w:rFonts w:ascii="IRNazanin" w:hAnsi="IRNazanin" w:eastAsia="IRNazanin"/>
          <w:color w:val="111111"/>
          <w:sz w:val="28"/>
          <w:sz w:val="28"/>
          <w:szCs w:val="28"/>
          <w:rtl w:val="true"/>
          <w:lang w:bidi="fa-IR"/>
        </w:rPr>
        <w:t>اساس آموزههاي اسلامي به عنوان يك راهبرد اساسي تلقي كند و در همه برنامه‌هاي صدا و سيما به نقشها و جايگاههايي توجه كند كه دين مبين اسلام براي زن و مرد در نظر گرفته است</w:t>
      </w:r>
      <w:r>
        <w:rPr>
          <w:rFonts w:eastAsia="IRNazanin" w:cs="IRNazanin"/>
          <w:color w:val="111111"/>
          <w:sz w:val="28"/>
          <w:szCs w:val="28"/>
          <w:rtl w:val="true"/>
          <w:lang w:bidi="fa-IR"/>
        </w:rPr>
        <w:t>.</w:t>
      </w:r>
    </w:p>
    <w:p>
      <w:pPr>
        <w:pStyle w:val="Heading4"/>
        <w:numPr>
          <w:ilvl w:val="3"/>
          <w:numId w:val="1"/>
        </w:numPr>
        <w:rPr/>
      </w:pPr>
      <w:bookmarkStart w:id="206" w:name="__RefHeading___Toc4438990_3650668749"/>
      <w:bookmarkStart w:id="207" w:name="_Toc73"/>
      <w:bookmarkEnd w:id="206"/>
      <w:r>
        <w:rPr>
          <w:rtl w:val="true"/>
        </w:rPr>
        <w:t>ن</w:t>
      </w:r>
      <w:r>
        <w:rPr>
          <w:rtl w:val="true"/>
        </w:rPr>
        <w:t xml:space="preserve">) </w:t>
      </w:r>
      <w:r>
        <w:rPr>
          <w:rtl w:val="true"/>
        </w:rPr>
        <w:t>نشان دادن آثار منفي رعايت نكردن عفاف و حجاب در رسانه ملي</w:t>
      </w:r>
      <w:bookmarkEnd w:id="207"/>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دادن آثار منفي رعايت نكردن عفاف و حجاب در رسانه ملي</w:t>
      </w:r>
    </w:p>
    <w:p>
      <w:pPr>
        <w:pStyle w:val="BookText"/>
        <w:rPr/>
      </w:pPr>
      <w:r>
        <w:rPr>
          <w:rFonts w:ascii="IRNazanin" w:hAnsi="IRNazanin" w:eastAsia="IRNazanin"/>
          <w:color w:val="111111"/>
          <w:sz w:val="28"/>
          <w:sz w:val="28"/>
          <w:szCs w:val="28"/>
          <w:rtl w:val="true"/>
          <w:lang w:bidi="fa-IR"/>
        </w:rPr>
        <w:t>رسانههاي وابسته به نظام سلطه و روشن‌فكران غربزده و منفعل، همواره برابري كامل حقوق زن و مرد؛ آزادي بيقيد و بند زنان و دختران جوان و روابط آزادانه دو جنس مخالف در جوامع غربي را يكي از دست‌آوردهاي مهم دموكراسي ليبرال معرفي و آن را به عنوان الگويي براي زنان و دختران ديگر سرزمينها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آنها هرگز به بحران‌هاي گوناگون فرهنگي، اخلاقي و اجتماعي پديد آمده در اين جوامع اشاره‌اي نداشته‌اند؛ بحران‌هايي كه امروز فرهنگ و تمدن مغرب‌زمين را تهديد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در تبليغ و ترويج فرهنگ عفاف و حجاب بايد به نشان دادن آثار و پي‌آمدهاي بي‌بندوباري جنسي و رعايت نكردن عفاف و حجاب به ويژه در جوامع غربي، توجه و اين موضوع به بهترين شكل ممكن براي جوانان تبيين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همين اساس، مصوبه شوراي فرهنگي عمومي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راه‌كارهاي گسترش فرهنگ عفاف و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بندهاي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وظايف زير را براي صدا و سيماي جمهوري اسلامي برشمرده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دادن وضعيت حقوقي، فرهنگي و اجتماعي زنان در غرب و مقايسه آن با وضعيت زنان در ايران، به منظور ايجاد احساس رضايت خاطر زنان ايراني از فرهنگ ديني و پاي‌بندي آگاهانه‌تر آنان به عفاف و حجاب؛</w:t>
      </w:r>
      <w:bookmarkStart w:id="208" w:name="pg2070_29280"/>
    </w:p>
    <w:p>
      <w:pPr>
        <w:pStyle w:val="BookText"/>
        <w:rPr/>
      </w:pPr>
      <w:bookmarkEnd w:id="20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آثار منفي فرهنگ مبتذل و غير اخلاقي غرب در زندگي اجتماعي و خانوادگي؛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اطلاع‌رساني مناسب و دقيق به خانواده‌ها درباره علل آسيب‌هاي اجتماعي و انحراف‌هاي زنان بيسرپرست، كودكان خياباني، طلاق، اعتياد، فرار دختران و نمايش نقش رعايت نكردن عفاف و حجاب در بروز اين آسيب‌ها؛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انعكاس پي‌آمدهاي منفي استفاده از فيلم‌ها و نوارهاي مبتذل و حضور در گروه‌هاي منحرف، بر زندگي فردي ـ اجتماعي از طريق برنامه‌هاي مناسب به صورت طبيعي و غير عمدي؛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آثار منفي اثرگذاري فرهنگ مبتذل و غير اخلاقي غرب در زندگي اجتماعي نوجوانان به صورت طبيعي</w:t>
      </w:r>
      <w:r>
        <w:rPr>
          <w:rFonts w:eastAsia="IRNazanin" w:cs="IRNazanin"/>
          <w:color w:val="111111"/>
          <w:sz w:val="28"/>
          <w:szCs w:val="28"/>
          <w:rtl w:val="true"/>
          <w:lang w:bidi="fa-IR"/>
        </w:rPr>
        <w:t>.</w:t>
      </w:r>
    </w:p>
    <w:p>
      <w:pPr>
        <w:pStyle w:val="Heading4"/>
        <w:numPr>
          <w:ilvl w:val="3"/>
          <w:numId w:val="1"/>
        </w:numPr>
        <w:rPr/>
      </w:pPr>
      <w:bookmarkStart w:id="209" w:name="__RefHeading___Toc4438992_3650668749"/>
      <w:bookmarkStart w:id="210" w:name="_Toc74"/>
      <w:bookmarkEnd w:id="209"/>
      <w:r>
        <w:rPr>
          <w:rtl w:val="true"/>
        </w:rPr>
        <w:t>س</w:t>
      </w:r>
      <w:r>
        <w:rPr>
          <w:rtl w:val="true"/>
        </w:rPr>
        <w:t xml:space="preserve">) </w:t>
      </w:r>
      <w:r>
        <w:rPr>
          <w:rtl w:val="true"/>
        </w:rPr>
        <w:t>تقويت فرآيند ارزيابي و نظارت برنامه‌ها</w:t>
      </w:r>
      <w:bookmarkEnd w:id="210"/>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 فرآيند ارزيابي و نظارت برنامه‌ها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واحدهاي متعددي از سازمان صدا و سيما، مسئوليت ارزيابي و نظارت برنامههاي رسانه ملي را از مرحله تدوين طرح تا پخش بر عهده دارند و بيترديد، وجود آنها نقش مؤثري در رعايت سياست‌ها و ضوابط مصوب سازمان در توليد، تأمين و پخش برنامهها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به نظر ميرسد به دليل برخي نقصها و اشكالهاي ساختاري يا فرآيندي، سياست‌ها و ضوابط مصوب، در مواردي، چنان‌كه بايد و شايد، در برنامهها رعايت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براي اطمينان از تحقق كامل وظايف و مسئوليت‌هاي رسانه ملي در زمينه گسترش فرهنگ عفاف و حجاب بايد در گام نخست، نقصها و اشكالهاي موجود در حوزه ارزيابي و نظارت برنامه‌ها شناسايي و براي رفع آنها اقدام شود</w:t>
      </w:r>
      <w:r>
        <w:rPr>
          <w:rFonts w:eastAsia="IRNazanin" w:cs="IRNazanin"/>
          <w:color w:val="111111"/>
          <w:sz w:val="28"/>
          <w:szCs w:val="28"/>
          <w:rtl w:val="true"/>
          <w:lang w:bidi="fa-IR"/>
        </w:rPr>
        <w:t xml:space="preserve">. </w:t>
      </w:r>
      <w:bookmarkStart w:id="211" w:name="pg2070_29281"/>
    </w:p>
    <w:p>
      <w:pPr>
        <w:pStyle w:val="BookText"/>
        <w:rPr/>
      </w:pPr>
      <w:bookmarkEnd w:id="211"/>
      <w:r>
        <w:rPr>
          <w:rFonts w:ascii="IRNazanin" w:hAnsi="IRNazanin" w:eastAsia="IRNazanin"/>
          <w:color w:val="111111"/>
          <w:sz w:val="28"/>
          <w:sz w:val="28"/>
          <w:szCs w:val="28"/>
          <w:rtl w:val="true"/>
          <w:lang w:bidi="fa-IR"/>
        </w:rPr>
        <w:t>همچنين ناظران برنامه‌هاي نمايشي بايد در آغاز، ميان و پايان ساخت سريال‌ها و فيلم‌هاي تلويزيوني بر آنها كنترل كيفي داشته باشند و انگيزه نويسنده و تهيه‌كننده و محتواي هر فيلم را قبل از خريداري يا قبل از سفارش ساخت بررسي كنند</w:t>
      </w:r>
      <w:r>
        <w:rPr>
          <w:rFonts w:eastAsia="IRNazanin" w:cs="IRNazanin"/>
          <w:color w:val="111111"/>
          <w:sz w:val="28"/>
          <w:szCs w:val="28"/>
          <w:rtl w:val="true"/>
          <w:lang w:bidi="fa-IR"/>
        </w:rPr>
        <w:t>.</w:t>
      </w:r>
    </w:p>
    <w:p>
      <w:pPr>
        <w:pStyle w:val="Heading4"/>
        <w:numPr>
          <w:ilvl w:val="3"/>
          <w:numId w:val="1"/>
        </w:numPr>
        <w:rPr/>
      </w:pPr>
      <w:bookmarkStart w:id="212" w:name="__RefHeading___Toc4438994_3650668749"/>
      <w:bookmarkStart w:id="213" w:name="_Toc75"/>
      <w:bookmarkEnd w:id="212"/>
      <w:r>
        <w:rPr>
          <w:rtl w:val="true"/>
        </w:rPr>
        <w:t>ع</w:t>
      </w:r>
      <w:r>
        <w:rPr>
          <w:rtl w:val="true"/>
        </w:rPr>
        <w:t xml:space="preserve">) </w:t>
      </w:r>
      <w:r>
        <w:rPr>
          <w:rtl w:val="true"/>
        </w:rPr>
        <w:t>توجه به نفوذ دشمن در فضاي رسانه‌اي كشور</w:t>
      </w:r>
      <w:bookmarkEnd w:id="213"/>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نفوذ دشمن در فضاي رسانه‌اي كشور</w:t>
      </w:r>
    </w:p>
    <w:p>
      <w:pPr>
        <w:pStyle w:val="BookText"/>
        <w:rPr/>
      </w:pPr>
      <w:r>
        <w:rPr>
          <w:rFonts w:ascii="IRNazanin" w:hAnsi="IRNazanin" w:eastAsia="IRNazanin"/>
          <w:color w:val="111111"/>
          <w:sz w:val="28"/>
          <w:sz w:val="28"/>
          <w:szCs w:val="28"/>
          <w:rtl w:val="true"/>
          <w:lang w:bidi="fa-IR"/>
        </w:rPr>
        <w:t>در سال‌هاي اخير، فضاي رسانهاي كشور به شدت دست‌خوش تغيير و دگرگوني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نفوذ گسترده شبكههاي ماهواره‌اي بيگانه در فضاي رسانه‌اي جمهوري اسلامي ايران، رسانه ملي از حالت يگانه رسانه فرهنگ‌ساز كه پيام‌هايش بي‌هيچ مانعي بر ذهن و دل مخاطبان مي‌نشست، خارج شده و در رقابتي سخت با رسانههاي بيگانه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شرايطي، روشن است كه رسانه ملي نمي‌تواند در فرآيند مديريت پيام از نفوذ دشمن در فضاي رسانه‌اي كشور و اثرگذاري‌اش بر بخش قابل توجهي از مردم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نظر مي‌رسد در برخي برنامهريزيهاي فرهنگي از جمله برنامه‌ريزي براي اصلاح وضعيت عفاف و حجاب در كشور از هجوم رسانه‌اي گسترده دشمن به فرهنگ عفاف و حجاب و برنامهريزي دقيق و حساب‌شده شبكه‌هاي وابسته به جهان غرب براي تضعيف اين فرهنگ غفلت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معظم رهبري در يكي از سخنان خود در اين باره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غفلت از روحيه جهادي و ايثار، غفلت از تهاجم فرهنگي دشمن، غفلت از در كمين بودن دشمن، غفلت از نفوذ دشمن در فضاي رسانه‌اي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گناهان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نقاط ضعف ماست</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http://farsi.Khamenei.ir/speech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content?id=16889</w:t>
      </w:r>
      <w:r>
        <w:rPr>
          <w:rFonts w:eastAsia="Times New Roman" w:cs="Times New Roman" w:ascii="Times New Roman" w:hAnsi="Times New Roman"/>
          <w:color w:val="111111"/>
          <w:sz w:val="28"/>
          <w:szCs w:val="28"/>
          <w:rtl w:val="true"/>
          <w:lang w:val="en-US" w:bidi="en-US"/>
        </w:rPr>
        <w:t>.</w:t>
      </w:r>
      <w:bookmarkStart w:id="214" w:name="pg2070_29282"/>
    </w:p>
    <w:p>
      <w:pPr>
        <w:pStyle w:val="BookText"/>
        <w:rPr/>
      </w:pPr>
      <w:bookmarkEnd w:id="214"/>
      <w:r>
        <w:rPr>
          <w:rFonts w:ascii="IRNazanin" w:hAnsi="IRNazanin" w:eastAsia="IRNazanin"/>
          <w:color w:val="111111"/>
          <w:sz w:val="28"/>
          <w:sz w:val="28"/>
          <w:szCs w:val="28"/>
          <w:rtl w:val="true"/>
          <w:lang w:bidi="fa-IR"/>
        </w:rPr>
        <w:t>گفتني است در حال حاضر، رسانه‌هاي وابسته به نظام سلطه، مقابله با فرهنگ عفاف و حجاب را از دو راه دنبال مي‌كنند؛ يكي، ترويج فرهنگ برهنگي و ول‌انگاري در رابطه با جنس مخالف با پخش برنامههاي نمايشي غير اخلاقي و مبتذل و ديگري، القاي شبهه و ترديد درباره فرهنگ اسلامي حجاب و عفاف در قالب خبرها، تحليلها و مستندهاي جهتدار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شبكه‌هاي ويژه پخش فيلم و سريال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وان</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تو</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راه نخست و شبكههاي خبري ـ تحليلي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 فارسي</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صداي امريكا ـ 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راه دوم را دنبال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مطالب يادشده، لازم است هرگونه سياست‌گذاري و برنامه‌سازي در زمينه گسترش فرهنگ و عفاف در جامعه با توجه به برنامهها و اهداف رسانههاي بيگانه و در جهت خنثي‌سازي اقدامهاي مخرب آنها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رصد برنامه‌هاي مخرّب شبكه‌هاي وابسته به غرب در زمينه تضعيف فرهنگ عفاف و حجاب و برنامه‌ريزي براي مقابله با اين شيوه‌ها ضرورت دارد</w:t>
      </w:r>
      <w:r>
        <w:rPr>
          <w:rFonts w:eastAsia="IRNazanin" w:cs="IRNazanin"/>
          <w:color w:val="111111"/>
          <w:sz w:val="28"/>
          <w:szCs w:val="28"/>
          <w:rtl w:val="true"/>
          <w:lang w:bidi="fa-IR"/>
        </w:rPr>
        <w:t>.</w:t>
      </w:r>
    </w:p>
    <w:p>
      <w:pPr>
        <w:pStyle w:val="Heading4"/>
        <w:numPr>
          <w:ilvl w:val="3"/>
          <w:numId w:val="1"/>
        </w:numPr>
        <w:rPr/>
      </w:pPr>
      <w:bookmarkStart w:id="215" w:name="__RefHeading___Toc4438996_3650668749"/>
      <w:bookmarkStart w:id="216" w:name="_Toc76"/>
      <w:bookmarkEnd w:id="215"/>
      <w:r>
        <w:rPr>
          <w:rtl w:val="true"/>
        </w:rPr>
        <w:t>ف</w:t>
      </w:r>
      <w:r>
        <w:rPr>
          <w:rtl w:val="true"/>
        </w:rPr>
        <w:t xml:space="preserve">) </w:t>
      </w:r>
      <w:r>
        <w:rPr>
          <w:rtl w:val="true"/>
        </w:rPr>
        <w:t>تجديد نظر در سياست‌هاي برون‌سپاري توليدات تلويزيوني و نظارت بر خط‌مشي‌هاي مربوط به عفاف در اين فرايند</w:t>
      </w:r>
      <w:bookmarkEnd w:id="216"/>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نظر در سياست‌هاي برون‌سپاري توليدات تلويزيوني و نظارت بر خط‌مشي‌هاي مربوط به عفاف در اين فرايند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سال‌هاي اخير به دليل گسترش كمّي شبكه‌هاي ملي و استاني و افزايش نياز گروههاي برنامهساز به توليد برنامه هاي مختلف نمايشي از جمله فيلم و سريال، رفته رفته فرايند توليد برنامههاي نمايشي كه پيش از آن، با بهرهگيري </w:t>
      </w:r>
      <w:bookmarkStart w:id="217" w:name="pg2070_29283"/>
    </w:p>
    <w:p>
      <w:pPr>
        <w:pStyle w:val="BookText"/>
        <w:rPr/>
      </w:pPr>
      <w:bookmarkEnd w:id="217"/>
      <w:r>
        <w:rPr>
          <w:rFonts w:ascii="IRNazanin" w:hAnsi="IRNazanin" w:eastAsia="IRNazanin"/>
          <w:color w:val="111111"/>
          <w:sz w:val="28"/>
          <w:sz w:val="28"/>
          <w:szCs w:val="28"/>
          <w:rtl w:val="true"/>
          <w:lang w:bidi="fa-IR"/>
        </w:rPr>
        <w:t>از تهيه‌كنندگان رسمي سازمان و با نظارت بيشتر مديران شبكهها و گروه‌هاي برنامه‌ساز انجام ميشد، دستخوش تغيير گرديده و با اجراي سياست برون‌سپاري توليد برنامه‌هاي سيما، از نقش نظارتي مديران سازمان كاسته و بر نقش تهيهكنندگان در روند توليد برنامههاي نمايشي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بيترديد، تا زماني كه مديران شبكهها و گروههاي برنامهساز به دليل آنچه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كردن آنتن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ميشود، به سرپيچي از برخي سياست‌ها و ضوابط حاكم بر روند توليد، تأمين و پخش برنامهها و تن دادن به سليقه‌ها و ارزشهاي پذيرفته شده تهيهكنندگان و كارگردانان برنامه‌هاي نمايشي، مجبور مي‌شوند، نميتوان انتظار داشت كه سازمان صدا و سيما وظايف و مسئوليتهاي خود را در زمينه گسترش فرهنگ عفاف و حجاب در جامعه و نهادينه كردن آن، به طور شايسته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نظارت دقيق و همه جانبه اي از سوي سازمان بر روند فرآيند برون سپاري مجموعه هاي تلويزيوني به بخش هاي هنري جامعه صورت گيرد</w:t>
      </w:r>
      <w:r>
        <w:rPr>
          <w:rFonts w:eastAsia="IRNazanin" w:cs="IRNazanin"/>
          <w:color w:val="111111"/>
          <w:sz w:val="28"/>
          <w:szCs w:val="28"/>
          <w:rtl w:val="true"/>
          <w:lang w:bidi="fa-IR"/>
        </w:rPr>
        <w:t>.</w:t>
      </w:r>
    </w:p>
    <w:p>
      <w:pPr>
        <w:pStyle w:val="Heading4"/>
        <w:numPr>
          <w:ilvl w:val="3"/>
          <w:numId w:val="1"/>
        </w:numPr>
        <w:rPr/>
      </w:pPr>
      <w:bookmarkStart w:id="218" w:name="__RefHeading___Toc4438998_3650668749"/>
      <w:bookmarkStart w:id="219" w:name="_Toc77"/>
      <w:bookmarkEnd w:id="218"/>
      <w:r>
        <w:rPr>
          <w:rtl w:val="true"/>
        </w:rPr>
        <w:t>ص</w:t>
      </w:r>
      <w:r>
        <w:rPr>
          <w:rtl w:val="true"/>
        </w:rPr>
        <w:t xml:space="preserve">) </w:t>
      </w:r>
      <w:r>
        <w:rPr>
          <w:rtl w:val="true"/>
        </w:rPr>
        <w:t>عزم جدّي مديران رسانه ملي براي تحقق عفاف در برنامه‌هاي رسانه ملي</w:t>
      </w:r>
      <w:bookmarkEnd w:id="219"/>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جدّي مديران رسانه ملي براي تحقق عفاف در برنامه‌هاي رسانه ملي</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وظايف و مسئوليتهايي كه جهت تحقق و رعايت همه جانبه عفاف در توليدات نمايشي رسانه ملي در نظر گرفته شده است، تنها در صورتي تحقق عيني و عملي مييابند كه مديران رسانه ملي آنها را باور داشته و به ضرورت انجام پذيرفتن آنها رسيده باشند، در غير اين صورت، دغدغهها، دلنگرانيها و وظايف گوناگون آنها هيچ‌گاه به آنها اجازه نمي‌دهد در مورد وظايف و مسئوليتهاي گستردهاي كه نهادي بيرون از حوزه صدا و سيما براي آنها مشخص كرده است، بينديشند تا چه رسد به اينكه براي عملي ساختن آنها چاره‌اي بينديشند</w:t>
      </w:r>
      <w:r>
        <w:rPr>
          <w:rFonts w:eastAsia="IRNazanin" w:cs="IRNazanin"/>
          <w:color w:val="111111"/>
          <w:sz w:val="28"/>
          <w:szCs w:val="28"/>
          <w:rtl w:val="true"/>
          <w:lang w:bidi="fa-IR"/>
        </w:rPr>
        <w:t xml:space="preserve">. </w:t>
      </w:r>
      <w:bookmarkStart w:id="220" w:name="pg2070_29284"/>
    </w:p>
    <w:p>
      <w:pPr>
        <w:pStyle w:val="Heading4"/>
        <w:numPr>
          <w:ilvl w:val="3"/>
          <w:numId w:val="1"/>
        </w:numPr>
        <w:rPr/>
      </w:pPr>
      <w:bookmarkStart w:id="221" w:name="__RefHeading___Toc4439000_3650668749"/>
      <w:bookmarkStart w:id="222" w:name="_Toc78"/>
      <w:bookmarkEnd w:id="220"/>
      <w:bookmarkEnd w:id="221"/>
      <w:r>
        <w:rPr>
          <w:rtl w:val="true"/>
        </w:rPr>
        <w:t>ق</w:t>
      </w:r>
      <w:r>
        <w:rPr>
          <w:rtl w:val="true"/>
        </w:rPr>
        <w:t xml:space="preserve">) </w:t>
      </w:r>
      <w:r>
        <w:rPr>
          <w:rtl w:val="true"/>
        </w:rPr>
        <w:t>بهره‌گيري از نيروي انساني متعهد و ارزشي در روند توليد برنامه‌هاي نمايشي به ويژه استفاده از ظرفيت دانشكده صدا و سيماي قم و مركز پژوهش‌هاي اسلامي</w:t>
      </w:r>
      <w:bookmarkEnd w:id="222"/>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بهره‌گيري از نيروي انساني متعهد و ارزشي در روند توليد برنامه‌هاي نمايشي به ويژه استفاده از ظرفيت دانشكده صدا و سيماي قم و مركز پژوهش‌هاي اسلامي</w:t>
      </w:r>
    </w:p>
    <w:p>
      <w:pPr>
        <w:pStyle w:val="BookText"/>
        <w:rPr/>
      </w:pPr>
      <w:r>
        <w:rPr>
          <w:rFonts w:ascii="IRNazanin" w:hAnsi="IRNazanin" w:eastAsia="IRNazanin"/>
          <w:color w:val="111111"/>
          <w:sz w:val="28"/>
          <w:sz w:val="28"/>
          <w:szCs w:val="28"/>
          <w:rtl w:val="true"/>
          <w:lang w:bidi="fa-IR"/>
        </w:rPr>
        <w:t>رسانه ملي زماني ميتواند در سطح جامعه مروج و مبلغ آموزههاي اعتقادي، اخلاقي و فقهي دين مبين اسلام باشد، كه دستاندركاران آن در همه سطوح، اعم از مديران ارشد، مديران مياني، مديران گروههاي برنامهساز، تهيهكنندگان، كارگردانان، فيلمنامهنويسان، بازيگران و مجريان از جان و دل اين آموزهها را پذيرفته و با آنها آشنا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بسياري از ارزشها و هنجارهاي ديني از جمله عفاف در برنامههاي صدا و سيما در حد صورت و ظاهر خواهد ماند و به درون و ژرفاي برنامهها راهي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در اين شرايط، رسانه ملي نخواهد توانست اهداف كلان خود در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تعميق و ارتقاي معرفت و اخلاق و رفتار ديني آحاد جامعه و حفظ و اعتلاي فرهنگ و هويت ايراني ـ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تحقق بخشد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گسترش و نهادينه‌سازي فرهنگ عفاف و حجاب نيز رسانه ملي زماني ميتواند به وظايف و مسئوليتهاي خود به خوبي عمل كند كه همه عوامل انساني مؤثر در توليد و پخش برنامههاي رسانه، اين فرهنگ را در زندگي فردي خود به عنوان يك حكم اسلامي پذيرفته و به آن پاي‌بند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شرايطي دين پژوهان آشنا به زبان رسانه از جمله فارغ التحصيلان دانشكده صدا و سيماي قم و پژوهشگران حوزه هاي مختلف دين و رسانه كه در قالب مركز پژوهشهاي اسلامي صدا و سيما به بررسي و تحقيق در حوزه هاي مختلف دين و رسانه به فعاليت مشغول هستند مي‌توانند نقش مهمي در روند توليدات نمايشي رسانه ملي ايفا كرده و با </w:t>
      </w:r>
      <w:bookmarkStart w:id="223" w:name="pg2070_29285"/>
    </w:p>
    <w:p>
      <w:pPr>
        <w:pStyle w:val="BookText"/>
        <w:rPr/>
      </w:pPr>
      <w:bookmarkEnd w:id="223"/>
      <w:r>
        <w:rPr>
          <w:rFonts w:ascii="IRNazanin" w:hAnsi="IRNazanin" w:eastAsia="IRNazanin"/>
          <w:color w:val="111111"/>
          <w:sz w:val="28"/>
          <w:sz w:val="28"/>
          <w:szCs w:val="28"/>
          <w:rtl w:val="true"/>
          <w:lang w:bidi="fa-IR"/>
        </w:rPr>
        <w:t>استفاده از تعهد و تخصص آنها به نحو مطلوبتري در مسير توليد آثار متعهدانه و ارزشي به ويژه در توليدات نمايشي حركت نمود</w:t>
      </w:r>
      <w:r>
        <w:rPr>
          <w:rFonts w:eastAsia="IRNazanin" w:cs="IRNazanin"/>
          <w:color w:val="111111"/>
          <w:sz w:val="28"/>
          <w:szCs w:val="28"/>
          <w:rtl w:val="true"/>
          <w:lang w:bidi="fa-IR"/>
        </w:rPr>
        <w:t>.</w:t>
      </w:r>
    </w:p>
    <w:p>
      <w:pPr>
        <w:pStyle w:val="Heading3"/>
        <w:numPr>
          <w:ilvl w:val="2"/>
          <w:numId w:val="1"/>
        </w:numPr>
        <w:rPr/>
      </w:pPr>
      <w:bookmarkStart w:id="224" w:name="__RefHeading___Toc4439002_3650668749"/>
      <w:bookmarkStart w:id="225" w:name="_Toc79"/>
      <w:bookmarkEnd w:id="224"/>
      <w:r>
        <w:rPr/>
        <w:t>3</w:t>
      </w:r>
      <w:r>
        <w:rPr>
          <w:rtl w:val="true"/>
        </w:rPr>
        <w:t xml:space="preserve">. </w:t>
      </w:r>
      <w:r>
        <w:rPr>
          <w:rtl w:val="true"/>
        </w:rPr>
        <w:t>محدوديت‌هاي تحقيق</w:t>
      </w:r>
      <w:bookmarkEnd w:id="22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محدوديت‌هاي تحقيق</w:t>
      </w:r>
    </w:p>
    <w:p>
      <w:pPr>
        <w:pStyle w:val="BookText"/>
        <w:rPr/>
      </w:pPr>
      <w:r>
        <w:rPr>
          <w:rFonts w:ascii="Amiri" w:hAnsi="Amiri" w:eastAsia="Amiri" w:cs="Amiri"/>
          <w:color w:val="111111"/>
          <w:sz w:val="28"/>
          <w:sz w:val="28"/>
          <w:szCs w:val="28"/>
          <w:rtl w:val="true"/>
          <w:lang w:bidi="ar-SA"/>
        </w:rPr>
        <w:t>اولين و مهم‌ترين محدوديت اين تحقيق، دشواري تهيه و دسترسي به مجموعه‌هاي تلويزيوني مورد بررسي بود كه محقق را با سختي‌هاي متعددي در راه دست‌يابي به اين منابع روبه‌رو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محدوديت دوم، كمبود منابع جديد و بروز در زمينه موضوع روابط زن و مرد در سريال‌هاي تلويزيوني بود، به طوري كه پژوهشگر براي به دست آوردن اطلاعات مورد نياز مجبور شد وقت زيادي 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كمبود منابع فارسي و انگليسي در حوزه پژوهش، از مهم‌ترين مشكلات و موانع فراروي انجام اين تحقيق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محدوديت در اين تحقيق، دشواري در تهيه شاخص‌هاي تحليل محتوا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با توجه به مباحث نظري تحقيق و جمع‌آوري اطلاعات مرتبط با موضوع تحقيق، به مسائل و شاخص‌هاي متعددي براي گردآوري شاخص‌هاي موضوعي مربوط به موضوع روابط زن و مرد از منظر عفاف اسلامي و همچنين روابط زن و مرد از منظر افق رسانه ملي دست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پژوهشگر در انتخاب شاخص‌هايي جامع و مانع از ميان اين مسائل متعدد، با دشواري‌هايي روبه‌رو بود</w:t>
      </w:r>
      <w:r>
        <w:rPr>
          <w:rFonts w:eastAsia="IRNazanin" w:cs="IRNazanin"/>
          <w:color w:val="111111"/>
          <w:sz w:val="28"/>
          <w:szCs w:val="28"/>
          <w:rtl w:val="true"/>
          <w:lang w:bidi="fa-IR"/>
        </w:rPr>
        <w:t xml:space="preserve">. </w:t>
      </w:r>
      <w:bookmarkStart w:id="226" w:name="pg2070_29286"/>
    </w:p>
    <w:p>
      <w:pPr>
        <w:pStyle w:val="Heading2"/>
        <w:numPr>
          <w:ilvl w:val="1"/>
          <w:numId w:val="1"/>
        </w:numPr>
        <w:rPr/>
      </w:pPr>
      <w:bookmarkStart w:id="227" w:name="__RefHeading___Toc4439004_3650668749"/>
      <w:bookmarkStart w:id="228" w:name="_Toc80"/>
      <w:bookmarkEnd w:id="226"/>
      <w:bookmarkEnd w:id="227"/>
      <w:r>
        <w:rPr>
          <w:rtl w:val="true"/>
        </w:rPr>
        <w:t>پيوست‌ها</w:t>
      </w:r>
      <w:bookmarkEnd w:id="228"/>
    </w:p>
    <w:p>
      <w:pPr>
        <w:pStyle w:val="Heading3"/>
        <w:numPr>
          <w:ilvl w:val="2"/>
          <w:numId w:val="1"/>
        </w:numPr>
        <w:rPr/>
      </w:pPr>
      <w:bookmarkStart w:id="229" w:name="__RefHeading___Toc4439006_3650668749"/>
      <w:bookmarkStart w:id="230" w:name="_Toc81"/>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پيوست‌ها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جدول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و فتاواي مراجع عظام تقليد درباره عفاف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2070_29288"/>
      <w:bookmarkStart w:id="232" w:name="pg2070_29288"/>
      <w:bookmarkEnd w:id="232"/>
    </w:p>
    <w:p>
      <w:pPr>
        <w:pStyle w:val="Heading3"/>
        <w:numPr>
          <w:ilvl w:val="2"/>
          <w:numId w:val="1"/>
        </w:numPr>
        <w:rPr/>
      </w:pPr>
      <w:bookmarkStart w:id="233" w:name="pg2070_29288"/>
      <w:bookmarkStart w:id="234" w:name="__RefHeading___Toc4439008_3650668749"/>
      <w:bookmarkStart w:id="235" w:name="_Toc82"/>
      <w:bookmarkEnd w:id="233"/>
      <w:bookmarkEnd w:id="234"/>
      <w:r>
        <w:rPr>
          <w:rtl w:val="true"/>
        </w:rPr>
        <w:t>جدول</w:t>
      </w:r>
      <w:bookmarkEnd w:id="235"/>
    </w:p>
    <w:p>
      <w:pPr>
        <w:pStyle w:val="Heading4"/>
        <w:numPr>
          <w:ilvl w:val="3"/>
          <w:numId w:val="1"/>
        </w:numPr>
        <w:rPr/>
      </w:pPr>
      <w:bookmarkStart w:id="236" w:name="__RefHeading___Toc4439010_3650668749"/>
      <w:bookmarkStart w:id="237" w:name="_Toc83"/>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جدول</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ـ جدول كدنامه متغيرهاي تحقيق</w:t>
      </w:r>
    </w:p>
    <w:p>
      <w:pPr>
        <w:pStyle w:val="BookText"/>
        <w:rPr/>
      </w:pPr>
      <w:r>
        <w:rPr>
          <w:rFonts w:ascii="Amiri" w:hAnsi="Amiri" w:eastAsia="Amiri" w:cs="Amiri"/>
          <w:color w:val="111111"/>
          <w:sz w:val="28"/>
          <w:sz w:val="28"/>
          <w:szCs w:val="28"/>
          <w:rtl w:val="true"/>
          <w:lang w:bidi="ar-SA"/>
        </w:rPr>
        <w:t>ـ جدول‌هاي مقايسه‌اي سريال‌هاي مورد بررسي به تفكيك مقوله‌هاي عفاف</w:t>
      </w:r>
    </w:p>
    <w:p>
      <w:pPr>
        <w:pStyle w:val="Heading4"/>
        <w:numPr>
          <w:ilvl w:val="3"/>
          <w:numId w:val="1"/>
        </w:numPr>
        <w:rPr/>
      </w:pPr>
      <w:bookmarkStart w:id="238" w:name="__RefHeading___Toc4439012_3650668749"/>
      <w:bookmarkStart w:id="239" w:name="_Toc84"/>
      <w:bookmarkEnd w:id="238"/>
      <w:r>
        <w:rPr>
          <w:rtl w:val="true"/>
        </w:rPr>
        <w:t>ـ جدول كدنامه متغيرهاي تحقيق</w:t>
      </w:r>
      <w:bookmarkEnd w:id="239"/>
    </w:p>
    <w:p>
      <w:pPr>
        <w:pStyle w:val="BookText"/>
        <w:rPr/>
      </w:pPr>
      <w:r>
        <w:rPr>
          <w:rFonts w:ascii="Amiri" w:hAnsi="Amiri" w:eastAsia="Amiri" w:cs="Amiri"/>
          <w:color w:val="111111"/>
          <w:sz w:val="28"/>
          <w:sz w:val="28"/>
          <w:szCs w:val="28"/>
          <w:rtl w:val="true"/>
          <w:lang w:bidi="ar-SA"/>
        </w:rPr>
        <w:t>ـ جدول كدنامه متغيرهاي تحقيق</w:t>
      </w:r>
    </w:p>
    <w:p>
      <w:pPr>
        <w:pStyle w:val="BookText"/>
        <w:rPr/>
      </w:pP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متغير</w:t>
      </w:r>
    </w:p>
    <w:p>
      <w:pPr>
        <w:pStyle w:val="BookText"/>
        <w:rPr/>
      </w:pPr>
      <w:r>
        <w:rPr>
          <w:rFonts w:ascii="IRNazanin" w:hAnsi="IRNazanin" w:eastAsia="IRNazanin"/>
          <w:color w:val="111111"/>
          <w:sz w:val="28"/>
          <w:sz w:val="28"/>
          <w:szCs w:val="28"/>
          <w:rtl w:val="true"/>
          <w:lang w:bidi="fa-IR"/>
        </w:rPr>
        <w:t>مقوله‌ها</w:t>
      </w:r>
    </w:p>
    <w:p>
      <w:pPr>
        <w:pStyle w:val="BookText"/>
        <w:rPr/>
      </w:pPr>
      <w:r>
        <w:rPr>
          <w:rFonts w:ascii="Amiri" w:hAnsi="Amiri" w:eastAsia="Amiri" w:cs="Amiri"/>
          <w:color w:val="111111"/>
          <w:sz w:val="28"/>
          <w:sz w:val="28"/>
          <w:szCs w:val="28"/>
          <w:rtl w:val="true"/>
          <w:lang w:bidi="ar-SA"/>
        </w:rPr>
        <w:t>واحد تحليل</w:t>
      </w:r>
    </w:p>
    <w:p>
      <w:pPr>
        <w:pStyle w:val="BookText"/>
        <w:rPr/>
      </w:pPr>
      <w:r>
        <w:rPr>
          <w:rFonts w:eastAsia="Times New Roman" w:cs="Times New Roman" w:ascii="Times New Roman" w:hAnsi="Times New Roman"/>
          <w:color w:val="111111"/>
          <w:sz w:val="28"/>
          <w:szCs w:val="28"/>
          <w:lang w:val="en-US" w:bidi="en-US"/>
        </w:rPr>
        <w:t>X1</w:t>
      </w:r>
    </w:p>
    <w:p>
      <w:pPr>
        <w:pStyle w:val="BookText"/>
        <w:rPr/>
      </w:pPr>
      <w:r>
        <w:rPr>
          <w:rFonts w:ascii="Amiri" w:hAnsi="Amiri" w:eastAsia="Amiri" w:cs="Amiri"/>
          <w:color w:val="111111"/>
          <w:sz w:val="28"/>
          <w:sz w:val="28"/>
          <w:szCs w:val="28"/>
          <w:rtl w:val="true"/>
          <w:lang w:bidi="ar-SA"/>
        </w:rPr>
        <w:t>نام سريال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فاصله‌ها،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ستايش</w:t>
      </w:r>
    </w:p>
    <w:p>
      <w:pPr>
        <w:pStyle w:val="BookText"/>
        <w:rPr/>
      </w:pPr>
      <w:r>
        <w:rPr>
          <w:rFonts w:eastAsia="Times New Roman" w:cs="Times New Roman" w:ascii="Times New Roman" w:hAnsi="Times New Roman"/>
          <w:color w:val="111111"/>
          <w:sz w:val="28"/>
          <w:szCs w:val="28"/>
          <w:lang w:val="en-US" w:bidi="en-US"/>
        </w:rPr>
        <w:t>X2</w:t>
      </w:r>
    </w:p>
    <w:p>
      <w:pPr>
        <w:pStyle w:val="BookText"/>
        <w:rPr/>
      </w:pPr>
      <w:r>
        <w:rPr>
          <w:rFonts w:ascii="IRNazanin" w:hAnsi="IRNazanin" w:eastAsia="IRNazanin"/>
          <w:color w:val="111111"/>
          <w:sz w:val="28"/>
          <w:sz w:val="28"/>
          <w:szCs w:val="28"/>
          <w:rtl w:val="true"/>
          <w:lang w:bidi="fa-IR"/>
        </w:rPr>
        <w:t xml:space="preserve">نگاه آلوده به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روي ريبه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X3</w:t>
      </w:r>
    </w:p>
    <w:p>
      <w:pPr>
        <w:pStyle w:val="BookText"/>
        <w:rPr/>
      </w:pPr>
      <w:r>
        <w:rPr>
          <w:rFonts w:ascii="Amiri" w:hAnsi="Amiri" w:eastAsia="Amiri" w:cs="Amiri"/>
          <w:color w:val="111111"/>
          <w:sz w:val="28"/>
          <w:sz w:val="28"/>
          <w:szCs w:val="28"/>
          <w:rtl w:val="true"/>
          <w:lang w:bidi="ar-SA"/>
        </w:rPr>
        <w:t>ارتباط خصوصي زن و مرد نامحرم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X4</w:t>
      </w:r>
    </w:p>
    <w:p>
      <w:pPr>
        <w:pStyle w:val="BookText"/>
        <w:rPr/>
      </w:pPr>
      <w:r>
        <w:rPr>
          <w:rFonts w:ascii="Amiri" w:hAnsi="Amiri" w:eastAsia="Amiri" w:cs="Amiri"/>
          <w:color w:val="111111"/>
          <w:sz w:val="28"/>
          <w:sz w:val="28"/>
          <w:szCs w:val="28"/>
          <w:rtl w:val="true"/>
          <w:lang w:bidi="ar-SA"/>
        </w:rPr>
        <w:t>استفاده از لوازم آرايشي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X5</w:t>
      </w:r>
    </w:p>
    <w:p>
      <w:pPr>
        <w:pStyle w:val="BookText"/>
        <w:rPr/>
      </w:pPr>
      <w:r>
        <w:rPr>
          <w:rFonts w:ascii="IRNazanin" w:hAnsi="IRNazanin" w:eastAsia="IRNazanin"/>
          <w:color w:val="111111"/>
          <w:sz w:val="28"/>
          <w:sz w:val="28"/>
          <w:szCs w:val="28"/>
          <w:rtl w:val="true"/>
          <w:lang w:bidi="fa-IR"/>
        </w:rPr>
        <w:t>صحبت كردن با ملاطفت و ناز و عشوه با يكديگر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X6</w:t>
      </w:r>
    </w:p>
    <w:p>
      <w:pPr>
        <w:pStyle w:val="BookText"/>
        <w:rPr/>
      </w:pPr>
      <w:r>
        <w:rPr>
          <w:rFonts w:ascii="IRNazanin" w:hAnsi="IRNazanin" w:eastAsia="IRNazanin"/>
          <w:color w:val="111111"/>
          <w:sz w:val="28"/>
          <w:sz w:val="28"/>
          <w:szCs w:val="28"/>
          <w:rtl w:val="true"/>
          <w:lang w:bidi="fa-IR"/>
        </w:rPr>
        <w:t>رفتارهاي جلف با يكديگر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X7</w:t>
      </w:r>
    </w:p>
    <w:p>
      <w:pPr>
        <w:pStyle w:val="BookText"/>
        <w:rPr/>
      </w:pPr>
      <w:r>
        <w:rPr>
          <w:rFonts w:ascii="Amiri" w:hAnsi="Amiri" w:eastAsia="Amiri" w:cs="Amiri"/>
          <w:color w:val="111111"/>
          <w:sz w:val="28"/>
          <w:sz w:val="28"/>
          <w:szCs w:val="28"/>
          <w:rtl w:val="true"/>
          <w:lang w:bidi="ar-SA"/>
        </w:rPr>
        <w:t>شوخي مرد و زن نامحرم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سكانس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X8</w:t>
      </w:r>
    </w:p>
    <w:p>
      <w:pPr>
        <w:pStyle w:val="BookText"/>
        <w:rPr/>
      </w:pPr>
      <w:r>
        <w:rPr>
          <w:rFonts w:ascii="Amiri" w:hAnsi="Amiri" w:eastAsia="Amiri" w:cs="Amiri"/>
          <w:color w:val="111111"/>
          <w:sz w:val="28"/>
          <w:sz w:val="28"/>
          <w:szCs w:val="28"/>
          <w:rtl w:val="true"/>
          <w:lang w:bidi="ar-SA"/>
        </w:rPr>
        <w:t>موي آشكار زن در مقابل مرد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X9</w:t>
      </w:r>
    </w:p>
    <w:p>
      <w:pPr>
        <w:pStyle w:val="BookText"/>
        <w:rPr/>
      </w:pPr>
      <w:r>
        <w:rPr>
          <w:rFonts w:ascii="IRNazanin" w:hAnsi="IRNazanin" w:eastAsia="IRNazanin"/>
          <w:color w:val="111111"/>
          <w:sz w:val="28"/>
          <w:sz w:val="28"/>
          <w:szCs w:val="28"/>
          <w:rtl w:val="true"/>
          <w:lang w:bidi="fa-IR"/>
        </w:rPr>
        <w:t>پوشش تنگ و چسبان زن در مقابل مرد نامحرم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X10</w:t>
      </w:r>
    </w:p>
    <w:p>
      <w:pPr>
        <w:pStyle w:val="BookText"/>
        <w:rPr/>
      </w:pPr>
      <w:r>
        <w:rPr>
          <w:rFonts w:ascii="Amiri" w:hAnsi="Amiri" w:eastAsia="Amiri" w:cs="Amiri"/>
          <w:color w:val="111111"/>
          <w:sz w:val="28"/>
          <w:sz w:val="28"/>
          <w:szCs w:val="28"/>
          <w:rtl w:val="true"/>
          <w:lang w:bidi="ar-SA"/>
        </w:rPr>
        <w:t>لوازم زينتي زن در مقابل مرد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X11</w:t>
      </w:r>
    </w:p>
    <w:p>
      <w:pPr>
        <w:pStyle w:val="BookText"/>
        <w:rPr/>
      </w:pPr>
      <w:r>
        <w:rPr>
          <w:rFonts w:ascii="IRNazanin" w:hAnsi="IRNazanin" w:eastAsia="IRNazanin"/>
          <w:color w:val="111111"/>
          <w:sz w:val="28"/>
          <w:sz w:val="28"/>
          <w:szCs w:val="28"/>
          <w:rtl w:val="true"/>
          <w:lang w:bidi="fa-IR"/>
        </w:rPr>
        <w:t xml:space="preserve">رعايت حجاب و پوشش اسلامي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X12</w:t>
      </w:r>
    </w:p>
    <w:p>
      <w:pPr>
        <w:pStyle w:val="BookText"/>
        <w:rPr/>
      </w:pPr>
      <w:r>
        <w:rPr>
          <w:rFonts w:ascii="IRNazanin" w:hAnsi="IRNazanin" w:eastAsia="IRNazanin"/>
          <w:color w:val="111111"/>
          <w:sz w:val="28"/>
          <w:sz w:val="28"/>
          <w:szCs w:val="28"/>
          <w:rtl w:val="true"/>
          <w:lang w:bidi="fa-IR"/>
        </w:rPr>
        <w:t>گفت‌وگوي زن و مرد با افعال مفرد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X13</w:t>
      </w:r>
    </w:p>
    <w:p>
      <w:pPr>
        <w:pStyle w:val="BookText"/>
        <w:rPr/>
      </w:pPr>
      <w:r>
        <w:rPr>
          <w:rFonts w:ascii="IRNazanin" w:hAnsi="IRNazanin" w:eastAsia="IRNazanin"/>
          <w:color w:val="111111"/>
          <w:sz w:val="28"/>
          <w:sz w:val="28"/>
          <w:szCs w:val="28"/>
          <w:rtl w:val="true"/>
          <w:lang w:bidi="fa-IR"/>
        </w:rPr>
        <w:t>روابط عاشقانه پيش از ازدواج دختر و پسر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X14</w:t>
      </w:r>
    </w:p>
    <w:p>
      <w:pPr>
        <w:pStyle w:val="BookText"/>
        <w:rPr/>
      </w:pPr>
      <w:r>
        <w:rPr>
          <w:rFonts w:ascii="IRNazanin" w:hAnsi="IRNazanin" w:eastAsia="IRNazanin"/>
          <w:color w:val="111111"/>
          <w:sz w:val="28"/>
          <w:sz w:val="28"/>
          <w:szCs w:val="28"/>
          <w:rtl w:val="true"/>
          <w:lang w:bidi="fa-IR"/>
        </w:rPr>
        <w:t>رعايت حجاب و پوشش اسلامي زن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مانتوي بلند،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مانتوي كوتاه،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X15</w:t>
      </w:r>
    </w:p>
    <w:p>
      <w:pPr>
        <w:pStyle w:val="BookText"/>
        <w:rPr/>
      </w:pPr>
      <w:r>
        <w:rPr>
          <w:rFonts w:ascii="IRNazanin" w:hAnsi="IRNazanin" w:eastAsia="IRNazanin"/>
          <w:color w:val="111111"/>
          <w:sz w:val="28"/>
          <w:sz w:val="28"/>
          <w:szCs w:val="28"/>
          <w:rtl w:val="true"/>
          <w:lang w:bidi="fa-IR"/>
        </w:rPr>
        <w:t>نوع حجاب زن در مقابل مرد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چادر، مانتو، شلوار و مقنعه،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مانتو، شلوار و روسري،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مانتو، شلوار و شال،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مانتو، شلوار و مقنعه،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مانتو، شلوار و روسري،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مانتو، شلوار </w:t>
      </w:r>
    </w:p>
    <w:p>
      <w:pPr>
        <w:pStyle w:val="BookText"/>
        <w:rPr/>
      </w:pPr>
      <w:r>
        <w:rPr>
          <w:rFonts w:ascii="IRNazanin" w:hAnsi="IRNazanin" w:eastAsia="IRNazanin"/>
          <w:color w:val="111111"/>
          <w:sz w:val="28"/>
          <w:sz w:val="28"/>
          <w:szCs w:val="28"/>
          <w:rtl w:val="true"/>
          <w:lang w:bidi="fa-IR"/>
        </w:rPr>
        <w:t xml:space="preserve">و شال،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لباس‌هاي غير رسمي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X16</w:t>
      </w:r>
    </w:p>
    <w:p>
      <w:pPr>
        <w:pStyle w:val="BookText"/>
        <w:rPr/>
      </w:pPr>
      <w:r>
        <w:rPr>
          <w:rFonts w:ascii="Amiri" w:hAnsi="Amiri" w:eastAsia="Amiri" w:cs="Amiri"/>
          <w:color w:val="111111"/>
          <w:sz w:val="28"/>
          <w:sz w:val="28"/>
          <w:szCs w:val="28"/>
          <w:rtl w:val="true"/>
          <w:lang w:bidi="ar-SA"/>
        </w:rPr>
        <w:t>مكان ارتباط ميان زن و مرد نامحرم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تحصيل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ـ دبيرستان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شركت،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كافي‌شاپ و رستوران،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پارك و فضاهاي تفريحي،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تلفني،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اينترنتي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فضاها،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X17</w:t>
      </w:r>
    </w:p>
    <w:p>
      <w:pPr>
        <w:pStyle w:val="BookText"/>
        <w:rPr/>
      </w:pPr>
      <w:r>
        <w:rPr>
          <w:rFonts w:ascii="Amiri" w:hAnsi="Amiri" w:eastAsia="Amiri" w:cs="Amiri"/>
          <w:color w:val="111111"/>
          <w:sz w:val="28"/>
          <w:sz w:val="28"/>
          <w:szCs w:val="28"/>
          <w:rtl w:val="true"/>
          <w:lang w:bidi="ar-SA"/>
        </w:rPr>
        <w:t>مكان ارتباط منفي ميان زن و مرد نامحرم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تحصيل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ـ دبيرستان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شركت،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كافي‌شاپ و رستوران،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پارك و فضاهاي تفريحي،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تلفني،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اينترنتي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فضاها،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X18</w:t>
      </w:r>
    </w:p>
    <w:p>
      <w:pPr>
        <w:pStyle w:val="BookText"/>
        <w:rPr/>
      </w:pPr>
      <w:r>
        <w:rPr>
          <w:rFonts w:ascii="Amiri" w:hAnsi="Amiri" w:eastAsia="Amiri" w:cs="Amiri"/>
          <w:color w:val="111111"/>
          <w:sz w:val="28"/>
          <w:sz w:val="28"/>
          <w:szCs w:val="28"/>
          <w:rtl w:val="true"/>
          <w:lang w:bidi="ar-SA"/>
        </w:rPr>
        <w:t>مكان ارتباط مثبت و بدون اشكال ميان زن و مرد نامحرم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تحصيل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ـ دبيرستان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شركت،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كافي‌شاپ و رستوران، </w:t>
      </w:r>
      <w:r>
        <w:rPr>
          <w:rFonts w:eastAsia="IRNazanin" w:cs="IRNazanin"/>
          <w:color w:val="111111"/>
          <w:sz w:val="28"/>
          <w:szCs w:val="28"/>
          <w:lang w:bidi="fa-IR"/>
        </w:rPr>
        <w:t>5</w:t>
      </w:r>
      <w:r>
        <w:rPr>
          <w:rFonts w:eastAsia="IRNazanin" w:cs="IRNazanin"/>
          <w:color w:val="111111"/>
          <w:sz w:val="28"/>
          <w:szCs w:val="28"/>
          <w:rtl w:val="true"/>
          <w:lang w:bidi="fa-IR"/>
        </w:rPr>
        <w:t>.</w:t>
      </w:r>
      <w:bookmarkStart w:id="240" w:name="pg2070_29291"/>
    </w:p>
    <w:p>
      <w:pPr>
        <w:pStyle w:val="BookText"/>
        <w:rPr/>
      </w:pPr>
      <w:bookmarkEnd w:id="240"/>
      <w:r>
        <w:rPr>
          <w:rFonts w:ascii="IRNazanin" w:hAnsi="IRNazanin" w:eastAsia="IRNazanin"/>
          <w:color w:val="111111"/>
          <w:sz w:val="28"/>
          <w:sz w:val="28"/>
          <w:szCs w:val="28"/>
          <w:rtl w:val="true"/>
          <w:lang w:bidi="fa-IR"/>
        </w:rPr>
        <w:t xml:space="preserve">پارك و فضاهاي تفريحي،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تلفني،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اينترنتي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فضاها،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X19</w:t>
      </w:r>
    </w:p>
    <w:p>
      <w:pPr>
        <w:pStyle w:val="BookText"/>
        <w:rPr/>
      </w:pPr>
      <w:r>
        <w:rPr>
          <w:rFonts w:ascii="Amiri" w:hAnsi="Amiri" w:eastAsia="Amiri" w:cs="Amiri"/>
          <w:color w:val="111111"/>
          <w:sz w:val="28"/>
          <w:sz w:val="28"/>
          <w:szCs w:val="28"/>
          <w:rtl w:val="true"/>
          <w:lang w:bidi="ar-SA"/>
        </w:rPr>
        <w:t>زمان ارتباط ميان زن و مرد نامحرم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سكانس</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4439014_3650668749"/>
      <w:bookmarkStart w:id="242" w:name="_Toc85"/>
      <w:bookmarkEnd w:id="241"/>
      <w:r>
        <w:rPr>
          <w:rtl w:val="true"/>
        </w:rPr>
        <w:t>ـ جدول‌هاي مقايسه‌اي سريال‌هاي مورد بررسي به تفكيك مقوله‌هاي عفاف</w:t>
      </w:r>
      <w:bookmarkEnd w:id="242"/>
    </w:p>
    <w:p>
      <w:pPr>
        <w:pStyle w:val="Heading5"/>
        <w:numPr>
          <w:ilvl w:val="4"/>
          <w:numId w:val="1"/>
        </w:numPr>
        <w:rPr/>
      </w:pPr>
      <w:bookmarkStart w:id="243" w:name="__RefHeading___Toc4439016_3650668749"/>
      <w:bookmarkStart w:id="244" w:name="_Toc86"/>
      <w:bookmarkEnd w:id="243"/>
      <w:r>
        <w:rPr>
          <w:rtl w:val="true"/>
        </w:rPr>
        <w:t>اشاره</w:t>
      </w:r>
      <w:bookmarkEnd w:id="244"/>
    </w:p>
    <w:p>
      <w:pPr>
        <w:pStyle w:val="BookText"/>
        <w:rPr/>
      </w:pPr>
      <w:r>
        <w:rPr>
          <w:rFonts w:ascii="Amiri" w:hAnsi="Amiri" w:eastAsia="Amiri" w:cs="Amiri"/>
          <w:color w:val="111111"/>
          <w:sz w:val="28"/>
          <w:sz w:val="28"/>
          <w:szCs w:val="28"/>
          <w:rtl w:val="true"/>
          <w:lang w:bidi="ar-SA"/>
        </w:rPr>
        <w:t>ـ جدول‌هاي مقايسه‌اي سريال‌هاي مورد بررسي به تفكيك مقوله‌هاي عفاف</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ارتباط زن و مرد به تفكيك سريال</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ارتباط منفي بين زن و مرد به تفكيك سريال</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ارتباط زن و مرد به تفكيك سريال</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آلوده به نامحرم به تفكيك سريال</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خصوصي زن و مرد نامحرم به تفكيك سريال</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زن از لوازم آرايشي به تفكيك سريال</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كردن با ملاطفت و ناز و عشوه با يكديگر به تفكيك سريال</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رفتارهاي جلف و سبك به تفكيك سريال</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شوخي ميان مرد و زن نامحرم به تفكيك سريال</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موي آشكار زن به تفكيك سريال</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تماس بدني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عمدي يا غير عمدي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تفكيك سريال</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گفت‌وگوي زن و مرد با افعال مفرد به تفكيك سريال</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قرار دادن زن و مرد با نام كوچك به تفكيك سريال</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اندام آشكار زن به تفكيك سريال</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لوازم زينتي آشكار زن در مقابل مرد به تفكيك سريال</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عاشقانه پيش از ازدواج ميان دختر و پسر نامحرم به تفكيك سريال</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حجاب زن در مقابل مرد به تفكيك سريال</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زن در مقابل مرد به تفكيك سريال</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حجاب و پوشش اسلامي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مرد به تفكيك سريال</w:t>
      </w:r>
    </w:p>
    <w:p>
      <w:pPr>
        <w:pStyle w:val="Heading5"/>
        <w:numPr>
          <w:ilvl w:val="4"/>
          <w:numId w:val="1"/>
        </w:numPr>
        <w:rPr/>
      </w:pPr>
      <w:bookmarkStart w:id="245" w:name="__RefHeading___Toc4439018_3650668749"/>
      <w:bookmarkStart w:id="246" w:name="_Toc87"/>
      <w:bookmarkEnd w:id="245"/>
      <w:r>
        <w:rPr>
          <w:rtl w:val="true"/>
        </w:rPr>
        <w:t xml:space="preserve">جدول شماره </w:t>
      </w:r>
      <w:r>
        <w:rPr/>
        <w:t>1</w:t>
      </w:r>
      <w:r>
        <w:rPr>
          <w:rtl w:val="true"/>
        </w:rPr>
        <w:t xml:space="preserve">. </w:t>
      </w:r>
      <w:r>
        <w:rPr>
          <w:rtl w:val="true"/>
        </w:rPr>
        <w:t>مكان ارتباط زن و مرد به تفكيك سريال</w:t>
      </w:r>
      <w:bookmarkEnd w:id="246"/>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ارتباط زن و مرد به تفكيك سريال</w:t>
      </w:r>
    </w:p>
    <w:p>
      <w:pPr>
        <w:pStyle w:val="BookText"/>
        <w:rPr/>
      </w:pPr>
      <w:r>
        <w:rPr>
          <w:rFonts w:ascii="Amiri" w:hAnsi="Amiri" w:eastAsia="Amiri" w:cs="Amiri"/>
          <w:color w:val="111111"/>
          <w:sz w:val="28"/>
          <w:sz w:val="28"/>
          <w:szCs w:val="28"/>
          <w:rtl w:val="true"/>
          <w:lang w:bidi="ar-SA"/>
        </w:rPr>
        <w:t>نام سريال</w:t>
      </w:r>
    </w:p>
    <w:p>
      <w:pPr>
        <w:pStyle w:val="BookText"/>
        <w:rPr/>
      </w:pPr>
      <w:r>
        <w:rPr>
          <w:rFonts w:ascii="Amiri" w:hAnsi="Amiri" w:eastAsia="Amiri" w:cs="Amiri"/>
          <w:color w:val="111111"/>
          <w:sz w:val="28"/>
          <w:sz w:val="28"/>
          <w:szCs w:val="28"/>
          <w:rtl w:val="true"/>
          <w:lang w:bidi="ar-SA"/>
        </w:rPr>
        <w:t>مكان ارتباط</w:t>
      </w:r>
    </w:p>
    <w:p>
      <w:pPr>
        <w:pStyle w:val="BookText"/>
        <w:rPr/>
      </w:pPr>
      <w:r>
        <w:rPr>
          <w:rFonts w:ascii="IRNazanin" w:hAnsi="IRNazanin" w:eastAsia="IRNazanin"/>
          <w:color w:val="111111"/>
          <w:sz w:val="28"/>
          <w:sz w:val="28"/>
          <w:szCs w:val="28"/>
          <w:rtl w:val="true"/>
          <w:lang w:bidi="fa-IR"/>
        </w:rPr>
        <w:t>فاصله‌ها</w:t>
      </w:r>
    </w:p>
    <w:p>
      <w:pPr>
        <w:pStyle w:val="BookText"/>
        <w:rPr/>
      </w:pPr>
      <w:r>
        <w:rPr>
          <w:rFonts w:ascii="Amiri" w:hAnsi="Amiri" w:eastAsia="Amiri" w:cs="Amiri"/>
          <w:color w:val="111111"/>
          <w:sz w:val="28"/>
          <w:sz w:val="28"/>
          <w:szCs w:val="28"/>
          <w:rtl w:val="true"/>
          <w:lang w:bidi="ar-SA"/>
        </w:rPr>
        <w:t>ستايش</w:t>
      </w:r>
    </w:p>
    <w:p>
      <w:pPr>
        <w:pStyle w:val="BookText"/>
        <w:rPr/>
      </w:pPr>
      <w:r>
        <w:rPr>
          <w:rFonts w:ascii="IRNazanin" w:hAnsi="IRNazanin" w:eastAsia="IRNazanin"/>
          <w:color w:val="111111"/>
          <w:sz w:val="28"/>
          <w:sz w:val="28"/>
          <w:szCs w:val="28"/>
          <w:rtl w:val="true"/>
          <w:lang w:bidi="fa-IR"/>
        </w:rPr>
        <w:t>خانه</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408</w:t>
      </w:r>
    </w:p>
    <w:p>
      <w:pPr>
        <w:pStyle w:val="BookText"/>
        <w:rPr/>
      </w:pPr>
      <w:r>
        <w:rPr>
          <w:rFonts w:eastAsia="Times New Roman" w:cs="Times New Roman" w:ascii="Times New Roman" w:hAnsi="Times New Roman"/>
          <w:color w:val="111111"/>
          <w:sz w:val="28"/>
          <w:szCs w:val="28"/>
          <w:lang w:val="en-US" w:bidi="en-US"/>
        </w:rPr>
        <w:t>354</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3/39</w:t>
      </w:r>
    </w:p>
    <w:p>
      <w:pPr>
        <w:pStyle w:val="BookText"/>
        <w:rPr/>
      </w:pPr>
      <w:r>
        <w:rPr>
          <w:rFonts w:eastAsia="Times New Roman" w:cs="Times New Roman" w:ascii="Times New Roman" w:hAnsi="Times New Roman"/>
          <w:color w:val="111111"/>
          <w:sz w:val="28"/>
          <w:szCs w:val="28"/>
          <w:lang w:val="en-US" w:bidi="en-US"/>
        </w:rPr>
        <w:t>3/41</w:t>
      </w:r>
    </w:p>
    <w:p>
      <w:pPr>
        <w:pStyle w:val="BookText"/>
        <w:rPr/>
      </w:pPr>
      <w:r>
        <w:rPr>
          <w:rFonts w:ascii="IRNazanin" w:hAnsi="IRNazanin" w:eastAsia="IRNazanin"/>
          <w:color w:val="111111"/>
          <w:sz w:val="28"/>
          <w:sz w:val="28"/>
          <w:szCs w:val="28"/>
          <w:rtl w:val="true"/>
          <w:lang w:bidi="fa-IR"/>
        </w:rPr>
        <w:t xml:space="preserve">محل تحصيل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Amiri" w:hAnsi="Amiri" w:eastAsia="Amiri" w:cs="Amiri"/>
          <w:color w:val="111111"/>
          <w:sz w:val="28"/>
          <w:sz w:val="28"/>
          <w:szCs w:val="28"/>
          <w:rtl w:val="true"/>
          <w:lang w:bidi="ar-SA"/>
        </w:rPr>
        <w:t>محل كار</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eastAsia="Times New Roman" w:cs="Times New Roman" w:ascii="Times New Roman" w:hAnsi="Times New Roman"/>
          <w:color w:val="111111"/>
          <w:sz w:val="28"/>
          <w:szCs w:val="28"/>
          <w:lang w:val="en-US" w:bidi="en-US"/>
        </w:rPr>
        <w:t>322</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5/37</w:t>
      </w:r>
    </w:p>
    <w:p>
      <w:pPr>
        <w:pStyle w:val="BookText"/>
        <w:rPr/>
      </w:pPr>
      <w:r>
        <w:rPr>
          <w:rFonts w:ascii="IRNazanin" w:hAnsi="IRNazanin" w:eastAsia="IRNazanin"/>
          <w:color w:val="111111"/>
          <w:sz w:val="28"/>
          <w:sz w:val="28"/>
          <w:szCs w:val="28"/>
          <w:rtl w:val="true"/>
          <w:lang w:bidi="fa-IR"/>
        </w:rPr>
        <w:t>كافي‌شاپ و رستوران</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پارك و فضاهاي تفريحي</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7/10</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ارتباط تلفني</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Amiri" w:hAnsi="Amiri" w:eastAsia="Amiri" w:cs="Amiri"/>
          <w:color w:val="111111"/>
          <w:sz w:val="28"/>
          <w:sz w:val="28"/>
          <w:szCs w:val="28"/>
          <w:rtl w:val="true"/>
          <w:lang w:bidi="ar-SA"/>
        </w:rPr>
        <w:t>ارتباط اينترنتي</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ديگر فضاها</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216</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8/20</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نامشخص</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1037</w:t>
      </w:r>
    </w:p>
    <w:p>
      <w:pPr>
        <w:pStyle w:val="BookText"/>
        <w:rPr/>
      </w:pPr>
      <w:r>
        <w:rPr>
          <w:rFonts w:eastAsia="Times New Roman" w:cs="Times New Roman" w:ascii="Times New Roman" w:hAnsi="Times New Roman"/>
          <w:color w:val="111111"/>
          <w:sz w:val="28"/>
          <w:szCs w:val="28"/>
          <w:lang w:val="en-US" w:bidi="en-US"/>
        </w:rPr>
        <w:t>857</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 xml:space="preserve">اطلاعات جدول بالا نشان مي‌دهد بيشترين مكان ارتباط در روابط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فضاها</w:t>
      </w:r>
      <w:r>
        <w:rPr>
          <w:rFonts w:eastAsia="IRNazanin" w:cs="IRNazanin"/>
          <w:color w:val="111111"/>
          <w:sz w:val="28"/>
          <w:szCs w:val="28"/>
          <w:rtl w:val="true"/>
          <w:lang w:bidi="fa-IR"/>
        </w:rPr>
        <w:t>»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كار</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پارك و فضاهاي تفريحي </w:t>
      </w:r>
      <w:r>
        <w:rPr>
          <w:rFonts w:eastAsia="IRNazanin" w:cs="IRNazanin"/>
          <w:color w:val="111111"/>
          <w:sz w:val="28"/>
          <w:szCs w:val="28"/>
          <w:rtl w:val="true"/>
          <w:lang w:bidi="fa-IR"/>
        </w:rPr>
        <w:t>(</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مكان ارتباط در روابط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مقوله‌هاي محل تحصيل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 اينترنتي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بيشترين فراواني روابط زن و مرد به تفكيك مكان ارتباط 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محل كار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فضاها</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پارك و فضا‌هاي تفريحي</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فراواني مكان ارتباط در روابط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مقوله‌هاي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تحصيل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دانشگاه يا دبيرستان</w:t>
      </w:r>
      <w:r>
        <w:rPr>
          <w:rFonts w:eastAsia="IRNazanin" w:cs="IRNazanin"/>
          <w:color w:val="111111"/>
          <w:sz w:val="28"/>
          <w:szCs w:val="28"/>
          <w:rtl w:val="true"/>
          <w:lang w:bidi="fa-IR"/>
        </w:rPr>
        <w:t>) (</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اينترنتي، سايبر يا چت</w:t>
      </w:r>
      <w:r>
        <w:rPr>
          <w:rFonts w:eastAsia="IRNazanin" w:cs="IRNazanin"/>
          <w:color w:val="111111"/>
          <w:sz w:val="28"/>
          <w:szCs w:val="28"/>
          <w:rtl w:val="true"/>
          <w:lang w:bidi="fa-IR"/>
        </w:rPr>
        <w:t>» (</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كافي‌شاپ و رستوران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نامشخص</w:t>
      </w:r>
      <w:r>
        <w:rPr>
          <w:rFonts w:eastAsia="IRNazanin" w:cs="IRNazanin"/>
          <w:color w:val="111111"/>
          <w:sz w:val="28"/>
          <w:szCs w:val="28"/>
          <w:rtl w:val="true"/>
          <w:lang w:bidi="fa-IR"/>
        </w:rPr>
        <w:t>»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 xml:space="preserve">. </w:t>
      </w:r>
      <w:bookmarkStart w:id="247" w:name="pg2070_29293"/>
    </w:p>
    <w:p>
      <w:pPr>
        <w:pStyle w:val="Heading5"/>
        <w:numPr>
          <w:ilvl w:val="4"/>
          <w:numId w:val="1"/>
        </w:numPr>
        <w:rPr/>
      </w:pPr>
      <w:bookmarkStart w:id="248" w:name="__RefHeading___Toc4439020_3650668749"/>
      <w:bookmarkStart w:id="249" w:name="_Toc88"/>
      <w:bookmarkEnd w:id="247"/>
      <w:bookmarkEnd w:id="248"/>
      <w:r>
        <w:rPr>
          <w:rtl w:val="true"/>
        </w:rPr>
        <w:t xml:space="preserve">جدول شماره </w:t>
      </w:r>
      <w:r>
        <w:rPr/>
        <w:t>2</w:t>
      </w:r>
      <w:r>
        <w:rPr>
          <w:rtl w:val="true"/>
        </w:rPr>
        <w:t xml:space="preserve">. </w:t>
      </w:r>
      <w:r>
        <w:rPr>
          <w:rtl w:val="true"/>
        </w:rPr>
        <w:t>مكان ارتباط منفي بين زن و مرد به تفكيك سريال</w:t>
      </w:r>
      <w:bookmarkEnd w:id="249"/>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ارتباط منفي بين زن و مرد به تفكيك سريال</w:t>
      </w:r>
    </w:p>
    <w:p>
      <w:pPr>
        <w:pStyle w:val="BookText"/>
        <w:rPr/>
      </w:pPr>
      <w:r>
        <w:rPr>
          <w:rFonts w:ascii="Amiri" w:hAnsi="Amiri" w:eastAsia="Amiri" w:cs="Amiri"/>
          <w:color w:val="111111"/>
          <w:sz w:val="28"/>
          <w:sz w:val="28"/>
          <w:szCs w:val="28"/>
          <w:rtl w:val="true"/>
          <w:lang w:bidi="ar-SA"/>
        </w:rPr>
        <w:t>نام سريال</w:t>
      </w:r>
    </w:p>
    <w:p>
      <w:pPr>
        <w:pStyle w:val="BookText"/>
        <w:rPr/>
      </w:pPr>
      <w:r>
        <w:rPr>
          <w:rFonts w:ascii="Amiri" w:hAnsi="Amiri" w:eastAsia="Amiri" w:cs="Amiri"/>
          <w:color w:val="111111"/>
          <w:sz w:val="28"/>
          <w:sz w:val="28"/>
          <w:szCs w:val="28"/>
          <w:rtl w:val="true"/>
          <w:lang w:bidi="ar-SA"/>
        </w:rPr>
        <w:t>مكان ارتباط</w:t>
      </w:r>
    </w:p>
    <w:p>
      <w:pPr>
        <w:pStyle w:val="BookText"/>
        <w:rPr/>
      </w:pPr>
      <w:r>
        <w:rPr>
          <w:rFonts w:ascii="IRNazanin" w:hAnsi="IRNazanin" w:eastAsia="IRNazanin"/>
          <w:color w:val="111111"/>
          <w:sz w:val="28"/>
          <w:sz w:val="28"/>
          <w:szCs w:val="28"/>
          <w:rtl w:val="true"/>
          <w:lang w:bidi="fa-IR"/>
        </w:rPr>
        <w:t>فاصله‌ها</w:t>
      </w:r>
    </w:p>
    <w:p>
      <w:pPr>
        <w:pStyle w:val="BookText"/>
        <w:rPr/>
      </w:pPr>
      <w:r>
        <w:rPr>
          <w:rFonts w:ascii="Amiri" w:hAnsi="Amiri" w:eastAsia="Amiri" w:cs="Amiri"/>
          <w:color w:val="111111"/>
          <w:sz w:val="28"/>
          <w:sz w:val="28"/>
          <w:szCs w:val="28"/>
          <w:rtl w:val="true"/>
          <w:lang w:bidi="ar-SA"/>
        </w:rPr>
        <w:t>ستايش</w:t>
      </w:r>
    </w:p>
    <w:p>
      <w:pPr>
        <w:pStyle w:val="BookText"/>
        <w:rPr/>
      </w:pPr>
      <w:r>
        <w:rPr>
          <w:rFonts w:ascii="IRNazanin" w:hAnsi="IRNazanin" w:eastAsia="IRNazanin"/>
          <w:color w:val="111111"/>
          <w:sz w:val="28"/>
          <w:sz w:val="28"/>
          <w:szCs w:val="28"/>
          <w:rtl w:val="true"/>
          <w:lang w:bidi="fa-IR"/>
        </w:rPr>
        <w:t>خانه</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8/17</w:t>
      </w:r>
    </w:p>
    <w:p>
      <w:pPr>
        <w:pStyle w:val="BookText"/>
        <w:rPr/>
      </w:pPr>
      <w:r>
        <w:rPr>
          <w:rFonts w:eastAsia="Times New Roman" w:cs="Times New Roman" w:ascii="Times New Roman" w:hAnsi="Times New Roman"/>
          <w:color w:val="111111"/>
          <w:sz w:val="28"/>
          <w:szCs w:val="28"/>
          <w:lang w:val="en-US" w:bidi="en-US"/>
        </w:rPr>
        <w:t>7/47</w:t>
      </w:r>
    </w:p>
    <w:p>
      <w:pPr>
        <w:pStyle w:val="BookText"/>
        <w:rPr/>
      </w:pPr>
      <w:r>
        <w:rPr>
          <w:rFonts w:ascii="IRNazanin" w:hAnsi="IRNazanin" w:eastAsia="IRNazanin"/>
          <w:color w:val="111111"/>
          <w:sz w:val="28"/>
          <w:sz w:val="28"/>
          <w:szCs w:val="28"/>
          <w:rtl w:val="true"/>
          <w:lang w:bidi="fa-IR"/>
        </w:rPr>
        <w:t xml:space="preserve">محل تحصيل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Amiri" w:hAnsi="Amiri" w:eastAsia="Amiri" w:cs="Amiri"/>
          <w:color w:val="111111"/>
          <w:sz w:val="28"/>
          <w:sz w:val="28"/>
          <w:szCs w:val="28"/>
          <w:rtl w:val="true"/>
          <w:lang w:bidi="ar-SA"/>
        </w:rPr>
        <w:t>محل كار</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4/38</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كافي‌شاپ و رستوران</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پارك و فضاهاي تفريحي</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3/11</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Amiri" w:hAnsi="Amiri" w:eastAsia="Amiri" w:cs="Amiri"/>
          <w:color w:val="111111"/>
          <w:sz w:val="28"/>
          <w:sz w:val="28"/>
          <w:szCs w:val="28"/>
          <w:rtl w:val="true"/>
          <w:lang w:bidi="ar-SA"/>
        </w:rPr>
        <w:t>ارتباط تلفني</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Amiri" w:hAnsi="Amiri" w:eastAsia="Amiri" w:cs="Amiri"/>
          <w:color w:val="111111"/>
          <w:sz w:val="28"/>
          <w:sz w:val="28"/>
          <w:szCs w:val="28"/>
          <w:rtl w:val="true"/>
          <w:lang w:bidi="ar-SA"/>
        </w:rPr>
        <w:t>ارتباط اينترنتي</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ديگر فضاها</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2/16</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نامشخص</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bookmarkStart w:id="250" w:name="pg2070_29294"/>
    </w:p>
    <w:p>
      <w:pPr>
        <w:pStyle w:val="BookText"/>
        <w:rPr/>
      </w:pPr>
      <w:bookmarkEnd w:id="250"/>
      <w:r>
        <w:rPr>
          <w:rFonts w:ascii="IRNazanin" w:hAnsi="IRNazanin" w:eastAsia="IRNazanin"/>
          <w:color w:val="111111"/>
          <w:sz w:val="28"/>
          <w:sz w:val="28"/>
          <w:szCs w:val="28"/>
          <w:rtl w:val="true"/>
          <w:lang w:bidi="fa-IR"/>
        </w:rPr>
        <w:t>جمع</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247</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 xml:space="preserve">در زمينه بيشترين مكان ارتباط منفي در روابط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كار</w:t>
      </w:r>
      <w:r>
        <w:rPr>
          <w:rFonts w:eastAsia="IRNazanin" w:cs="IRNazanin"/>
          <w:color w:val="111111"/>
          <w:sz w:val="28"/>
          <w:szCs w:val="28"/>
          <w:rtl w:val="true"/>
          <w:lang w:bidi="fa-IR"/>
        </w:rPr>
        <w:t>»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فضاها</w:t>
      </w:r>
      <w:r>
        <w:rPr>
          <w:rFonts w:eastAsia="IRNazanin" w:cs="IRNazanin"/>
          <w:color w:val="111111"/>
          <w:sz w:val="28"/>
          <w:szCs w:val="28"/>
          <w:rtl w:val="true"/>
          <w:lang w:bidi="fa-IR"/>
        </w:rPr>
        <w:t>»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بيشترين فراواني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مكان ارتباطات منفي در روابط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مقوله‌هاي محل تحصيل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بيشترين فراواني مكان روابط منفي ميان زن و مرد 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كار</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فضاها</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پارك و فضا‌هاي تفريحي</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فراواني مكان ارتباط منفي در روابط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مقوله‌هاي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تحصيل</w:t>
      </w:r>
      <w:r>
        <w:rPr>
          <w:rFonts w:eastAsia="IRNazanin" w:cs="IRNazanin"/>
          <w:color w:val="111111"/>
          <w:sz w:val="28"/>
          <w:szCs w:val="28"/>
          <w:rtl w:val="true"/>
          <w:lang w:bidi="fa-IR"/>
        </w:rPr>
        <w:t>»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اينترنتي</w:t>
      </w:r>
      <w:r>
        <w:rPr>
          <w:rFonts w:eastAsia="IRNazanin" w:cs="IRNazanin"/>
          <w:color w:val="111111"/>
          <w:sz w:val="28"/>
          <w:szCs w:val="28"/>
          <w:rtl w:val="true"/>
          <w:lang w:bidi="fa-IR"/>
        </w:rPr>
        <w:t>» (</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مي‌شود</w:t>
      </w:r>
      <w:r>
        <w:rPr>
          <w:rFonts w:eastAsia="IRNazanin" w:cs="IRNazanin"/>
          <w:color w:val="111111"/>
          <w:sz w:val="28"/>
          <w:szCs w:val="28"/>
          <w:rtl w:val="true"/>
          <w:lang w:bidi="fa-IR"/>
        </w:rPr>
        <w:t>.</w:t>
      </w:r>
    </w:p>
    <w:p>
      <w:pPr>
        <w:pStyle w:val="Heading5"/>
        <w:numPr>
          <w:ilvl w:val="4"/>
          <w:numId w:val="1"/>
        </w:numPr>
        <w:rPr/>
      </w:pPr>
      <w:bookmarkStart w:id="251" w:name="__RefHeading___Toc4439022_3650668749"/>
      <w:bookmarkStart w:id="252" w:name="_Toc89"/>
      <w:bookmarkEnd w:id="251"/>
      <w:r>
        <w:rPr>
          <w:rtl w:val="true"/>
        </w:rPr>
        <w:t xml:space="preserve">جدول شماره </w:t>
      </w:r>
      <w:r>
        <w:rPr/>
        <w:t>3</w:t>
      </w:r>
      <w:r>
        <w:rPr>
          <w:rtl w:val="true"/>
        </w:rPr>
        <w:t xml:space="preserve">. </w:t>
      </w:r>
      <w:r>
        <w:rPr>
          <w:rtl w:val="true"/>
        </w:rPr>
        <w:t>زمان ارتباط زن و مرد به تفكيك سريال</w:t>
      </w:r>
      <w:bookmarkEnd w:id="252"/>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ارتباط زن و مرد به تفكيك سريال</w:t>
      </w:r>
    </w:p>
    <w:p>
      <w:pPr>
        <w:pStyle w:val="BookText"/>
        <w:rPr/>
      </w:pPr>
      <w:r>
        <w:rPr>
          <w:rFonts w:ascii="Amiri" w:hAnsi="Amiri" w:eastAsia="Amiri" w:cs="Amiri"/>
          <w:color w:val="111111"/>
          <w:sz w:val="28"/>
          <w:sz w:val="28"/>
          <w:szCs w:val="28"/>
          <w:rtl w:val="true"/>
          <w:lang w:bidi="ar-SA"/>
        </w:rPr>
        <w:t>نام سريال</w:t>
      </w:r>
    </w:p>
    <w:p>
      <w:pPr>
        <w:pStyle w:val="BookText"/>
        <w:rPr/>
      </w:pPr>
      <w:r>
        <w:rPr>
          <w:rFonts w:ascii="IRNazanin" w:hAnsi="IRNazanin" w:eastAsia="IRNazanin"/>
          <w:color w:val="111111"/>
          <w:sz w:val="28"/>
          <w:sz w:val="28"/>
          <w:szCs w:val="28"/>
          <w:rtl w:val="true"/>
          <w:lang w:bidi="fa-IR"/>
        </w:rPr>
        <w:t>زمان ارتباط</w:t>
      </w:r>
    </w:p>
    <w:p>
      <w:pPr>
        <w:pStyle w:val="BookText"/>
        <w:rPr/>
      </w:pPr>
      <w:r>
        <w:rPr>
          <w:rFonts w:ascii="IRNazanin" w:hAnsi="IRNazanin" w:eastAsia="IRNazanin"/>
          <w:color w:val="111111"/>
          <w:sz w:val="28"/>
          <w:sz w:val="28"/>
          <w:szCs w:val="28"/>
          <w:rtl w:val="true"/>
          <w:lang w:bidi="fa-IR"/>
        </w:rPr>
        <w:t>فاصله‌ها</w:t>
      </w:r>
    </w:p>
    <w:p>
      <w:pPr>
        <w:pStyle w:val="BookText"/>
        <w:rPr/>
      </w:pPr>
      <w:r>
        <w:rPr>
          <w:rFonts w:ascii="Amiri" w:hAnsi="Amiri" w:eastAsia="Amiri" w:cs="Amiri"/>
          <w:color w:val="111111"/>
          <w:sz w:val="28"/>
          <w:sz w:val="28"/>
          <w:szCs w:val="28"/>
          <w:rtl w:val="true"/>
          <w:lang w:bidi="ar-SA"/>
        </w:rPr>
        <w:t>ستايش</w:t>
      </w:r>
    </w:p>
    <w:p>
      <w:pPr>
        <w:pStyle w:val="BookText"/>
        <w:rPr/>
      </w:pPr>
      <w:r>
        <w:rPr>
          <w:rFonts w:ascii="IRNazanin" w:hAnsi="IRNazanin" w:eastAsia="IRNazanin"/>
          <w:color w:val="111111"/>
          <w:sz w:val="28"/>
          <w:sz w:val="28"/>
          <w:szCs w:val="28"/>
          <w:rtl w:val="true"/>
          <w:lang w:bidi="fa-IR"/>
        </w:rPr>
        <w:t>صبح</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ظهر</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عصر</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8/12</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w:t>
      </w:r>
      <w:bookmarkStart w:id="253" w:name="pg2070_29295"/>
    </w:p>
    <w:p>
      <w:pPr>
        <w:pStyle w:val="BookText"/>
        <w:rPr/>
      </w:pPr>
      <w:bookmarkEnd w:id="253"/>
      <w:r>
        <w:rPr>
          <w:rFonts w:ascii="IRNazanin" w:hAnsi="IRNazanin" w:eastAsia="IRNazanin"/>
          <w:color w:val="111111"/>
          <w:sz w:val="28"/>
          <w:sz w:val="28"/>
          <w:szCs w:val="28"/>
          <w:rtl w:val="true"/>
          <w:lang w:bidi="fa-IR"/>
        </w:rPr>
        <w:t>شب</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415</w:t>
      </w:r>
    </w:p>
    <w:p>
      <w:pPr>
        <w:pStyle w:val="BookText"/>
        <w:rPr/>
      </w:pPr>
      <w:r>
        <w:rPr>
          <w:rFonts w:eastAsia="Times New Roman" w:cs="Times New Roman" w:ascii="Times New Roman" w:hAnsi="Times New Roman"/>
          <w:color w:val="111111"/>
          <w:sz w:val="28"/>
          <w:szCs w:val="28"/>
          <w:lang w:val="en-US" w:bidi="en-US"/>
        </w:rPr>
        <w:t>292</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نامشخص</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eastAsia="Times New Roman" w:cs="Times New Roman" w:ascii="Times New Roman" w:hAnsi="Times New Roman"/>
          <w:color w:val="111111"/>
          <w:sz w:val="28"/>
          <w:szCs w:val="28"/>
          <w:lang w:val="en-US" w:bidi="en-US"/>
        </w:rPr>
        <w:t>262</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9/20</w:t>
      </w:r>
    </w:p>
    <w:p>
      <w:pPr>
        <w:pStyle w:val="BookText"/>
        <w:rPr/>
      </w:pPr>
      <w:r>
        <w:rPr>
          <w:rFonts w:eastAsia="Times New Roman" w:cs="Times New Roman" w:ascii="Times New Roman" w:hAnsi="Times New Roman"/>
          <w:color w:val="111111"/>
          <w:sz w:val="28"/>
          <w:szCs w:val="28"/>
          <w:lang w:val="en-US" w:bidi="en-US"/>
        </w:rPr>
        <w:t>6/30</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1037</w:t>
      </w:r>
    </w:p>
    <w:p>
      <w:pPr>
        <w:pStyle w:val="BookText"/>
        <w:rPr/>
      </w:pPr>
      <w:r>
        <w:rPr>
          <w:rFonts w:eastAsia="Times New Roman" w:cs="Times New Roman" w:ascii="Times New Roman" w:hAnsi="Times New Roman"/>
          <w:color w:val="111111"/>
          <w:sz w:val="28"/>
          <w:szCs w:val="28"/>
          <w:lang w:val="en-US" w:bidi="en-US"/>
        </w:rPr>
        <w:t>857</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 xml:space="preserve">بر اساس اطلاعات اين جدول، بيشترين فراواني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زمان ارتباط، به محدوده زماني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محدوده زماني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محدوده زماني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نامشخص</w:t>
      </w:r>
      <w:r>
        <w:rPr>
          <w:rFonts w:eastAsia="IRNazanin" w:cs="IRNazanin"/>
          <w:color w:val="111111"/>
          <w:sz w:val="28"/>
          <w:szCs w:val="28"/>
          <w:rtl w:val="true"/>
          <w:lang w:bidi="fa-IR"/>
        </w:rPr>
        <w:t>»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فراواني در اين زمينه به محدوده زماني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بيشترين ميزان فراواني از نظر زمان ارتباط به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نامشخص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عصر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كمترين ميزان فراواني در اين زمينه نيز به محدوده زماني 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است</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4439024_3650668749"/>
      <w:bookmarkStart w:id="255" w:name="_Toc90"/>
      <w:bookmarkEnd w:id="254"/>
      <w:r>
        <w:rPr>
          <w:rtl w:val="true"/>
        </w:rPr>
        <w:t xml:space="preserve">جدول شماره </w:t>
      </w:r>
      <w:r>
        <w:rPr/>
        <w:t>4</w:t>
      </w:r>
      <w:r>
        <w:rPr>
          <w:rtl w:val="true"/>
        </w:rPr>
        <w:t xml:space="preserve">. </w:t>
      </w:r>
      <w:r>
        <w:rPr>
          <w:rtl w:val="true"/>
        </w:rPr>
        <w:t>نگاه آلوده به نامحرم به تفكيك سريال</w:t>
      </w:r>
      <w:bookmarkEnd w:id="255"/>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آلوده به نامحرم به تفكيك سريال</w:t>
      </w:r>
    </w:p>
    <w:p>
      <w:pPr>
        <w:pStyle w:val="BookText"/>
        <w:rPr/>
      </w:pPr>
      <w:r>
        <w:rPr>
          <w:rFonts w:ascii="Amiri" w:hAnsi="Amiri" w:eastAsia="Amiri" w:cs="Amiri"/>
          <w:color w:val="111111"/>
          <w:sz w:val="28"/>
          <w:sz w:val="28"/>
          <w:szCs w:val="28"/>
          <w:rtl w:val="true"/>
          <w:lang w:bidi="ar-SA"/>
        </w:rPr>
        <w:t>نام سريال</w:t>
      </w:r>
    </w:p>
    <w:p>
      <w:pPr>
        <w:pStyle w:val="BookText"/>
        <w:rPr/>
      </w:pPr>
      <w:r>
        <w:rPr>
          <w:rFonts w:ascii="IRNazanin" w:hAnsi="IRNazanin" w:eastAsia="IRNazanin"/>
          <w:color w:val="111111"/>
          <w:sz w:val="28"/>
          <w:sz w:val="28"/>
          <w:szCs w:val="28"/>
          <w:rtl w:val="true"/>
          <w:lang w:bidi="fa-IR"/>
        </w:rPr>
        <w:t xml:space="preserve">نگاه آلوده به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روي ريبه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فاصله‌ها</w:t>
      </w:r>
    </w:p>
    <w:p>
      <w:pPr>
        <w:pStyle w:val="BookText"/>
        <w:rPr/>
      </w:pPr>
      <w:r>
        <w:rPr>
          <w:rFonts w:ascii="Amiri" w:hAnsi="Amiri" w:eastAsia="Amiri" w:cs="Amiri"/>
          <w:color w:val="111111"/>
          <w:sz w:val="28"/>
          <w:sz w:val="28"/>
          <w:szCs w:val="28"/>
          <w:rtl w:val="true"/>
          <w:lang w:bidi="ar-SA"/>
        </w:rPr>
        <w:t>ستايش</w:t>
      </w:r>
    </w:p>
    <w:p>
      <w:pPr>
        <w:pStyle w:val="BookText"/>
        <w:rPr/>
      </w:pPr>
      <w:r>
        <w:rPr>
          <w:rFonts w:ascii="IRNazanin" w:hAnsi="IRNazanin" w:eastAsia="IRNazanin"/>
          <w:color w:val="111111"/>
          <w:sz w:val="28"/>
          <w:sz w:val="28"/>
          <w:szCs w:val="28"/>
          <w:rtl w:val="true"/>
          <w:lang w:bidi="fa-IR"/>
        </w:rPr>
        <w:t>وجود دارد</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3/1</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bookmarkStart w:id="256" w:name="pg2070_29296"/>
    </w:p>
    <w:p>
      <w:pPr>
        <w:pStyle w:val="BookText"/>
        <w:rPr/>
      </w:pPr>
      <w:bookmarkEnd w:id="256"/>
      <w:r>
        <w:rPr>
          <w:rFonts w:ascii="IRNazanin" w:hAnsi="IRNazanin" w:eastAsia="IRNazanin"/>
          <w:color w:val="111111"/>
          <w:sz w:val="28"/>
          <w:sz w:val="28"/>
          <w:szCs w:val="28"/>
          <w:rtl w:val="true"/>
          <w:lang w:bidi="fa-IR"/>
        </w:rPr>
        <w:t>وجود ندارد</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1023</w:t>
      </w:r>
    </w:p>
    <w:p>
      <w:pPr>
        <w:pStyle w:val="BookText"/>
        <w:rPr/>
      </w:pPr>
      <w:r>
        <w:rPr>
          <w:rFonts w:eastAsia="Times New Roman" w:cs="Times New Roman" w:ascii="Times New Roman" w:hAnsi="Times New Roman"/>
          <w:color w:val="111111"/>
          <w:sz w:val="28"/>
          <w:szCs w:val="28"/>
          <w:lang w:val="en-US" w:bidi="en-US"/>
        </w:rPr>
        <w:t>852</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66/98</w:t>
      </w:r>
    </w:p>
    <w:p>
      <w:pPr>
        <w:pStyle w:val="BookText"/>
        <w:rPr/>
      </w:pPr>
      <w:r>
        <w:rPr>
          <w:rFonts w:eastAsia="Times New Roman" w:cs="Times New Roman" w:ascii="Times New Roman" w:hAnsi="Times New Roman"/>
          <w:color w:val="111111"/>
          <w:sz w:val="28"/>
          <w:szCs w:val="28"/>
          <w:lang w:val="en-US" w:bidi="en-US"/>
        </w:rPr>
        <w:t>5/99</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1037</w:t>
      </w:r>
    </w:p>
    <w:p>
      <w:pPr>
        <w:pStyle w:val="BookText"/>
        <w:rPr/>
      </w:pPr>
      <w:r>
        <w:rPr>
          <w:rFonts w:eastAsia="Times New Roman" w:cs="Times New Roman" w:ascii="Times New Roman" w:hAnsi="Times New Roman"/>
          <w:color w:val="111111"/>
          <w:sz w:val="28"/>
          <w:szCs w:val="28"/>
          <w:lang w:val="en-US" w:bidi="en-US"/>
        </w:rPr>
        <w:t>857</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 xml:space="preserve">همان‌طور كه اطلاعات جدول بالا نشان مي‌دهد؛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روابط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 آلوده به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روي 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آلوده به نامحرم از سوي مرد به زن و يا بالعكس به چشم مي‌خورد</w:t>
      </w:r>
      <w:r>
        <w:rPr>
          <w:rFonts w:eastAsia="IRNazanin" w:cs="IRNazanin"/>
          <w:color w:val="111111"/>
          <w:sz w:val="28"/>
          <w:szCs w:val="28"/>
          <w:rtl w:val="true"/>
          <w:lang w:bidi="fa-IR"/>
        </w:rPr>
        <w:t>.</w:t>
      </w:r>
    </w:p>
    <w:p>
      <w:pPr>
        <w:pStyle w:val="Heading5"/>
        <w:numPr>
          <w:ilvl w:val="4"/>
          <w:numId w:val="1"/>
        </w:numPr>
        <w:rPr/>
      </w:pPr>
      <w:bookmarkStart w:id="257" w:name="__RefHeading___Toc4439026_3650668749"/>
      <w:bookmarkStart w:id="258" w:name="_Toc91"/>
      <w:bookmarkEnd w:id="257"/>
      <w:r>
        <w:rPr>
          <w:rtl w:val="true"/>
        </w:rPr>
        <w:t xml:space="preserve">جدول شماره </w:t>
      </w:r>
      <w:r>
        <w:rPr/>
        <w:t>5</w:t>
      </w:r>
      <w:r>
        <w:rPr>
          <w:rtl w:val="true"/>
        </w:rPr>
        <w:t xml:space="preserve">. </w:t>
      </w:r>
      <w:r>
        <w:rPr>
          <w:rtl w:val="true"/>
        </w:rPr>
        <w:t>ارتباط خصوصي زن و مرد نامحرم به تفكيك سريال</w:t>
      </w:r>
      <w:bookmarkEnd w:id="258"/>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خصوصي زن و مرد نامحرم به تفكيك سريال</w:t>
      </w:r>
    </w:p>
    <w:p>
      <w:pPr>
        <w:pStyle w:val="BookText"/>
        <w:rPr/>
      </w:pPr>
      <w:r>
        <w:rPr>
          <w:rFonts w:ascii="Amiri" w:hAnsi="Amiri" w:eastAsia="Amiri" w:cs="Amiri"/>
          <w:color w:val="111111"/>
          <w:sz w:val="28"/>
          <w:sz w:val="28"/>
          <w:szCs w:val="28"/>
          <w:rtl w:val="true"/>
          <w:lang w:bidi="ar-SA"/>
        </w:rPr>
        <w:t>نام سريال</w:t>
      </w:r>
    </w:p>
    <w:p>
      <w:pPr>
        <w:pStyle w:val="BookText"/>
        <w:rPr/>
      </w:pPr>
      <w:r>
        <w:rPr>
          <w:rFonts w:ascii="Amiri" w:hAnsi="Amiri" w:eastAsia="Amiri" w:cs="Amiri"/>
          <w:color w:val="111111"/>
          <w:sz w:val="28"/>
          <w:sz w:val="28"/>
          <w:szCs w:val="28"/>
          <w:rtl w:val="true"/>
          <w:lang w:bidi="ar-SA"/>
        </w:rPr>
        <w:t>ارتباط خصوصي زن و مرد نامحرم</w:t>
      </w:r>
    </w:p>
    <w:p>
      <w:pPr>
        <w:pStyle w:val="BookText"/>
        <w:rPr/>
      </w:pPr>
      <w:r>
        <w:rPr>
          <w:rFonts w:ascii="IRNazanin" w:hAnsi="IRNazanin" w:eastAsia="IRNazanin"/>
          <w:color w:val="111111"/>
          <w:sz w:val="28"/>
          <w:sz w:val="28"/>
          <w:szCs w:val="28"/>
          <w:rtl w:val="true"/>
          <w:lang w:bidi="fa-IR"/>
        </w:rPr>
        <w:t>فاصله‌ها</w:t>
      </w:r>
    </w:p>
    <w:p>
      <w:pPr>
        <w:pStyle w:val="BookText"/>
        <w:rPr/>
      </w:pPr>
      <w:r>
        <w:rPr>
          <w:rFonts w:ascii="Amiri" w:hAnsi="Amiri" w:eastAsia="Amiri" w:cs="Amiri"/>
          <w:color w:val="111111"/>
          <w:sz w:val="28"/>
          <w:sz w:val="28"/>
          <w:szCs w:val="28"/>
          <w:rtl w:val="true"/>
          <w:lang w:bidi="ar-SA"/>
        </w:rPr>
        <w:t>ستايش</w:t>
      </w:r>
    </w:p>
    <w:p>
      <w:pPr>
        <w:pStyle w:val="BookText"/>
        <w:rPr/>
      </w:pPr>
      <w:r>
        <w:rPr>
          <w:rFonts w:ascii="IRNazanin" w:hAnsi="IRNazanin" w:eastAsia="IRNazanin"/>
          <w:color w:val="111111"/>
          <w:sz w:val="28"/>
          <w:sz w:val="28"/>
          <w:szCs w:val="28"/>
          <w:rtl w:val="true"/>
          <w:lang w:bidi="fa-IR"/>
        </w:rPr>
        <w:t>وجود دارد</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وجود ندارد</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999</w:t>
      </w:r>
    </w:p>
    <w:p>
      <w:pPr>
        <w:pStyle w:val="BookText"/>
        <w:rPr/>
      </w:pPr>
      <w:r>
        <w:rPr>
          <w:rFonts w:eastAsia="Times New Roman" w:cs="Times New Roman" w:ascii="Times New Roman" w:hAnsi="Times New Roman"/>
          <w:color w:val="111111"/>
          <w:sz w:val="28"/>
          <w:szCs w:val="28"/>
          <w:lang w:val="en-US" w:bidi="en-US"/>
        </w:rPr>
        <w:t>847</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3/96</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1037</w:t>
      </w:r>
    </w:p>
    <w:p>
      <w:pPr>
        <w:pStyle w:val="BookText"/>
        <w:rPr/>
      </w:pPr>
      <w:r>
        <w:rPr>
          <w:rFonts w:eastAsia="Times New Roman" w:cs="Times New Roman" w:ascii="Times New Roman" w:hAnsi="Times New Roman"/>
          <w:color w:val="111111"/>
          <w:sz w:val="28"/>
          <w:szCs w:val="28"/>
          <w:lang w:val="en-US" w:bidi="en-US"/>
        </w:rPr>
        <w:t>857</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از روابط زن و مرد در سريال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فاصله‌ها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ارتباط خصوصي بين زن و مرد نامحرم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از صحنه‌هاي سريال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ارتباط خصوصي زن و مرد نامحرم وجود دارد</w:t>
      </w:r>
      <w:r>
        <w:rPr>
          <w:rFonts w:eastAsia="Amiri" w:cs="Amiri" w:ascii="Amiri" w:hAnsi="Amiri"/>
          <w:color w:val="111111"/>
          <w:sz w:val="28"/>
          <w:szCs w:val="28"/>
          <w:rtl w:val="true"/>
          <w:lang w:bidi="ar-SA"/>
        </w:rPr>
        <w:t xml:space="preserve">. </w:t>
      </w:r>
      <w:bookmarkStart w:id="259" w:name="pg2070_29297"/>
    </w:p>
    <w:p>
      <w:pPr>
        <w:pStyle w:val="Heading5"/>
        <w:numPr>
          <w:ilvl w:val="4"/>
          <w:numId w:val="1"/>
        </w:numPr>
        <w:rPr/>
      </w:pPr>
      <w:bookmarkStart w:id="260" w:name="__RefHeading___Toc4439028_3650668749"/>
      <w:bookmarkStart w:id="261" w:name="_Toc92"/>
      <w:bookmarkEnd w:id="259"/>
      <w:bookmarkEnd w:id="260"/>
      <w:r>
        <w:rPr>
          <w:rtl w:val="true"/>
        </w:rPr>
        <w:t xml:space="preserve">جدول شماره </w:t>
      </w:r>
      <w:r>
        <w:rPr/>
        <w:t>6</w:t>
      </w:r>
      <w:r>
        <w:rPr>
          <w:rtl w:val="true"/>
        </w:rPr>
        <w:t xml:space="preserve">. </w:t>
      </w:r>
      <w:r>
        <w:rPr>
          <w:rtl w:val="true"/>
        </w:rPr>
        <w:t>استفاده زن از لوازم آرايشي به تفكيك سريال</w:t>
      </w:r>
      <w:bookmarkEnd w:id="261"/>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زن از لوازم آرايشي به تفكيك سريال</w:t>
      </w:r>
    </w:p>
    <w:p>
      <w:pPr>
        <w:pStyle w:val="BookText"/>
        <w:rPr/>
      </w:pPr>
      <w:r>
        <w:rPr>
          <w:rFonts w:ascii="Amiri" w:hAnsi="Amiri" w:eastAsia="Amiri" w:cs="Amiri"/>
          <w:color w:val="111111"/>
          <w:sz w:val="28"/>
          <w:sz w:val="28"/>
          <w:szCs w:val="28"/>
          <w:rtl w:val="true"/>
          <w:lang w:bidi="ar-SA"/>
        </w:rPr>
        <w:t>نام سريال</w:t>
      </w:r>
    </w:p>
    <w:p>
      <w:pPr>
        <w:pStyle w:val="BookText"/>
        <w:rPr/>
      </w:pPr>
      <w:r>
        <w:rPr>
          <w:rFonts w:ascii="Amiri" w:hAnsi="Amiri" w:eastAsia="Amiri" w:cs="Amiri"/>
          <w:color w:val="111111"/>
          <w:sz w:val="28"/>
          <w:sz w:val="28"/>
          <w:szCs w:val="28"/>
          <w:rtl w:val="true"/>
          <w:lang w:bidi="ar-SA"/>
        </w:rPr>
        <w:t>استفاده از لوازم آرايشي</w:t>
      </w:r>
    </w:p>
    <w:p>
      <w:pPr>
        <w:pStyle w:val="BookText"/>
        <w:rPr/>
      </w:pPr>
      <w:r>
        <w:rPr>
          <w:rFonts w:ascii="IRNazanin" w:hAnsi="IRNazanin" w:eastAsia="IRNazanin"/>
          <w:color w:val="111111"/>
          <w:sz w:val="28"/>
          <w:sz w:val="28"/>
          <w:szCs w:val="28"/>
          <w:rtl w:val="true"/>
          <w:lang w:bidi="fa-IR"/>
        </w:rPr>
        <w:t>فاصله‌ها</w:t>
      </w:r>
    </w:p>
    <w:p>
      <w:pPr>
        <w:pStyle w:val="BookText"/>
        <w:rPr/>
      </w:pPr>
      <w:r>
        <w:rPr>
          <w:rFonts w:ascii="Amiri" w:hAnsi="Amiri" w:eastAsia="Amiri" w:cs="Amiri"/>
          <w:color w:val="111111"/>
          <w:sz w:val="28"/>
          <w:sz w:val="28"/>
          <w:szCs w:val="28"/>
          <w:rtl w:val="true"/>
          <w:lang w:bidi="ar-SA"/>
        </w:rPr>
        <w:t>ستايش</w:t>
      </w:r>
    </w:p>
    <w:p>
      <w:pPr>
        <w:pStyle w:val="BookText"/>
        <w:rPr/>
      </w:pPr>
      <w:r>
        <w:rPr>
          <w:rFonts w:ascii="IRNazanin" w:hAnsi="IRNazanin" w:eastAsia="IRNazanin"/>
          <w:color w:val="111111"/>
          <w:sz w:val="28"/>
          <w:sz w:val="28"/>
          <w:szCs w:val="28"/>
          <w:rtl w:val="true"/>
          <w:lang w:bidi="fa-IR"/>
        </w:rPr>
        <w:t>وجود دارد</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وجود ندارد</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1028</w:t>
      </w:r>
    </w:p>
    <w:p>
      <w:pPr>
        <w:pStyle w:val="BookText"/>
        <w:rPr/>
      </w:pPr>
      <w:r>
        <w:rPr>
          <w:rFonts w:eastAsia="Times New Roman" w:cs="Times New Roman" w:ascii="Times New Roman" w:hAnsi="Times New Roman"/>
          <w:color w:val="111111"/>
          <w:sz w:val="28"/>
          <w:szCs w:val="28"/>
          <w:lang w:val="en-US" w:bidi="en-US"/>
        </w:rPr>
        <w:t>853</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eastAsia="Times New Roman" w:cs="Times New Roman" w:ascii="Times New Roman" w:hAnsi="Times New Roman"/>
          <w:color w:val="111111"/>
          <w:sz w:val="28"/>
          <w:szCs w:val="28"/>
          <w:lang w:val="en-US" w:bidi="en-US"/>
        </w:rPr>
        <w:t>6/99</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1037</w:t>
      </w:r>
    </w:p>
    <w:p>
      <w:pPr>
        <w:pStyle w:val="BookText"/>
        <w:rPr/>
      </w:pPr>
      <w:r>
        <w:rPr>
          <w:rFonts w:eastAsia="Times New Roman" w:cs="Times New Roman" w:ascii="Times New Roman" w:hAnsi="Times New Roman"/>
          <w:color w:val="111111"/>
          <w:sz w:val="28"/>
          <w:szCs w:val="28"/>
          <w:lang w:val="en-US" w:bidi="en-US"/>
        </w:rPr>
        <w:t>857</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 xml:space="preserve">اطلاعات اين جدول نشان مي‌دهد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روابط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از لوازم آرايشي استفاده كرده و همچنين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زن از لوازم آرايشي، بهره گرفته است</w:t>
      </w:r>
      <w:r>
        <w:rPr>
          <w:rFonts w:eastAsia="IRNazanin" w:cs="IRNazanin"/>
          <w:color w:val="111111"/>
          <w:sz w:val="28"/>
          <w:szCs w:val="28"/>
          <w:rtl w:val="true"/>
          <w:lang w:bidi="fa-IR"/>
        </w:rPr>
        <w:t>.</w:t>
      </w:r>
    </w:p>
    <w:p>
      <w:pPr>
        <w:pStyle w:val="Heading5"/>
        <w:numPr>
          <w:ilvl w:val="4"/>
          <w:numId w:val="1"/>
        </w:numPr>
        <w:rPr/>
      </w:pPr>
      <w:bookmarkStart w:id="262" w:name="__RefHeading___Toc4439030_3650668749"/>
      <w:bookmarkStart w:id="263" w:name="_Toc93"/>
      <w:bookmarkEnd w:id="262"/>
      <w:r>
        <w:rPr>
          <w:rtl w:val="true"/>
        </w:rPr>
        <w:t xml:space="preserve">جدول شماره </w:t>
      </w:r>
      <w:r>
        <w:rPr/>
        <w:t>7</w:t>
      </w:r>
      <w:r>
        <w:rPr>
          <w:rtl w:val="true"/>
        </w:rPr>
        <w:t xml:space="preserve">. </w:t>
      </w:r>
      <w:r>
        <w:rPr>
          <w:rtl w:val="true"/>
        </w:rPr>
        <w:t>صحبت كردن با ملاطفت و ناز و عشوه با يكديگر به تفكيك سريال</w:t>
      </w:r>
      <w:bookmarkEnd w:id="263"/>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كردن با ملاطفت و ناز و عشوه با يكديگر به تفكيك سريال</w:t>
      </w:r>
    </w:p>
    <w:p>
      <w:pPr>
        <w:pStyle w:val="BookText"/>
        <w:rPr/>
      </w:pPr>
      <w:r>
        <w:rPr>
          <w:rFonts w:ascii="Amiri" w:hAnsi="Amiri" w:eastAsia="Amiri" w:cs="Amiri"/>
          <w:color w:val="111111"/>
          <w:sz w:val="28"/>
          <w:sz w:val="28"/>
          <w:szCs w:val="28"/>
          <w:rtl w:val="true"/>
          <w:lang w:bidi="ar-SA"/>
        </w:rPr>
        <w:t>نام سريال</w:t>
      </w:r>
    </w:p>
    <w:p>
      <w:pPr>
        <w:pStyle w:val="BookText"/>
        <w:rPr/>
      </w:pPr>
      <w:r>
        <w:rPr>
          <w:rFonts w:ascii="IRNazanin" w:hAnsi="IRNazanin" w:eastAsia="IRNazanin"/>
          <w:color w:val="111111"/>
          <w:sz w:val="28"/>
          <w:sz w:val="28"/>
          <w:szCs w:val="28"/>
          <w:rtl w:val="true"/>
          <w:lang w:bidi="fa-IR"/>
        </w:rPr>
        <w:t>صحبت با ملاطفت و ناز و عشوه</w:t>
      </w:r>
    </w:p>
    <w:p>
      <w:pPr>
        <w:pStyle w:val="BookText"/>
        <w:rPr/>
      </w:pPr>
      <w:r>
        <w:rPr>
          <w:rFonts w:ascii="IRNazanin" w:hAnsi="IRNazanin" w:eastAsia="IRNazanin"/>
          <w:color w:val="111111"/>
          <w:sz w:val="28"/>
          <w:sz w:val="28"/>
          <w:szCs w:val="28"/>
          <w:rtl w:val="true"/>
          <w:lang w:bidi="fa-IR"/>
        </w:rPr>
        <w:t>فاصله‌ها</w:t>
      </w:r>
    </w:p>
    <w:p>
      <w:pPr>
        <w:pStyle w:val="BookText"/>
        <w:rPr/>
      </w:pPr>
      <w:r>
        <w:rPr>
          <w:rFonts w:ascii="Amiri" w:hAnsi="Amiri" w:eastAsia="Amiri" w:cs="Amiri"/>
          <w:color w:val="111111"/>
          <w:sz w:val="28"/>
          <w:sz w:val="28"/>
          <w:szCs w:val="28"/>
          <w:rtl w:val="true"/>
          <w:lang w:bidi="ar-SA"/>
        </w:rPr>
        <w:t>ستايش</w:t>
      </w:r>
    </w:p>
    <w:p>
      <w:pPr>
        <w:pStyle w:val="BookText"/>
        <w:rPr/>
      </w:pPr>
      <w:r>
        <w:rPr>
          <w:rFonts w:ascii="IRNazanin" w:hAnsi="IRNazanin" w:eastAsia="IRNazanin"/>
          <w:color w:val="111111"/>
          <w:sz w:val="28"/>
          <w:sz w:val="28"/>
          <w:szCs w:val="28"/>
          <w:rtl w:val="true"/>
          <w:lang w:bidi="fa-IR"/>
        </w:rPr>
        <w:t>وجود دارد</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وجود ندارد</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1017</w:t>
      </w:r>
    </w:p>
    <w:p>
      <w:pPr>
        <w:pStyle w:val="BookText"/>
        <w:rPr/>
      </w:pPr>
      <w:r>
        <w:rPr>
          <w:rFonts w:eastAsia="Times New Roman" w:cs="Times New Roman" w:ascii="Times New Roman" w:hAnsi="Times New Roman"/>
          <w:color w:val="111111"/>
          <w:sz w:val="28"/>
          <w:szCs w:val="28"/>
          <w:lang w:val="en-US" w:bidi="en-US"/>
        </w:rPr>
        <w:t>850</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eastAsia="Times New Roman" w:cs="Times New Roman" w:ascii="Times New Roman" w:hAnsi="Times New Roman"/>
          <w:color w:val="111111"/>
          <w:sz w:val="28"/>
          <w:szCs w:val="28"/>
          <w:lang w:val="en-US" w:bidi="en-US"/>
        </w:rPr>
        <w:t>2/99</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1037</w:t>
      </w:r>
    </w:p>
    <w:p>
      <w:pPr>
        <w:pStyle w:val="BookText"/>
        <w:rPr/>
      </w:pPr>
      <w:r>
        <w:rPr>
          <w:rFonts w:eastAsia="Times New Roman" w:cs="Times New Roman" w:ascii="Times New Roman" w:hAnsi="Times New Roman"/>
          <w:color w:val="111111"/>
          <w:sz w:val="28"/>
          <w:szCs w:val="28"/>
          <w:lang w:val="en-US" w:bidi="en-US"/>
        </w:rPr>
        <w:t>857</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100</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bookmarkStart w:id="264" w:name="pg2070_29298"/>
    </w:p>
    <w:p>
      <w:pPr>
        <w:pStyle w:val="BookText"/>
        <w:rPr/>
      </w:pPr>
      <w:bookmarkEnd w:id="264"/>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صحنه‌هاي مربوط به روابط زن و مرد در سريال فاصله‌ها، صحبت كردن با ملاطفت و ناز و عشوه با يكديگر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صحبت كردن با ملاطفت و ناز و عشوه بين زن و مرد وجود دارد</w:t>
      </w:r>
      <w:r>
        <w:rPr>
          <w:rFonts w:eastAsia="IRNazanin" w:cs="IRNazanin"/>
          <w:color w:val="111111"/>
          <w:sz w:val="28"/>
          <w:szCs w:val="28"/>
          <w:rtl w:val="true"/>
          <w:lang w:bidi="fa-IR"/>
        </w:rPr>
        <w:t>.</w:t>
      </w:r>
    </w:p>
    <w:p>
      <w:pPr>
        <w:pStyle w:val="Heading5"/>
        <w:numPr>
          <w:ilvl w:val="4"/>
          <w:numId w:val="1"/>
        </w:numPr>
        <w:rPr/>
      </w:pPr>
      <w:bookmarkStart w:id="265" w:name="__RefHeading___Toc4439032_3650668749"/>
      <w:bookmarkStart w:id="266" w:name="_Toc94"/>
      <w:bookmarkEnd w:id="265"/>
      <w:r>
        <w:rPr>
          <w:rtl w:val="true"/>
        </w:rPr>
        <w:t xml:space="preserve">جدول شماره </w:t>
      </w:r>
      <w:r>
        <w:rPr/>
        <w:t>8</w:t>
      </w:r>
      <w:r>
        <w:rPr>
          <w:rtl w:val="true"/>
        </w:rPr>
        <w:t xml:space="preserve">. </w:t>
      </w:r>
      <w:r>
        <w:rPr>
          <w:rtl w:val="true"/>
        </w:rPr>
        <w:t>رفتارهاي جلف و سبك به تفكيك سريال</w:t>
      </w:r>
      <w:bookmarkEnd w:id="266"/>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رفتارهاي جلف و سبك به تفكيك سريال</w:t>
      </w:r>
    </w:p>
    <w:p>
      <w:pPr>
        <w:pStyle w:val="BookText"/>
        <w:rPr/>
      </w:pPr>
      <w:r>
        <w:rPr>
          <w:rFonts w:ascii="Amiri" w:hAnsi="Amiri" w:eastAsia="Amiri" w:cs="Amiri"/>
          <w:color w:val="111111"/>
          <w:sz w:val="28"/>
          <w:sz w:val="28"/>
          <w:szCs w:val="28"/>
          <w:rtl w:val="true"/>
          <w:lang w:bidi="ar-SA"/>
        </w:rPr>
        <w:t>نام سريال</w:t>
      </w:r>
    </w:p>
    <w:p>
      <w:pPr>
        <w:pStyle w:val="BookText"/>
        <w:rPr/>
      </w:pPr>
      <w:r>
        <w:rPr>
          <w:rFonts w:ascii="Amiri" w:hAnsi="Amiri" w:eastAsia="Amiri" w:cs="Amiri"/>
          <w:color w:val="111111"/>
          <w:sz w:val="28"/>
          <w:sz w:val="28"/>
          <w:szCs w:val="28"/>
          <w:rtl w:val="true"/>
          <w:lang w:bidi="ar-SA"/>
        </w:rPr>
        <w:t>رفتارهاي جلف و سبك</w:t>
      </w:r>
    </w:p>
    <w:p>
      <w:pPr>
        <w:pStyle w:val="BookText"/>
        <w:rPr/>
      </w:pPr>
      <w:r>
        <w:rPr>
          <w:rFonts w:ascii="IRNazanin" w:hAnsi="IRNazanin" w:eastAsia="IRNazanin"/>
          <w:color w:val="111111"/>
          <w:sz w:val="28"/>
          <w:sz w:val="28"/>
          <w:szCs w:val="28"/>
          <w:rtl w:val="true"/>
          <w:lang w:bidi="fa-IR"/>
        </w:rPr>
        <w:t>فاصله‌ها</w:t>
      </w:r>
    </w:p>
    <w:p>
      <w:pPr>
        <w:pStyle w:val="BookText"/>
        <w:rPr/>
      </w:pPr>
      <w:r>
        <w:rPr>
          <w:rFonts w:ascii="Amiri" w:hAnsi="Amiri" w:eastAsia="Amiri" w:cs="Amiri"/>
          <w:color w:val="111111"/>
          <w:sz w:val="28"/>
          <w:sz w:val="28"/>
          <w:szCs w:val="28"/>
          <w:rtl w:val="true"/>
          <w:lang w:bidi="ar-SA"/>
        </w:rPr>
        <w:t>ستايش</w:t>
      </w:r>
    </w:p>
    <w:p>
      <w:pPr>
        <w:pStyle w:val="BookText"/>
        <w:rPr/>
      </w:pPr>
      <w:r>
        <w:rPr>
          <w:rFonts w:ascii="IRNazanin" w:hAnsi="IRNazanin" w:eastAsia="IRNazanin"/>
          <w:color w:val="111111"/>
          <w:sz w:val="28"/>
          <w:sz w:val="28"/>
          <w:szCs w:val="28"/>
          <w:rtl w:val="true"/>
          <w:lang w:bidi="fa-IR"/>
        </w:rPr>
        <w:t>وجود دارد</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وجود ندارد</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1016</w:t>
      </w:r>
    </w:p>
    <w:p>
      <w:pPr>
        <w:pStyle w:val="BookText"/>
        <w:rPr/>
      </w:pPr>
      <w:r>
        <w:rPr>
          <w:rFonts w:eastAsia="Times New Roman" w:cs="Times New Roman" w:ascii="Times New Roman" w:hAnsi="Times New Roman"/>
          <w:color w:val="111111"/>
          <w:sz w:val="28"/>
          <w:szCs w:val="28"/>
          <w:lang w:val="en-US" w:bidi="en-US"/>
        </w:rPr>
        <w:t>843</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eastAsia="Times New Roman" w:cs="Times New Roman" w:ascii="Times New Roman" w:hAnsi="Times New Roman"/>
          <w:color w:val="111111"/>
          <w:sz w:val="28"/>
          <w:szCs w:val="28"/>
          <w:lang w:val="en-US" w:bidi="en-US"/>
        </w:rPr>
        <w:t>4/98</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1037</w:t>
      </w:r>
    </w:p>
    <w:p>
      <w:pPr>
        <w:pStyle w:val="BookText"/>
        <w:rPr/>
      </w:pPr>
      <w:r>
        <w:rPr>
          <w:rFonts w:eastAsia="Times New Roman" w:cs="Times New Roman" w:ascii="Times New Roman" w:hAnsi="Times New Roman"/>
          <w:color w:val="111111"/>
          <w:sz w:val="28"/>
          <w:szCs w:val="28"/>
          <w:lang w:val="en-US" w:bidi="en-US"/>
        </w:rPr>
        <w:t>857</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از صحنه‌هاي مربوط به روابط زن و مرد در سريال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فاصله‌ها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رفتارهاي جلف و سبك ميان زن و مرد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از صحنه‌هاي سريال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رفتارهاي جلف ميان زن و مرد وجود دارد</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4439034_3650668749"/>
      <w:bookmarkStart w:id="268" w:name="_Toc95"/>
      <w:bookmarkEnd w:id="267"/>
      <w:r>
        <w:rPr>
          <w:rtl w:val="true"/>
        </w:rPr>
        <w:t xml:space="preserve">جدول شماره </w:t>
      </w:r>
      <w:r>
        <w:rPr/>
        <w:t>9</w:t>
      </w:r>
      <w:r>
        <w:rPr>
          <w:rtl w:val="true"/>
        </w:rPr>
        <w:t xml:space="preserve">. </w:t>
      </w:r>
      <w:r>
        <w:rPr>
          <w:rtl w:val="true"/>
        </w:rPr>
        <w:t>شوخي ميان مرد و زن نامحرم به تفكيك سريال</w:t>
      </w:r>
      <w:bookmarkEnd w:id="268"/>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شوخي ميان مرد و زن نامحرم به تفكيك سريال</w:t>
      </w:r>
    </w:p>
    <w:p>
      <w:pPr>
        <w:pStyle w:val="BookText"/>
        <w:rPr/>
      </w:pPr>
      <w:r>
        <w:rPr>
          <w:rFonts w:ascii="Amiri" w:hAnsi="Amiri" w:eastAsia="Amiri" w:cs="Amiri"/>
          <w:color w:val="111111"/>
          <w:sz w:val="28"/>
          <w:sz w:val="28"/>
          <w:szCs w:val="28"/>
          <w:rtl w:val="true"/>
          <w:lang w:bidi="ar-SA"/>
        </w:rPr>
        <w:t>نام سريال</w:t>
      </w:r>
    </w:p>
    <w:p>
      <w:pPr>
        <w:pStyle w:val="BookText"/>
        <w:rPr/>
      </w:pPr>
      <w:r>
        <w:rPr>
          <w:rFonts w:ascii="Amiri" w:hAnsi="Amiri" w:eastAsia="Amiri" w:cs="Amiri"/>
          <w:color w:val="111111"/>
          <w:sz w:val="28"/>
          <w:sz w:val="28"/>
          <w:szCs w:val="28"/>
          <w:rtl w:val="true"/>
          <w:lang w:bidi="ar-SA"/>
        </w:rPr>
        <w:t>شوخي ميان مرد و زن نامحرم</w:t>
      </w:r>
    </w:p>
    <w:p>
      <w:pPr>
        <w:pStyle w:val="BookText"/>
        <w:rPr/>
      </w:pPr>
      <w:r>
        <w:rPr>
          <w:rFonts w:ascii="IRNazanin" w:hAnsi="IRNazanin" w:eastAsia="IRNazanin"/>
          <w:color w:val="111111"/>
          <w:sz w:val="28"/>
          <w:sz w:val="28"/>
          <w:szCs w:val="28"/>
          <w:rtl w:val="true"/>
          <w:lang w:bidi="fa-IR"/>
        </w:rPr>
        <w:t>فاصله‌ها</w:t>
      </w:r>
    </w:p>
    <w:p>
      <w:pPr>
        <w:pStyle w:val="BookText"/>
        <w:rPr/>
      </w:pPr>
      <w:r>
        <w:rPr>
          <w:rFonts w:ascii="Amiri" w:hAnsi="Amiri" w:eastAsia="Amiri" w:cs="Amiri"/>
          <w:color w:val="111111"/>
          <w:sz w:val="28"/>
          <w:sz w:val="28"/>
          <w:szCs w:val="28"/>
          <w:rtl w:val="true"/>
          <w:lang w:bidi="ar-SA"/>
        </w:rPr>
        <w:t>ستايش</w:t>
      </w:r>
    </w:p>
    <w:p>
      <w:pPr>
        <w:pStyle w:val="BookText"/>
        <w:rPr/>
      </w:pPr>
      <w:r>
        <w:rPr>
          <w:rFonts w:ascii="IRNazanin" w:hAnsi="IRNazanin" w:eastAsia="IRNazanin"/>
          <w:color w:val="111111"/>
          <w:sz w:val="28"/>
          <w:sz w:val="28"/>
          <w:szCs w:val="28"/>
          <w:rtl w:val="true"/>
          <w:lang w:bidi="fa-IR"/>
        </w:rPr>
        <w:t>وجود دارد</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5/3</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bookmarkStart w:id="269" w:name="pg2070_29300"/>
    </w:p>
    <w:p>
      <w:pPr>
        <w:pStyle w:val="BookText"/>
        <w:rPr/>
      </w:pPr>
      <w:bookmarkEnd w:id="269"/>
      <w:r>
        <w:rPr>
          <w:rFonts w:ascii="IRNazanin" w:hAnsi="IRNazanin" w:eastAsia="IRNazanin"/>
          <w:color w:val="111111"/>
          <w:sz w:val="28"/>
          <w:sz w:val="28"/>
          <w:szCs w:val="28"/>
          <w:rtl w:val="true"/>
          <w:lang w:bidi="fa-IR"/>
        </w:rPr>
        <w:t>وجود ندارد</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1001</w:t>
      </w:r>
    </w:p>
    <w:p>
      <w:pPr>
        <w:pStyle w:val="BookText"/>
        <w:rPr/>
      </w:pPr>
      <w:r>
        <w:rPr>
          <w:rFonts w:eastAsia="Times New Roman" w:cs="Times New Roman" w:ascii="Times New Roman" w:hAnsi="Times New Roman"/>
          <w:color w:val="111111"/>
          <w:sz w:val="28"/>
          <w:szCs w:val="28"/>
          <w:lang w:val="en-US" w:bidi="en-US"/>
        </w:rPr>
        <w:t>845</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5/94</w:t>
      </w:r>
    </w:p>
    <w:p>
      <w:pPr>
        <w:pStyle w:val="BookText"/>
        <w:rPr/>
      </w:pPr>
      <w:r>
        <w:rPr>
          <w:rFonts w:eastAsia="Times New Roman" w:cs="Times New Roman" w:ascii="Times New Roman" w:hAnsi="Times New Roman"/>
          <w:color w:val="111111"/>
          <w:sz w:val="28"/>
          <w:szCs w:val="28"/>
          <w:lang w:val="en-US" w:bidi="en-US"/>
        </w:rPr>
        <w:t>6/98</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1037</w:t>
      </w:r>
    </w:p>
    <w:p>
      <w:pPr>
        <w:pStyle w:val="BookText"/>
        <w:rPr/>
      </w:pPr>
      <w:r>
        <w:rPr>
          <w:rFonts w:eastAsia="Times New Roman" w:cs="Times New Roman" w:ascii="Times New Roman" w:hAnsi="Times New Roman"/>
          <w:color w:val="111111"/>
          <w:sz w:val="28"/>
          <w:szCs w:val="28"/>
          <w:lang w:val="en-US" w:bidi="en-US"/>
        </w:rPr>
        <w:t>857</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مربوط به روابط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شوخي ميان زن و مرد نامحرم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شوخي ميان زن و مرد نامحرم وجود دارد</w:t>
      </w:r>
      <w:r>
        <w:rPr>
          <w:rFonts w:eastAsia="IRNazanin" w:cs="IRNazanin"/>
          <w:color w:val="111111"/>
          <w:sz w:val="28"/>
          <w:szCs w:val="28"/>
          <w:rtl w:val="true"/>
          <w:lang w:bidi="fa-IR"/>
        </w:rPr>
        <w:t>.</w:t>
      </w:r>
    </w:p>
    <w:p>
      <w:pPr>
        <w:pStyle w:val="Heading5"/>
        <w:numPr>
          <w:ilvl w:val="4"/>
          <w:numId w:val="1"/>
        </w:numPr>
        <w:rPr/>
      </w:pPr>
      <w:bookmarkStart w:id="270" w:name="__RefHeading___Toc4439036_3650668749"/>
      <w:bookmarkStart w:id="271" w:name="_Toc96"/>
      <w:bookmarkEnd w:id="270"/>
      <w:r>
        <w:rPr>
          <w:rtl w:val="true"/>
        </w:rPr>
        <w:t xml:space="preserve">جدول شماره </w:t>
      </w:r>
      <w:r>
        <w:rPr/>
        <w:t>10</w:t>
      </w:r>
      <w:r>
        <w:rPr>
          <w:rtl w:val="true"/>
        </w:rPr>
        <w:t xml:space="preserve">. </w:t>
      </w:r>
      <w:r>
        <w:rPr>
          <w:rtl w:val="true"/>
        </w:rPr>
        <w:t>موي آشكار زن به تفكيك سريال</w:t>
      </w:r>
      <w:bookmarkEnd w:id="271"/>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موي آشكار زن به تفكيك سريال</w:t>
      </w:r>
    </w:p>
    <w:p>
      <w:pPr>
        <w:pStyle w:val="BookText"/>
        <w:rPr/>
      </w:pPr>
      <w:r>
        <w:rPr>
          <w:rFonts w:ascii="Amiri" w:hAnsi="Amiri" w:eastAsia="Amiri" w:cs="Amiri"/>
          <w:color w:val="111111"/>
          <w:sz w:val="28"/>
          <w:sz w:val="28"/>
          <w:szCs w:val="28"/>
          <w:rtl w:val="true"/>
          <w:lang w:bidi="ar-SA"/>
        </w:rPr>
        <w:t>نام سريال</w:t>
      </w:r>
    </w:p>
    <w:p>
      <w:pPr>
        <w:pStyle w:val="BookText"/>
        <w:rPr/>
      </w:pPr>
      <w:r>
        <w:rPr>
          <w:rFonts w:ascii="Amiri" w:hAnsi="Amiri" w:eastAsia="Amiri" w:cs="Amiri"/>
          <w:color w:val="111111"/>
          <w:sz w:val="28"/>
          <w:sz w:val="28"/>
          <w:szCs w:val="28"/>
          <w:rtl w:val="true"/>
          <w:lang w:bidi="ar-SA"/>
        </w:rPr>
        <w:t>موي آشكار دختر</w:t>
      </w:r>
    </w:p>
    <w:p>
      <w:pPr>
        <w:pStyle w:val="BookText"/>
        <w:rPr/>
      </w:pPr>
      <w:r>
        <w:rPr>
          <w:rFonts w:ascii="IRNazanin" w:hAnsi="IRNazanin" w:eastAsia="IRNazanin"/>
          <w:color w:val="111111"/>
          <w:sz w:val="28"/>
          <w:sz w:val="28"/>
          <w:szCs w:val="28"/>
          <w:rtl w:val="true"/>
          <w:lang w:bidi="fa-IR"/>
        </w:rPr>
        <w:t>فاصله‌ها</w:t>
      </w:r>
    </w:p>
    <w:p>
      <w:pPr>
        <w:pStyle w:val="BookText"/>
        <w:rPr/>
      </w:pPr>
      <w:r>
        <w:rPr>
          <w:rFonts w:ascii="Amiri" w:hAnsi="Amiri" w:eastAsia="Amiri" w:cs="Amiri"/>
          <w:color w:val="111111"/>
          <w:sz w:val="28"/>
          <w:sz w:val="28"/>
          <w:szCs w:val="28"/>
          <w:rtl w:val="true"/>
          <w:lang w:bidi="ar-SA"/>
        </w:rPr>
        <w:t>ستايش</w:t>
      </w:r>
    </w:p>
    <w:p>
      <w:pPr>
        <w:pStyle w:val="BookText"/>
        <w:rPr/>
      </w:pPr>
      <w:r>
        <w:rPr>
          <w:rFonts w:ascii="IRNazanin" w:hAnsi="IRNazanin" w:eastAsia="IRNazanin"/>
          <w:color w:val="111111"/>
          <w:sz w:val="28"/>
          <w:sz w:val="28"/>
          <w:szCs w:val="28"/>
          <w:rtl w:val="true"/>
          <w:lang w:bidi="fa-IR"/>
        </w:rPr>
        <w:t>وجود دارد</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وجود ندارد</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1037</w:t>
      </w:r>
    </w:p>
    <w:p>
      <w:pPr>
        <w:pStyle w:val="BookText"/>
        <w:rPr/>
      </w:pPr>
      <w:r>
        <w:rPr>
          <w:rFonts w:eastAsia="Times New Roman" w:cs="Times New Roman" w:ascii="Times New Roman" w:hAnsi="Times New Roman"/>
          <w:color w:val="111111"/>
          <w:sz w:val="28"/>
          <w:szCs w:val="28"/>
          <w:lang w:val="en-US" w:bidi="en-US"/>
        </w:rPr>
        <w:t>857</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1037</w:t>
      </w:r>
    </w:p>
    <w:p>
      <w:pPr>
        <w:pStyle w:val="BookText"/>
        <w:rPr/>
      </w:pPr>
      <w:r>
        <w:rPr>
          <w:rFonts w:eastAsia="Times New Roman" w:cs="Times New Roman" w:ascii="Times New Roman" w:hAnsi="Times New Roman"/>
          <w:color w:val="111111"/>
          <w:sz w:val="28"/>
          <w:szCs w:val="28"/>
          <w:lang w:val="en-US" w:bidi="en-US"/>
        </w:rPr>
        <w:t>857</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اطلاعات جدول نشان مي‌دهد، فراواني موي آشكار زن در مقابل مرد در همه صحنه‌هاي هر دو سريال مورد بررسي،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موي آشكار دختر در مقابل پسر در دو سريال مورد بررسي، وجود ندارد</w:t>
      </w:r>
      <w:r>
        <w:rPr>
          <w:rFonts w:eastAsia="IRNazanin" w:cs="IRNazanin"/>
          <w:color w:val="111111"/>
          <w:sz w:val="28"/>
          <w:szCs w:val="28"/>
          <w:rtl w:val="true"/>
          <w:lang w:bidi="fa-IR"/>
        </w:rPr>
        <w:t xml:space="preserve">. </w:t>
      </w:r>
      <w:bookmarkStart w:id="272" w:name="pg2070_29303"/>
    </w:p>
    <w:p>
      <w:pPr>
        <w:pStyle w:val="Heading5"/>
        <w:numPr>
          <w:ilvl w:val="4"/>
          <w:numId w:val="1"/>
        </w:numPr>
        <w:rPr/>
      </w:pPr>
      <w:bookmarkStart w:id="273" w:name="__RefHeading___Toc4439038_3650668749"/>
      <w:bookmarkStart w:id="274" w:name="_Toc97"/>
      <w:bookmarkEnd w:id="272"/>
      <w:bookmarkEnd w:id="273"/>
      <w:r>
        <w:rPr>
          <w:rtl w:val="true"/>
        </w:rPr>
        <w:t xml:space="preserve">جدول شماره </w:t>
      </w:r>
      <w:r>
        <w:rPr/>
        <w:t>11</w:t>
      </w:r>
      <w:r>
        <w:rPr>
          <w:rtl w:val="true"/>
        </w:rPr>
        <w:t xml:space="preserve">. </w:t>
      </w:r>
      <w:r>
        <w:rPr>
          <w:rtl w:val="true"/>
        </w:rPr>
        <w:t xml:space="preserve">تماس بدني </w:t>
      </w:r>
      <w:r>
        <w:rPr>
          <w:rtl w:val="true"/>
        </w:rPr>
        <w:t>(</w:t>
      </w:r>
      <w:r>
        <w:rPr>
          <w:rtl w:val="true"/>
        </w:rPr>
        <w:t>عمدي يا غير عمدي</w:t>
      </w:r>
      <w:r>
        <w:rPr>
          <w:rtl w:val="true"/>
        </w:rPr>
        <w:t xml:space="preserve">) </w:t>
      </w:r>
      <w:r>
        <w:rPr>
          <w:rtl w:val="true"/>
        </w:rPr>
        <w:t>به تفكيك سريال</w:t>
      </w:r>
      <w:bookmarkEnd w:id="274"/>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تماس بدني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عمدي يا غير عمدي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تفكيك سريال</w:t>
      </w:r>
    </w:p>
    <w:p>
      <w:pPr>
        <w:pStyle w:val="BookText"/>
        <w:rPr/>
      </w:pPr>
      <w:r>
        <w:rPr>
          <w:rFonts w:ascii="Amiri" w:hAnsi="Amiri" w:eastAsia="Amiri" w:cs="Amiri"/>
          <w:color w:val="111111"/>
          <w:sz w:val="28"/>
          <w:sz w:val="28"/>
          <w:szCs w:val="28"/>
          <w:rtl w:val="true"/>
          <w:lang w:bidi="ar-SA"/>
        </w:rPr>
        <w:t>نام سريال</w:t>
      </w:r>
    </w:p>
    <w:p>
      <w:pPr>
        <w:pStyle w:val="BookText"/>
        <w:rPr/>
      </w:pPr>
      <w:r>
        <w:rPr>
          <w:rFonts w:ascii="IRNazanin" w:hAnsi="IRNazanin" w:eastAsia="IRNazanin"/>
          <w:color w:val="111111"/>
          <w:sz w:val="28"/>
          <w:sz w:val="28"/>
          <w:szCs w:val="28"/>
          <w:rtl w:val="true"/>
          <w:lang w:bidi="fa-IR"/>
        </w:rPr>
        <w:t>تماس بدني با يكديگر</w:t>
      </w:r>
    </w:p>
    <w:p>
      <w:pPr>
        <w:pStyle w:val="BookText"/>
        <w:rPr/>
      </w:pPr>
      <w:r>
        <w:rPr>
          <w:rFonts w:ascii="IRNazanin" w:hAnsi="IRNazanin" w:eastAsia="IRNazanin"/>
          <w:color w:val="111111"/>
          <w:sz w:val="28"/>
          <w:sz w:val="28"/>
          <w:szCs w:val="28"/>
          <w:rtl w:val="true"/>
          <w:lang w:bidi="fa-IR"/>
        </w:rPr>
        <w:t>فاصله‌ها</w:t>
      </w:r>
    </w:p>
    <w:p>
      <w:pPr>
        <w:pStyle w:val="BookText"/>
        <w:rPr/>
      </w:pPr>
      <w:r>
        <w:rPr>
          <w:rFonts w:ascii="Amiri" w:hAnsi="Amiri" w:eastAsia="Amiri" w:cs="Amiri"/>
          <w:color w:val="111111"/>
          <w:sz w:val="28"/>
          <w:sz w:val="28"/>
          <w:szCs w:val="28"/>
          <w:rtl w:val="true"/>
          <w:lang w:bidi="ar-SA"/>
        </w:rPr>
        <w:t>ستايش</w:t>
      </w:r>
    </w:p>
    <w:p>
      <w:pPr>
        <w:pStyle w:val="BookText"/>
        <w:rPr/>
      </w:pPr>
      <w:r>
        <w:rPr>
          <w:rFonts w:ascii="IRNazanin" w:hAnsi="IRNazanin" w:eastAsia="IRNazanin"/>
          <w:color w:val="111111"/>
          <w:sz w:val="28"/>
          <w:sz w:val="28"/>
          <w:szCs w:val="28"/>
          <w:rtl w:val="true"/>
          <w:lang w:bidi="fa-IR"/>
        </w:rPr>
        <w:t>وجود دارد</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وجود ندارد</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1037</w:t>
      </w:r>
    </w:p>
    <w:p>
      <w:pPr>
        <w:pStyle w:val="BookText"/>
        <w:rPr/>
      </w:pPr>
      <w:r>
        <w:rPr>
          <w:rFonts w:eastAsia="Times New Roman" w:cs="Times New Roman" w:ascii="Times New Roman" w:hAnsi="Times New Roman"/>
          <w:color w:val="111111"/>
          <w:sz w:val="28"/>
          <w:szCs w:val="28"/>
          <w:lang w:val="en-US" w:bidi="en-US"/>
        </w:rPr>
        <w:t>857</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1037</w:t>
      </w:r>
    </w:p>
    <w:p>
      <w:pPr>
        <w:pStyle w:val="BookText"/>
        <w:rPr/>
      </w:pPr>
      <w:r>
        <w:rPr>
          <w:rFonts w:eastAsia="Times New Roman" w:cs="Times New Roman" w:ascii="Times New Roman" w:hAnsi="Times New Roman"/>
          <w:color w:val="111111"/>
          <w:sz w:val="28"/>
          <w:szCs w:val="28"/>
          <w:lang w:val="en-US" w:bidi="en-US"/>
        </w:rPr>
        <w:t>857</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همان‌طور كه اطلاعات جدول نشان مي‌دهد؛ فراواني تماس بدني زن و مرد با يكديگر در همه صحنه‌هاي هر دو سريال مورد بررسي، صفر است</w:t>
      </w:r>
      <w:r>
        <w:rPr>
          <w:rFonts w:eastAsia="IRNazanin" w:cs="IRNazanin"/>
          <w:color w:val="111111"/>
          <w:sz w:val="28"/>
          <w:szCs w:val="28"/>
          <w:rtl w:val="true"/>
          <w:lang w:bidi="fa-IR"/>
        </w:rPr>
        <w:t>.</w:t>
      </w:r>
    </w:p>
    <w:p>
      <w:pPr>
        <w:pStyle w:val="Heading5"/>
        <w:numPr>
          <w:ilvl w:val="4"/>
          <w:numId w:val="1"/>
        </w:numPr>
        <w:rPr/>
      </w:pPr>
      <w:bookmarkStart w:id="275" w:name="__RefHeading___Toc4439040_3650668749"/>
      <w:bookmarkStart w:id="276" w:name="_Toc98"/>
      <w:bookmarkEnd w:id="275"/>
      <w:r>
        <w:rPr>
          <w:rtl w:val="true"/>
        </w:rPr>
        <w:t xml:space="preserve">جدول شماره </w:t>
      </w:r>
      <w:r>
        <w:rPr/>
        <w:t>12</w:t>
      </w:r>
      <w:r>
        <w:rPr>
          <w:rtl w:val="true"/>
        </w:rPr>
        <w:t xml:space="preserve">. </w:t>
      </w:r>
      <w:r>
        <w:rPr>
          <w:rtl w:val="true"/>
        </w:rPr>
        <w:t>گفت‌وگوي زن و مرد با افعال مفرد به تفكيك سريال</w:t>
      </w:r>
      <w:bookmarkEnd w:id="276"/>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گفت‌وگوي زن و مرد با افعال مفرد به تفكيك سريال</w:t>
      </w:r>
    </w:p>
    <w:p>
      <w:pPr>
        <w:pStyle w:val="BookText"/>
        <w:rPr/>
      </w:pPr>
      <w:r>
        <w:rPr>
          <w:rFonts w:ascii="Amiri" w:hAnsi="Amiri" w:eastAsia="Amiri" w:cs="Amiri"/>
          <w:color w:val="111111"/>
          <w:sz w:val="28"/>
          <w:sz w:val="28"/>
          <w:szCs w:val="28"/>
          <w:rtl w:val="true"/>
          <w:lang w:bidi="ar-SA"/>
        </w:rPr>
        <w:t>نام سريال</w:t>
      </w:r>
    </w:p>
    <w:p>
      <w:pPr>
        <w:pStyle w:val="BookText"/>
        <w:rPr/>
      </w:pPr>
      <w:r>
        <w:rPr>
          <w:rFonts w:ascii="IRNazanin" w:hAnsi="IRNazanin" w:eastAsia="IRNazanin"/>
          <w:color w:val="111111"/>
          <w:sz w:val="28"/>
          <w:sz w:val="28"/>
          <w:szCs w:val="28"/>
          <w:rtl w:val="true"/>
          <w:lang w:bidi="fa-IR"/>
        </w:rPr>
        <w:t>گفت‌وگو با افعال مفرد</w:t>
      </w:r>
    </w:p>
    <w:p>
      <w:pPr>
        <w:pStyle w:val="BookText"/>
        <w:rPr/>
      </w:pPr>
      <w:r>
        <w:rPr>
          <w:rFonts w:ascii="IRNazanin" w:hAnsi="IRNazanin" w:eastAsia="IRNazanin"/>
          <w:color w:val="111111"/>
          <w:sz w:val="28"/>
          <w:sz w:val="28"/>
          <w:szCs w:val="28"/>
          <w:rtl w:val="true"/>
          <w:lang w:bidi="fa-IR"/>
        </w:rPr>
        <w:t>فاصله‌ها</w:t>
      </w:r>
    </w:p>
    <w:p>
      <w:pPr>
        <w:pStyle w:val="BookText"/>
        <w:rPr/>
      </w:pPr>
      <w:r>
        <w:rPr>
          <w:rFonts w:ascii="Amiri" w:hAnsi="Amiri" w:eastAsia="Amiri" w:cs="Amiri"/>
          <w:color w:val="111111"/>
          <w:sz w:val="28"/>
          <w:sz w:val="28"/>
          <w:szCs w:val="28"/>
          <w:rtl w:val="true"/>
          <w:lang w:bidi="ar-SA"/>
        </w:rPr>
        <w:t>ستايش</w:t>
      </w:r>
    </w:p>
    <w:p>
      <w:pPr>
        <w:pStyle w:val="BookText"/>
        <w:rPr/>
      </w:pPr>
      <w:r>
        <w:rPr>
          <w:rFonts w:ascii="IRNazanin" w:hAnsi="IRNazanin" w:eastAsia="IRNazanin"/>
          <w:color w:val="111111"/>
          <w:sz w:val="28"/>
          <w:sz w:val="28"/>
          <w:szCs w:val="28"/>
          <w:rtl w:val="true"/>
          <w:lang w:bidi="fa-IR"/>
        </w:rPr>
        <w:t>وجود دارد</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وجود ندارد</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963</w:t>
      </w:r>
    </w:p>
    <w:p>
      <w:pPr>
        <w:pStyle w:val="BookText"/>
        <w:rPr/>
      </w:pPr>
      <w:r>
        <w:rPr>
          <w:rFonts w:eastAsia="Times New Roman" w:cs="Times New Roman" w:ascii="Times New Roman" w:hAnsi="Times New Roman"/>
          <w:color w:val="111111"/>
          <w:sz w:val="28"/>
          <w:szCs w:val="28"/>
          <w:lang w:val="en-US" w:bidi="en-US"/>
        </w:rPr>
        <w:t>793</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9/92</w:t>
      </w:r>
    </w:p>
    <w:p>
      <w:pPr>
        <w:pStyle w:val="BookText"/>
        <w:rPr/>
      </w:pPr>
      <w:r>
        <w:rPr>
          <w:rFonts w:eastAsia="Times New Roman" w:cs="Times New Roman" w:ascii="Times New Roman" w:hAnsi="Times New Roman"/>
          <w:color w:val="111111"/>
          <w:sz w:val="28"/>
          <w:szCs w:val="28"/>
          <w:lang w:val="en-US" w:bidi="en-US"/>
        </w:rPr>
        <w:t>6/92</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1037</w:t>
      </w:r>
    </w:p>
    <w:p>
      <w:pPr>
        <w:pStyle w:val="BookText"/>
        <w:rPr/>
      </w:pPr>
      <w:r>
        <w:rPr>
          <w:rFonts w:eastAsia="Times New Roman" w:cs="Times New Roman" w:ascii="Times New Roman" w:hAnsi="Times New Roman"/>
          <w:color w:val="111111"/>
          <w:sz w:val="28"/>
          <w:szCs w:val="28"/>
          <w:lang w:val="en-US" w:bidi="en-US"/>
        </w:rPr>
        <w:t>857</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100</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bookmarkStart w:id="277" w:name="pg2070_29305"/>
    </w:p>
    <w:p>
      <w:pPr>
        <w:pStyle w:val="BookText"/>
        <w:rPr/>
      </w:pPr>
      <w:bookmarkEnd w:id="277"/>
      <w:r>
        <w:rPr>
          <w:rFonts w:ascii="IRNazanin" w:hAnsi="IRNazanin" w:eastAsia="IRNazanin"/>
          <w:color w:val="111111"/>
          <w:sz w:val="28"/>
          <w:sz w:val="28"/>
          <w:szCs w:val="28"/>
          <w:rtl w:val="true"/>
          <w:lang w:bidi="fa-IR"/>
        </w:rPr>
        <w:t xml:space="preserve">اطلاعات جدول بالا نشان مي‌دهد كه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روابط زن و مرد در سريال فاصله‌ها، گفت‌وگوي زن و مرد با افعال مفرد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گفت‌وگوي زن و مرد با افعال مفرد ديده مي‌شود</w:t>
      </w:r>
      <w:r>
        <w:rPr>
          <w:rFonts w:eastAsia="IRNazanin" w:cs="IRNazanin"/>
          <w:color w:val="111111"/>
          <w:sz w:val="28"/>
          <w:szCs w:val="28"/>
          <w:rtl w:val="true"/>
          <w:lang w:bidi="fa-IR"/>
        </w:rPr>
        <w:t>.</w:t>
      </w:r>
    </w:p>
    <w:p>
      <w:pPr>
        <w:pStyle w:val="Heading5"/>
        <w:numPr>
          <w:ilvl w:val="4"/>
          <w:numId w:val="1"/>
        </w:numPr>
        <w:rPr/>
      </w:pPr>
      <w:bookmarkStart w:id="278" w:name="__RefHeading___Toc4439042_3650668749"/>
      <w:bookmarkStart w:id="279" w:name="_Toc99"/>
      <w:bookmarkEnd w:id="278"/>
      <w:r>
        <w:rPr>
          <w:rtl w:val="true"/>
        </w:rPr>
        <w:t xml:space="preserve">جدول شماره </w:t>
      </w:r>
      <w:r>
        <w:rPr/>
        <w:t>13</w:t>
      </w:r>
      <w:r>
        <w:rPr>
          <w:rtl w:val="true"/>
        </w:rPr>
        <w:t xml:space="preserve">. </w:t>
      </w:r>
      <w:r>
        <w:rPr>
          <w:rtl w:val="true"/>
        </w:rPr>
        <w:t>خطاب قرار دادن زن و مرد با نام كوچك به تفكيك سريال</w:t>
      </w:r>
      <w:bookmarkEnd w:id="279"/>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قرار دادن زن و مرد با نام كوچك به تفكيك سريال</w:t>
      </w:r>
    </w:p>
    <w:p>
      <w:pPr>
        <w:pStyle w:val="BookText"/>
        <w:rPr/>
      </w:pPr>
      <w:r>
        <w:rPr>
          <w:rFonts w:ascii="Amiri" w:hAnsi="Amiri" w:eastAsia="Amiri" w:cs="Amiri"/>
          <w:color w:val="111111"/>
          <w:sz w:val="28"/>
          <w:sz w:val="28"/>
          <w:szCs w:val="28"/>
          <w:rtl w:val="true"/>
          <w:lang w:bidi="ar-SA"/>
        </w:rPr>
        <w:t>نام سريال</w:t>
      </w:r>
    </w:p>
    <w:p>
      <w:pPr>
        <w:pStyle w:val="BookText"/>
        <w:rPr/>
      </w:pPr>
      <w:r>
        <w:rPr>
          <w:rFonts w:ascii="IRNazanin" w:hAnsi="IRNazanin" w:eastAsia="IRNazanin"/>
          <w:color w:val="111111"/>
          <w:sz w:val="28"/>
          <w:sz w:val="28"/>
          <w:szCs w:val="28"/>
          <w:rtl w:val="true"/>
          <w:lang w:bidi="fa-IR"/>
        </w:rPr>
        <w:t>خطاب قراردادن زن و مرد با نام كوچك</w:t>
      </w:r>
    </w:p>
    <w:p>
      <w:pPr>
        <w:pStyle w:val="BookText"/>
        <w:rPr/>
      </w:pPr>
      <w:r>
        <w:rPr>
          <w:rFonts w:ascii="IRNazanin" w:hAnsi="IRNazanin" w:eastAsia="IRNazanin"/>
          <w:color w:val="111111"/>
          <w:sz w:val="28"/>
          <w:sz w:val="28"/>
          <w:szCs w:val="28"/>
          <w:rtl w:val="true"/>
          <w:lang w:bidi="fa-IR"/>
        </w:rPr>
        <w:t>فاصله‌ها</w:t>
      </w:r>
    </w:p>
    <w:p>
      <w:pPr>
        <w:pStyle w:val="BookText"/>
        <w:rPr/>
      </w:pPr>
      <w:r>
        <w:rPr>
          <w:rFonts w:ascii="Amiri" w:hAnsi="Amiri" w:eastAsia="Amiri" w:cs="Amiri"/>
          <w:color w:val="111111"/>
          <w:sz w:val="28"/>
          <w:sz w:val="28"/>
          <w:szCs w:val="28"/>
          <w:rtl w:val="true"/>
          <w:lang w:bidi="ar-SA"/>
        </w:rPr>
        <w:t>ستايش</w:t>
      </w:r>
    </w:p>
    <w:p>
      <w:pPr>
        <w:pStyle w:val="BookText"/>
        <w:rPr/>
      </w:pPr>
      <w:r>
        <w:rPr>
          <w:rFonts w:ascii="IRNazanin" w:hAnsi="IRNazanin" w:eastAsia="IRNazanin"/>
          <w:color w:val="111111"/>
          <w:sz w:val="28"/>
          <w:sz w:val="28"/>
          <w:szCs w:val="28"/>
          <w:rtl w:val="true"/>
          <w:lang w:bidi="fa-IR"/>
        </w:rPr>
        <w:t>وجود دارد</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وجود ندارد</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955</w:t>
      </w:r>
    </w:p>
    <w:p>
      <w:pPr>
        <w:pStyle w:val="BookText"/>
        <w:rPr/>
      </w:pPr>
      <w:r>
        <w:rPr>
          <w:rFonts w:eastAsia="Times New Roman" w:cs="Times New Roman" w:ascii="Times New Roman" w:hAnsi="Times New Roman"/>
          <w:color w:val="111111"/>
          <w:sz w:val="28"/>
          <w:szCs w:val="28"/>
          <w:lang w:val="en-US" w:bidi="en-US"/>
        </w:rPr>
        <w:t>788</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1037</w:t>
      </w:r>
    </w:p>
    <w:p>
      <w:pPr>
        <w:pStyle w:val="BookText"/>
        <w:rPr/>
      </w:pPr>
      <w:r>
        <w:rPr>
          <w:rFonts w:eastAsia="Times New Roman" w:cs="Times New Roman" w:ascii="Times New Roman" w:hAnsi="Times New Roman"/>
          <w:color w:val="111111"/>
          <w:sz w:val="28"/>
          <w:szCs w:val="28"/>
          <w:lang w:val="en-US" w:bidi="en-US"/>
        </w:rPr>
        <w:t>857</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 xml:space="preserve">اطلاعات جدول نشان مي‌دهد كه در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روابط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نامحرم، يكديگر را با نام كوچك خطاب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و مرد نامحرم، يكديگر را با نام كوچك صدا زده‌اند</w:t>
      </w:r>
      <w:r>
        <w:rPr>
          <w:rFonts w:eastAsia="IRNazanin" w:cs="IRNazanin"/>
          <w:color w:val="111111"/>
          <w:sz w:val="28"/>
          <w:szCs w:val="28"/>
          <w:rtl w:val="true"/>
          <w:lang w:bidi="fa-IR"/>
        </w:rPr>
        <w:t>.</w:t>
      </w:r>
    </w:p>
    <w:p>
      <w:pPr>
        <w:pStyle w:val="Heading5"/>
        <w:numPr>
          <w:ilvl w:val="4"/>
          <w:numId w:val="1"/>
        </w:numPr>
        <w:rPr/>
      </w:pPr>
      <w:bookmarkStart w:id="280" w:name="__RefHeading___Toc4439044_3650668749"/>
      <w:bookmarkStart w:id="281" w:name="_Toc100"/>
      <w:bookmarkEnd w:id="280"/>
      <w:r>
        <w:rPr>
          <w:rtl w:val="true"/>
        </w:rPr>
        <w:t xml:space="preserve">جدول شماره </w:t>
      </w:r>
      <w:r>
        <w:rPr/>
        <w:t>14</w:t>
      </w:r>
      <w:r>
        <w:rPr>
          <w:rtl w:val="true"/>
        </w:rPr>
        <w:t xml:space="preserve">. </w:t>
      </w:r>
      <w:r>
        <w:rPr>
          <w:rtl w:val="true"/>
        </w:rPr>
        <w:t>اندام آشكار زن به تفكيك سريال</w:t>
      </w:r>
      <w:bookmarkEnd w:id="281"/>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اندام آشكار زن به تفكيك سريال</w:t>
      </w:r>
    </w:p>
    <w:p>
      <w:pPr>
        <w:pStyle w:val="BookText"/>
        <w:rPr/>
      </w:pPr>
      <w:r>
        <w:rPr>
          <w:rFonts w:ascii="Amiri" w:hAnsi="Amiri" w:eastAsia="Amiri" w:cs="Amiri"/>
          <w:color w:val="111111"/>
          <w:sz w:val="28"/>
          <w:sz w:val="28"/>
          <w:szCs w:val="28"/>
          <w:rtl w:val="true"/>
          <w:lang w:bidi="ar-SA"/>
        </w:rPr>
        <w:t>نام سريال</w:t>
      </w:r>
    </w:p>
    <w:p>
      <w:pPr>
        <w:pStyle w:val="BookText"/>
        <w:rPr/>
      </w:pPr>
      <w:r>
        <w:rPr>
          <w:rFonts w:ascii="IRNazanin" w:hAnsi="IRNazanin" w:eastAsia="IRNazanin"/>
          <w:color w:val="111111"/>
          <w:sz w:val="28"/>
          <w:sz w:val="28"/>
          <w:szCs w:val="28"/>
          <w:rtl w:val="true"/>
          <w:lang w:bidi="fa-IR"/>
        </w:rPr>
        <w:t>پوشش تنگ و چسبان زن در مقابل مرد نامحرم</w:t>
      </w:r>
    </w:p>
    <w:p>
      <w:pPr>
        <w:pStyle w:val="BookText"/>
        <w:rPr/>
      </w:pPr>
      <w:r>
        <w:rPr>
          <w:rFonts w:ascii="IRNazanin" w:hAnsi="IRNazanin" w:eastAsia="IRNazanin"/>
          <w:color w:val="111111"/>
          <w:sz w:val="28"/>
          <w:sz w:val="28"/>
          <w:szCs w:val="28"/>
          <w:rtl w:val="true"/>
          <w:lang w:bidi="fa-IR"/>
        </w:rPr>
        <w:t>فاصله‌ها</w:t>
      </w:r>
    </w:p>
    <w:p>
      <w:pPr>
        <w:pStyle w:val="BookText"/>
        <w:rPr/>
      </w:pPr>
      <w:r>
        <w:rPr>
          <w:rFonts w:ascii="Amiri" w:hAnsi="Amiri" w:eastAsia="Amiri" w:cs="Amiri"/>
          <w:color w:val="111111"/>
          <w:sz w:val="28"/>
          <w:sz w:val="28"/>
          <w:szCs w:val="28"/>
          <w:rtl w:val="true"/>
          <w:lang w:bidi="ar-SA"/>
        </w:rPr>
        <w:t>ستايش</w:t>
      </w:r>
    </w:p>
    <w:p>
      <w:pPr>
        <w:pStyle w:val="BookText"/>
        <w:rPr/>
      </w:pPr>
      <w:r>
        <w:rPr>
          <w:rFonts w:ascii="IRNazanin" w:hAnsi="IRNazanin" w:eastAsia="IRNazanin"/>
          <w:color w:val="111111"/>
          <w:sz w:val="28"/>
          <w:sz w:val="28"/>
          <w:szCs w:val="28"/>
          <w:rtl w:val="true"/>
          <w:lang w:bidi="fa-IR"/>
        </w:rPr>
        <w:t>وجود دارد</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7/0</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 xml:space="preserve"> </w:t>
      </w:r>
      <w:bookmarkStart w:id="282" w:name="pg2070_29307"/>
    </w:p>
    <w:p>
      <w:pPr>
        <w:pStyle w:val="BookText"/>
        <w:rPr/>
      </w:pPr>
      <w:bookmarkEnd w:id="282"/>
      <w:r>
        <w:rPr>
          <w:rFonts w:ascii="IRNazanin" w:hAnsi="IRNazanin" w:eastAsia="IRNazanin"/>
          <w:color w:val="111111"/>
          <w:sz w:val="28"/>
          <w:sz w:val="28"/>
          <w:szCs w:val="28"/>
          <w:rtl w:val="true"/>
          <w:lang w:bidi="fa-IR"/>
        </w:rPr>
        <w:t>وجود ندارد</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1030</w:t>
      </w:r>
    </w:p>
    <w:p>
      <w:pPr>
        <w:pStyle w:val="BookText"/>
        <w:rPr/>
      </w:pPr>
      <w:r>
        <w:rPr>
          <w:rFonts w:eastAsia="Times New Roman" w:cs="Times New Roman" w:ascii="Times New Roman" w:hAnsi="Times New Roman"/>
          <w:color w:val="111111"/>
          <w:sz w:val="28"/>
          <w:szCs w:val="28"/>
          <w:lang w:val="en-US" w:bidi="en-US"/>
        </w:rPr>
        <w:t>854</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3/99</w:t>
      </w:r>
    </w:p>
    <w:p>
      <w:pPr>
        <w:pStyle w:val="BookText"/>
        <w:rPr/>
      </w:pPr>
      <w:r>
        <w:rPr>
          <w:rFonts w:eastAsia="Times New Roman" w:cs="Times New Roman" w:ascii="Times New Roman" w:hAnsi="Times New Roman"/>
          <w:color w:val="111111"/>
          <w:sz w:val="28"/>
          <w:szCs w:val="28"/>
          <w:lang w:val="en-US" w:bidi="en-US"/>
        </w:rPr>
        <w:t>6/99</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1037</w:t>
      </w:r>
    </w:p>
    <w:p>
      <w:pPr>
        <w:pStyle w:val="BookText"/>
        <w:rPr/>
      </w:pPr>
      <w:r>
        <w:rPr>
          <w:rFonts w:eastAsia="Times New Roman" w:cs="Times New Roman" w:ascii="Times New Roman" w:hAnsi="Times New Roman"/>
          <w:color w:val="111111"/>
          <w:sz w:val="28"/>
          <w:szCs w:val="28"/>
          <w:lang w:val="en-US" w:bidi="en-US"/>
        </w:rPr>
        <w:t>857</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 xml:space="preserve">اطلاعات جدول نشان مي‌دهد كه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مربوط به روابط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پوشش تنگ و چسبان زن در مقابل مرد نامحرم وجود دارد و در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روابط ميان زن و مرد در اين سريال، اين نوع پوشش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نوع پوشش زن در مقابل مرد وجود دارد و در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روابط ميان زن و مرد در اين سريال نيز اين نوع پوشش وجود ندارد</w:t>
      </w:r>
      <w:r>
        <w:rPr>
          <w:rFonts w:eastAsia="IRNazanin" w:cs="IRNazanin"/>
          <w:color w:val="111111"/>
          <w:sz w:val="28"/>
          <w:szCs w:val="28"/>
          <w:rtl w:val="true"/>
          <w:lang w:bidi="fa-IR"/>
        </w:rPr>
        <w:t>.</w:t>
      </w:r>
    </w:p>
    <w:p>
      <w:pPr>
        <w:pStyle w:val="Heading5"/>
        <w:numPr>
          <w:ilvl w:val="4"/>
          <w:numId w:val="1"/>
        </w:numPr>
        <w:rPr/>
      </w:pPr>
      <w:bookmarkStart w:id="283" w:name="__RefHeading___Toc4439046_3650668749"/>
      <w:bookmarkStart w:id="284" w:name="_Toc101"/>
      <w:bookmarkEnd w:id="283"/>
      <w:r>
        <w:rPr>
          <w:rtl w:val="true"/>
        </w:rPr>
        <w:t xml:space="preserve">جدول شماره </w:t>
      </w:r>
      <w:r>
        <w:rPr/>
        <w:t>15</w:t>
      </w:r>
      <w:r>
        <w:rPr>
          <w:rtl w:val="true"/>
        </w:rPr>
        <w:t xml:space="preserve">. </w:t>
      </w:r>
      <w:r>
        <w:rPr>
          <w:rtl w:val="true"/>
        </w:rPr>
        <w:t>لوازم زينتي آشكار زن در مقابل مرد به تفكيك سريال</w:t>
      </w:r>
      <w:bookmarkEnd w:id="284"/>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لوازم زينتي آشكار زن در مقابل مرد به تفكيك سريال</w:t>
      </w:r>
    </w:p>
    <w:p>
      <w:pPr>
        <w:pStyle w:val="BookText"/>
        <w:rPr/>
      </w:pPr>
      <w:r>
        <w:rPr>
          <w:rFonts w:ascii="Amiri" w:hAnsi="Amiri" w:eastAsia="Amiri" w:cs="Amiri"/>
          <w:color w:val="111111"/>
          <w:sz w:val="28"/>
          <w:sz w:val="28"/>
          <w:szCs w:val="28"/>
          <w:rtl w:val="true"/>
          <w:lang w:bidi="ar-SA"/>
        </w:rPr>
        <w:t>نام سريال</w:t>
      </w:r>
    </w:p>
    <w:p>
      <w:pPr>
        <w:pStyle w:val="BookText"/>
        <w:rPr/>
      </w:pPr>
      <w:r>
        <w:rPr>
          <w:rFonts w:ascii="Amiri" w:hAnsi="Amiri" w:eastAsia="Amiri" w:cs="Amiri"/>
          <w:color w:val="111111"/>
          <w:sz w:val="28"/>
          <w:sz w:val="28"/>
          <w:szCs w:val="28"/>
          <w:rtl w:val="true"/>
          <w:lang w:bidi="ar-SA"/>
        </w:rPr>
        <w:t>لوازم زينتي آشكار زن</w:t>
      </w:r>
    </w:p>
    <w:p>
      <w:pPr>
        <w:pStyle w:val="BookText"/>
        <w:rPr/>
      </w:pPr>
      <w:r>
        <w:rPr>
          <w:rFonts w:ascii="IRNazanin" w:hAnsi="IRNazanin" w:eastAsia="IRNazanin"/>
          <w:color w:val="111111"/>
          <w:sz w:val="28"/>
          <w:sz w:val="28"/>
          <w:szCs w:val="28"/>
          <w:rtl w:val="true"/>
          <w:lang w:bidi="fa-IR"/>
        </w:rPr>
        <w:t>فاصله‌ها</w:t>
      </w:r>
    </w:p>
    <w:p>
      <w:pPr>
        <w:pStyle w:val="BookText"/>
        <w:rPr/>
      </w:pPr>
      <w:r>
        <w:rPr>
          <w:rFonts w:ascii="Amiri" w:hAnsi="Amiri" w:eastAsia="Amiri" w:cs="Amiri"/>
          <w:color w:val="111111"/>
          <w:sz w:val="28"/>
          <w:sz w:val="28"/>
          <w:szCs w:val="28"/>
          <w:rtl w:val="true"/>
          <w:lang w:bidi="ar-SA"/>
        </w:rPr>
        <w:t>ستايش</w:t>
      </w:r>
    </w:p>
    <w:p>
      <w:pPr>
        <w:pStyle w:val="BookText"/>
        <w:rPr/>
      </w:pPr>
      <w:r>
        <w:rPr>
          <w:rFonts w:ascii="IRNazanin" w:hAnsi="IRNazanin" w:eastAsia="IRNazanin"/>
          <w:color w:val="111111"/>
          <w:sz w:val="28"/>
          <w:sz w:val="28"/>
          <w:szCs w:val="28"/>
          <w:rtl w:val="true"/>
          <w:lang w:bidi="fa-IR"/>
        </w:rPr>
        <w:t>وجود دارد</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وجود ندارد</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1028</w:t>
      </w:r>
    </w:p>
    <w:p>
      <w:pPr>
        <w:pStyle w:val="BookText"/>
        <w:rPr/>
      </w:pPr>
      <w:r>
        <w:rPr>
          <w:rFonts w:eastAsia="Times New Roman" w:cs="Times New Roman" w:ascii="Times New Roman" w:hAnsi="Times New Roman"/>
          <w:color w:val="111111"/>
          <w:sz w:val="28"/>
          <w:szCs w:val="28"/>
          <w:lang w:val="en-US" w:bidi="en-US"/>
        </w:rPr>
        <w:t>851</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eastAsia="Times New Roman" w:cs="Times New Roman" w:ascii="Times New Roman" w:hAnsi="Times New Roman"/>
          <w:color w:val="111111"/>
          <w:sz w:val="28"/>
          <w:szCs w:val="28"/>
          <w:lang w:val="en-US" w:bidi="en-US"/>
        </w:rPr>
        <w:t>3/99</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1037</w:t>
      </w:r>
    </w:p>
    <w:p>
      <w:pPr>
        <w:pStyle w:val="BookText"/>
        <w:rPr/>
      </w:pPr>
      <w:r>
        <w:rPr>
          <w:rFonts w:eastAsia="Times New Roman" w:cs="Times New Roman" w:ascii="Times New Roman" w:hAnsi="Times New Roman"/>
          <w:color w:val="111111"/>
          <w:sz w:val="28"/>
          <w:szCs w:val="28"/>
          <w:lang w:val="en-US" w:bidi="en-US"/>
        </w:rPr>
        <w:t>857</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100</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bookmarkStart w:id="285" w:name="pg2070_29309"/>
    </w:p>
    <w:p>
      <w:pPr>
        <w:pStyle w:val="BookText"/>
        <w:rPr/>
      </w:pPr>
      <w:bookmarkEnd w:id="285"/>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مربوط به روابط زن و مرد در سريال فاصله‌ها، لوازم زينتي آشكار زن در برابر مرد وجود دارد و در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روابط زن و مرد در اين سريال، لوازم زينتي آشكار از سوي زن در مقابل نامحرم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لوازم زينتي آشكار زن در مقابل نامحرم وجود دارد و در</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روابط زن و مرد در اين سريال، لوازم زينتي آشكار ازسوي زن در مقابل نامحرم وجود ندارد</w:t>
      </w:r>
      <w:r>
        <w:rPr>
          <w:rFonts w:eastAsia="IRNazanin" w:cs="IRNazanin"/>
          <w:color w:val="111111"/>
          <w:sz w:val="28"/>
          <w:szCs w:val="28"/>
          <w:rtl w:val="true"/>
          <w:lang w:bidi="fa-IR"/>
        </w:rPr>
        <w:t>.</w:t>
      </w:r>
    </w:p>
    <w:p>
      <w:pPr>
        <w:pStyle w:val="Heading5"/>
        <w:numPr>
          <w:ilvl w:val="4"/>
          <w:numId w:val="1"/>
        </w:numPr>
        <w:rPr/>
      </w:pPr>
      <w:bookmarkStart w:id="286" w:name="__RefHeading___Toc4439048_3650668749"/>
      <w:bookmarkStart w:id="287" w:name="_Toc102"/>
      <w:bookmarkEnd w:id="286"/>
      <w:r>
        <w:rPr>
          <w:rtl w:val="true"/>
        </w:rPr>
        <w:t xml:space="preserve">جدول شماره </w:t>
      </w:r>
      <w:r>
        <w:rPr/>
        <w:t>16</w:t>
      </w:r>
      <w:r>
        <w:rPr>
          <w:rtl w:val="true"/>
        </w:rPr>
        <w:t xml:space="preserve">. </w:t>
      </w:r>
      <w:r>
        <w:rPr>
          <w:rtl w:val="true"/>
        </w:rPr>
        <w:t>روابط عاشقانه پيش از ازدواج ميان دختر و پسر نامحرم به تفكيك سريال</w:t>
      </w:r>
      <w:bookmarkEnd w:id="287"/>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عاشقانه پيش از ازدواج ميان دختر و پسر نامحرم به تفكيك سريال</w:t>
      </w:r>
    </w:p>
    <w:p>
      <w:pPr>
        <w:pStyle w:val="BookText"/>
        <w:rPr/>
      </w:pPr>
      <w:r>
        <w:rPr>
          <w:rFonts w:ascii="Amiri" w:hAnsi="Amiri" w:eastAsia="Amiri" w:cs="Amiri"/>
          <w:color w:val="111111"/>
          <w:sz w:val="28"/>
          <w:sz w:val="28"/>
          <w:szCs w:val="28"/>
          <w:rtl w:val="true"/>
          <w:lang w:bidi="ar-SA"/>
        </w:rPr>
        <w:t>نام سريال</w:t>
      </w:r>
    </w:p>
    <w:p>
      <w:pPr>
        <w:pStyle w:val="BookText"/>
        <w:rPr/>
      </w:pPr>
      <w:r>
        <w:rPr>
          <w:rFonts w:ascii="IRNazanin" w:hAnsi="IRNazanin" w:eastAsia="IRNazanin"/>
          <w:color w:val="111111"/>
          <w:sz w:val="28"/>
          <w:sz w:val="28"/>
          <w:szCs w:val="28"/>
          <w:rtl w:val="true"/>
          <w:lang w:bidi="fa-IR"/>
        </w:rPr>
        <w:t>روابط عاشقانه پيش از ازدواج ميان دختر و پسر</w:t>
      </w:r>
    </w:p>
    <w:p>
      <w:pPr>
        <w:pStyle w:val="BookText"/>
        <w:rPr/>
      </w:pPr>
      <w:r>
        <w:rPr>
          <w:rFonts w:ascii="IRNazanin" w:hAnsi="IRNazanin" w:eastAsia="IRNazanin"/>
          <w:color w:val="111111"/>
          <w:sz w:val="28"/>
          <w:sz w:val="28"/>
          <w:szCs w:val="28"/>
          <w:rtl w:val="true"/>
          <w:lang w:bidi="fa-IR"/>
        </w:rPr>
        <w:t>فاصله‌ها</w:t>
      </w:r>
    </w:p>
    <w:p>
      <w:pPr>
        <w:pStyle w:val="BookText"/>
        <w:rPr/>
      </w:pPr>
      <w:r>
        <w:rPr>
          <w:rFonts w:ascii="Amiri" w:hAnsi="Amiri" w:eastAsia="Amiri" w:cs="Amiri"/>
          <w:color w:val="111111"/>
          <w:sz w:val="28"/>
          <w:sz w:val="28"/>
          <w:szCs w:val="28"/>
          <w:rtl w:val="true"/>
          <w:lang w:bidi="ar-SA"/>
        </w:rPr>
        <w:t>ستايش</w:t>
      </w:r>
    </w:p>
    <w:p>
      <w:pPr>
        <w:pStyle w:val="BookText"/>
        <w:rPr/>
      </w:pPr>
      <w:r>
        <w:rPr>
          <w:rFonts w:ascii="IRNazanin" w:hAnsi="IRNazanin" w:eastAsia="IRNazanin"/>
          <w:color w:val="111111"/>
          <w:sz w:val="28"/>
          <w:sz w:val="28"/>
          <w:szCs w:val="28"/>
          <w:rtl w:val="true"/>
          <w:lang w:bidi="fa-IR"/>
        </w:rPr>
        <w:t>وجود دارد</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4/22</w:t>
      </w:r>
    </w:p>
    <w:p>
      <w:pPr>
        <w:pStyle w:val="BookText"/>
        <w:rPr/>
      </w:pPr>
      <w:r>
        <w:rPr>
          <w:rFonts w:eastAsia="Times New Roman" w:cs="Times New Roman" w:ascii="Times New Roman" w:hAnsi="Times New Roman"/>
          <w:color w:val="111111"/>
          <w:sz w:val="28"/>
          <w:szCs w:val="28"/>
          <w:lang w:val="en-US" w:bidi="en-US"/>
        </w:rPr>
        <w:t>4/10</w:t>
      </w:r>
    </w:p>
    <w:p>
      <w:pPr>
        <w:pStyle w:val="BookText"/>
        <w:rPr/>
      </w:pPr>
      <w:r>
        <w:rPr>
          <w:rFonts w:ascii="IRNazanin" w:hAnsi="IRNazanin" w:eastAsia="IRNazanin"/>
          <w:color w:val="111111"/>
          <w:sz w:val="28"/>
          <w:sz w:val="28"/>
          <w:szCs w:val="28"/>
          <w:rtl w:val="true"/>
          <w:lang w:bidi="fa-IR"/>
        </w:rPr>
        <w:t>وجود ندارد</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804</w:t>
      </w:r>
    </w:p>
    <w:p>
      <w:pPr>
        <w:pStyle w:val="BookText"/>
        <w:rPr/>
      </w:pPr>
      <w:r>
        <w:rPr>
          <w:rFonts w:eastAsia="Times New Roman" w:cs="Times New Roman" w:ascii="Times New Roman" w:hAnsi="Times New Roman"/>
          <w:color w:val="111111"/>
          <w:sz w:val="28"/>
          <w:szCs w:val="28"/>
          <w:lang w:val="en-US" w:bidi="en-US"/>
        </w:rPr>
        <w:t>851</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6/77</w:t>
      </w:r>
    </w:p>
    <w:p>
      <w:pPr>
        <w:pStyle w:val="BookText"/>
        <w:rPr/>
      </w:pPr>
      <w:r>
        <w:rPr>
          <w:rFonts w:eastAsia="Times New Roman" w:cs="Times New Roman" w:ascii="Times New Roman" w:hAnsi="Times New Roman"/>
          <w:color w:val="111111"/>
          <w:sz w:val="28"/>
          <w:szCs w:val="28"/>
          <w:lang w:val="en-US" w:bidi="en-US"/>
        </w:rPr>
        <w:t>6/89</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1037</w:t>
      </w:r>
    </w:p>
    <w:p>
      <w:pPr>
        <w:pStyle w:val="BookText"/>
        <w:rPr/>
      </w:pPr>
      <w:r>
        <w:rPr>
          <w:rFonts w:eastAsia="Times New Roman" w:cs="Times New Roman" w:ascii="Times New Roman" w:hAnsi="Times New Roman"/>
          <w:color w:val="111111"/>
          <w:sz w:val="28"/>
          <w:szCs w:val="28"/>
          <w:lang w:val="en-US" w:bidi="en-US"/>
        </w:rPr>
        <w:t>768</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مربوط به روابط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روابط عاشقانه پيش از ازدواج ميان دختر و پسر نامحرم وجود دارد و در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روابط زن و مرد در اين سريال، روابط عاشقانه پيش از ازدواج ميان دختر و پسر نامحرم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صحنه‌هاي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روابط عاشقانه پيش از ازدواج ميان دختر و </w:t>
      </w:r>
      <w:bookmarkStart w:id="288" w:name="pg2070_29311"/>
    </w:p>
    <w:p>
      <w:pPr>
        <w:pStyle w:val="BookText"/>
        <w:rPr/>
      </w:pPr>
      <w:bookmarkEnd w:id="288"/>
      <w:r>
        <w:rPr>
          <w:rFonts w:ascii="IRNazanin" w:hAnsi="IRNazanin" w:eastAsia="IRNazanin"/>
          <w:color w:val="111111"/>
          <w:sz w:val="28"/>
          <w:sz w:val="28"/>
          <w:szCs w:val="28"/>
          <w:rtl w:val="true"/>
          <w:lang w:bidi="fa-IR"/>
        </w:rPr>
        <w:t xml:space="preserve">پسر نامحرم وجود دارد و در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روابط زن و مرد در اين سريال، روابط عاشقانه پيش از ازدواج ميان دختر و پسر نامحرم وجود ندارد</w:t>
      </w:r>
      <w:r>
        <w:rPr>
          <w:rFonts w:eastAsia="IRNazanin" w:cs="IRNazanin"/>
          <w:color w:val="111111"/>
          <w:sz w:val="28"/>
          <w:szCs w:val="28"/>
          <w:rtl w:val="true"/>
          <w:lang w:bidi="fa-IR"/>
        </w:rPr>
        <w:t>.</w:t>
      </w:r>
    </w:p>
    <w:p>
      <w:pPr>
        <w:pStyle w:val="Heading5"/>
        <w:numPr>
          <w:ilvl w:val="4"/>
          <w:numId w:val="1"/>
        </w:numPr>
        <w:rPr/>
      </w:pPr>
      <w:bookmarkStart w:id="289" w:name="__RefHeading___Toc4439050_3650668749"/>
      <w:bookmarkStart w:id="290" w:name="_Toc103"/>
      <w:bookmarkEnd w:id="289"/>
      <w:r>
        <w:rPr>
          <w:rtl w:val="true"/>
        </w:rPr>
        <w:t xml:space="preserve">جدول شماره </w:t>
      </w:r>
      <w:r>
        <w:rPr/>
        <w:t>17</w:t>
      </w:r>
      <w:r>
        <w:rPr>
          <w:rtl w:val="true"/>
        </w:rPr>
        <w:t xml:space="preserve">. </w:t>
      </w:r>
      <w:r>
        <w:rPr>
          <w:rtl w:val="true"/>
        </w:rPr>
        <w:t>نوع حجاب زن در مقابل مرد به تفكيك سريال</w:t>
      </w:r>
      <w:bookmarkEnd w:id="290"/>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حجاب زن در مقابل مرد به تفكيك سريال</w:t>
      </w:r>
    </w:p>
    <w:p>
      <w:pPr>
        <w:pStyle w:val="BookText"/>
        <w:rPr/>
      </w:pPr>
      <w:r>
        <w:rPr>
          <w:rFonts w:ascii="Amiri" w:hAnsi="Amiri" w:eastAsia="Amiri" w:cs="Amiri"/>
          <w:color w:val="111111"/>
          <w:sz w:val="28"/>
          <w:sz w:val="28"/>
          <w:szCs w:val="28"/>
          <w:rtl w:val="true"/>
          <w:lang w:bidi="ar-SA"/>
        </w:rPr>
        <w:t>نام سريال</w:t>
      </w:r>
    </w:p>
    <w:p>
      <w:pPr>
        <w:pStyle w:val="BookText"/>
        <w:rPr/>
      </w:pPr>
      <w:r>
        <w:rPr>
          <w:rFonts w:ascii="IRNazanin" w:hAnsi="IRNazanin" w:eastAsia="IRNazanin"/>
          <w:color w:val="111111"/>
          <w:sz w:val="28"/>
          <w:sz w:val="28"/>
          <w:szCs w:val="28"/>
          <w:rtl w:val="true"/>
          <w:lang w:bidi="fa-IR"/>
        </w:rPr>
        <w:t>نوع حجاب زن</w:t>
      </w:r>
    </w:p>
    <w:p>
      <w:pPr>
        <w:pStyle w:val="BookText"/>
        <w:rPr/>
      </w:pPr>
      <w:r>
        <w:rPr>
          <w:rFonts w:ascii="IRNazanin" w:hAnsi="IRNazanin" w:eastAsia="IRNazanin"/>
          <w:color w:val="111111"/>
          <w:sz w:val="28"/>
          <w:sz w:val="28"/>
          <w:szCs w:val="28"/>
          <w:rtl w:val="true"/>
          <w:lang w:bidi="fa-IR"/>
        </w:rPr>
        <w:t>فاصله‌ها</w:t>
      </w:r>
    </w:p>
    <w:p>
      <w:pPr>
        <w:pStyle w:val="BookText"/>
        <w:rPr/>
      </w:pPr>
      <w:r>
        <w:rPr>
          <w:rFonts w:ascii="Amiri" w:hAnsi="Amiri" w:eastAsia="Amiri" w:cs="Amiri"/>
          <w:color w:val="111111"/>
          <w:sz w:val="28"/>
          <w:sz w:val="28"/>
          <w:szCs w:val="28"/>
          <w:rtl w:val="true"/>
          <w:lang w:bidi="ar-SA"/>
        </w:rPr>
        <w:t>ستايش</w:t>
      </w:r>
    </w:p>
    <w:p>
      <w:pPr>
        <w:pStyle w:val="BookText"/>
        <w:rPr/>
      </w:pPr>
      <w:r>
        <w:rPr>
          <w:rFonts w:ascii="IRNazanin" w:hAnsi="IRNazanin" w:eastAsia="IRNazanin"/>
          <w:color w:val="111111"/>
          <w:sz w:val="28"/>
          <w:sz w:val="28"/>
          <w:szCs w:val="28"/>
          <w:rtl w:val="true"/>
          <w:lang w:bidi="fa-IR"/>
        </w:rPr>
        <w:t>چادر، مانتو، شلوار و مقنعه</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260</w:t>
      </w:r>
    </w:p>
    <w:p>
      <w:pPr>
        <w:pStyle w:val="BookText"/>
        <w:rPr/>
      </w:pPr>
      <w:r>
        <w:rPr>
          <w:rFonts w:eastAsia="Times New Roman" w:cs="Times New Roman" w:ascii="Times New Roman" w:hAnsi="Times New Roman"/>
          <w:color w:val="111111"/>
          <w:sz w:val="28"/>
          <w:szCs w:val="28"/>
          <w:lang w:val="en-US" w:bidi="en-US"/>
        </w:rPr>
        <w:t>224</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چادر، مانتو، شلوار و روسري</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چادر، مانتو، شلوار و شال</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3/19</w:t>
      </w:r>
    </w:p>
    <w:p>
      <w:pPr>
        <w:pStyle w:val="BookText"/>
        <w:rPr/>
      </w:pPr>
      <w:r>
        <w:rPr>
          <w:rFonts w:ascii="IRNazanin" w:hAnsi="IRNazanin" w:eastAsia="IRNazanin"/>
          <w:color w:val="111111"/>
          <w:sz w:val="28"/>
          <w:sz w:val="28"/>
          <w:szCs w:val="28"/>
          <w:rtl w:val="true"/>
          <w:lang w:bidi="fa-IR"/>
        </w:rPr>
        <w:t>مانتو، شلوار و مقنعه</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Amiri" w:hAnsi="Amiri" w:eastAsia="Amiri" w:cs="Amiri"/>
          <w:color w:val="111111"/>
          <w:sz w:val="28"/>
          <w:sz w:val="28"/>
          <w:szCs w:val="28"/>
          <w:rtl w:val="true"/>
          <w:lang w:bidi="ar-SA"/>
        </w:rPr>
        <w:t>مانتو، شلوار و روسري</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390</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6/37</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مانتو، شلوار و شال</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284</w:t>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3/27</w:t>
      </w:r>
    </w:p>
    <w:p>
      <w:pPr>
        <w:pStyle w:val="BookText"/>
        <w:rPr/>
      </w:pPr>
      <w:r>
        <w:rPr>
          <w:rFonts w:eastAsia="Times New Roman" w:cs="Times New Roman" w:ascii="Times New Roman" w:hAnsi="Times New Roman"/>
          <w:color w:val="111111"/>
          <w:sz w:val="28"/>
          <w:szCs w:val="28"/>
          <w:lang w:val="en-US" w:bidi="en-US"/>
        </w:rPr>
        <w:t>4/18</w:t>
      </w:r>
    </w:p>
    <w:p>
      <w:pPr>
        <w:pStyle w:val="BookText"/>
        <w:rPr/>
      </w:pPr>
      <w:r>
        <w:rPr>
          <w:rFonts w:ascii="Amiri" w:hAnsi="Amiri" w:eastAsia="Amiri" w:cs="Amiri"/>
          <w:color w:val="111111"/>
          <w:sz w:val="28"/>
          <w:sz w:val="28"/>
          <w:szCs w:val="28"/>
          <w:rtl w:val="true"/>
          <w:lang w:bidi="ar-SA"/>
        </w:rPr>
        <w:t>سنتي</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ديگر پوشش‌ها</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1037</w:t>
      </w:r>
    </w:p>
    <w:p>
      <w:pPr>
        <w:pStyle w:val="BookText"/>
        <w:rPr/>
      </w:pPr>
      <w:r>
        <w:rPr>
          <w:rFonts w:eastAsia="Times New Roman" w:cs="Times New Roman" w:ascii="Times New Roman" w:hAnsi="Times New Roman"/>
          <w:color w:val="111111"/>
          <w:sz w:val="28"/>
          <w:szCs w:val="28"/>
          <w:lang w:val="en-US" w:bidi="en-US"/>
        </w:rPr>
        <w:t>857</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100</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bookmarkStart w:id="291" w:name="pg2070_29313"/>
    </w:p>
    <w:p>
      <w:pPr>
        <w:pStyle w:val="BookText"/>
        <w:rPr/>
      </w:pPr>
      <w:bookmarkEnd w:id="291"/>
      <w:r>
        <w:rPr>
          <w:rFonts w:ascii="IRNazanin" w:hAnsi="IRNazanin" w:eastAsia="IRNazanin"/>
          <w:color w:val="111111"/>
          <w:sz w:val="28"/>
          <w:sz w:val="28"/>
          <w:szCs w:val="28"/>
          <w:rtl w:val="true"/>
          <w:lang w:bidi="fa-IR"/>
        </w:rPr>
        <w:t xml:space="preserve">بيشترين فراواني نوع حجاب زن در مقابل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مانتو، شلوار و روسري</w:t>
      </w:r>
      <w:r>
        <w:rPr>
          <w:rFonts w:eastAsia="IRNazanin" w:cs="IRNazanin"/>
          <w:color w:val="111111"/>
          <w:sz w:val="28"/>
          <w:szCs w:val="28"/>
          <w:rtl w:val="true"/>
          <w:lang w:bidi="fa-IR"/>
        </w:rPr>
        <w:t>»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مانتو، شلوار و شال</w:t>
      </w:r>
      <w:r>
        <w:rPr>
          <w:rFonts w:eastAsia="IRNazanin" w:cs="IRNazanin"/>
          <w:color w:val="111111"/>
          <w:sz w:val="28"/>
          <w:szCs w:val="28"/>
          <w:rtl w:val="true"/>
          <w:lang w:bidi="fa-IR"/>
        </w:rPr>
        <w:t>»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مانتو، شلوار و مقنعه</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فراواني نوع حجاب زن در مقابل مرد در اين سريال،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سنتي</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مانتو، شلوار و شال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مانتو، شلوار، مقنعه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بيشترين نوع حجاب زن در مقابل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مانتو، شلوار و مقنعه</w:t>
      </w:r>
      <w:r>
        <w:rPr>
          <w:rFonts w:eastAsia="IRNazanin" w:cs="IRNazanin"/>
          <w:color w:val="111111"/>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مانتو، شلوار و شال</w:t>
      </w:r>
      <w:r>
        <w:rPr>
          <w:rFonts w:eastAsia="IRNazanin" w:cs="IRNazanin"/>
          <w:color w:val="111111"/>
          <w:sz w:val="28"/>
          <w:szCs w:val="28"/>
          <w:rtl w:val="true"/>
          <w:lang w:bidi="fa-IR"/>
        </w:rPr>
        <w:t>»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مانتو، شلوار و مقنعه</w:t>
      </w:r>
      <w:r>
        <w:rPr>
          <w:rFonts w:eastAsia="IRNazanin" w:cs="IRNazanin"/>
          <w:color w:val="111111"/>
          <w:sz w:val="28"/>
          <w:szCs w:val="28"/>
          <w:rtl w:val="true"/>
          <w:lang w:bidi="fa-IR"/>
        </w:rPr>
        <w:t>»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مانتو، شلوار و شال</w:t>
      </w:r>
      <w:r>
        <w:rPr>
          <w:rFonts w:eastAsia="IRNazanin" w:cs="IRNazanin"/>
          <w:color w:val="111111"/>
          <w:sz w:val="28"/>
          <w:szCs w:val="28"/>
          <w:rtl w:val="true"/>
          <w:lang w:bidi="fa-IR"/>
        </w:rPr>
        <w:t>»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كمترين نوع حجاب نقش زن در مقابل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سنتي</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مانتو، شلوار و شال</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مانتو، شلوار و روسري</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پوشش‌ها</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92" w:name="__RefHeading___Toc4439052_3650668749"/>
      <w:bookmarkStart w:id="293" w:name="_Toc104"/>
      <w:bookmarkEnd w:id="292"/>
      <w:r>
        <w:rPr>
          <w:rtl w:val="true"/>
        </w:rPr>
        <w:t xml:space="preserve">جدول شماره </w:t>
      </w:r>
      <w:r>
        <w:rPr/>
        <w:t>18</w:t>
      </w:r>
      <w:r>
        <w:rPr>
          <w:rtl w:val="true"/>
        </w:rPr>
        <w:t xml:space="preserve">. </w:t>
      </w:r>
      <w:r>
        <w:rPr>
          <w:rtl w:val="true"/>
        </w:rPr>
        <w:t>پوشش زن در مقابل مرد به تفكيك سريال</w:t>
      </w:r>
      <w:bookmarkEnd w:id="293"/>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زن در مقابل مرد به تفكيك سريال</w:t>
      </w:r>
    </w:p>
    <w:p>
      <w:pPr>
        <w:pStyle w:val="BookText"/>
        <w:rPr/>
      </w:pPr>
      <w:r>
        <w:rPr>
          <w:rFonts w:ascii="Amiri" w:hAnsi="Amiri" w:eastAsia="Amiri" w:cs="Amiri"/>
          <w:color w:val="111111"/>
          <w:sz w:val="28"/>
          <w:sz w:val="28"/>
          <w:szCs w:val="28"/>
          <w:rtl w:val="true"/>
          <w:lang w:bidi="ar-SA"/>
        </w:rPr>
        <w:t>نام سريال</w:t>
      </w:r>
    </w:p>
    <w:p>
      <w:pPr>
        <w:pStyle w:val="BookText"/>
        <w:rPr/>
      </w:pPr>
      <w:r>
        <w:rPr>
          <w:rFonts w:ascii="IRNazanin" w:hAnsi="IRNazanin" w:eastAsia="IRNazanin"/>
          <w:color w:val="111111"/>
          <w:sz w:val="28"/>
          <w:sz w:val="28"/>
          <w:szCs w:val="28"/>
          <w:rtl w:val="true"/>
          <w:lang w:bidi="fa-IR"/>
        </w:rPr>
        <w:t>پوشش زن در مقابل مرد</w:t>
      </w:r>
    </w:p>
    <w:p>
      <w:pPr>
        <w:pStyle w:val="BookText"/>
        <w:rPr/>
      </w:pPr>
      <w:r>
        <w:rPr>
          <w:rFonts w:ascii="IRNazanin" w:hAnsi="IRNazanin" w:eastAsia="IRNazanin"/>
          <w:color w:val="111111"/>
          <w:sz w:val="28"/>
          <w:sz w:val="28"/>
          <w:szCs w:val="28"/>
          <w:rtl w:val="true"/>
          <w:lang w:bidi="fa-IR"/>
        </w:rPr>
        <w:t>فاصله‌ها</w:t>
      </w:r>
    </w:p>
    <w:p>
      <w:pPr>
        <w:pStyle w:val="BookText"/>
        <w:rPr/>
      </w:pPr>
      <w:r>
        <w:rPr>
          <w:rFonts w:ascii="Amiri" w:hAnsi="Amiri" w:eastAsia="Amiri" w:cs="Amiri"/>
          <w:color w:val="111111"/>
          <w:sz w:val="28"/>
          <w:sz w:val="28"/>
          <w:szCs w:val="28"/>
          <w:rtl w:val="true"/>
          <w:lang w:bidi="ar-SA"/>
        </w:rPr>
        <w:t>ستايش</w:t>
      </w:r>
    </w:p>
    <w:p>
      <w:pPr>
        <w:pStyle w:val="BookText"/>
        <w:rPr/>
      </w:pPr>
      <w:r>
        <w:rPr>
          <w:rFonts w:ascii="IRNazanin" w:hAnsi="IRNazanin" w:eastAsia="IRNazanin"/>
          <w:color w:val="111111"/>
          <w:sz w:val="28"/>
          <w:sz w:val="28"/>
          <w:szCs w:val="28"/>
          <w:rtl w:val="true"/>
          <w:lang w:bidi="fa-IR"/>
        </w:rPr>
        <w:t>چادر</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316</w:t>
      </w:r>
    </w:p>
    <w:p>
      <w:pPr>
        <w:pStyle w:val="BookText"/>
        <w:rPr/>
      </w:pPr>
      <w:r>
        <w:rPr>
          <w:rFonts w:eastAsia="Times New Roman" w:cs="Times New Roman" w:ascii="Times New Roman" w:hAnsi="Times New Roman"/>
          <w:color w:val="111111"/>
          <w:sz w:val="28"/>
          <w:szCs w:val="28"/>
          <w:lang w:val="en-US" w:bidi="en-US"/>
        </w:rPr>
        <w:t>450</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5/30</w:t>
      </w:r>
    </w:p>
    <w:p>
      <w:pPr>
        <w:pStyle w:val="BookText"/>
        <w:rPr/>
      </w:pPr>
      <w:r>
        <w:rPr>
          <w:rFonts w:eastAsia="Times New Roman" w:cs="Times New Roman" w:ascii="Times New Roman" w:hAnsi="Times New Roman"/>
          <w:color w:val="111111"/>
          <w:sz w:val="28"/>
          <w:szCs w:val="28"/>
          <w:lang w:val="en-US" w:bidi="en-US"/>
        </w:rPr>
        <w:t>5/52</w:t>
      </w:r>
    </w:p>
    <w:p>
      <w:pPr>
        <w:pStyle w:val="BookText"/>
        <w:rPr/>
      </w:pPr>
      <w:r>
        <w:rPr>
          <w:rFonts w:ascii="Amiri" w:hAnsi="Amiri" w:eastAsia="Amiri" w:cs="Amiri"/>
          <w:color w:val="111111"/>
          <w:sz w:val="28"/>
          <w:sz w:val="28"/>
          <w:szCs w:val="28"/>
          <w:rtl w:val="true"/>
          <w:lang w:bidi="ar-SA"/>
        </w:rPr>
        <w:t>مانتوي بلند</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421</w:t>
      </w:r>
    </w:p>
    <w:p>
      <w:pPr>
        <w:pStyle w:val="BookText"/>
        <w:rPr/>
      </w:pPr>
      <w:r>
        <w:rPr>
          <w:rFonts w:eastAsia="Times New Roman" w:cs="Times New Roman" w:ascii="Times New Roman" w:hAnsi="Times New Roman"/>
          <w:color w:val="111111"/>
          <w:sz w:val="28"/>
          <w:szCs w:val="28"/>
          <w:lang w:val="en-US" w:bidi="en-US"/>
        </w:rPr>
        <w:t>321</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6/40</w:t>
      </w:r>
    </w:p>
    <w:p>
      <w:pPr>
        <w:pStyle w:val="BookText"/>
        <w:rPr/>
      </w:pPr>
      <w:r>
        <w:rPr>
          <w:rFonts w:eastAsia="Times New Roman" w:cs="Times New Roman" w:ascii="Times New Roman" w:hAnsi="Times New Roman"/>
          <w:color w:val="111111"/>
          <w:sz w:val="28"/>
          <w:szCs w:val="28"/>
          <w:lang w:val="en-US" w:bidi="en-US"/>
        </w:rPr>
        <w:t>5/37</w:t>
      </w:r>
    </w:p>
    <w:p>
      <w:pPr>
        <w:pStyle w:val="BookText"/>
        <w:rPr/>
      </w:pPr>
      <w:r>
        <w:rPr>
          <w:rFonts w:ascii="Amiri" w:hAnsi="Amiri" w:eastAsia="Amiri" w:cs="Amiri"/>
          <w:color w:val="111111"/>
          <w:sz w:val="28"/>
          <w:sz w:val="28"/>
          <w:szCs w:val="28"/>
          <w:rtl w:val="true"/>
          <w:lang w:bidi="ar-SA"/>
        </w:rPr>
        <w:t>مانتوي كوتاه</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284</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3/27</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bookmarkStart w:id="294" w:name="pg2070_29315"/>
    </w:p>
    <w:p>
      <w:pPr>
        <w:pStyle w:val="BookText"/>
        <w:rPr/>
      </w:pPr>
      <w:bookmarkEnd w:id="294"/>
      <w:r>
        <w:rPr>
          <w:rFonts w:ascii="Amiri" w:hAnsi="Amiri" w:eastAsia="Amiri" w:cs="Amiri"/>
          <w:color w:val="111111"/>
          <w:sz w:val="28"/>
          <w:sz w:val="28"/>
          <w:szCs w:val="28"/>
          <w:rtl w:val="true"/>
          <w:lang w:bidi="ar-SA"/>
        </w:rPr>
        <w:t>سنتي</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57/0</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ديگر پوشش‌ها</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96/0</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1037</w:t>
      </w:r>
    </w:p>
    <w:p>
      <w:pPr>
        <w:pStyle w:val="BookText"/>
        <w:rPr/>
      </w:pPr>
      <w:r>
        <w:rPr>
          <w:rFonts w:eastAsia="Times New Roman" w:cs="Times New Roman" w:ascii="Times New Roman" w:hAnsi="Times New Roman"/>
          <w:color w:val="111111"/>
          <w:sz w:val="28"/>
          <w:szCs w:val="28"/>
          <w:lang w:val="en-US" w:bidi="en-US"/>
        </w:rPr>
        <w:t>857</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 xml:space="preserve">اطلاعات جدول بالا نشان مي‌دهد كه در روابط بين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بيشترين فراواني نوع پوشش زن در مقابل مرد،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مانتو بلند</w:t>
      </w:r>
      <w:r>
        <w:rPr>
          <w:rFonts w:eastAsia="IRNazanin" w:cs="IRNazanin"/>
          <w:color w:val="111111"/>
          <w:sz w:val="28"/>
          <w:szCs w:val="28"/>
          <w:rtl w:val="true"/>
          <w:lang w:bidi="fa-IR"/>
        </w:rPr>
        <w:t>»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مانتو كوتاه</w:t>
      </w:r>
      <w:r>
        <w:rPr>
          <w:rFonts w:eastAsia="IRNazanin" w:cs="IRNazanin"/>
          <w:color w:val="111111"/>
          <w:sz w:val="28"/>
          <w:szCs w:val="28"/>
          <w:rtl w:val="true"/>
          <w:lang w:bidi="fa-IR"/>
        </w:rPr>
        <w:t>»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كمترين نوع پوشش زن در مقابل مرد، پوشش سنتي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روابط بين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بيشترين نوع پوشش زن در مقابل مرد،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مانتوي بلند</w:t>
      </w:r>
      <w:r>
        <w:rPr>
          <w:rFonts w:eastAsia="IRNazanin" w:cs="IRNazanin"/>
          <w:color w:val="111111"/>
          <w:sz w:val="28"/>
          <w:szCs w:val="28"/>
          <w:rtl w:val="true"/>
          <w:lang w:bidi="fa-IR"/>
        </w:rPr>
        <w:t>»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مانتوي كوتاه</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نوع پوشش دختر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سنتي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لباس‌هاي سنتي ايراني</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95" w:name="__RefHeading___Toc4439054_3650668749"/>
      <w:bookmarkStart w:id="296" w:name="_Toc105"/>
      <w:bookmarkEnd w:id="295"/>
      <w:r>
        <w:rPr>
          <w:rtl w:val="true"/>
        </w:rPr>
        <w:t xml:space="preserve">جدول شماره </w:t>
      </w:r>
      <w:r>
        <w:rPr/>
        <w:t>19</w:t>
      </w:r>
      <w:r>
        <w:rPr>
          <w:rtl w:val="true"/>
        </w:rPr>
        <w:t xml:space="preserve">. </w:t>
      </w:r>
      <w:r>
        <w:rPr>
          <w:rtl w:val="true"/>
        </w:rPr>
        <w:t xml:space="preserve">رعايت حجاب و پوشش اسلامي زن </w:t>
      </w:r>
      <w:r>
        <w:rPr>
          <w:rtl w:val="true"/>
        </w:rPr>
        <w:t>(</w:t>
      </w:r>
      <w:r>
        <w:rPr>
          <w:rtl w:val="true"/>
        </w:rPr>
        <w:t>دختر</w:t>
      </w:r>
      <w:r>
        <w:rPr>
          <w:rtl w:val="true"/>
        </w:rPr>
        <w:t xml:space="preserve">) </w:t>
      </w:r>
      <w:r>
        <w:rPr>
          <w:rtl w:val="true"/>
        </w:rPr>
        <w:t>در مقابل مرد به تفكيك سريال</w:t>
      </w:r>
      <w:bookmarkEnd w:id="296"/>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حجاب و پوشش اسلامي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مرد به تفكيك سريال</w:t>
      </w:r>
    </w:p>
    <w:p>
      <w:pPr>
        <w:pStyle w:val="BookText"/>
        <w:rPr/>
      </w:pPr>
      <w:r>
        <w:rPr>
          <w:rFonts w:ascii="Amiri" w:hAnsi="Amiri" w:eastAsia="Amiri" w:cs="Amiri"/>
          <w:color w:val="111111"/>
          <w:sz w:val="28"/>
          <w:sz w:val="28"/>
          <w:szCs w:val="28"/>
          <w:rtl w:val="true"/>
          <w:lang w:bidi="ar-SA"/>
        </w:rPr>
        <w:t>نام سريال</w:t>
      </w:r>
    </w:p>
    <w:p>
      <w:pPr>
        <w:pStyle w:val="BookText"/>
        <w:rPr/>
      </w:pPr>
      <w:r>
        <w:rPr>
          <w:rFonts w:ascii="IRNazanin" w:hAnsi="IRNazanin" w:eastAsia="IRNazanin"/>
          <w:color w:val="111111"/>
          <w:sz w:val="28"/>
          <w:sz w:val="28"/>
          <w:szCs w:val="28"/>
          <w:rtl w:val="true"/>
          <w:lang w:bidi="fa-IR"/>
        </w:rPr>
        <w:t>رعايت حجاب و پوشش اسلامي زن در مقابل نامحرم</w:t>
      </w:r>
    </w:p>
    <w:p>
      <w:pPr>
        <w:pStyle w:val="BookText"/>
        <w:rPr/>
      </w:pPr>
      <w:r>
        <w:rPr>
          <w:rFonts w:ascii="IRNazanin" w:hAnsi="IRNazanin" w:eastAsia="IRNazanin"/>
          <w:color w:val="111111"/>
          <w:sz w:val="28"/>
          <w:sz w:val="28"/>
          <w:szCs w:val="28"/>
          <w:rtl w:val="true"/>
          <w:lang w:bidi="fa-IR"/>
        </w:rPr>
        <w:t>فاصله‌ها</w:t>
      </w:r>
    </w:p>
    <w:p>
      <w:pPr>
        <w:pStyle w:val="BookText"/>
        <w:rPr/>
      </w:pPr>
      <w:r>
        <w:rPr>
          <w:rFonts w:ascii="Amiri" w:hAnsi="Amiri" w:eastAsia="Amiri" w:cs="Amiri"/>
          <w:color w:val="111111"/>
          <w:sz w:val="28"/>
          <w:sz w:val="28"/>
          <w:szCs w:val="28"/>
          <w:rtl w:val="true"/>
          <w:lang w:bidi="ar-SA"/>
        </w:rPr>
        <w:t>ستايش</w:t>
      </w:r>
    </w:p>
    <w:p>
      <w:pPr>
        <w:pStyle w:val="BookText"/>
        <w:rPr/>
      </w:pPr>
      <w:r>
        <w:rPr>
          <w:rFonts w:ascii="IRNazanin" w:hAnsi="IRNazanin" w:eastAsia="IRNazanin"/>
          <w:color w:val="111111"/>
          <w:sz w:val="28"/>
          <w:sz w:val="28"/>
          <w:szCs w:val="28"/>
          <w:rtl w:val="true"/>
          <w:lang w:bidi="fa-IR"/>
        </w:rPr>
        <w:t>وجود دارد</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284</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3/27</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bookmarkStart w:id="297" w:name="pg2070_29317"/>
    </w:p>
    <w:p>
      <w:pPr>
        <w:pStyle w:val="BookText"/>
        <w:rPr/>
      </w:pPr>
      <w:bookmarkEnd w:id="297"/>
      <w:r>
        <w:rPr>
          <w:rFonts w:ascii="IRNazanin" w:hAnsi="IRNazanin" w:eastAsia="IRNazanin"/>
          <w:color w:val="111111"/>
          <w:sz w:val="28"/>
          <w:sz w:val="28"/>
          <w:szCs w:val="28"/>
          <w:rtl w:val="true"/>
          <w:lang w:bidi="fa-IR"/>
        </w:rPr>
        <w:t>وجود ندارد</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753</w:t>
      </w:r>
    </w:p>
    <w:p>
      <w:pPr>
        <w:pStyle w:val="BookText"/>
        <w:rPr/>
      </w:pPr>
      <w:r>
        <w:rPr>
          <w:rFonts w:eastAsia="Times New Roman" w:cs="Times New Roman" w:ascii="Times New Roman" w:hAnsi="Times New Roman"/>
          <w:color w:val="111111"/>
          <w:sz w:val="28"/>
          <w:szCs w:val="28"/>
          <w:lang w:val="en-US" w:bidi="en-US"/>
        </w:rPr>
        <w:t>816</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7/72</w:t>
      </w:r>
    </w:p>
    <w:p>
      <w:pPr>
        <w:pStyle w:val="BookText"/>
        <w:rPr/>
      </w:pP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Amiri" w:hAnsi="Amiri" w:eastAsia="Amiri" w:cs="Amiri"/>
          <w:color w:val="111111"/>
          <w:sz w:val="28"/>
          <w:sz w:val="28"/>
          <w:szCs w:val="28"/>
          <w:rtl w:val="true"/>
          <w:lang w:bidi="ar-SA"/>
        </w:rPr>
        <w:t>فراواني</w:t>
      </w:r>
    </w:p>
    <w:p>
      <w:pPr>
        <w:pStyle w:val="BookText"/>
        <w:rPr/>
      </w:pPr>
      <w:r>
        <w:rPr>
          <w:rFonts w:eastAsia="Times New Roman" w:cs="Times New Roman" w:ascii="Times New Roman" w:hAnsi="Times New Roman"/>
          <w:color w:val="111111"/>
          <w:sz w:val="28"/>
          <w:szCs w:val="28"/>
          <w:lang w:val="en-US" w:bidi="en-US"/>
        </w:rPr>
        <w:t>1037</w:t>
      </w:r>
    </w:p>
    <w:p>
      <w:pPr>
        <w:pStyle w:val="BookText"/>
        <w:rPr/>
      </w:pPr>
      <w:r>
        <w:rPr>
          <w:rFonts w:eastAsia="Times New Roman" w:cs="Times New Roman" w:ascii="Times New Roman" w:hAnsi="Times New Roman"/>
          <w:color w:val="111111"/>
          <w:sz w:val="28"/>
          <w:szCs w:val="28"/>
          <w:lang w:val="en-US" w:bidi="en-US"/>
        </w:rPr>
        <w:t>857</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 xml:space="preserve">اطلاعات جدول بالا نشان مي‌دهد كه در روابط بين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روابط، حجاب و پوشش اسلامي زن در مقابل مرد رعايت نشده و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روابط، حجاب و پوشش اسلامي زن در مقابل نامحرم رعايت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روابط ميان زن و مرد در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 و پوشش اسلامي زن در مقابل مرد رعايت نشده و در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روابط، حجاب و پوشش اسلامي زن در مقابل نامحرم رعايت شده است</w:t>
      </w:r>
      <w:r>
        <w:rPr>
          <w:rFonts w:eastAsia="IRNazanin" w:cs="IRNazanin"/>
          <w:color w:val="111111"/>
          <w:sz w:val="28"/>
          <w:szCs w:val="28"/>
          <w:rtl w:val="true"/>
          <w:lang w:bidi="fa-IR"/>
        </w:rPr>
        <w:t>.</w:t>
      </w:r>
    </w:p>
    <w:p>
      <w:pPr>
        <w:pStyle w:val="Heading3"/>
        <w:numPr>
          <w:ilvl w:val="2"/>
          <w:numId w:val="1"/>
        </w:numPr>
        <w:rPr/>
      </w:pPr>
      <w:bookmarkStart w:id="298" w:name="__RefHeading___Toc4439056_3650668749"/>
      <w:bookmarkStart w:id="299" w:name="_Toc106"/>
      <w:bookmarkEnd w:id="298"/>
      <w:r>
        <w:rPr>
          <w:rtl w:val="true"/>
        </w:rPr>
        <w:t>احكام و فتاواي مراجع عظام تقليد درباره عفاف</w:t>
      </w:r>
      <w:bookmarkEnd w:id="299"/>
    </w:p>
    <w:p>
      <w:pPr>
        <w:pStyle w:val="Heading4"/>
        <w:numPr>
          <w:ilvl w:val="3"/>
          <w:numId w:val="1"/>
        </w:numPr>
        <w:rPr/>
      </w:pPr>
      <w:bookmarkStart w:id="300" w:name="__RefHeading___Toc4439058_3650668749"/>
      <w:bookmarkStart w:id="301" w:name="_Toc107"/>
      <w:bookmarkEnd w:id="300"/>
      <w:r>
        <w:rPr>
          <w:rtl w:val="true"/>
        </w:rPr>
        <w:t>اشاره</w:t>
      </w:r>
      <w:bookmarkEnd w:id="301"/>
    </w:p>
    <w:p>
      <w:pPr>
        <w:pStyle w:val="BookText"/>
        <w:rPr/>
      </w:pPr>
      <w:r>
        <w:rPr>
          <w:rFonts w:ascii="Amiri" w:hAnsi="Amiri" w:eastAsia="Amiri" w:cs="Amiri"/>
          <w:color w:val="111111"/>
          <w:sz w:val="28"/>
          <w:sz w:val="28"/>
          <w:szCs w:val="28"/>
          <w:rtl w:val="true"/>
          <w:lang w:bidi="ar-SA"/>
        </w:rPr>
        <w:t>احكام و فتاواي مراجع عظام تقليد درباره عفاف</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نگاه به نامحرم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نمايش زينت، مو و اندام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برخورد زن با چهره خندان و ريبه با نامحرم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برخورد زني كه ميداند مرد نامحرم به قصد لذت نگاه مي‌كند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شرعي حجاب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كراهت داشتن يا نداشتن چادر مشكي</w:t>
      </w:r>
    </w:p>
    <w:p>
      <w:pPr>
        <w:pStyle w:val="Heading4"/>
        <w:numPr>
          <w:ilvl w:val="3"/>
          <w:numId w:val="1"/>
        </w:numPr>
        <w:rPr/>
      </w:pPr>
      <w:bookmarkStart w:id="302" w:name="__RefHeading___Toc4439060_3650668749"/>
      <w:bookmarkStart w:id="303" w:name="_Toc108"/>
      <w:bookmarkEnd w:id="302"/>
      <w:r>
        <w:rPr/>
        <w:t>1</w:t>
      </w:r>
      <w:r>
        <w:rPr>
          <w:rtl w:val="true"/>
        </w:rPr>
        <w:t xml:space="preserve">. </w:t>
      </w:r>
      <w:r>
        <w:rPr>
          <w:rtl w:val="true"/>
        </w:rPr>
        <w:t>حكم نگاه به نامحرم</w:t>
      </w:r>
      <w:bookmarkEnd w:id="3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نگاه به نامحرم</w:t>
      </w:r>
    </w:p>
    <w:p>
      <w:pPr>
        <w:pStyle w:val="BookText"/>
        <w:rPr/>
      </w:pPr>
      <w:r>
        <w:rPr>
          <w:rFonts w:ascii="IRNazanin" w:hAnsi="IRNazanin" w:eastAsia="IRNazanin"/>
          <w:color w:val="111111"/>
          <w:sz w:val="28"/>
          <w:sz w:val="28"/>
          <w:szCs w:val="28"/>
          <w:rtl w:val="true"/>
          <w:lang w:bidi="fa-IR"/>
        </w:rPr>
        <w:t>آيت‌الله مكارم شيرازي در مورد حكم نگاه مرد به زن نامحرم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كردن مرد به زن نامحرم چه با قصد لذت و چه بدون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اين‌گونه نگاه‌ها منتهي به نگاه‌هاي شهوت‌آلود مي‌شود، بايد از آن اجتناب كرد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آيت‌الله فاضل لنكراني در مورد حكم اين مسئله اعتقاد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مورد، حرام است</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صافي گلپايگاني در اين باره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به وجه و </w:t>
      </w:r>
      <w:bookmarkStart w:id="304" w:name="pg2070_29319"/>
    </w:p>
    <w:p>
      <w:pPr>
        <w:pStyle w:val="BookText"/>
        <w:rPr/>
      </w:pPr>
      <w:bookmarkEnd w:id="304"/>
      <w:r>
        <w:rPr>
          <w:rFonts w:ascii="Amiri" w:hAnsi="Amiri" w:eastAsia="Amiri" w:cs="Amiri"/>
          <w:color w:val="111111"/>
          <w:sz w:val="28"/>
          <w:sz w:val="28"/>
          <w:szCs w:val="28"/>
          <w:rtl w:val="true"/>
          <w:lang w:bidi="ar-SA"/>
        </w:rPr>
        <w:t>كفين زن نامحرم با شهوت و ريبه، حرام و بدون ريبه و شهوت بنا بر احتياط واجب، جايز نيست</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آيات عظام مكارم شيرازي، فاضل لنكراني، صافي گلپايگاني درباره حكم نگاه اتفاقي به بدن و موي زناني كه موهاي خود يا بخشي از موهاي خود را بيرون مي‌گذارند،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اتفاقي به بدن و موي آنان حرام نيست، ولي بايد از نگاه عمدي و پيوسته اجتناب كرد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البته آيت‌الله نوري همداني و آيت‌الله سيستاني در اين مورد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 و آمد اين دسته از زنان در كوچه و خيابان نمي‌تواند مانع رفت و آمد مردان مسلمان گردد، هرچند بدانند كه بدون قصد و به طور اتفاقي نگاهشان به آنان مي‌افتد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همچنين آيت‌الله بهجت رحمه الله و آيت‌الله سيستاني درباره</w:t>
      </w:r>
    </w:p>
    <w:p>
      <w:pPr>
        <w:pStyle w:val="BookText"/>
        <w:rPr/>
      </w:pP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زن به بدن مرد نامحرم با قصد لذت، حرام است و بنا بر احتياط واجب، بدون قصد لذت و ترس افتادن به حرام هم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قسمتي از بدن كه معمولاً آن را نمي‌پوشانند مانند سر و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305" w:name="__RefHeading___Toc4439062_3650668749"/>
      <w:bookmarkStart w:id="306" w:name="_Toc109"/>
      <w:bookmarkEnd w:id="305"/>
      <w:r>
        <w:rPr/>
        <w:t>2</w:t>
      </w:r>
      <w:r>
        <w:rPr>
          <w:rtl w:val="true"/>
        </w:rPr>
        <w:t xml:space="preserve">. </w:t>
      </w:r>
      <w:r>
        <w:rPr>
          <w:rtl w:val="true"/>
        </w:rPr>
        <w:t>حكم نمايش زينت، مو و اندام</w:t>
      </w:r>
      <w:bookmarkEnd w:id="30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نمايش زينت، مو و اندام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زمينه حكم آرايش زنان در خيابان‌ها و بيرون گذاشتن مقداري از موها و پوشيدن جوراب بدن‌نما و لباس‌هاي محرك، ديدگاه هر يك از مراجع تقليد به اين شرح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آيت‌الله فاضل لنكراني، آيت‌الله بهجت رحمه الله و آيت‌الله صافي گلپايگاني در اين باره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مورد، حرام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آيت‌الله مكارم شيرازي نيز درباره حكم آرايش زنان در خيابان‌ها و بيرون گذاشتن مقداري از موها و پوشيدن جوراب بدن‌نما و لباس‌هاي محرك،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مورد، حرام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آيت‌الله تبريزي و آيت‌الله سيستاني نيز در اين مورد معتقدند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موضوع، جايز نيست</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آيت‌الله مكارم شيرازي درباره حكم پوشيدن چادر عروس در مقابل نامحرم و چادري كه زيباست و جلب توجه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چادرهاي توري نازك و هر چادر جلب‌كننده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امر، جايز نيست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همچنين آيت‌الله صافي گلپايگاني درباره جمع كردن موهاي پشت سر، كه موجب جلب توجه نامحرم شود،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اگر باعث جلب توجه ديگران 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 سر هر چه قدر زياد باشد، مي‌توان طوري قرار داد كه جمع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وارد شده كه در آخر الزمان، زن‌هايي مي‌آيند كه موهاي خود را روي سرشان مثل كوهان شتر قرار مي‌دهند و اينها اهل دوزخند</w:t>
      </w:r>
      <w:r>
        <w:rPr>
          <w:rFonts w:eastAsia="IRNazanin" w:cs="IRNazanin"/>
          <w:color w:val="111111"/>
          <w:sz w:val="28"/>
          <w:szCs w:val="28"/>
          <w:rtl w:val="true"/>
          <w:lang w:bidi="fa-IR"/>
        </w:rPr>
        <w:t>.</w:t>
      </w:r>
      <w:r>
        <w:rPr>
          <w:rStyle w:val="FootnoteAnchor"/>
          <w:rtl w:val="true"/>
        </w:rPr>
        <w:footnoteReference w:id="15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نوري همداني درباره حكم پوشيدن لباس سفيد كه سبب جلب توجه نامحرم شود، مي‌فرمايند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لباسي كه عرفاً زننده باشد و از جهت زننده بودن انگشت‌نما باشد، يا مناسب زيّ و شأن شخص از حيث جنس يا رنگ يا دوخت و امثال آن نباشد و توجه مردان را به خود جلب كند، لباس شهرت محسوب شده و لذا پوشيدن آن جايز نيست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آيت‌الله مكارم شيرازي درباره حكم زدن پوشيه براي بانوان در شهر يا محلي كه مرسوم نيست، چنين مي‌فرمايد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كسي از لحاظ جمال خدادادي در وضعيتي است كه ممكن است همين جمال و زيبايي و لطف الهي مورد سوء نظر و خداي ناكرده، مزاحمت افراد هرزه قرار گيرد و يا اينكه مسير حركت و يا محله‌اي كه در آن زندگي مي‌كند؛ گرفتار افراد لاابالي و چشم‌چراني است كه ناموس آن محل از نگاه آلوده اين افراد در امان نيست و يا برخي مراكز دانشگاهي و غيره كه امنيت رواني شخص در خطر است و يا اينكه هيچ كدام از مسائل فوق وجود ندارد، بلكه بانواني كه مي‌خواهند براي مراسم عروسي شركت كنند، مجبورند از آرايشگاه و يا با چهره آرايش‌كرده به مجلس بروند و شرع مقدس اسلام نيز امر مي‌كند كه زن هرگاه آرايش كرد، بايد مواضع آرايش‌شده را هم بپوشاند، مانند صورت و دست‌ها؛ بنابراين، در اين موارد، استفاده از پوشيه نه تنها مذموم نيست و لباس شهرت حساب نمي‌شود، بلكه در مواردي، واجب و سبب امنيت خاطر و حفظ دين و ايمان و سلامت افراد از شر افراد هرزه است</w:t>
      </w:r>
      <w:r>
        <w:rPr>
          <w:rFonts w:eastAsia="IRNazanin" w:cs="IRNazanin"/>
          <w:color w:val="111111"/>
          <w:sz w:val="28"/>
          <w:szCs w:val="28"/>
          <w:rtl w:val="true"/>
          <w:lang w:bidi="fa-IR"/>
        </w:rPr>
        <w:t>.</w:t>
      </w:r>
      <w:r>
        <w:rPr>
          <w:rStyle w:val="FootnoteAnchor"/>
          <w:rtl w:val="true"/>
        </w:rPr>
        <w:footnoteReference w:id="157"/>
      </w:r>
      <w:bookmarkStart w:id="307" w:name="pg2070_29325"/>
    </w:p>
    <w:p>
      <w:pPr>
        <w:pStyle w:val="BookText"/>
        <w:rPr/>
      </w:pPr>
      <w:bookmarkEnd w:id="307"/>
      <w:r>
        <w:rPr>
          <w:rFonts w:ascii="IRNazanin" w:hAnsi="IRNazanin" w:eastAsia="IRNazanin"/>
          <w:color w:val="111111"/>
          <w:sz w:val="28"/>
          <w:sz w:val="28"/>
          <w:szCs w:val="28"/>
          <w:rtl w:val="true"/>
          <w:lang w:bidi="fa-IR"/>
        </w:rPr>
        <w:t xml:space="preserve">آيت‌الله سيستاني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درباره حكم پوشيدن لباس تنگ و همچنين عطر زدن براي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جلب توجه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پوشيدن لباس تنگ و مهيج براي زن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اگر خودش را براي نامحرمان و رفتن در كوچه و بازار معطر نمايد، آن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مفسده‌انگيز نباشد، مراد نگاه كردن به آن مقداري كه شرعا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صورت و دست‌ها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به حسب افراد فرق مي‌كند؛ يعني برخي از افراد آن قدر بر نفس خودشان مسلط هستند كه با ديدن نامحرم تغييري در روح آنها حاصل نمي‌شود، اما برخي از افراد هم با يك نگاه حالشان عوض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كسي بخواهد از اين احكام سوء‌استفاده كند و به بهانه اينكه براي من مفسده ندارد، به نامحرمان نگاه كند و يا زن خودش را براي نامحرم زينت نمايد، جايز نيست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همچنين ايشان در مورد حكم پوشيدن چادرهايي كه جلب توجه مي‌كند،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مسئله، در صورتي كه موجب گناه و تحريك مي‌شود، اشكال دارد</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308" w:name="__RefHeading___Toc4439064_3650668749"/>
      <w:bookmarkStart w:id="309" w:name="_Toc110"/>
      <w:bookmarkEnd w:id="308"/>
      <w:r>
        <w:rPr/>
        <w:t>3</w:t>
      </w:r>
      <w:r>
        <w:rPr>
          <w:rtl w:val="true"/>
        </w:rPr>
        <w:t xml:space="preserve">. </w:t>
      </w:r>
      <w:r>
        <w:rPr>
          <w:rtl w:val="true"/>
        </w:rPr>
        <w:t>حكم برخورد زن با چهره خندان و ريبه با نامحرم</w:t>
      </w:r>
      <w:bookmarkEnd w:id="30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برخورد زن با چهره خندان و ريبه با نامحرم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فاضل لنكراني در مورد حكم برخورد زن با چهره خندان و متبسّم با مردان نامحرم هنگام خريد از مغازه‌ها و ديگر برخوردها معتقد است</w:t>
      </w:r>
      <w:r>
        <w:rPr>
          <w:rFonts w:eastAsia="IRNazanin" w:cs="IRNazanin"/>
          <w:color w:val="111111"/>
          <w:sz w:val="28"/>
          <w:szCs w:val="28"/>
          <w:rtl w:val="true"/>
          <w:lang w:bidi="fa-IR"/>
        </w:rPr>
        <w:t xml:space="preserve">: </w:t>
      </w:r>
      <w:bookmarkStart w:id="310" w:name="pg2070_29327"/>
    </w:p>
    <w:p>
      <w:pPr>
        <w:pStyle w:val="BookText"/>
        <w:rPr/>
      </w:pPr>
      <w:bookmarkEnd w:id="310"/>
      <w:r>
        <w:rPr>
          <w:rFonts w:ascii="IRNazanin" w:hAnsi="IRNazanin" w:eastAsia="IRNazanin"/>
          <w:color w:val="111111"/>
          <w:sz w:val="28"/>
          <w:sz w:val="28"/>
          <w:szCs w:val="28"/>
          <w:rtl w:val="true"/>
          <w:lang w:bidi="fa-IR"/>
        </w:rPr>
        <w:t>به طور كلي، دختران و زنان بايد در مقابل مردان نامحرم به نحوي لباس بپوشند و راه بروند و صحبت كنند كه موجب توجّه و نگاه سوء و تهييج مردان نشوند و اگر كردند، گناه بزرگ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آيت‌الله بهجت رحمه الله نيز در اين زمينه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كاري كه معرضيت ريبه و يا فتنه در آن است، جايز نيست</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آيت‌الله مكارم شيرازي در اين باره معتقد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دارد و هنگام ضرورت نبايد از مكالمات عادي تجاوز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زنان و دختران مسلمان از اين‌گونه كارها بپرهيزند و اگر منشأ فسادي شود، جايز نيست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آيت‌الله تبريزي نيز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روي التفات، كاري را كه موجب جلب نظر اجانب شود، انجام دهند؛ اشكال دارد</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311" w:name="__RefHeading___Toc4439066_3650668749"/>
      <w:bookmarkStart w:id="312" w:name="_Toc111"/>
      <w:bookmarkEnd w:id="311"/>
      <w:r>
        <w:rPr/>
        <w:t>4</w:t>
      </w:r>
      <w:r>
        <w:rPr>
          <w:rtl w:val="true"/>
        </w:rPr>
        <w:t xml:space="preserve">. </w:t>
      </w:r>
      <w:r>
        <w:rPr>
          <w:rtl w:val="true"/>
        </w:rPr>
        <w:t>حكم برخورد زني كه ميداند مرد نامحرم به قصد لذت نگاه مي‌كند</w:t>
      </w:r>
      <w:bookmarkEnd w:id="31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برخورد زني كه ميداند مرد نامحرم به قصد لذت نگاه مي‌كند</w:t>
      </w:r>
    </w:p>
    <w:p>
      <w:pPr>
        <w:pStyle w:val="BookText"/>
        <w:rPr/>
      </w:pPr>
      <w:r>
        <w:rPr>
          <w:rFonts w:ascii="IRNazanin" w:hAnsi="IRNazanin" w:eastAsia="IRNazanin"/>
          <w:color w:val="111111"/>
          <w:sz w:val="28"/>
          <w:sz w:val="28"/>
          <w:szCs w:val="28"/>
          <w:rtl w:val="true"/>
          <w:lang w:bidi="fa-IR"/>
        </w:rPr>
        <w:t>آيت‌الله تبريزي درباره حكم زني كه ميداند مرد نامحرم به قصد لذت به صورت و دستهاي معمولي زينت نشده او نگاه ميكند،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بنا بر احتياط، پوشاندن لازم است</w:t>
      </w:r>
      <w:r>
        <w:rPr>
          <w:rFonts w:eastAsia="IRNazanin" w:cs="IRNazanin"/>
          <w:color w:val="111111"/>
          <w:sz w:val="28"/>
          <w:szCs w:val="28"/>
          <w:rtl w:val="true"/>
          <w:lang w:bidi="fa-IR"/>
        </w:rPr>
        <w:t>».</w:t>
      </w:r>
      <w:r>
        <w:rPr>
          <w:rStyle w:val="FootnoteAnchor"/>
          <w:rtl w:val="true"/>
        </w:rPr>
        <w:footnoteReference w:id="16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صافي گلپايگاني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و صورت بنا بر احتياط </w:t>
      </w:r>
      <w:bookmarkStart w:id="313" w:name="pg2070_29329"/>
    </w:p>
    <w:p>
      <w:pPr>
        <w:pStyle w:val="BookText"/>
        <w:rPr/>
      </w:pPr>
      <w:bookmarkEnd w:id="313"/>
      <w:r>
        <w:rPr>
          <w:rFonts w:ascii="IRNazanin" w:hAnsi="IRNazanin" w:eastAsia="IRNazanin"/>
          <w:color w:val="111111"/>
          <w:sz w:val="28"/>
          <w:sz w:val="28"/>
          <w:szCs w:val="28"/>
          <w:rtl w:val="true"/>
          <w:lang w:bidi="fa-IR"/>
        </w:rPr>
        <w:t>واجب، بايد پوشيده شود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آيت‌الله فاضل لنكراني نيز در زمينه همين موضوع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بلي، پوشاندن آن لازم است</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314" w:name="__RefHeading___Toc4439068_3650668749"/>
      <w:bookmarkStart w:id="315" w:name="_Toc112"/>
      <w:bookmarkEnd w:id="314"/>
      <w:r>
        <w:rPr/>
        <w:t>5</w:t>
      </w:r>
      <w:r>
        <w:rPr>
          <w:rtl w:val="true"/>
        </w:rPr>
        <w:t xml:space="preserve">. </w:t>
      </w:r>
      <w:r>
        <w:rPr>
          <w:rtl w:val="true"/>
        </w:rPr>
        <w:t>حكم شرعي حجاب</w:t>
      </w:r>
      <w:bookmarkEnd w:id="31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شرعي حجاب</w:t>
      </w:r>
    </w:p>
    <w:p>
      <w:pPr>
        <w:pStyle w:val="BookText"/>
        <w:rPr/>
      </w:pPr>
      <w:r>
        <w:rPr>
          <w:rFonts w:ascii="Amiri" w:hAnsi="Amiri" w:eastAsia="Amiri" w:cs="Amiri"/>
          <w:color w:val="111111"/>
          <w:sz w:val="28"/>
          <w:sz w:val="28"/>
          <w:szCs w:val="28"/>
          <w:rtl w:val="true"/>
          <w:lang w:bidi="ar-SA"/>
        </w:rPr>
        <w:t>آيت‌الله تبريزي درباره حكم شرعي حجاب معتقد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حجاب براي زنان از ضروريات دين است و حكم كساني كه به آن بي‌اعتنايي نمايند، حكم بي‌اعتنايي به ساير تكاليف ديني است</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آيت‌الله صافي گلپايگاني نيز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بانوان در اسلام يكي از اموري است كه از وقتي استعمارگران چشم طمع به كشورهاي اسلامي و غصب معادن و منابع طبيعي آنها دوختند، مورد حمله آنها قرار گرفت؛ زيرا چادر و حجاب زنان مسلمان را يكي از عوامل بزرگ براي بقاي استقلال شخصيت اسلامي كل جامعه مسلمانان و حفظ هويت اسلامي آن ديدند و آن را مانع سياسي و اقتصادي و فرهنگي خود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حجاب في‌الجمله از ضروريات دين اسلام است و منكر آن، مرتد است، ولي بياعتنايي به آن با عدم انكار وجوب آن باعث فسق است</w:t>
      </w:r>
      <w:r>
        <w:rPr>
          <w:rFonts w:eastAsia="IRNazanin" w:cs="IRNazanin"/>
          <w:color w:val="111111"/>
          <w:sz w:val="28"/>
          <w:szCs w:val="28"/>
          <w:rtl w:val="true"/>
          <w:lang w:bidi="fa-IR"/>
        </w:rPr>
        <w:t>.</w:t>
      </w:r>
      <w:r>
        <w:rPr>
          <w:rStyle w:val="FootnoteAnchor"/>
          <w:rtl w:val="true"/>
        </w:rPr>
        <w:footnoteReference w:id="16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آيت‌الله سيستاني در اين مورد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حجاب از مسلّمات شريعت است و در قرآن آمده است، ولي كساني كه توجه به </w:t>
      </w:r>
      <w:bookmarkStart w:id="316" w:name="pg2070_29331"/>
    </w:p>
    <w:p>
      <w:pPr>
        <w:pStyle w:val="BookText"/>
        <w:rPr/>
      </w:pPr>
      <w:bookmarkEnd w:id="316"/>
      <w:r>
        <w:rPr>
          <w:rFonts w:ascii="IRNazanin" w:hAnsi="IRNazanin" w:eastAsia="IRNazanin"/>
          <w:color w:val="111111"/>
          <w:sz w:val="28"/>
          <w:sz w:val="28"/>
          <w:szCs w:val="28"/>
          <w:rtl w:val="true"/>
          <w:lang w:bidi="fa-IR"/>
        </w:rPr>
        <w:t>وضوح آن ندارند، انكار آنها مستلزم انكار نبوت نيست و بي‌اعتنايي عملي گناه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آيت‌الله مكارم شيرازي نيز درباره حكم شرعي حجاب بر اين باور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 از ضروريات دين است، ولي انكار آن براي كساني كه از ضروري بودن آن آگاهي ندارند، موجب ارتداد نمي‌شود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آيت‌الله بهجت رحمه الله در اين زمينه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بي‌اعتنايي به حجاب، گناه است و داشتن حجاب، واجب است</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317" w:name="__RefHeading___Toc4439070_3650668749"/>
      <w:bookmarkStart w:id="318" w:name="_Toc113"/>
      <w:bookmarkEnd w:id="317"/>
      <w:r>
        <w:rPr/>
        <w:t>6</w:t>
      </w:r>
      <w:r>
        <w:rPr>
          <w:rtl w:val="true"/>
        </w:rPr>
        <w:t xml:space="preserve">. </w:t>
      </w:r>
      <w:r>
        <w:rPr>
          <w:rtl w:val="true"/>
        </w:rPr>
        <w:t>حكم كراهت داشتن يا نداشتن چادر مشكي</w:t>
      </w:r>
      <w:bookmarkEnd w:id="31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كراهت داشتن يا نداشتن چادر مشكي</w:t>
      </w:r>
    </w:p>
    <w:p>
      <w:pPr>
        <w:pStyle w:val="BookText"/>
        <w:rPr/>
      </w:pPr>
      <w:r>
        <w:rPr>
          <w:rFonts w:ascii="IRNazanin" w:hAnsi="IRNazanin" w:eastAsia="IRNazanin"/>
          <w:color w:val="111111"/>
          <w:sz w:val="28"/>
          <w:sz w:val="28"/>
          <w:szCs w:val="28"/>
          <w:rtl w:val="true"/>
          <w:lang w:bidi="fa-IR"/>
        </w:rPr>
        <w:t>آيت‌الله تبريزي درباره كراهت داشتن حجاب چادر مشكي براي زنان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پوشيدن بدن بر زن، واجب و بهترين نوع پوشش واجب، همان چادر مشكي است كه زن‌هاي مؤمنه، خود را با آن مي‌پوشانند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بايد بدن خود را در غير وجه و كفين، از نامحرم بپوشاند و نيز بايد زينت خود را بپوشاند و لباسي كه زينت حساب مي‌شود، بايد آن را هم بپوشاند و با چادر بهتر مي‌تواند بدن و زينت را بپوشاند و چادر سياه، مثل عباي سياه كراهت ندارد</w:t>
      </w:r>
      <w:r>
        <w:rPr>
          <w:rFonts w:eastAsia="IRNazanin" w:cs="IRNazanin"/>
          <w:color w:val="111111"/>
          <w:sz w:val="28"/>
          <w:szCs w:val="28"/>
          <w:rtl w:val="true"/>
          <w:lang w:bidi="fa-IR"/>
        </w:rPr>
        <w:t>.</w:t>
      </w:r>
      <w:r>
        <w:rPr>
          <w:rStyle w:val="FootnoteAnchor"/>
          <w:rtl w:val="true"/>
        </w:rPr>
        <w:footnoteReference w:id="17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بهجت رحمه الله نيز در مورد حكم شرعي اين موضوع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كراهت داشتن چادر سياه براي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آيت‌الله صافي گلپايگاني درباره موضوع كراهت چادر سياه براي زنان معتقد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نظريه مذكور صحيح نيست و مفاسد بسيار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متأسفانه در اين زمان، عدّه‌اي اصرار بر آشكار شدن مفاتن زن و خروج او از ستر و عفاف كه حافظ شخصيت و ارزش و متانت اوست دارند و مع‌الاسف مي‌خواهند اين امر را اسلامي جلوه دهند؛ در حالي كه برخلاف اسلام است</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آيت‌الله فاضل لنكراني نيز در اين باره چنين اعتقاد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خانم‌ها از چادر استفاده كنند؛ چون چادر در كشور اسلامي ايران از مظاهر و شعائر اسلام مي‌باشد و با حفظ اين شعار سعي كنند بانوان محترم، حركت مورد سؤال را خنثي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مشكي بهترين نوع حجاب است و پوشيدن لباس‌هايي كه جلب توجه كند، حرام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همچنين آيت‌الله مكارم شيرازي در زمينه اين موضوع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در حال حاضر، رنگ مشكي براي حفظ پوشش زنان بهتر است، كراهت آن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يكي از قوانين مسلّم اسلام است و اساس آن، پوشاندن بدن و موها، غير از صورت و دست‌ها تا مچ است، ولي بي‌شك، چادر، حجاب برتر است</w:t>
      </w:r>
      <w:r>
        <w:rPr>
          <w:rFonts w:eastAsia="IRNazanin" w:cs="IRNazanin"/>
          <w:color w:val="111111"/>
          <w:sz w:val="28"/>
          <w:szCs w:val="28"/>
          <w:rtl w:val="true"/>
          <w:lang w:bidi="fa-IR"/>
        </w:rPr>
        <w:t>.</w:t>
      </w:r>
      <w:r>
        <w:rPr>
          <w:rStyle w:val="FootnoteAnchor"/>
          <w:rtl w:val="true"/>
        </w:rPr>
        <w:footnoteReference w:id="17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صافي گلپايگاني درباره موضوع كراهت داشتن چادر سياه براي زنان معتقد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چادر، بهترين پوشش براي خانم‌هاست؛ چون تمامي مفاتن بدن را مي‌پوشاند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خانم‌هاي مسلمان بايد آداب و سنن اسلامي را در لباس پوشيدن مراعات كنند و از تجدّدگرايي مضر پرهيز كنند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آيت‌الله بهجت رحمه الله بر اين اعتقاد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 حجاب پسنديده است</w:t>
      </w:r>
      <w:r>
        <w:rPr>
          <w:rFonts w:eastAsia="IRNazanin" w:cs="IRNazanin"/>
          <w:color w:val="111111"/>
          <w:sz w:val="28"/>
          <w:szCs w:val="28"/>
          <w:rtl w:val="true"/>
          <w:lang w:bidi="fa-IR"/>
        </w:rPr>
        <w:t>».</w:t>
      </w:r>
      <w:r>
        <w:rPr>
          <w:rStyle w:val="FootnoteAnchor"/>
          <w:rtl w:val="true"/>
        </w:rPr>
        <w:footnoteReference w:id="178"/>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سيستاني نيز در اين باره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 حجاب بهتر است و سزاوار نيست زن‌هاي مؤمن بدون چادر خارج شوند</w:t>
      </w:r>
      <w:r>
        <w:rPr>
          <w:rFonts w:eastAsia="IRNazanin" w:cs="IRNazanin"/>
          <w:color w:val="111111"/>
          <w:sz w:val="28"/>
          <w:szCs w:val="28"/>
          <w:rtl w:val="true"/>
          <w:lang w:bidi="fa-IR"/>
        </w:rPr>
        <w:t>».</w:t>
      </w:r>
      <w:r>
        <w:rPr>
          <w:rStyle w:val="FootnoteAnchor"/>
          <w:rtl w:val="true"/>
        </w:rPr>
        <w:footnoteReference w:id="17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9" w:name="pg2070_29338"/>
      <w:bookmarkStart w:id="320" w:name="pg2070_29338"/>
      <w:bookmarkEnd w:id="320"/>
    </w:p>
    <w:p>
      <w:pPr>
        <w:pStyle w:val="Heading2"/>
        <w:numPr>
          <w:ilvl w:val="1"/>
          <w:numId w:val="1"/>
        </w:numPr>
        <w:rPr/>
      </w:pPr>
      <w:bookmarkStart w:id="321" w:name="pg2070_29338"/>
      <w:bookmarkStart w:id="322" w:name="__RefHeading___Toc4439072_3650668749"/>
      <w:bookmarkStart w:id="323" w:name="_Toc114"/>
      <w:bookmarkEnd w:id="321"/>
      <w:bookmarkEnd w:id="322"/>
      <w:r>
        <w:rPr>
          <w:rtl w:val="true"/>
        </w:rPr>
        <w:t>منابع</w:t>
      </w:r>
      <w:bookmarkEnd w:id="323"/>
    </w:p>
    <w:p>
      <w:pPr>
        <w:pStyle w:val="Heading3"/>
        <w:numPr>
          <w:ilvl w:val="2"/>
          <w:numId w:val="1"/>
        </w:numPr>
        <w:rPr/>
      </w:pPr>
      <w:bookmarkStart w:id="324" w:name="__RefHeading___Toc4439074_3650668749"/>
      <w:bookmarkStart w:id="325" w:name="_Toc115"/>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كتاب</w:t>
      </w:r>
    </w:p>
    <w:p>
      <w:pPr>
        <w:pStyle w:val="BookText"/>
        <w:rPr/>
      </w:pPr>
      <w:r>
        <w:rPr>
          <w:rFonts w:ascii="IRNazanin" w:hAnsi="IRNazanin" w:eastAsia="IRNazanin"/>
          <w:color w:val="111111"/>
          <w:sz w:val="28"/>
          <w:sz w:val="28"/>
          <w:szCs w:val="28"/>
          <w:rtl w:val="true"/>
          <w:lang w:bidi="fa-IR"/>
        </w:rPr>
        <w:t>پايان نامه</w:t>
      </w:r>
    </w:p>
    <w:p>
      <w:pPr>
        <w:pStyle w:val="BookText"/>
        <w:rPr/>
      </w:pPr>
      <w:r>
        <w:rPr>
          <w:rFonts w:ascii="IRNazanin" w:hAnsi="IRNazanin" w:eastAsia="IRNazanin"/>
          <w:color w:val="111111"/>
          <w:sz w:val="28"/>
          <w:sz w:val="28"/>
          <w:szCs w:val="28"/>
          <w:rtl w:val="true"/>
          <w:lang w:bidi="fa-IR"/>
        </w:rPr>
        <w:t>مجلات</w:t>
      </w:r>
    </w:p>
    <w:p>
      <w:pPr>
        <w:pStyle w:val="Heading3"/>
        <w:numPr>
          <w:ilvl w:val="2"/>
          <w:numId w:val="1"/>
        </w:numPr>
        <w:rPr/>
      </w:pPr>
      <w:bookmarkStart w:id="326" w:name="__RefHeading___Toc4439076_3650668749"/>
      <w:bookmarkStart w:id="327" w:name="_Toc116"/>
      <w:bookmarkEnd w:id="326"/>
      <w:r>
        <w:rPr>
          <w:rtl w:val="true"/>
        </w:rPr>
        <w:t>كتاب</w:t>
      </w:r>
      <w:bookmarkEnd w:id="327"/>
    </w:p>
    <w:p>
      <w:pPr>
        <w:pStyle w:val="BookText"/>
        <w:rPr/>
      </w:pP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 xml:space="preserve">ابن منظور، محمد بن مكرم، لسان العرب، بيروت، دار صادر،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ابي فراس، ورام بن، مجموعه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مكتبه الفقيه،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اصولي، احسان و محمدحسن بني‌هاشمي خميني، توضيح‌المسائل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فتاواي سيزده نفر از مراجع معظم تقليد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آيات امام خميني رحمه الله ، بهجت، خامنه‌اي، نوري همداني، مكارم شيرازي، سيستاني، صافي گلپايگاني، سبحاني، موسوي تبريزي، وحيد خراساني، جوادي آملي، فاضل لنكراني، علوي گرگاني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صبرا،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الياسي، محمدحسين و همكاران، بررسي نمايش خانواده در سريال‌هاي ايراني، تهران، مركز تحقيقات صدا و سيما،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بديعي، نعيم، تحليل محتواي رسانه‌هاي جمعي، تهران، دانشگاه علامه طباطبايي،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بنيانيان، حسن، پوشش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چالش‌ها و راه‌كارها با رويكردي به مهندسي فرهنگي، تهران، سوره مهر، چاپ دوم،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بهجت، محمدتقي، توضيح المسائل، چاپ هفتم، قم، دفتر نشر آثار آيت‌الله بهجت،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پيشوايي، فريده و مريم رضايي، حجاب و عفاف در سيما، قم، مركز پژوهش‌هاي اسلامي صدا و سيماي جمهوري اسلامي ايران،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تامپسون، جان، رسانه‌ها و مدرنيته،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اوحدي، تهران، سروش،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تجليل، جليل، معاني و بيان، مركز نشر دانشگاهي، چاپ چهارم،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تميمي آمدي، عبدالواحد، غررالحكم و دررالكلم،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جلال‌الدين حسيني، قم، دفتر تبليغات اسلامي،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حاجي‌لري، عبدالرضا، شناخت نگرش دانشجويان پيرامون وضعيت روابط دختر و پسر در دانشگاه‌ها و آگاهي آنها از حدود شرعي روابط بين دو جنس، تهران، معاونت پژوهشي جهاد دانشگاهي واحد دانشگاه علامه طباطبايي،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 عاملي، وسايل الشيعه، قم، مؤسسه آل البيت عليهم السلام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حسني بروجردي، جعفر، از ايده تا فيلم‌نامه،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پارس‌بوك، بي‌تا،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//www.Parsbook.org/ 1389/03/filmnameh.html</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حسيني سيستاني، سيد علي، منهاج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نجف اشرف، سعيد بن جبير،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خامنه‌اي، سيد علي، اجوبة الاستفتائات، تهران، شركت چاپ و نشر بين‌الملل اميركبير،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ــــــــــــــــ ، استفتائات،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احمدرضا حسيني، تهران، بين‌المللي المهدي،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درايتي، مصطفي و حسين درايتي، تصنيف غررالحكم و درالكلم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دفتر تبليغات اسلامي،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دورانت، ويل، لذات فلسفه،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زرياب، چاپ هفدهم، تهران، شركت علمي و فرهنگي،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دهخدا، علي‌اكبر، لغت‌نامه دهخدا، تهران، مؤسسه چاپ و انتشارات دانشگاه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راغب اصفهاني، حسين بن محمد، المفردات في غريب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دمشق و بيروت، دارالعلم الدار الشامية،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زائري، محمدرضا، حجاب بي حجاب، تهران، آرما،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قطب، الاسلام و مشكلات الحضاره، قم، دارالكتاب الاسلامي،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شفيعي سروستاني، ابراهيم، آيين برنامه‌سازي درباره عفاف و حجاب، قم، مركز پژوهش‌هاي اسلامي صدا و سيماي جهموري اسلامي ايران،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شفيعي سروستاني، ابراهيم، مسئوليت‌ها و اختيارات دولت اسلامي، تهران، پژوهشگاه علوم و فرهنگ اسلامي،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صدوق، من لا يحضره الفقيه، بيروت، دار الاضواء،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صافي گلپايگاني، لطف‌الله، جامع الاحكام، قم، حضرت معصومه عليها السلام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طباطبايي، سيد محمد‌حسين، تفسير الميزان، قم، دفتر انتشارات اسلامي،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طبرسي، فضل بن حسن، مجمع البيان، تهران، كتاب‌فروشي اسلاميه،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طريحي، فخرالدين، مجمع البحرين،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احمد حسيني، تهران، مرتضوي،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طوسي، الأمالي، بنياد بعثت،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عميد، حسن، فرهنگ عميد، تهران، چاپ‌خانه سپهر، چاپ سوم،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غرويان، محسن و عبدالجواد ابراهيمي، صحيفه سجاديه، قم، الهادي،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غزالي، احمد، رساله عينيه،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مجاهد، تهران، دانشگاه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فاضل لنكراني، محمد، جامع المسائل، قم، مطبوعاتي امير،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فراهيدي، خليل بن احمد، كتاب العين،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المخزومي و ابراهيم السامرائي، قم، مؤسسه دارالهجره،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فيض الاسلام، احمد، نهج البلاغه، قم، چاپ احمدي، مركز نشر آثار فيض الاسلام،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قاسمي، فاطمه، چگونگي روابط ميان‌فردي زن و مرد و بررسي عوامل مؤثر بر آن در سريال‌هاي ايراني، تهران، مركز تحقيقات، مطالعات و سنجش برنامه‌اي صدا و سيماي جمهوري اسلامي ايران،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قرائتي، محسن، تفسير نور، تهران، فرهنگ و وزارت ارشاد اسلامي،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قريشي، علي‌اكبر، قاموس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دارالكتب الاسلاميه،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كرلينجر، فرد، ان، مباني پژوهش در علوم رفتاري،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پاشا شريفي و جعفر نجفي زند، تهران، آواي نور، چاپ اول، جلد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كليني رازي، محمد بن يعقوب، كافي، دارالكتب الاسلاميه، تهران، چاپ سوم،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گلپايگاني، سيد محمدرضا، مجمع المسائل، قم، مؤسسه دارالقرآن الكريم،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متقي هندي، علاء الدين علي، كنزالعمال في سنن الأقوال و الأفعال، تحقيق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بكري حياني و شيخ صفوة الصفا، بيروت، مؤسسه الرسالة،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مجتبوي، مجتبي، شيعه، قم، جامعه مدرسين حوزه علميه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مجلسي، محمدباقر، بحارالانوار، بيروت، مؤسسه الوفاء،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محدث نوري، ميرزا حسين، مستدرك الوسايل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آل البيت،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مطهري، مرتضي، انسان در قرآن، تهران، صدرا،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 ، حجاب در اسلام، تهران، صدرا،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bookmarkStart w:id="328" w:name="pg2070_29342"/>
    </w:p>
    <w:p>
      <w:pPr>
        <w:pStyle w:val="BookText"/>
        <w:rPr/>
      </w:pPr>
      <w:bookmarkEnd w:id="328"/>
      <w:r>
        <w:rPr>
          <w:rFonts w:ascii="Amiri" w:hAnsi="Amiri" w:eastAsia="Amiri" w:cs="Amiri"/>
          <w:color w:val="111111"/>
          <w:sz w:val="28"/>
          <w:sz w:val="28"/>
          <w:szCs w:val="28"/>
          <w:rtl w:val="true"/>
          <w:lang w:bidi="ar-SA"/>
        </w:rPr>
        <w:t xml:space="preserve">ــــــــــــــــ ، مسئله حجاب، قم، جامعه مدرسين حوزه علميه قم،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معتمدنژاد، كاظم، وسايل ارتباطات جمعي، تهران، دانشكده علوم ارتباطات، اجتماعي،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 كوايل، دنيس، درآمدي بر نظريه ارتباطات جمعي،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پرويز اجلالي، تهران، مركز مطالعات و تحقيقات رسانه‌ها،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شيرازي، ناصر، تفسير نمونه، تهران، دارالكتب الاسلاميه،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ــــــــــــــــ ، رساله توضيح المسائل، قم، دفتر مطبوعاتي هدف، چاپ چهارم،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ــــــــــــــــ ، استفتائات جديد، قم، مدرسه الامام علي بن ابي‌طالب عليه السلام ،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موسوي خميني، سيد روح الله، تحرير الوسيله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مؤسسه مطبوعاتي، اسماعيليان،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ــــــــــــــــ ، صحيفه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مركز مدارك فرهنگي، انقلاب اسلامي وزارت فرهنگ و ارشاد اسلامي،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ــــــــــــــــ ، رساله توضيح المسائل، قم، اعتماد،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مونتسكيو، شارل، روح القوانين، ترجمه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اكبر مهتدي، تهران، اميركبير،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Heading3"/>
        <w:numPr>
          <w:ilvl w:val="2"/>
          <w:numId w:val="1"/>
        </w:numPr>
        <w:rPr/>
      </w:pPr>
      <w:bookmarkStart w:id="329" w:name="__RefHeading___Toc4439078_3650668749"/>
      <w:bookmarkStart w:id="330" w:name="_Toc117"/>
      <w:bookmarkEnd w:id="329"/>
      <w:r>
        <w:rPr>
          <w:rtl w:val="true"/>
        </w:rPr>
        <w:t>پايان نامه</w:t>
      </w:r>
      <w:bookmarkEnd w:id="330"/>
    </w:p>
    <w:p>
      <w:pPr>
        <w:pStyle w:val="BookText"/>
        <w:rPr/>
      </w:pPr>
      <w:r>
        <w:rPr>
          <w:rFonts w:ascii="IRNazanin" w:hAnsi="IRNazanin" w:eastAsia="IRNazanin"/>
          <w:color w:val="111111"/>
          <w:sz w:val="28"/>
          <w:sz w:val="28"/>
          <w:szCs w:val="28"/>
          <w:rtl w:val="true"/>
          <w:lang w:bidi="fa-IR"/>
        </w:rPr>
        <w:t>پايان نامه</w:t>
      </w:r>
    </w:p>
    <w:p>
      <w:pPr>
        <w:pStyle w:val="BookText"/>
        <w:rPr/>
      </w:pPr>
      <w:r>
        <w:rPr>
          <w:rFonts w:ascii="IRNazanin" w:hAnsi="IRNazanin" w:eastAsia="IRNazanin"/>
          <w:color w:val="111111"/>
          <w:sz w:val="28"/>
          <w:sz w:val="28"/>
          <w:szCs w:val="28"/>
          <w:rtl w:val="true"/>
          <w:lang w:bidi="fa-IR"/>
        </w:rPr>
        <w:t>آذرشين، سيد امير، مطالعه نقش زن در نمايش‌هاي تلويزيوني بر اساس سه ديدگاه اسلامي، فمينيستي و 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پايان‌نامه كارشناسي ارشد تحقيق در ارتباطات، دانشكده صدا و سيما،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ساعي، محمدحسين، تحليل محتواي ارزش‌هاي اسلامي در سريال زير تيغ، پايان‌نامه، كارشناسي ارشد تحقيق در ارتباطات، دانشكده صدا و سيما،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bookmarkStart w:id="331" w:name="pg2070_29343"/>
    </w:p>
    <w:p>
      <w:pPr>
        <w:pStyle w:val="BookText"/>
        <w:rPr/>
      </w:pPr>
      <w:bookmarkEnd w:id="331"/>
      <w:r>
        <w:rPr>
          <w:rFonts w:ascii="IRNazanin" w:hAnsi="IRNazanin" w:eastAsia="IRNazanin"/>
          <w:color w:val="111111"/>
          <w:sz w:val="28"/>
          <w:sz w:val="28"/>
          <w:szCs w:val="28"/>
          <w:rtl w:val="true"/>
          <w:lang w:bidi="fa-IR"/>
        </w:rPr>
        <w:t xml:space="preserve">شاكري‌نژاد، محسن، مؤلفه‌هاي حجاب و عفاف در پربيننده‌ترين فيلم‌هاي سينمايي ايران در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پايان‌نامه كارشناسي ارشد، دانشكده صدا و سيماي جمهوري اسلامي ايران،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Heading3"/>
        <w:numPr>
          <w:ilvl w:val="2"/>
          <w:numId w:val="1"/>
        </w:numPr>
        <w:rPr/>
      </w:pPr>
      <w:bookmarkStart w:id="332" w:name="__RefHeading___Toc4439080_3650668749"/>
      <w:bookmarkStart w:id="333" w:name="_Toc118"/>
      <w:bookmarkEnd w:id="332"/>
      <w:r>
        <w:rPr>
          <w:rtl w:val="true"/>
        </w:rPr>
        <w:t>مجلات</w:t>
      </w:r>
      <w:bookmarkEnd w:id="333"/>
    </w:p>
    <w:p>
      <w:pPr>
        <w:pStyle w:val="BookText"/>
        <w:rPr/>
      </w:pPr>
      <w:r>
        <w:rPr>
          <w:rFonts w:ascii="IRNazanin" w:hAnsi="IRNazanin" w:eastAsia="IRNazanin"/>
          <w:color w:val="111111"/>
          <w:sz w:val="28"/>
          <w:sz w:val="28"/>
          <w:szCs w:val="28"/>
          <w:rtl w:val="true"/>
          <w:lang w:bidi="fa-IR"/>
        </w:rPr>
        <w:t>مجلات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خانم‌هاي چادري تلويزيون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رواق هنر و انديشه، 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Cntent Analysis</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Cntent Analysis</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فردان كرلينجر، مباني پژوهش در علوم رفتاري،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پاشا شريفي و جعفر نجفي‌زند،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بروجردي حسني، از ايده تا فيلم‌نامه،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معتمدنژاد، وسائل ارتباطات جمعي،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معتمدنژاد، وسائل ارتباطات جمعي،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دنيس مك كوئيل، درآمدي بر نظريه ارتباطات جمعي،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پرويز اجلالي،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عميد، فرهنگ عميد، ص </w:t>
      </w:r>
      <w:r>
        <w:rPr>
          <w:rFonts w:ascii="IRNazanin" w:hAnsi="IRNazanin" w:eastAsia="IRNazanin"/>
          <w:b w:val="false"/>
          <w:b w:val="false"/>
          <w:bCs w:val="false"/>
          <w:i w:val="false"/>
          <w:i w:val="false"/>
          <w:iCs w:val="false"/>
          <w:color w:val="333333"/>
          <w:sz w:val="20"/>
          <w:sz w:val="20"/>
          <w:szCs w:val="20"/>
        </w:rPr>
        <w:t>١٠٧٢</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جليل تجليل، معاني و بيان،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عميد، فرهنگ عميد، ص </w:t>
      </w:r>
      <w:r>
        <w:rPr>
          <w:rFonts w:ascii="IRNazanin" w:hAnsi="IRNazanin" w:eastAsia="IRNazanin"/>
          <w:b w:val="false"/>
          <w:b w:val="false"/>
          <w:bCs w:val="false"/>
          <w:i w:val="false"/>
          <w:i w:val="false"/>
          <w:iCs w:val="false"/>
          <w:color w:val="333333"/>
          <w:sz w:val="20"/>
          <w:sz w:val="20"/>
          <w:szCs w:val="20"/>
        </w:rPr>
        <w:t>٥٥٧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معين، فرهنگ معين، ص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مطهري، مساله حجاب،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مطهري، مساله حجاب،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طاهره راستي پيشه، تحليل محتواي روابط دختر و پسر در سريال‌هاي ايراني،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طاهره راستي پيشه، تحليل محتواي روابط دختر و پسر در سريال‌هاي ايراني،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طاهره راستي پيشه، تحليل محتواي روابط دختر و پسر در سريال‌هاي ايراني،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طاهره راستي پيشه، تحليل محتواي روابط دختر و پسر در سريال‌هاي ايراني،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فخرالدين طريحي، مجمع‌البحرين،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احمد حسيني،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قرائتي، تفسير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مطهري، مسئله حجاب، صص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محمد راغب اصفهاني، المفردات في غريب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خليل بن احمد فراهيدي، كتاب العين،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المخزومي و ابراهيم السامرائي،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مكرم ابن منظور، 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علي اكبر قرشي، قاموس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رازي،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حر عاملي، وسائل الشيعه،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علي</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فيض الاسلام، صص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مجتبي مجتبوي، شيعه،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حجاب،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رازي،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رازي،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طبرسي، مجمع البيان،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حجاب،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 دورانت، لذات فلسفه،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زرياب،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شارل مونتسكيو، روح‌القوانين، ترجمه و نگارش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علي‌اكبر مهتدي،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شارل مونتسكيو، روح‌القوانين، ترجمه و نگارش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علي‌اكبر مهتدي،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روح الله موسوي خميني رحمة الله، تحرير الوسيله،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روح الله موسوي خميني رحمة الله، تحرير الوسيله،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روح الله موسوي خميني رحمة الله، تحرير الوسيله،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حجاب،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تميمي آمدي، غررالحكم و درر الكلم،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ميرجلال الدين حسيني،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طوسي، الامالي،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نوري، مستدرك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نوري، مستدرك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طباطبايي، تفسير الميزان،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غرويان و عبدالجواد ابراهيمي، صحيفه سجاديه،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محمدحسين طباطبايي، تفسيرالميزان،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قطب، الاسلام و مشكلات الحضاره،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ورام بن ابي فراس، 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مجلسي،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مصطفي درايتي و حسين درايتي، تصنيف غررالحكم و دررالكلم،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اصولي و محمدحسن بني هاشمي خميني، توضيح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فتاواي سيزده نفر از مراجع معظم تقليد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حضرات آيات امام خميني، بهجت، سيستاني، نوري همداني، خامنه‌اي، مكارم شيرازي، صافي گلپايگاني، سبحاني، موسوي تبريزي، وحيد خراساني، جوادي آملي، فاضل لنكراني، علوي گلپايگاني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صبرا،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علي خامنه‌اي، اجوبة استفتائات،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شيرازي، تفسير نمونه، صص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محمد فاضل لنكراني، جامع المسائل،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لطف‌الله صافي گلپايگاني، جامع الاحكام،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صص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جامع المسائل،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جامع الاحكام،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توضيح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فتاواي سيزده نفر از مراجع معظم تقليد،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آگاهي به بخش ضمائم مراجعه شود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روح الله موسوي خميني، رساله توضيح المسائل،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صص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جامع المسائل،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جامع الاحكام،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توضيح المسائل مراجع،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براي آگاهي به بخش ضمائم مراجعه شود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فتاواي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مراجع معظم تقليد،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فتاواي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مراجع معظم تقليد،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استفتائات،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روح الله موسوي خميني، صحيفه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فتاواي سيزده نفر از مراجع معظم تقليد،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فتاواي سيزده نفر از مراجع معظم تقليد،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فتاواي سيزده نفر از مراجع معظم تقليد، صص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با فتاواي سيزده نفر از مراجع معظم تقليد،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فتاواي سيزده نفر از مراجع معظم تقليد، صص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محمد تقي بهجت، توضيح المسائل،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تفسير نمونه،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توضيح المسائل مراجع،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جامع المسائل،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جامع الاحكام،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علاءالدين متقي هندي، كنزالعمّال في سنن الاقوال و الافعال، تحقيق و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بكري حياني و شيخ صفوة الصفا،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علي خامنه‌اي، استفتائات،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احمدرضا حسيني،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توضيح المسائل مراجع،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توضيح المسائل،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توضيح المسائل،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صص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صص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لطف‌الله صافي گلپايگاني، جامع الاحكام،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توضيح المسائل،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خامنه اي، فتواي مراجع تقليد درباره بازيگران خارجي بدون حجاب در صدا و سيما،</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محمد حسين شاهرودي، فتواي مراجع تقليد درباره بازيگران خارجي بدون حجاب در صدا و سيما،</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تبريزي، فتواي مراجع تقليد درباره بازيگران خارجي بدون حجاب در صدا و سيما،</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علوي گرگاني، فتواي مراجع تقليد درباره بازيگران خارجي بدون حجاب در صدا و سيما،</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خامنه‌اي؛ نشريه نصيحت شماره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فاضل لنكراني، نشريه نصيحت شماره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صافي گلپايگاني، نشريه نصيحت شماره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تبريزي، نشريه نصيحت شماره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سيستاني، نشريه نصيحت شماره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بهجت، نشريه نصيحت شماره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مكارم شيرازي، نشريه نصيحت شماره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توضيح المسائل،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خامنه‌اي، سؤال و جواب از مراجع عظام تقليد،</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بهجت، سؤال و جواب از مراجع عظام تقليد،</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صافي گلپايگاني، سؤال و جواب از مراجع عظام تقليد،</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تبريزي، سؤال و جواب از مراجع عظام تقليد،</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فاضل لنكراني، سؤال و جواب از مراجع عظام تقليد،</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مكارم شيرازي؛ سؤال و جواب از مراجع عظام تقليد،</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خامنه‌اي، سؤال و جواب از مراجع عظام تقليد،</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آيت‌الله صافي، سؤال و جواب از مراجع عظام تقليد،</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آيت‌الله تبريزي، سؤال و جواب از مراجع عظام تقليد،</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بهجت، سؤال و جواب از مراجع عظام تقليد،</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مكارم شيرازي، سؤال و جواب از مراجع عظام تقليد،</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و جواب از مراجع عظام تقليد، آيت الله خامنه‌اي،</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نتايج كامل و يافته‌هاي موردي هريك از متغيرها به همراه جداول مربوطه در بخش ضمائم اين پژوهش، گنجانده شده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در سومين نشست انديشه‌هاي راهبردي، </w:t>
      </w:r>
      <w:r>
        <w:rPr>
          <w:rFonts w:eastAsia="IRNazanin" w:cs="IRNazanin"/>
          <w:b w:val="false"/>
          <w:bCs w:val="false"/>
          <w:i w:val="false"/>
          <w:iCs w:val="false"/>
          <w:color w:val="333333"/>
          <w:sz w:val="20"/>
          <w:szCs w:val="20"/>
        </w:rPr>
        <w:t>14/4/1391</w:t>
      </w:r>
      <w:r>
        <w:rPr>
          <w:rFonts w:ascii="IRNazanin" w:hAnsi="IRNazanin" w:eastAsia="IRNazanin"/>
          <w:b w:val="false"/>
          <w:b w:val="false"/>
          <w:bCs w:val="false"/>
          <w:i w:val="false"/>
          <w:i w:val="false"/>
          <w:iCs w:val="false"/>
          <w:color w:val="333333"/>
          <w:sz w:val="20"/>
          <w:sz w:val="20"/>
          <w:szCs w:val="20"/>
          <w:rtl w:val="true"/>
        </w:rPr>
        <w:t>؛ در پايگاه اطلاع‌رساني دفتر حفظ و نشر آثار حضرت آيت الله العظمي سيد علي خامنهاي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در اين زمينه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مطالعات و تحقيقات زنان، گفتمان خانواده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بيانيه تحليلي دفتر مطالعات و تحقيقات زنان به مناسبت روز زن</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ملاحظات روان شناختي در موضوع حجاب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گفت‌وگو با دكتر شكوه نوابي‌نژاد،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شفيعي سروستاني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كوشش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حجاب؛ مسئوليت‌ها و اختيارات دولت اسلامي،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محمدرضا زائري، حجاب بي‌حجاب،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حسن بنيانيان، پوشش اسلامي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چالش‌ها و راه‌كارها با رويكردي به مهندسي فرهنگي،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بيحجاب،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پوشش اسلامي، چالشها و راه‌كارها،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در ديدار با مسئولان نظام جمهوري اسلامي ايران، </w:t>
      </w:r>
      <w:r>
        <w:rPr>
          <w:rFonts w:eastAsia="IRNazanin" w:cs="IRNazanin"/>
          <w:b w:val="false"/>
          <w:bCs w:val="false"/>
          <w:i w:val="false"/>
          <w:iCs w:val="false"/>
          <w:color w:val="333333"/>
          <w:sz w:val="20"/>
          <w:szCs w:val="20"/>
        </w:rPr>
        <w:t>16/5/1390</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اطلاع‌رساني دفتر حفظ و نشر آثار حضرت آيت‌الله العظمي خامنهاي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 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Manoto</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BBC Persian</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VOA Persian</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صص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فاضل‌لنكراني، جامع المسائل،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صص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جامع المسائل،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جامع الاحكام،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صص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image" Target="media/image2.jpeg"/><Relationship Id="rId175" Type="http://schemas.openxmlformats.org/officeDocument/2006/relationships/image" Target="media/image2.jpeg"/><Relationship Id="rId176" Type="http://schemas.openxmlformats.org/officeDocument/2006/relationships/footer" Target="footer169.xml"/><Relationship Id="rId177" Type="http://schemas.openxmlformats.org/officeDocument/2006/relationships/footnotes" Target="footnotes.xml"/><Relationship Id="rId178" Type="http://schemas.openxmlformats.org/officeDocument/2006/relationships/numbering" Target="numbering.xml"/><Relationship Id="rId179" Type="http://schemas.openxmlformats.org/officeDocument/2006/relationships/fontTable" Target="fontTable.xml"/><Relationship Id="rId180" Type="http://schemas.openxmlformats.org/officeDocument/2006/relationships/settings" Target="settings.xml"/><Relationship Id="rId1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187</Pages>
  <Words>33867</Words>
  <Characters>140660</Characters>
  <CharactersWithSpaces>172470</CharactersWithSpaces>
  <Paragraphs>2485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2026-08-16T21:48:57Z</dcterms:created>
  <dc:creator>ghaemiyeh.com</dc:creator>
  <dc:description/>
  <dc:language>en-US</dc:language>
  <cp:lastModifiedBy/>
  <dcterms:modified xsi:type="dcterms:W3CDTF">2026-08-17T01:19:02Z</dcterms:modified>
  <cp:revision>1</cp:revision>
  <dc:subject/>
  <dc:title>عفاف و برنامه های نمایشی رسانه</dc:title>
</cp:coreProperties>
</file>

<file path=docProps/custom.xml><?xml version="1.0" encoding="utf-8"?>
<Properties xmlns="http://schemas.openxmlformats.org/officeDocument/2006/custom-properties" xmlns:vt="http://schemas.openxmlformats.org/officeDocument/2006/docPropsVTypes"/>
</file>