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تحدی یا دعوت بمقابله بمثل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3484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493486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493488_3650668749">
            <w:r>
              <w:rPr>
                <w:webHidden/>
                <w:rStyle w:val="IndexLink"/>
                <w:rtl w:val="true"/>
              </w:rPr>
              <w:t>فهرست موضوعات‌</w:t>
            </w:r>
            <w:r>
              <w:rPr>
                <w:rStyle w:val="IndexLink"/>
                <w:rtl w:val="true"/>
              </w:rPr>
              <w:tab/>
            </w:r>
            <w:r>
              <w:rPr>
                <w:rStyle w:val="IndexLink"/>
              </w:rPr>
              <w:t>6</w:t>
            </w:r>
          </w:hyperlink>
        </w:p>
        <w:p>
          <w:pPr>
            <w:pStyle w:val="Contents2"/>
            <w:tabs>
              <w:tab w:val="clear" w:pos="8743"/>
              <w:tab w:val="right" w:pos="9026" w:leader="dot"/>
            </w:tabs>
            <w:rPr/>
          </w:pPr>
          <w:hyperlink w:anchor="__RefHeading___Toc3493490_3650668749">
            <w:r>
              <w:rPr>
                <w:webHidden/>
                <w:rStyle w:val="IndexLink"/>
                <w:rtl w:val="true"/>
              </w:rPr>
              <w:t>تقديم‌</w:t>
            </w:r>
            <w:r>
              <w:rPr>
                <w:rStyle w:val="IndexLink"/>
                <w:rtl w:val="true"/>
              </w:rPr>
              <w:tab/>
            </w:r>
            <w:r>
              <w:rPr>
                <w:rStyle w:val="IndexLink"/>
              </w:rPr>
              <w:t>9</w:t>
            </w:r>
          </w:hyperlink>
        </w:p>
        <w:p>
          <w:pPr>
            <w:pStyle w:val="Contents2"/>
            <w:tabs>
              <w:tab w:val="clear" w:pos="8743"/>
              <w:tab w:val="right" w:pos="9026" w:leader="dot"/>
            </w:tabs>
            <w:rPr/>
          </w:pPr>
          <w:hyperlink w:anchor="__RefHeading___Toc3493492_3650668749">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493494_3650668749">
            <w:r>
              <w:rPr>
                <w:webHidden/>
                <w:rStyle w:val="IndexLink"/>
                <w:rtl w:val="true"/>
              </w:rPr>
              <w:t>قديم‌ترين نمونه‌هاي كاربرد اصطلاح</w:t>
            </w:r>
            <w:r>
              <w:rPr>
                <w:rStyle w:val="IndexLink"/>
                <w:rtl w:val="true"/>
              </w:rPr>
              <w:t xml:space="preserve">» </w:t>
            </w:r>
            <w:r>
              <w:rPr>
                <w:rStyle w:val="IndexLink"/>
                <w:rtl w:val="true"/>
              </w:rPr>
              <w:t xml:space="preserve">تحدي </w:t>
            </w:r>
            <w:r>
              <w:rPr>
                <w:rStyle w:val="IndexLink"/>
                <w:rtl w:val="true"/>
              </w:rPr>
              <w:t>«</w:t>
              <w:tab/>
            </w:r>
            <w:r>
              <w:rPr>
                <w:rStyle w:val="IndexLink"/>
              </w:rPr>
              <w:t>15</w:t>
            </w:r>
          </w:hyperlink>
        </w:p>
        <w:p>
          <w:pPr>
            <w:pStyle w:val="Contents2"/>
            <w:tabs>
              <w:tab w:val="clear" w:pos="8743"/>
              <w:tab w:val="right" w:pos="9026" w:leader="dot"/>
            </w:tabs>
            <w:rPr/>
          </w:pPr>
          <w:hyperlink w:anchor="__RefHeading___Toc3493496_3650668749">
            <w:r>
              <w:rPr>
                <w:webHidden/>
                <w:rStyle w:val="IndexLink"/>
                <w:rtl w:val="true"/>
              </w:rPr>
              <w:t>تحدي اصطلاحي آشنا در ميان متكلمان ومفسران‌</w:t>
            </w:r>
            <w:r>
              <w:rPr>
                <w:rStyle w:val="IndexLink"/>
                <w:rtl w:val="true"/>
              </w:rPr>
              <w:tab/>
            </w:r>
            <w:r>
              <w:rPr>
                <w:rStyle w:val="IndexLink"/>
              </w:rPr>
              <w:t>17</w:t>
            </w:r>
          </w:hyperlink>
        </w:p>
        <w:p>
          <w:pPr>
            <w:pStyle w:val="Contents2"/>
            <w:tabs>
              <w:tab w:val="clear" w:pos="8743"/>
              <w:tab w:val="right" w:pos="9026" w:leader="dot"/>
            </w:tabs>
            <w:rPr/>
          </w:pPr>
          <w:hyperlink w:anchor="__RefHeading___Toc3493498_3650668749">
            <w:r>
              <w:rPr>
                <w:webHidden/>
                <w:rStyle w:val="IndexLink"/>
                <w:rtl w:val="true"/>
              </w:rPr>
              <w:t>تعريف تحدى‌</w:t>
            </w:r>
            <w:r>
              <w:rPr>
                <w:rStyle w:val="IndexLink"/>
                <w:rtl w:val="true"/>
              </w:rPr>
              <w:tab/>
            </w:r>
            <w:r>
              <w:rPr>
                <w:rStyle w:val="IndexLink"/>
              </w:rPr>
              <w:t>18</w:t>
            </w:r>
          </w:hyperlink>
        </w:p>
        <w:p>
          <w:pPr>
            <w:pStyle w:val="Contents2"/>
            <w:tabs>
              <w:tab w:val="clear" w:pos="8743"/>
              <w:tab w:val="right" w:pos="9026" w:leader="dot"/>
            </w:tabs>
            <w:rPr/>
          </w:pPr>
          <w:hyperlink w:anchor="__RefHeading___Toc3493500_3650668749">
            <w:r>
              <w:rPr>
                <w:webHidden/>
                <w:rStyle w:val="IndexLink"/>
                <w:rtl w:val="true"/>
              </w:rPr>
              <w:t>تحدي در قرآن‌</w:t>
            </w:r>
            <w:r>
              <w:rPr>
                <w:rStyle w:val="IndexLink"/>
                <w:rtl w:val="true"/>
              </w:rPr>
              <w:tab/>
            </w:r>
            <w:r>
              <w:rPr>
                <w:rStyle w:val="IndexLink"/>
              </w:rPr>
              <w:t>19</w:t>
            </w:r>
          </w:hyperlink>
        </w:p>
        <w:p>
          <w:pPr>
            <w:pStyle w:val="Contents2"/>
            <w:tabs>
              <w:tab w:val="clear" w:pos="8743"/>
              <w:tab w:val="right" w:pos="9026" w:leader="dot"/>
            </w:tabs>
            <w:rPr/>
          </w:pPr>
          <w:hyperlink w:anchor="__RefHeading___Toc3493502_3650668749">
            <w:r>
              <w:rPr>
                <w:webHidden/>
                <w:rStyle w:val="IndexLink"/>
                <w:rtl w:val="true"/>
              </w:rPr>
              <w:t>قرآن، و دعوت به تحدّى‌</w:t>
            </w:r>
            <w:r>
              <w:rPr>
                <w:rStyle w:val="IndexLink"/>
                <w:rtl w:val="true"/>
              </w:rPr>
              <w:tab/>
            </w:r>
            <w:r>
              <w:rPr>
                <w:rStyle w:val="IndexLink"/>
              </w:rPr>
              <w:t>21</w:t>
            </w:r>
          </w:hyperlink>
        </w:p>
        <w:p>
          <w:pPr>
            <w:pStyle w:val="Contents2"/>
            <w:tabs>
              <w:tab w:val="clear" w:pos="8743"/>
              <w:tab w:val="right" w:pos="9026" w:leader="dot"/>
            </w:tabs>
            <w:rPr/>
          </w:pPr>
          <w:hyperlink w:anchor="__RefHeading___Toc3493504_3650668749">
            <w:r>
              <w:rPr>
                <w:webHidden/>
                <w:rStyle w:val="IndexLink"/>
                <w:rtl w:val="true"/>
              </w:rPr>
              <w:t>مسيلمه و معارضه با قرآن و آيات تحدي‌</w:t>
            </w:r>
            <w:r>
              <w:rPr>
                <w:rStyle w:val="IndexLink"/>
                <w:rtl w:val="true"/>
              </w:rPr>
              <w:tab/>
            </w:r>
            <w:r>
              <w:rPr>
                <w:rStyle w:val="IndexLink"/>
              </w:rPr>
              <w:t>23</w:t>
            </w:r>
          </w:hyperlink>
        </w:p>
        <w:p>
          <w:pPr>
            <w:pStyle w:val="Contents3"/>
            <w:tabs>
              <w:tab w:val="clear" w:pos="8459"/>
              <w:tab w:val="right" w:pos="9026" w:leader="dot"/>
            </w:tabs>
            <w:rPr/>
          </w:pPr>
          <w:hyperlink w:anchor="__RefHeading___Toc3493506_365066874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493508_3650668749">
            <w:r>
              <w:rPr>
                <w:webHidden/>
                <w:rStyle w:val="IndexLink"/>
                <w:rtl w:val="true"/>
              </w:rPr>
              <w:t>سوال</w:t>
            </w:r>
            <w:r>
              <w:rPr>
                <w:rStyle w:val="IndexLink"/>
                <w:rtl w:val="true"/>
              </w:rPr>
              <w:t xml:space="preserve">: </w:t>
            </w:r>
            <w:r>
              <w:rPr>
                <w:rStyle w:val="IndexLink"/>
                <w:rtl w:val="true"/>
              </w:rPr>
              <w:t>آيا سخنان مسيلمه توانايي معارضه با قرآن رادارد؟</w:t>
            </w:r>
            <w:r>
              <w:rPr>
                <w:rStyle w:val="IndexLink"/>
                <w:rtl w:val="true"/>
              </w:rPr>
              <w:tab/>
            </w:r>
            <w:r>
              <w:rPr>
                <w:rStyle w:val="IndexLink"/>
              </w:rPr>
              <w:t>26</w:t>
            </w:r>
          </w:hyperlink>
        </w:p>
        <w:p>
          <w:pPr>
            <w:pStyle w:val="Contents2"/>
            <w:tabs>
              <w:tab w:val="clear" w:pos="8743"/>
              <w:tab w:val="right" w:pos="9026" w:leader="dot"/>
            </w:tabs>
            <w:rPr/>
          </w:pPr>
          <w:hyperlink w:anchor="__RefHeading___Toc3493510_3650668749">
            <w:r>
              <w:rPr>
                <w:webHidden/>
                <w:rStyle w:val="IndexLink"/>
                <w:rtl w:val="true"/>
              </w:rPr>
              <w:t>ملحدان و اظهار عجز از نقض قرآن در عصر امام صادق عليه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3493512_3650668749">
            <w:r>
              <w:rPr>
                <w:webHidden/>
                <w:rStyle w:val="IndexLink"/>
                <w:rtl w:val="true"/>
              </w:rPr>
              <w:t>معارضه با قرآن از جانب منكران در طول تاريخ‌</w:t>
            </w:r>
            <w:r>
              <w:rPr>
                <w:rStyle w:val="IndexLink"/>
                <w:rtl w:val="true"/>
              </w:rPr>
              <w:tab/>
            </w:r>
            <w:r>
              <w:rPr>
                <w:rStyle w:val="IndexLink"/>
              </w:rPr>
              <w:t>32</w:t>
            </w:r>
          </w:hyperlink>
        </w:p>
        <w:p>
          <w:pPr>
            <w:pStyle w:val="Contents2"/>
            <w:tabs>
              <w:tab w:val="clear" w:pos="8743"/>
              <w:tab w:val="right" w:pos="9026" w:leader="dot"/>
            </w:tabs>
            <w:rPr/>
          </w:pPr>
          <w:hyperlink w:anchor="__RefHeading___Toc3493514_3650668749">
            <w:r>
              <w:rPr>
                <w:webHidden/>
                <w:rStyle w:val="IndexLink"/>
                <w:rtl w:val="true"/>
              </w:rPr>
              <w:t>انواع تحدّي و هماوردطلبى و مراحل آن‌</w:t>
            </w:r>
            <w:r>
              <w:rPr>
                <w:rStyle w:val="IndexLink"/>
                <w:rtl w:val="true"/>
              </w:rPr>
              <w:tab/>
            </w:r>
            <w:r>
              <w:rPr>
                <w:rStyle w:val="IndexLink"/>
              </w:rPr>
              <w:t>36</w:t>
            </w:r>
          </w:hyperlink>
        </w:p>
        <w:p>
          <w:pPr>
            <w:pStyle w:val="Contents3"/>
            <w:tabs>
              <w:tab w:val="clear" w:pos="8459"/>
              <w:tab w:val="right" w:pos="9026" w:leader="dot"/>
            </w:tabs>
            <w:rPr/>
          </w:pPr>
          <w:hyperlink w:anchor="__RefHeading___Toc3493516_365066874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493518_3650668749">
            <w:r>
              <w:rPr>
                <w:webHidden/>
                <w:rStyle w:val="IndexLink"/>
              </w:rPr>
              <w:t>1</w:t>
            </w:r>
            <w:r>
              <w:rPr>
                <w:rStyle w:val="IndexLink"/>
                <w:rtl w:val="true"/>
              </w:rPr>
              <w:t xml:space="preserve">- </w:t>
            </w:r>
            <w:r>
              <w:rPr>
                <w:rStyle w:val="IndexLink"/>
                <w:rtl w:val="true"/>
              </w:rPr>
              <w:t>كل قرآن‌</w:t>
            </w:r>
            <w:r>
              <w:rPr>
                <w:rStyle w:val="IndexLink"/>
                <w:rtl w:val="true"/>
              </w:rPr>
              <w:tab/>
            </w:r>
            <w:r>
              <w:rPr>
                <w:rStyle w:val="IndexLink"/>
              </w:rPr>
              <w:t>37</w:t>
            </w:r>
          </w:hyperlink>
        </w:p>
        <w:p>
          <w:pPr>
            <w:pStyle w:val="Contents3"/>
            <w:tabs>
              <w:tab w:val="clear" w:pos="8459"/>
              <w:tab w:val="right" w:pos="9026" w:leader="dot"/>
            </w:tabs>
            <w:rPr/>
          </w:pPr>
          <w:hyperlink w:anchor="__RefHeading___Toc3493520_3650668749">
            <w:r>
              <w:rPr>
                <w:webHidden/>
                <w:rStyle w:val="IndexLink"/>
              </w:rPr>
              <w:t>2</w:t>
            </w:r>
            <w:r>
              <w:rPr>
                <w:rStyle w:val="IndexLink"/>
                <w:rtl w:val="true"/>
              </w:rPr>
              <w:t xml:space="preserve">- </w:t>
            </w:r>
            <w:r>
              <w:rPr>
                <w:rStyle w:val="IndexLink"/>
                <w:rtl w:val="true"/>
              </w:rPr>
              <w:t>ده سوره قرآن‌</w:t>
            </w:r>
            <w:r>
              <w:rPr>
                <w:rStyle w:val="IndexLink"/>
                <w:rtl w:val="true"/>
              </w:rPr>
              <w:tab/>
            </w:r>
            <w:r>
              <w:rPr>
                <w:rStyle w:val="IndexLink"/>
              </w:rPr>
              <w:t>38</w:t>
            </w:r>
          </w:hyperlink>
        </w:p>
        <w:p>
          <w:pPr>
            <w:pStyle w:val="Contents3"/>
            <w:tabs>
              <w:tab w:val="clear" w:pos="8459"/>
              <w:tab w:val="right" w:pos="9026" w:leader="dot"/>
            </w:tabs>
            <w:rPr/>
          </w:pPr>
          <w:hyperlink w:anchor="__RefHeading___Toc3493522_3650668749">
            <w:r>
              <w:rPr>
                <w:webHidden/>
                <w:rStyle w:val="IndexLink"/>
              </w:rPr>
              <w:t>3</w:t>
            </w:r>
            <w:r>
              <w:rPr>
                <w:rStyle w:val="IndexLink"/>
                <w:rtl w:val="true"/>
              </w:rPr>
              <w:t xml:space="preserve"> «- </w:t>
            </w:r>
            <w:r>
              <w:rPr>
                <w:rStyle w:val="IndexLink"/>
                <w:rtl w:val="true"/>
              </w:rPr>
              <w:t>يك سوره</w:t>
            </w:r>
            <w:r>
              <w:rPr>
                <w:rStyle w:val="IndexLink"/>
                <w:rtl w:val="true"/>
              </w:rPr>
              <w:t>»</w:t>
              <w:tab/>
            </w:r>
            <w:r>
              <w:rPr>
                <w:rStyle w:val="IndexLink"/>
              </w:rPr>
              <w:t>38</w:t>
            </w:r>
          </w:hyperlink>
        </w:p>
        <w:p>
          <w:pPr>
            <w:pStyle w:val="Contents3"/>
            <w:tabs>
              <w:tab w:val="clear" w:pos="8459"/>
              <w:tab w:val="right" w:pos="9026" w:leader="dot"/>
            </w:tabs>
            <w:rPr/>
          </w:pPr>
          <w:hyperlink w:anchor="__RefHeading___Toc3493524_3650668749">
            <w:r>
              <w:rPr>
                <w:webHidden/>
                <w:rStyle w:val="IndexLink"/>
              </w:rPr>
              <w:t>4</w:t>
            </w:r>
            <w:r>
              <w:rPr>
                <w:rStyle w:val="IndexLink"/>
                <w:rtl w:val="true"/>
              </w:rPr>
              <w:t xml:space="preserve">- </w:t>
            </w:r>
            <w:r>
              <w:rPr>
                <w:rStyle w:val="IndexLink"/>
                <w:rtl w:val="true"/>
              </w:rPr>
              <w:t>تحدّي قرآن به علم و معرفت‌</w:t>
            </w:r>
            <w:r>
              <w:rPr>
                <w:rStyle w:val="IndexLink"/>
                <w:rtl w:val="true"/>
              </w:rPr>
              <w:tab/>
            </w:r>
            <w:r>
              <w:rPr>
                <w:rStyle w:val="IndexLink"/>
              </w:rPr>
              <w:t>39</w:t>
            </w:r>
          </w:hyperlink>
        </w:p>
        <w:p>
          <w:pPr>
            <w:pStyle w:val="Contents3"/>
            <w:tabs>
              <w:tab w:val="clear" w:pos="8459"/>
              <w:tab w:val="right" w:pos="9026" w:leader="dot"/>
            </w:tabs>
            <w:rPr/>
          </w:pPr>
          <w:hyperlink w:anchor="__RefHeading___Toc3493526_3650668749">
            <w:r>
              <w:rPr>
                <w:webHidden/>
                <w:rStyle w:val="IndexLink"/>
              </w:rPr>
              <w:t>5</w:t>
            </w:r>
            <w:r>
              <w:rPr>
                <w:rStyle w:val="IndexLink"/>
                <w:rtl w:val="true"/>
              </w:rPr>
              <w:t xml:space="preserve">- </w:t>
            </w:r>
            <w:r>
              <w:rPr>
                <w:rStyle w:val="IndexLink"/>
                <w:rtl w:val="true"/>
              </w:rPr>
              <w:t>تحدّي به اينكه در آن اختلافي نيست‌</w:t>
            </w:r>
            <w:r>
              <w:rPr>
                <w:rStyle w:val="IndexLink"/>
                <w:rtl w:val="true"/>
              </w:rPr>
              <w:tab/>
            </w:r>
            <w:r>
              <w:rPr>
                <w:rStyle w:val="IndexLink"/>
              </w:rPr>
              <w:t>40</w:t>
            </w:r>
          </w:hyperlink>
        </w:p>
        <w:p>
          <w:pPr>
            <w:pStyle w:val="Contents3"/>
            <w:tabs>
              <w:tab w:val="clear" w:pos="8459"/>
              <w:tab w:val="right" w:pos="9026" w:leader="dot"/>
            </w:tabs>
            <w:rPr/>
          </w:pPr>
          <w:hyperlink w:anchor="__RefHeading___Toc3493528_3650668749">
            <w:r>
              <w:rPr>
                <w:webHidden/>
                <w:rStyle w:val="IndexLink"/>
              </w:rPr>
              <w:t>6</w:t>
            </w:r>
            <w:r>
              <w:rPr>
                <w:rStyle w:val="IndexLink"/>
                <w:rtl w:val="true"/>
              </w:rPr>
              <w:t xml:space="preserve">- </w:t>
            </w:r>
            <w:r>
              <w:rPr>
                <w:rStyle w:val="IndexLink"/>
                <w:rtl w:val="true"/>
              </w:rPr>
              <w:t>تحدّي به اخبار غيبي‌</w:t>
            </w:r>
            <w:r>
              <w:rPr>
                <w:rStyle w:val="IndexLink"/>
                <w:rtl w:val="true"/>
              </w:rPr>
              <w:tab/>
            </w:r>
            <w:r>
              <w:rPr>
                <w:rStyle w:val="IndexLink"/>
              </w:rPr>
              <w:t>40</w:t>
            </w:r>
          </w:hyperlink>
        </w:p>
        <w:p>
          <w:pPr>
            <w:pStyle w:val="Contents2"/>
            <w:tabs>
              <w:tab w:val="clear" w:pos="8743"/>
              <w:tab w:val="right" w:pos="9026" w:leader="dot"/>
            </w:tabs>
            <w:rPr/>
          </w:pPr>
          <w:hyperlink w:anchor="__RefHeading___Toc3493530_3650668749">
            <w:r>
              <w:rPr>
                <w:webHidden/>
                <w:rStyle w:val="IndexLink"/>
                <w:rtl w:val="true"/>
              </w:rPr>
              <w:t>نقش هدايتگري قرآن‌</w:t>
            </w:r>
            <w:r>
              <w:rPr>
                <w:rStyle w:val="IndexLink"/>
                <w:rtl w:val="true"/>
              </w:rPr>
              <w:tab/>
            </w:r>
            <w:r>
              <w:rPr>
                <w:rStyle w:val="IndexLink"/>
              </w:rPr>
              <w:t>48</w:t>
            </w:r>
          </w:hyperlink>
        </w:p>
        <w:p>
          <w:pPr>
            <w:pStyle w:val="Contents2"/>
            <w:tabs>
              <w:tab w:val="clear" w:pos="8743"/>
              <w:tab w:val="right" w:pos="9026" w:leader="dot"/>
            </w:tabs>
            <w:rPr/>
          </w:pPr>
          <w:hyperlink w:anchor="__RefHeading___Toc3493532_3650668749">
            <w:r>
              <w:rPr>
                <w:webHidden/>
                <w:rStyle w:val="IndexLink"/>
                <w:rtl w:val="true"/>
              </w:rPr>
              <w:t>ارتباط تنگاتنگ مفهوم تحدي با اعجاز قرآن‌</w:t>
            </w:r>
            <w:r>
              <w:rPr>
                <w:rStyle w:val="IndexLink"/>
                <w:rtl w:val="true"/>
              </w:rPr>
              <w:tab/>
            </w:r>
            <w:r>
              <w:rPr>
                <w:rStyle w:val="IndexLink"/>
              </w:rPr>
              <w:t>50</w:t>
            </w:r>
          </w:hyperlink>
        </w:p>
        <w:p>
          <w:pPr>
            <w:pStyle w:val="Contents2"/>
            <w:tabs>
              <w:tab w:val="clear" w:pos="8743"/>
              <w:tab w:val="right" w:pos="9026" w:leader="dot"/>
            </w:tabs>
            <w:rPr/>
          </w:pPr>
          <w:hyperlink w:anchor="__RefHeading___Toc3493534_3650668749">
            <w:r>
              <w:rPr>
                <w:webHidden/>
                <w:rStyle w:val="IndexLink"/>
                <w:rtl w:val="true"/>
              </w:rPr>
              <w:t>مقدمه‌</w:t>
            </w:r>
            <w:r>
              <w:rPr>
                <w:rStyle w:val="IndexLink"/>
                <w:rtl w:val="true"/>
              </w:rPr>
              <w:tab/>
            </w:r>
            <w:r>
              <w:rPr>
                <w:rStyle w:val="IndexLink"/>
              </w:rPr>
              <w:t>52</w:t>
            </w:r>
          </w:hyperlink>
        </w:p>
        <w:p>
          <w:pPr>
            <w:pStyle w:val="Contents2"/>
            <w:tabs>
              <w:tab w:val="clear" w:pos="8743"/>
              <w:tab w:val="right" w:pos="9026" w:leader="dot"/>
            </w:tabs>
            <w:rPr/>
          </w:pPr>
          <w:hyperlink w:anchor="__RefHeading___Toc3493536_3650668749">
            <w:r>
              <w:rPr>
                <w:webHidden/>
                <w:rStyle w:val="IndexLink"/>
                <w:rtl w:val="true"/>
              </w:rPr>
              <w:t>آيات قرآن‌</w:t>
            </w:r>
            <w:r>
              <w:rPr>
                <w:rStyle w:val="IndexLink"/>
                <w:rtl w:val="true"/>
              </w:rPr>
              <w:tab/>
            </w:r>
            <w:r>
              <w:rPr>
                <w:rStyle w:val="IndexLink"/>
              </w:rPr>
              <w:t>53</w:t>
            </w:r>
          </w:hyperlink>
        </w:p>
        <w:p>
          <w:pPr>
            <w:pStyle w:val="Contents2"/>
            <w:tabs>
              <w:tab w:val="clear" w:pos="8743"/>
              <w:tab w:val="right" w:pos="9026" w:leader="dot"/>
            </w:tabs>
            <w:rPr/>
          </w:pPr>
          <w:hyperlink w:anchor="__RefHeading___Toc3493538_3650668749">
            <w:r>
              <w:rPr>
                <w:webHidden/>
                <w:rStyle w:val="IndexLink"/>
                <w:rtl w:val="true"/>
              </w:rPr>
              <w:t>چكيده</w:t>
            </w:r>
            <w:r>
              <w:rPr>
                <w:rStyle w:val="IndexLink"/>
                <w:rtl w:val="true"/>
              </w:rPr>
              <w:t>:</w:t>
              <w:tab/>
            </w:r>
            <w:r>
              <w:rPr>
                <w:rStyle w:val="IndexLink"/>
              </w:rPr>
              <w:t>55</w:t>
            </w:r>
          </w:hyperlink>
        </w:p>
        <w:p>
          <w:pPr>
            <w:pStyle w:val="Contents3"/>
            <w:tabs>
              <w:tab w:val="clear" w:pos="8459"/>
              <w:tab w:val="right" w:pos="9026" w:leader="dot"/>
            </w:tabs>
            <w:rPr/>
          </w:pPr>
          <w:hyperlink w:anchor="__RefHeading___Toc3493540_365066874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493542_3650668749">
            <w:r>
              <w:rPr>
                <w:webHidden/>
                <w:rStyle w:val="IndexLink"/>
              </w:rPr>
              <w:t>1</w:t>
            </w:r>
            <w:r>
              <w:rPr>
                <w:rStyle w:val="IndexLink"/>
                <w:rtl w:val="true"/>
              </w:rPr>
              <w:t xml:space="preserve">- </w:t>
            </w:r>
            <w:r>
              <w:rPr>
                <w:rStyle w:val="IndexLink"/>
                <w:rtl w:val="true"/>
              </w:rPr>
              <w:t>تحدي در لغت‌</w:t>
            </w:r>
            <w:r>
              <w:rPr>
                <w:rStyle w:val="IndexLink"/>
                <w:rtl w:val="true"/>
              </w:rPr>
              <w:tab/>
            </w:r>
            <w:r>
              <w:rPr>
                <w:rStyle w:val="IndexLink"/>
              </w:rPr>
              <w:t>58</w:t>
            </w:r>
          </w:hyperlink>
        </w:p>
        <w:p>
          <w:pPr>
            <w:pStyle w:val="Contents4"/>
            <w:tabs>
              <w:tab w:val="clear" w:pos="8176"/>
              <w:tab w:val="right" w:pos="9026" w:leader="dot"/>
            </w:tabs>
            <w:rPr/>
          </w:pPr>
          <w:hyperlink w:anchor="__RefHeading___Toc3493544_365066874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493546_3650668749">
            <w:r>
              <w:rPr>
                <w:webHidden/>
                <w:rStyle w:val="IndexLink"/>
                <w:rtl w:val="true"/>
              </w:rPr>
              <w:t>شرايط تحدي و مبارزه طلبي از نظر عقلي‌</w:t>
            </w:r>
            <w:r>
              <w:rPr>
                <w:rStyle w:val="IndexLink"/>
                <w:rtl w:val="true"/>
              </w:rPr>
              <w:tab/>
            </w:r>
            <w:r>
              <w:rPr>
                <w:rStyle w:val="IndexLink"/>
              </w:rPr>
              <w:t>60</w:t>
            </w:r>
          </w:hyperlink>
        </w:p>
        <w:p>
          <w:pPr>
            <w:pStyle w:val="Contents3"/>
            <w:tabs>
              <w:tab w:val="clear" w:pos="8459"/>
              <w:tab w:val="right" w:pos="9026" w:leader="dot"/>
            </w:tabs>
            <w:rPr/>
          </w:pPr>
          <w:hyperlink w:anchor="__RefHeading___Toc3493548_3650668749">
            <w:r>
              <w:rPr>
                <w:webHidden/>
                <w:rStyle w:val="IndexLink"/>
              </w:rPr>
              <w:t>2</w:t>
            </w:r>
            <w:r>
              <w:rPr>
                <w:rStyle w:val="IndexLink"/>
                <w:rtl w:val="true"/>
              </w:rPr>
              <w:t xml:space="preserve">-" </w:t>
            </w:r>
            <w:r>
              <w:rPr>
                <w:rStyle w:val="IndexLink"/>
                <w:rtl w:val="true"/>
              </w:rPr>
              <w:t>تحدي</w:t>
            </w:r>
            <w:r>
              <w:rPr>
                <w:rStyle w:val="IndexLink"/>
                <w:rtl w:val="true"/>
              </w:rPr>
              <w:t xml:space="preserve">" </w:t>
            </w:r>
            <w:r>
              <w:rPr>
                <w:rStyle w:val="IndexLink"/>
                <w:rtl w:val="true"/>
              </w:rPr>
              <w:t>در اصطلاح‌</w:t>
            </w:r>
            <w:r>
              <w:rPr>
                <w:rStyle w:val="IndexLink"/>
                <w:rtl w:val="true"/>
              </w:rPr>
              <w:tab/>
            </w:r>
            <w:r>
              <w:rPr>
                <w:rStyle w:val="IndexLink"/>
              </w:rPr>
              <w:t>63</w:t>
            </w:r>
          </w:hyperlink>
        </w:p>
        <w:p>
          <w:pPr>
            <w:pStyle w:val="Contents3"/>
            <w:tabs>
              <w:tab w:val="clear" w:pos="8459"/>
              <w:tab w:val="right" w:pos="9026" w:leader="dot"/>
            </w:tabs>
            <w:rPr/>
          </w:pPr>
          <w:hyperlink w:anchor="__RefHeading___Toc3493550_3650668749">
            <w:r>
              <w:rPr>
                <w:webHidden/>
                <w:rStyle w:val="IndexLink"/>
              </w:rPr>
              <w:t>3</w:t>
            </w:r>
            <w:r>
              <w:rPr>
                <w:rStyle w:val="IndexLink"/>
                <w:rtl w:val="true"/>
              </w:rPr>
              <w:t xml:space="preserve">- </w:t>
            </w:r>
            <w:r>
              <w:rPr>
                <w:rStyle w:val="IndexLink"/>
                <w:rtl w:val="true"/>
              </w:rPr>
              <w:t>بسامد قرآني و روائي واژة</w:t>
            </w:r>
            <w:r>
              <w:rPr>
                <w:rStyle w:val="IndexLink"/>
                <w:rtl w:val="true"/>
              </w:rPr>
              <w:t xml:space="preserve">" </w:t>
            </w:r>
            <w:r>
              <w:rPr>
                <w:rStyle w:val="IndexLink"/>
                <w:rtl w:val="true"/>
              </w:rPr>
              <w:t>تحدّي</w:t>
            </w:r>
            <w:r>
              <w:rPr>
                <w:rStyle w:val="IndexLink"/>
                <w:rtl w:val="true"/>
              </w:rPr>
              <w:t>"</w:t>
              <w:tab/>
            </w:r>
            <w:r>
              <w:rPr>
                <w:rStyle w:val="IndexLink"/>
              </w:rPr>
              <w:t>64</w:t>
            </w:r>
          </w:hyperlink>
        </w:p>
        <w:p>
          <w:pPr>
            <w:pStyle w:val="Contents3"/>
            <w:tabs>
              <w:tab w:val="clear" w:pos="8459"/>
              <w:tab w:val="right" w:pos="9026" w:leader="dot"/>
            </w:tabs>
            <w:rPr/>
          </w:pPr>
          <w:hyperlink w:anchor="__RefHeading___Toc3493552_3650668749">
            <w:r>
              <w:rPr>
                <w:webHidden/>
                <w:rStyle w:val="IndexLink"/>
              </w:rPr>
              <w:t>4</w:t>
            </w:r>
            <w:r>
              <w:rPr>
                <w:rStyle w:val="IndexLink"/>
                <w:rtl w:val="true"/>
              </w:rPr>
              <w:t xml:space="preserve">- </w:t>
            </w:r>
            <w:r>
              <w:rPr>
                <w:rStyle w:val="IndexLink"/>
                <w:rtl w:val="true"/>
              </w:rPr>
              <w:t>آيات موسوم به</w:t>
            </w:r>
            <w:r>
              <w:rPr>
                <w:rStyle w:val="IndexLink"/>
                <w:rtl w:val="true"/>
              </w:rPr>
              <w:t xml:space="preserve">" </w:t>
            </w:r>
            <w:r>
              <w:rPr>
                <w:rStyle w:val="IndexLink"/>
                <w:rtl w:val="true"/>
              </w:rPr>
              <w:t>تحدي‌</w:t>
            </w:r>
            <w:r>
              <w:rPr>
                <w:rStyle w:val="IndexLink"/>
                <w:rtl w:val="true"/>
              </w:rPr>
              <w:tab/>
            </w:r>
            <w:r>
              <w:rPr>
                <w:rStyle w:val="IndexLink"/>
              </w:rPr>
              <w:t>64</w:t>
            </w:r>
          </w:hyperlink>
        </w:p>
        <w:p>
          <w:pPr>
            <w:pStyle w:val="Contents3"/>
            <w:tabs>
              <w:tab w:val="clear" w:pos="8459"/>
              <w:tab w:val="right" w:pos="9026" w:leader="dot"/>
            </w:tabs>
            <w:rPr/>
          </w:pPr>
          <w:hyperlink w:anchor="__RefHeading___Toc3493554_3650668749">
            <w:r>
              <w:rPr>
                <w:webHidden/>
                <w:rStyle w:val="IndexLink"/>
              </w:rPr>
              <w:t>5</w:t>
            </w:r>
            <w:r>
              <w:rPr>
                <w:rStyle w:val="IndexLink"/>
                <w:rtl w:val="true"/>
              </w:rPr>
              <w:t xml:space="preserve">- </w:t>
            </w:r>
            <w:r>
              <w:rPr>
                <w:rStyle w:val="IndexLink"/>
                <w:rtl w:val="true"/>
              </w:rPr>
              <w:t>نگاهي به ترتيب نزول آيات موسوم به</w:t>
            </w:r>
            <w:r>
              <w:rPr>
                <w:rStyle w:val="IndexLink"/>
                <w:rtl w:val="true"/>
              </w:rPr>
              <w:t xml:space="preserve">" </w:t>
            </w:r>
            <w:r>
              <w:rPr>
                <w:rStyle w:val="IndexLink"/>
                <w:rtl w:val="true"/>
              </w:rPr>
              <w:t>تحدي</w:t>
            </w:r>
            <w:r>
              <w:rPr>
                <w:rStyle w:val="IndexLink"/>
                <w:rtl w:val="true"/>
              </w:rPr>
              <w:t>"</w:t>
              <w:tab/>
            </w:r>
            <w:r>
              <w:rPr>
                <w:rStyle w:val="IndexLink"/>
              </w:rPr>
              <w:t>65</w:t>
            </w:r>
          </w:hyperlink>
        </w:p>
        <w:p>
          <w:pPr>
            <w:pStyle w:val="Contents3"/>
            <w:tabs>
              <w:tab w:val="clear" w:pos="8459"/>
              <w:tab w:val="right" w:pos="9026" w:leader="dot"/>
            </w:tabs>
            <w:rPr/>
          </w:pPr>
          <w:hyperlink w:anchor="__RefHeading___Toc3493556_3650668749">
            <w:r>
              <w:rPr>
                <w:webHidden/>
                <w:rStyle w:val="IndexLink"/>
              </w:rPr>
              <w:t>6</w:t>
            </w:r>
            <w:r>
              <w:rPr>
                <w:rStyle w:val="IndexLink"/>
                <w:rtl w:val="true"/>
              </w:rPr>
              <w:t xml:space="preserve">- </w:t>
            </w:r>
            <w:r>
              <w:rPr>
                <w:rStyle w:val="IndexLink"/>
                <w:rtl w:val="true"/>
              </w:rPr>
              <w:t>مروري اجمالي بر مدلول آيات موسوم به</w:t>
            </w:r>
            <w:r>
              <w:rPr>
                <w:rStyle w:val="IndexLink"/>
                <w:rtl w:val="true"/>
              </w:rPr>
              <w:t xml:space="preserve">" </w:t>
            </w:r>
            <w:r>
              <w:rPr>
                <w:rStyle w:val="IndexLink"/>
                <w:rtl w:val="true"/>
              </w:rPr>
              <w:t>تحدّي</w:t>
            </w:r>
            <w:r>
              <w:rPr>
                <w:rStyle w:val="IndexLink"/>
                <w:rtl w:val="true"/>
              </w:rPr>
              <w:t>"</w:t>
              <w:tab/>
            </w:r>
            <w:r>
              <w:rPr>
                <w:rStyle w:val="IndexLink"/>
              </w:rPr>
              <w:t>66</w:t>
            </w:r>
          </w:hyperlink>
        </w:p>
        <w:p>
          <w:pPr>
            <w:pStyle w:val="Contents3"/>
            <w:tabs>
              <w:tab w:val="clear" w:pos="8459"/>
              <w:tab w:val="right" w:pos="9026" w:leader="dot"/>
            </w:tabs>
            <w:rPr/>
          </w:pPr>
          <w:hyperlink w:anchor="__RefHeading___Toc3493558_3650668749">
            <w:r>
              <w:rPr>
                <w:webHidden/>
                <w:rStyle w:val="IndexLink"/>
              </w:rPr>
              <w:t>7</w:t>
            </w:r>
            <w:r>
              <w:rPr>
                <w:rStyle w:val="IndexLink"/>
                <w:rtl w:val="true"/>
              </w:rPr>
              <w:t xml:space="preserve">- </w:t>
            </w:r>
            <w:r>
              <w:rPr>
                <w:rStyle w:val="IndexLink"/>
                <w:rtl w:val="true"/>
              </w:rPr>
              <w:t>وجوه اختلاف در آيات موسوم به</w:t>
            </w:r>
            <w:r>
              <w:rPr>
                <w:rStyle w:val="IndexLink"/>
                <w:rtl w:val="true"/>
              </w:rPr>
              <w:t xml:space="preserve">" </w:t>
            </w:r>
            <w:r>
              <w:rPr>
                <w:rStyle w:val="IndexLink"/>
                <w:rtl w:val="true"/>
              </w:rPr>
              <w:t>تحدّي</w:t>
            </w:r>
            <w:r>
              <w:rPr>
                <w:rStyle w:val="IndexLink"/>
                <w:rtl w:val="true"/>
              </w:rPr>
              <w:t>"</w:t>
              <w:tab/>
            </w:r>
            <w:r>
              <w:rPr>
                <w:rStyle w:val="IndexLink"/>
              </w:rPr>
              <w:t>68</w:t>
            </w:r>
          </w:hyperlink>
        </w:p>
        <w:p>
          <w:pPr>
            <w:pStyle w:val="Contents3"/>
            <w:tabs>
              <w:tab w:val="clear" w:pos="8459"/>
              <w:tab w:val="right" w:pos="9026" w:leader="dot"/>
            </w:tabs>
            <w:rPr/>
          </w:pPr>
          <w:hyperlink w:anchor="__RefHeading___Toc3493560_3650668749">
            <w:r>
              <w:rPr>
                <w:webHidden/>
                <w:rStyle w:val="IndexLink"/>
              </w:rPr>
              <w:t>8</w:t>
            </w:r>
            <w:r>
              <w:rPr>
                <w:rStyle w:val="IndexLink"/>
                <w:rtl w:val="true"/>
              </w:rPr>
              <w:t xml:space="preserve">- </w:t>
            </w:r>
            <w:r>
              <w:rPr>
                <w:rStyle w:val="IndexLink"/>
                <w:rtl w:val="true"/>
              </w:rPr>
              <w:t>سير نزول تحدي در بيان عالمان‌</w:t>
            </w:r>
            <w:r>
              <w:rPr>
                <w:rStyle w:val="IndexLink"/>
                <w:rtl w:val="true"/>
              </w:rPr>
              <w:tab/>
            </w:r>
            <w:r>
              <w:rPr>
                <w:rStyle w:val="IndexLink"/>
              </w:rPr>
              <w:t>74</w:t>
            </w:r>
          </w:hyperlink>
        </w:p>
        <w:p>
          <w:pPr>
            <w:pStyle w:val="Contents3"/>
            <w:tabs>
              <w:tab w:val="clear" w:pos="8459"/>
              <w:tab w:val="right" w:pos="9026" w:leader="dot"/>
            </w:tabs>
            <w:rPr/>
          </w:pPr>
          <w:hyperlink w:anchor="__RefHeading___Toc3493562_3650668749">
            <w:r>
              <w:rPr>
                <w:webHidden/>
                <w:rStyle w:val="IndexLink"/>
              </w:rPr>
              <w:t>9</w:t>
            </w:r>
            <w:r>
              <w:rPr>
                <w:rStyle w:val="IndexLink"/>
                <w:rtl w:val="true"/>
              </w:rPr>
              <w:t xml:space="preserve">- </w:t>
            </w:r>
            <w:r>
              <w:rPr>
                <w:rStyle w:val="IndexLink"/>
                <w:rtl w:val="true"/>
              </w:rPr>
              <w:t>وجه تحدي در بيان عالمان‌</w:t>
            </w:r>
            <w:r>
              <w:rPr>
                <w:rStyle w:val="IndexLink"/>
                <w:rtl w:val="true"/>
              </w:rPr>
              <w:tab/>
            </w:r>
            <w:r>
              <w:rPr>
                <w:rStyle w:val="IndexLink"/>
              </w:rPr>
              <w:t>85</w:t>
            </w:r>
          </w:hyperlink>
        </w:p>
        <w:p>
          <w:pPr>
            <w:pStyle w:val="Contents2"/>
            <w:tabs>
              <w:tab w:val="clear" w:pos="8743"/>
              <w:tab w:val="right" w:pos="9026" w:leader="dot"/>
            </w:tabs>
            <w:rPr/>
          </w:pPr>
          <w:hyperlink w:anchor="__RefHeading___Toc3493564_3650668749">
            <w:r>
              <w:rPr>
                <w:webHidden/>
                <w:rStyle w:val="IndexLink"/>
                <w:rtl w:val="true"/>
              </w:rPr>
              <w:t>منابع</w:t>
            </w:r>
            <w:r>
              <w:rPr>
                <w:rStyle w:val="IndexLink"/>
                <w:rtl w:val="true"/>
              </w:rPr>
              <w:t xml:space="preserve">: </w:t>
            </w:r>
            <w:r>
              <w:rPr>
                <w:rStyle w:val="IndexLink"/>
                <w:rtl w:val="true"/>
              </w:rPr>
              <w:t>تحقيقات سركار خانم زهره</w:t>
            </w:r>
            <w:r>
              <w:rPr>
                <w:rStyle w:val="IndexLink"/>
                <w:rtl w:val="true"/>
              </w:rPr>
              <w:t>.</w:t>
              <w:tab/>
            </w:r>
            <w:r>
              <w:rPr>
                <w:rStyle w:val="IndexLink"/>
              </w:rPr>
              <w:t>87</w:t>
            </w:r>
          </w:hyperlink>
        </w:p>
        <w:p>
          <w:pPr>
            <w:pStyle w:val="Contents2"/>
            <w:tabs>
              <w:tab w:val="clear" w:pos="8743"/>
              <w:tab w:val="right" w:pos="9026" w:leader="dot"/>
            </w:tabs>
            <w:rPr/>
          </w:pPr>
          <w:hyperlink w:anchor="__RefHeading___Toc3493566_3650668749">
            <w:r>
              <w:rPr>
                <w:webHidden/>
                <w:rStyle w:val="IndexLink"/>
                <w:rtl w:val="true"/>
              </w:rPr>
              <w:t>تعدادى از پيشگوئى‌هاى قرآن مجيد</w:t>
            </w:r>
            <w:r>
              <w:rPr>
                <w:rStyle w:val="IndexLink"/>
                <w:rtl w:val="true"/>
              </w:rPr>
              <w:tab/>
            </w:r>
            <w:r>
              <w:rPr>
                <w:rStyle w:val="IndexLink"/>
              </w:rPr>
              <w:t>93</w:t>
            </w:r>
          </w:hyperlink>
        </w:p>
        <w:p>
          <w:pPr>
            <w:pStyle w:val="Contents3"/>
            <w:tabs>
              <w:tab w:val="clear" w:pos="8459"/>
              <w:tab w:val="right" w:pos="9026" w:leader="dot"/>
            </w:tabs>
            <w:rPr/>
          </w:pPr>
          <w:hyperlink w:anchor="__RefHeading___Toc3493568_365066874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3493570_3650668749">
            <w:r>
              <w:rPr>
                <w:webHidden/>
                <w:rStyle w:val="IndexLink"/>
              </w:rPr>
              <w:t>1</w:t>
            </w:r>
            <w:r>
              <w:rPr>
                <w:rStyle w:val="IndexLink"/>
                <w:rtl w:val="true"/>
              </w:rPr>
              <w:t xml:space="preserve">- </w:t>
            </w:r>
            <w:r>
              <w:rPr>
                <w:rStyle w:val="IndexLink"/>
                <w:rtl w:val="true"/>
              </w:rPr>
              <w:t>پيش گوئى قرآن از سرنوشت ابولهب‌</w:t>
            </w:r>
            <w:r>
              <w:rPr>
                <w:rStyle w:val="IndexLink"/>
                <w:rtl w:val="true"/>
              </w:rPr>
              <w:tab/>
            </w:r>
            <w:r>
              <w:rPr>
                <w:rStyle w:val="IndexLink"/>
              </w:rPr>
              <w:t>94</w:t>
            </w:r>
          </w:hyperlink>
        </w:p>
        <w:p>
          <w:pPr>
            <w:pStyle w:val="Contents3"/>
            <w:tabs>
              <w:tab w:val="clear" w:pos="8459"/>
              <w:tab w:val="right" w:pos="9026" w:leader="dot"/>
            </w:tabs>
            <w:rPr/>
          </w:pPr>
          <w:hyperlink w:anchor="__RefHeading___Toc3493572_3650668749">
            <w:r>
              <w:rPr>
                <w:webHidden/>
                <w:rStyle w:val="IndexLink"/>
              </w:rPr>
              <w:t>2</w:t>
            </w:r>
            <w:r>
              <w:rPr>
                <w:rStyle w:val="IndexLink"/>
                <w:rtl w:val="true"/>
              </w:rPr>
              <w:t xml:space="preserve">- </w:t>
            </w:r>
            <w:r>
              <w:rPr>
                <w:rStyle w:val="IndexLink"/>
                <w:rtl w:val="true"/>
              </w:rPr>
              <w:t>پيش گوئى قرآن از پيروزي مسلمانان در جنگ بدر</w:t>
            </w:r>
            <w:r>
              <w:rPr>
                <w:rStyle w:val="IndexLink"/>
                <w:rtl w:val="true"/>
              </w:rPr>
              <w:tab/>
            </w:r>
            <w:r>
              <w:rPr>
                <w:rStyle w:val="IndexLink"/>
              </w:rPr>
              <w:t>97</w:t>
            </w:r>
          </w:hyperlink>
        </w:p>
        <w:p>
          <w:pPr>
            <w:pStyle w:val="Contents3"/>
            <w:tabs>
              <w:tab w:val="clear" w:pos="8459"/>
              <w:tab w:val="right" w:pos="9026" w:leader="dot"/>
            </w:tabs>
            <w:rPr/>
          </w:pPr>
          <w:hyperlink w:anchor="__RefHeading___Toc3493574_3650668749">
            <w:r>
              <w:rPr>
                <w:webHidden/>
                <w:rStyle w:val="IndexLink"/>
              </w:rPr>
              <w:t>3</w:t>
            </w:r>
            <w:r>
              <w:rPr>
                <w:rStyle w:val="IndexLink"/>
                <w:rtl w:val="true"/>
              </w:rPr>
              <w:t xml:space="preserve">- </w:t>
            </w:r>
            <w:r>
              <w:rPr>
                <w:rStyle w:val="IndexLink"/>
                <w:rtl w:val="true"/>
              </w:rPr>
              <w:t>پيش گوئى قرآن از غلبه روم بر ايران‌</w:t>
            </w:r>
            <w:r>
              <w:rPr>
                <w:rStyle w:val="IndexLink"/>
                <w:rtl w:val="true"/>
              </w:rPr>
              <w:tab/>
            </w:r>
            <w:r>
              <w:rPr>
                <w:rStyle w:val="IndexLink"/>
              </w:rPr>
              <w:t>103</w:t>
            </w:r>
          </w:hyperlink>
        </w:p>
        <w:p>
          <w:pPr>
            <w:pStyle w:val="Contents3"/>
            <w:tabs>
              <w:tab w:val="clear" w:pos="8459"/>
              <w:tab w:val="right" w:pos="9026" w:leader="dot"/>
            </w:tabs>
            <w:rPr/>
          </w:pPr>
          <w:hyperlink w:anchor="__RefHeading___Toc3493576_3650668749">
            <w:r>
              <w:rPr>
                <w:webHidden/>
                <w:rStyle w:val="IndexLink"/>
              </w:rPr>
              <w:t>4</w:t>
            </w:r>
            <w:r>
              <w:rPr>
                <w:rStyle w:val="IndexLink"/>
                <w:rtl w:val="true"/>
              </w:rPr>
              <w:t xml:space="preserve">- </w:t>
            </w:r>
            <w:r>
              <w:rPr>
                <w:rStyle w:val="IndexLink"/>
                <w:rtl w:val="true"/>
              </w:rPr>
              <w:t>پيش گوئى قرآن از فتح ايران و روم توسط مسلمين‌</w:t>
            </w:r>
            <w:r>
              <w:rPr>
                <w:rStyle w:val="IndexLink"/>
                <w:rtl w:val="true"/>
              </w:rPr>
              <w:tab/>
            </w:r>
            <w:r>
              <w:rPr>
                <w:rStyle w:val="IndexLink"/>
              </w:rPr>
              <w:t>110</w:t>
            </w:r>
          </w:hyperlink>
        </w:p>
        <w:p>
          <w:pPr>
            <w:pStyle w:val="Contents3"/>
            <w:tabs>
              <w:tab w:val="clear" w:pos="8459"/>
              <w:tab w:val="right" w:pos="9026" w:leader="dot"/>
            </w:tabs>
            <w:rPr/>
          </w:pPr>
          <w:hyperlink w:anchor="__RefHeading___Toc3493578_3650668749">
            <w:r>
              <w:rPr>
                <w:webHidden/>
                <w:rStyle w:val="IndexLink"/>
              </w:rPr>
              <w:t>5</w:t>
            </w:r>
            <w:r>
              <w:rPr>
                <w:rStyle w:val="IndexLink"/>
                <w:rtl w:val="true"/>
              </w:rPr>
              <w:t xml:space="preserve">- </w:t>
            </w:r>
            <w:r>
              <w:rPr>
                <w:rStyle w:val="IndexLink"/>
                <w:rtl w:val="true"/>
              </w:rPr>
              <w:t>دو پيش گوئى قرآن در سوره كوثر</w:t>
            </w:r>
            <w:r>
              <w:rPr>
                <w:rStyle w:val="IndexLink"/>
                <w:rtl w:val="true"/>
              </w:rPr>
              <w:tab/>
            </w:r>
            <w:r>
              <w:rPr>
                <w:rStyle w:val="IndexLink"/>
              </w:rPr>
              <w:t>113</w:t>
            </w:r>
          </w:hyperlink>
        </w:p>
        <w:p>
          <w:pPr>
            <w:pStyle w:val="Contents3"/>
            <w:tabs>
              <w:tab w:val="clear" w:pos="8459"/>
              <w:tab w:val="right" w:pos="9026" w:leader="dot"/>
            </w:tabs>
            <w:rPr/>
          </w:pPr>
          <w:hyperlink w:anchor="__RefHeading___Toc3493580_3650668749">
            <w:r>
              <w:rPr>
                <w:webHidden/>
                <w:rStyle w:val="IndexLink"/>
              </w:rPr>
              <w:t>6</w:t>
            </w:r>
            <w:r>
              <w:rPr>
                <w:rStyle w:val="IndexLink"/>
                <w:rtl w:val="true"/>
              </w:rPr>
              <w:t xml:space="preserve">- </w:t>
            </w:r>
            <w:r>
              <w:rPr>
                <w:rStyle w:val="IndexLink"/>
                <w:rtl w:val="true"/>
              </w:rPr>
              <w:t>پيش گوئى قرآن از فتح مكّه‌</w:t>
            </w:r>
            <w:r>
              <w:rPr>
                <w:rStyle w:val="IndexLink"/>
                <w:rtl w:val="true"/>
              </w:rPr>
              <w:tab/>
            </w:r>
            <w:r>
              <w:rPr>
                <w:rStyle w:val="IndexLink"/>
              </w:rPr>
              <w:t>117</w:t>
            </w:r>
          </w:hyperlink>
        </w:p>
        <w:p>
          <w:pPr>
            <w:pStyle w:val="Contents3"/>
            <w:tabs>
              <w:tab w:val="clear" w:pos="8459"/>
              <w:tab w:val="right" w:pos="9026" w:leader="dot"/>
            </w:tabs>
            <w:rPr/>
          </w:pPr>
          <w:hyperlink w:anchor="__RefHeading___Toc3493582_3650668749">
            <w:r>
              <w:rPr>
                <w:webHidden/>
                <w:rStyle w:val="IndexLink"/>
              </w:rPr>
              <w:t>7</w:t>
            </w:r>
            <w:r>
              <w:rPr>
                <w:rStyle w:val="IndexLink"/>
                <w:rtl w:val="true"/>
              </w:rPr>
              <w:t xml:space="preserve">- </w:t>
            </w:r>
            <w:r>
              <w:rPr>
                <w:rStyle w:val="IndexLink"/>
                <w:rtl w:val="true"/>
              </w:rPr>
              <w:t>پيش گوئى قرآن از شكست دشمنان اسلام‌</w:t>
            </w:r>
            <w:r>
              <w:rPr>
                <w:rStyle w:val="IndexLink"/>
                <w:rtl w:val="true"/>
              </w:rPr>
              <w:tab/>
            </w:r>
            <w:r>
              <w:rPr>
                <w:rStyle w:val="IndexLink"/>
              </w:rPr>
              <w:t>121</w:t>
            </w:r>
          </w:hyperlink>
        </w:p>
        <w:p>
          <w:pPr>
            <w:pStyle w:val="Contents3"/>
            <w:tabs>
              <w:tab w:val="clear" w:pos="8459"/>
              <w:tab w:val="right" w:pos="9026" w:leader="dot"/>
            </w:tabs>
            <w:rPr/>
          </w:pPr>
          <w:hyperlink w:anchor="__RefHeading___Toc3493584_3650668749">
            <w:r>
              <w:rPr>
                <w:webHidden/>
                <w:rStyle w:val="IndexLink"/>
              </w:rPr>
              <w:t>8</w:t>
            </w:r>
            <w:r>
              <w:rPr>
                <w:rStyle w:val="IndexLink"/>
                <w:rtl w:val="true"/>
              </w:rPr>
              <w:t xml:space="preserve">- </w:t>
            </w:r>
            <w:r>
              <w:rPr>
                <w:rStyle w:val="IndexLink"/>
                <w:rtl w:val="true"/>
              </w:rPr>
              <w:t>پيش گوئى قرآن از انجام مناسك حج و پيروزى مسلمين در خيبر</w:t>
            </w:r>
            <w:r>
              <w:rPr>
                <w:rStyle w:val="IndexLink"/>
                <w:rtl w:val="true"/>
              </w:rPr>
              <w:tab/>
            </w:r>
            <w:r>
              <w:rPr>
                <w:rStyle w:val="IndexLink"/>
              </w:rPr>
              <w:t>124</w:t>
            </w:r>
          </w:hyperlink>
        </w:p>
        <w:p>
          <w:pPr>
            <w:pStyle w:val="Contents2"/>
            <w:tabs>
              <w:tab w:val="clear" w:pos="8743"/>
              <w:tab w:val="right" w:pos="9026" w:leader="dot"/>
            </w:tabs>
            <w:rPr/>
          </w:pPr>
          <w:hyperlink w:anchor="__RefHeading___Toc3493586_3650668749">
            <w:r>
              <w:rPr>
                <w:webHidden/>
                <w:rStyle w:val="IndexLink"/>
                <w:rtl w:val="true"/>
              </w:rPr>
              <w:t>منابع و مصادر بى واسطه يا با واسطه كتاب‌</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6_26894"/>
      <w:bookmarkStart w:id="1" w:name="pg1956_26894"/>
      <w:bookmarkEnd w:id="1"/>
    </w:p>
    <w:p>
      <w:pPr>
        <w:pStyle w:val="Heading2"/>
        <w:numPr>
          <w:ilvl w:val="1"/>
          <w:numId w:val="1"/>
        </w:numPr>
        <w:rPr/>
      </w:pPr>
      <w:bookmarkStart w:id="2" w:name="pg1956_26894"/>
      <w:bookmarkStart w:id="3" w:name="__RefHeading___Toc3493484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گلستاني،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تحدى يا دعوت بمقابله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اميني گلستاني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آذين، </w:t>
      </w:r>
      <w:r>
        <w:rPr>
          <w:rFonts w:ascii="IRNazanin" w:hAnsi="IRNazanin" w:eastAsia="IRNazanin"/>
          <w:color w:val="111111"/>
          <w:sz w:val="28"/>
          <w:sz w:val="28"/>
          <w:szCs w:val="28"/>
          <w:lang w:bidi="fa-IR"/>
        </w:rPr>
        <w:t>۱۳۸</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3486_3650668749"/>
      <w:bookmarkStart w:id="6" w:name="_Toc2"/>
      <w:bookmarkEnd w:id="5"/>
      <w:r>
        <w:rPr>
          <w:rtl w:val="true"/>
        </w:rPr>
        <w:t>اشاره</w:t>
      </w:r>
      <w:bookmarkStart w:id="7" w:name="pg1956_26902"/>
      <w:bookmarkEnd w:id="6"/>
    </w:p>
    <w:p>
      <w:pPr>
        <w:pStyle w:val="Heading2"/>
        <w:numPr>
          <w:ilvl w:val="1"/>
          <w:numId w:val="1"/>
        </w:numPr>
        <w:rPr/>
      </w:pPr>
      <w:bookmarkStart w:id="8" w:name="__RefHeading___Toc3493488_3650668749"/>
      <w:bookmarkStart w:id="9" w:name="_Toc3"/>
      <w:bookmarkEnd w:id="7"/>
      <w:bookmarkEnd w:id="8"/>
      <w:r>
        <w:rPr>
          <w:rtl w:val="true"/>
        </w:rPr>
        <w:t>فهرست موضوعات‌</w:t>
      </w:r>
      <w:bookmarkEnd w:id="9"/>
    </w:p>
    <w:p>
      <w:pPr>
        <w:pStyle w:val="BookText"/>
        <w:rPr/>
      </w:pPr>
      <w:r>
        <w:rPr>
          <w:rFonts w:ascii="Amiri" w:hAnsi="Amiri" w:eastAsia="Amiri" w:cs="Amiri"/>
          <w:color w:val="111111"/>
          <w:sz w:val="28"/>
          <w:sz w:val="28"/>
          <w:szCs w:val="28"/>
          <w:rtl w:val="true"/>
          <w:lang w:bidi="ar-SA"/>
        </w:rPr>
        <w:t xml:space="preserve">تحدّى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دعوت بمقابله بمثل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محمد امينى گلستانى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فهرست موضوعات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قديم‌ترين نمونه‌هاي كاربرد 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تحدي اصطلاحي آشنا در ميان متكلمان و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تعريف تحدي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تحدي در قرآن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قرآن، و دعوت به تحدّى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مسيلمه و معارضه با قرآن و آيات تحدي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سخنان مسيلمه توانايي معارضه با قرآن را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ملحدان و اظهار عجز از نقض قرآن در عصر امام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صادق عليه السلام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معارضه با قرآن از جانب منكران در طول تاريخ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انواع تحدّي و هماوردطلبى و مراحل آن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قرآن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سوره قرآن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سوره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 قرآن به علم و معرفت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 به اينكه در آن اختلافي نيست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 به اخبار غيبي </w:t>
      </w:r>
      <w:r>
        <w:rPr>
          <w:rFonts w:eastAsia="Amiri" w:cs="Amiri" w:ascii="Amiri" w:hAnsi="Amiri"/>
          <w:color w:val="111111"/>
          <w:sz w:val="28"/>
          <w:szCs w:val="28"/>
          <w:lang w:bidi="ar-SA"/>
        </w:rPr>
        <w:t>39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هدايتگري قرآن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ارتباط تنگاتنگ مفهوم تحدي با اعجاز قرآن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مربوط به آن، قسمتى از تحقيقات سر كار خانم زهره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اخوان مقدم، عضو هيئت علمي دانشگاه علوم قرآن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تهران، را ذيلا بدون تغيير و دست خوردگى در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آيات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 در لغت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شرايط تحدي و مبارزه طلبي از نظر عقلي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اصطلاح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بسامد قرآني و روائي واژة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موسوم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نگاهي به ترتيب نزول آيات موسوم به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مروري اجمالي بر مدلول آيات موسوم به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نزول تحدي در بيان عالمان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تحدي در بيان عالمان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 سركار خانم زهره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تعدادى از پيشگوئى‌هاى قرآن مجيد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طالبين بيشتر و مفصل را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اسلام فراتر از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مؤلف اين كتاب ارجاع مى‌دهيم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گوئى قرآن از سرنوشت ابولهب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گوئى قرآن از پيروزي مسلمانان در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lang w:bidi="fa-IR"/>
        </w:rPr>
        <w:t>95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گوئى قرآن از غلبه روم بر</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گوئى قرآن از فتح ايران و روم توسط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مسلمين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پيش گوئى قرآن در سوره كوثر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گوئى قرآن از فتح مكّه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گوئى قرآن از شكست دشمنان اسلام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گوئى قرآن از انجام مناسك حج و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پيروزى مسلمين در خيبر </w:t>
      </w:r>
      <w:r>
        <w:rPr>
          <w:rFonts w:eastAsia="IRNazanin" w:cs="IRNazanin"/>
          <w:color w:val="111111"/>
          <w:sz w:val="28"/>
          <w:szCs w:val="28"/>
          <w:lang w:bidi="fa-IR"/>
        </w:rPr>
        <w:t>122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منابع و مصادر بى واسطه يا با واسطه كتاب </w:t>
      </w:r>
      <w:r>
        <w:rPr>
          <w:rFonts w:eastAsia="Amiri" w:cs="Amiri" w:ascii="Amiri" w:hAnsi="Amiri"/>
          <w:color w:val="111111"/>
          <w:sz w:val="28"/>
          <w:szCs w:val="28"/>
          <w:lang w:bidi="ar-SA"/>
        </w:rPr>
        <w:t>129</w:t>
      </w:r>
      <w:bookmarkStart w:id="10" w:name="pg1956_26909"/>
    </w:p>
    <w:p>
      <w:pPr>
        <w:pStyle w:val="Heading2"/>
        <w:numPr>
          <w:ilvl w:val="1"/>
          <w:numId w:val="1"/>
        </w:numPr>
        <w:rPr/>
      </w:pPr>
      <w:bookmarkStart w:id="11" w:name="__RefHeading___Toc3493490_3650668749"/>
      <w:bookmarkStart w:id="12" w:name="_Toc4"/>
      <w:bookmarkEnd w:id="10"/>
      <w:bookmarkEnd w:id="11"/>
      <w:r>
        <w:rPr>
          <w:rtl w:val="true"/>
        </w:rPr>
        <w:t>تقديم‌</w:t>
      </w:r>
      <w:bookmarkEnd w:id="12"/>
    </w:p>
    <w:p>
      <w:pPr>
        <w:pStyle w:val="BookText"/>
        <w:rPr/>
      </w:pPr>
      <w:r>
        <w:rPr>
          <w:rFonts w:ascii="IRNazanin" w:hAnsi="IRNazanin" w:eastAsia="IRNazanin"/>
          <w:color w:val="111111"/>
          <w:sz w:val="28"/>
          <w:sz w:val="28"/>
          <w:szCs w:val="28"/>
          <w:rtl w:val="true"/>
          <w:lang w:bidi="fa-IR"/>
        </w:rPr>
        <w:t>ثواب تأليف اين كتابم را به روح فرزند جوان مرگم حجةالاسلام آقاى دكتر حاج حسن امينى گلستانى اهداء مى‌نمايم عفو و بخش اورا ازخداى توانا خواستارم اميد وارم خداى مهربان او را در بهشت برين خود قرار دهد انشاءاللّه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داغديده محمد امينى گلستانى</w:t>
      </w:r>
      <w:r>
        <w:rPr>
          <w:rFonts w:eastAsia="IRNazanin" w:cs="IRNazanin"/>
          <w:color w:val="111111"/>
          <w:sz w:val="28"/>
          <w:szCs w:val="28"/>
          <w:rtl w:val="true"/>
          <w:lang w:bidi="fa-IR"/>
        </w:rPr>
        <w:t>.</w:t>
      </w:r>
      <w:bookmarkStart w:id="13" w:name="pg1956_26911"/>
    </w:p>
    <w:p>
      <w:pPr>
        <w:pStyle w:val="Heading2"/>
        <w:numPr>
          <w:ilvl w:val="1"/>
          <w:numId w:val="1"/>
        </w:numPr>
        <w:rPr/>
      </w:pPr>
      <w:bookmarkStart w:id="14" w:name="__RefHeading___Toc3493492_3650668749"/>
      <w:bookmarkStart w:id="15" w:name="_Toc5"/>
      <w:bookmarkEnd w:id="13"/>
      <w:bookmarkEnd w:id="14"/>
      <w:r>
        <w:rPr>
          <w:rtl w:val="true"/>
        </w:rPr>
        <w:t>پيشگفتار</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كتابي است استوار و پابرجا بر فراز قدرت‌ها و علم‌ها؛ كتابي بي نظير و بي مانند كه خود به يكتايي و بي همتايي خود و نيز آورنده اش دلالت دارد و نيازمند برهان و دليل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كتابي كه كلام خداست و خدا در آن تجلي كرده، و از همين رو كسي نمي‌تواند مانند آنرا بياورد، چون خدا در كلامي ديگر تجلي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براي هدايت بشر كه توسط آخرين رسول و پيام آور الهي بر مردم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دارد، ولي زبان علم، كه در نهايت فصاحت در عمق جان‌ها نفوذ مي‌كند، احتجاج مي‌كند، مدح مي‌نمايد، هجو مي‌سرايد، پند مي‌دهد، مي‌ترساند، بشارت مي‌دهد، تسليت مي‌دهد، سرزنش مي‌كند، تعليم مي‌دهد، قضاوت مي‌نمايد، مقررات را پايه مي‌ريزد، عبرت مي‌آموزد، قصه مي‌گويد،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نظير بوده و بي نظير</w:t>
      </w:r>
    </w:p>
    <w:p>
      <w:pPr>
        <w:pStyle w:val="BookText"/>
        <w:rPr/>
      </w:pPr>
      <w:r>
        <w:rPr>
          <w:rFonts w:ascii="IRNazanin" w:hAnsi="IRNazanin" w:eastAsia="IRNazanin"/>
          <w:color w:val="111111"/>
          <w:sz w:val="28"/>
          <w:sz w:val="28"/>
          <w:szCs w:val="28"/>
          <w:rtl w:val="true"/>
          <w:lang w:bidi="fa-IR"/>
        </w:rPr>
        <w:t>خواهد ماند، و همة جن و انس هم نتوانند مانند آن بياورند، چون كلام خداي بي مانند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كلمه‌ها و لغات نوظهوريست كه از نيمه دوم سده دوم هجرى، در ميان دانشمندان و اهل فن رواج پيدا كرده و مورد بحث و تطبيق،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تطبيق اين لغت، به چند آيه قرآن كريم رواج يافته است و براى آن مراحل و مراتبى، بيان نموده و سر بحث و گفتگو را باز نموده‌اند كه از آن تاريخ تاحال، ميان مفسرين و حكما و غيرهم، در اطراف آن، بر رسى و تحقيق و اظهار نظرها و گفتگوها بالا گرفته است، بگونه‌اى كه اگر كسى تمامى اقوال و گفتارها در اين مورد را، جمع آورى نمايد، كتاب قطور و سنگينى خواهد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تَحَدّي به معناي به مبارزه طلبيدن و تعجيز كردن مردم در</w:t>
      </w:r>
    </w:p>
    <w:p>
      <w:pPr>
        <w:pStyle w:val="BookText"/>
        <w:rPr/>
      </w:pPr>
      <w:r>
        <w:rPr>
          <w:rFonts w:ascii="Amiri" w:hAnsi="Amiri" w:eastAsia="Amiri" w:cs="Amiri"/>
          <w:color w:val="111111"/>
          <w:sz w:val="28"/>
          <w:sz w:val="28"/>
          <w:szCs w:val="28"/>
          <w:rtl w:val="true"/>
          <w:lang w:bidi="ar-SA"/>
        </w:rPr>
        <w:t>امري است به اين عنوان كه مانند آنرا نمي‌توان آورد و هركس مي‌تواند، آن را، بياورد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بارزترين نمونه و مصداق تحدي در زمينه قرآن، كتاب مقدس مسلمانان است كه مسلمانان را عقيده بر اينست كه قرآن، خود مخالفان اسلام در صدر اسلام و دوره‌هاي بعد را برانگيخت كه مِثلش را بسازند و با تمام كوششي كه داشته‌اند، تا اين تاريخ و تا دامنه رستاخيز قدرت آن را نداشته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نزد همه مسلمانان مسلم و قطعي است زيرا خدائى كه كل كاينات و جهان آفرينش را، آفريده در آيات قرآن با قاطعيت تمام، اعلام نموده كه قرآن سخني بي مانند است و براي بشر به هيچ وجه مقدور نيست مانند او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عَلى أَنْ يَأْتُوا بِمِثْلِ هذَا الْقُرْآنِ لا يَأْتُونَ بِمِثْلِهِ وَ لَوْ كانَ بَعْضُهُمْ لِبَعْضٍ ظَهِيراً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همه انس و جن فراهم آيند كه نظير اين قرآن را بياورند نمي‌توانند مانند آن را بياورند، هر چند آنها</w:t>
      </w:r>
    </w:p>
    <w:p>
      <w:pPr>
        <w:pStyle w:val="BookText"/>
        <w:rPr/>
      </w:pPr>
      <w:r>
        <w:rPr>
          <w:rFonts w:ascii="IRNazanin" w:hAnsi="IRNazanin" w:eastAsia="IRNazanin"/>
          <w:color w:val="111111"/>
          <w:sz w:val="28"/>
          <w:sz w:val="28"/>
          <w:szCs w:val="28"/>
          <w:rtl w:val="true"/>
          <w:lang w:bidi="fa-IR"/>
        </w:rPr>
        <w:t>پشتيبان يكديگر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بيان مراحل تحدى، اين آيات خواهيم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جاي ديگر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بِعَشْرِ سُوَرٍ مِثْلِهِ مُفْتَرَياتٍ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ده تا سوره‌مثل اين قرآن بياوريد</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همچنين در دو جاي ديگر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بِسُورَةٍ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سوره هم شما بياوريد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مي‌توان گفت اين ديگر اقلّ آن چيزي است كه به آن تحدي مي‌شده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دامنهِ‌ي تحدي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گستردهِ‌ترين تحدي از ميان آيات قرآن در آيهِ‌ي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اسراء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اين مبارزه طلبي، جن و انس يعني همه جهانيانند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به خوبي استفاده ميِ‌شود كه ابعاد اعجاز قرآن اختصاص به فصاحت و بلاغت و زبان خاص آن كه زبان عربي</w:t>
      </w:r>
    </w:p>
    <w:p>
      <w:pPr>
        <w:pStyle w:val="BookText"/>
        <w:rPr/>
      </w:pPr>
      <w:r>
        <w:rPr>
          <w:rFonts w:ascii="IRNazanin" w:hAnsi="IRNazanin" w:eastAsia="IRNazanin"/>
          <w:color w:val="111111"/>
          <w:sz w:val="28"/>
          <w:sz w:val="28"/>
          <w:szCs w:val="28"/>
          <w:rtl w:val="true"/>
          <w:lang w:bidi="fa-IR"/>
        </w:rPr>
        <w:t>است نداشته و از جهات مختلف مطرح است؛ و گرنه دعوت به مقابله غير عرب با يك كتاب عربي بيِ‌تناسب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معرفت، محمد هادي، علوم قرآني، قم، التمهيد، چ اوّل،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خرمشاهي، بهاء الدين، قرآن پژوهي،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توضيح است كه هم آوردي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نيست كه سخني همسان و همانند سخن خدا بياورند به گونهِ‌اي كه در شيوهِ‌ي بيان و نحوهِ‌ي تعبير كاملًا همانند باشد، زيرا اين گونه همانندي جز با تقليد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سخني است كه هم چون قرآن از نظر معنويت داراي جايگاهي ارجمند و والا بوده و در درجهِ‌ي اعلاي بلاغت و فصاحت قرار گرفته باشد؛ سخني توانا و قدرتمند، رسا و گويا، با محتوايي بلند و متين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بيان با معيارهاي مشخصي، درجات</w:t>
      </w:r>
      <w:bookmarkStart w:id="16" w:name="pg1956_26921"/>
    </w:p>
    <w:p>
      <w:pPr>
        <w:pStyle w:val="BookText"/>
        <w:rPr/>
      </w:pPr>
      <w:bookmarkEnd w:id="16"/>
      <w:r>
        <w:rPr>
          <w:rFonts w:ascii="IRNazanin" w:hAnsi="IRNazanin" w:eastAsia="IRNazanin"/>
          <w:color w:val="111111"/>
          <w:sz w:val="28"/>
          <w:sz w:val="28"/>
          <w:szCs w:val="28"/>
          <w:rtl w:val="true"/>
          <w:lang w:bidi="fa-IR"/>
        </w:rPr>
        <w:t>رفعت و انحطاط هر كلامي را معين ساختهِ‌اند و برتري كلامي بر كلام ديگر با همين معيارها مشخص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تفصيل از آن معيارها سخن گفته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علي اكبر مومني</w:t>
      </w:r>
    </w:p>
    <w:p>
      <w:pPr>
        <w:pStyle w:val="Heading2"/>
        <w:numPr>
          <w:ilvl w:val="1"/>
          <w:numId w:val="1"/>
        </w:numPr>
        <w:rPr/>
      </w:pPr>
      <w:bookmarkStart w:id="17" w:name="__RefHeading___Toc3493494_3650668749"/>
      <w:bookmarkStart w:id="18" w:name="_Toc6"/>
      <w:bookmarkEnd w:id="17"/>
      <w:r>
        <w:rPr>
          <w:rtl w:val="true"/>
        </w:rPr>
        <w:t>قديم‌ترين نمونه‌هاي كاربرد اصطلاح</w:t>
      </w:r>
      <w:r>
        <w:rPr>
          <w:rtl w:val="true"/>
        </w:rPr>
        <w:t xml:space="preserve">» </w:t>
      </w:r>
      <w:r>
        <w:rPr>
          <w:rtl w:val="true"/>
        </w:rPr>
        <w:t xml:space="preserve">تحدي </w:t>
      </w:r>
      <w:r>
        <w:rPr>
          <w:rtl w:val="true"/>
        </w:rPr>
        <w:t>«</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اشاره به قديم‌ترين نمونه‌هاي كاربرد 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مي‌توان از التفسير</w:t>
      </w:r>
      <w:r>
        <w:rPr>
          <w:rStyle w:val="FootnoteAnchor"/>
          <w:rtl w:val="true"/>
        </w:rPr>
        <w:footnoteReference w:id="8"/>
      </w:r>
      <w:r>
        <w:rPr>
          <w:rFonts w:ascii="Amiri" w:hAnsi="Amiri" w:eastAsia="Amiri" w:cs="Amiri"/>
          <w:color w:val="111111"/>
          <w:sz w:val="28"/>
          <w:sz w:val="28"/>
          <w:szCs w:val="28"/>
          <w:rtl w:val="true"/>
          <w:lang w:bidi="ar-SA"/>
        </w:rPr>
        <w:t>منسوب به امام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قولي از برخي نوشتارهاي جاحظ</w:t>
      </w:r>
      <w:r>
        <w:rPr>
          <w:rStyle w:val="FootnoteAnchor"/>
          <w:rtl w:val="true"/>
        </w:rPr>
        <w:footnoteReference w:id="9"/>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شايد كاربرد پر بسامد اين</w:t>
      </w:r>
    </w:p>
    <w:p>
      <w:pPr>
        <w:pStyle w:val="BookText"/>
        <w:rPr/>
      </w:pPr>
      <w:r>
        <w:rPr>
          <w:rFonts w:ascii="IRNazanin" w:hAnsi="IRNazanin" w:eastAsia="IRNazanin"/>
          <w:color w:val="111111"/>
          <w:sz w:val="28"/>
          <w:sz w:val="28"/>
          <w:szCs w:val="28"/>
          <w:rtl w:val="true"/>
          <w:lang w:bidi="fa-IR"/>
        </w:rPr>
        <w:t xml:space="preserve">اصطلاح به زماني باز گردد كه تحدي همچون يك اصطلاح براي تبيين وجه اعجاز قرآن در بحث‌هاي نيمه دوم سده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كار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آثار خويش از اين اصطلاح، فراوان بهره جسته 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محمد باقلاني، اعجاز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به كوشش احمد صقر، قاهره، دارالمعارف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باقلاني، تمهيد الاوائل،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به كوشش عمادالدين احمد حيدر، بيروت،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محمد باقلاني، تمهيد الاوائل،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به كوشش عمادالدين احمد حيدر،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كاربرد تحدي را از بحث اعجاز قرآن فراتر برد و شرط لازم براي معجزه بودنِ كار خارق عادتِ مدعيان پيامبري</w:t>
      </w:r>
      <w:bookmarkStart w:id="19" w:name="pg1956_26926"/>
    </w:p>
    <w:p>
      <w:pPr>
        <w:pStyle w:val="BookText"/>
        <w:rPr/>
      </w:pPr>
      <w:bookmarkEnd w:id="19"/>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گفته او هرگاه كاري فرابشري با دعوت مخالفان به هماوردي همراه نباشد، نمي‌توان آن را دليلي براي جلب اعتماد عموم در تأييد ادعاي پيامبري فردي كه خرق عادت كرده است، به شمار آورد</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20" w:name="__RefHeading___Toc3493496_3650668749"/>
      <w:bookmarkStart w:id="21" w:name="_Toc7"/>
      <w:bookmarkEnd w:id="20"/>
      <w:r>
        <w:rPr>
          <w:rtl w:val="true"/>
        </w:rPr>
        <w:t>تحدي اصطلاحي آشنا در ميان متكلمان ومفسران‌</w:t>
      </w:r>
      <w:bookmarkEnd w:id="21"/>
    </w:p>
    <w:p>
      <w:pPr>
        <w:pStyle w:val="BookText"/>
        <w:rPr/>
      </w:pPr>
      <w:r>
        <w:rPr>
          <w:rFonts w:ascii="IRNazanin" w:hAnsi="IRNazanin" w:eastAsia="IRNazanin"/>
          <w:color w:val="111111"/>
          <w:sz w:val="28"/>
          <w:sz w:val="28"/>
          <w:szCs w:val="28"/>
          <w:rtl w:val="true"/>
          <w:lang w:bidi="fa-IR"/>
        </w:rPr>
        <w:t>تحدي از آن پس، به زودي در ميان متكلمان، و سپس مفسران، اصطلاحي آشنا، شناخته و پر بسامد گشت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متكلمان گفتند وقتي قرآن تحدي كرد، اگر براي فصيحان عرب امكان داشت كه هماوردي كنند، هيچ‌گاه به جنگ‌هاي خونين و مشكلات ديگر تن در نمي‌دادند</w:t>
      </w:r>
      <w:r>
        <w:rPr>
          <w:rFonts w:eastAsia="IRNazanin" w:cs="IRNazanin"/>
          <w:color w:val="111111"/>
          <w:sz w:val="28"/>
          <w:szCs w:val="28"/>
          <w:rtl w:val="true"/>
          <w:lang w:bidi="fa-IR"/>
        </w:rPr>
        <w:t>.</w:t>
      </w:r>
      <w:bookmarkStart w:id="22" w:name="pg1956_26928"/>
    </w:p>
    <w:p>
      <w:pPr>
        <w:pStyle w:val="BookText"/>
        <w:rPr/>
      </w:pPr>
      <w:bookmarkEnd w:id="22"/>
      <w:r>
        <w:rPr>
          <w:rStyle w:val="FootnoteAnchor"/>
          <w:rtl w:val="true"/>
        </w:rPr>
        <w:footnoteReference w:id="13"/>
      </w:r>
    </w:p>
    <w:p>
      <w:pPr>
        <w:pStyle w:val="Heading2"/>
        <w:numPr>
          <w:ilvl w:val="1"/>
          <w:numId w:val="1"/>
        </w:numPr>
        <w:rPr/>
      </w:pPr>
      <w:bookmarkStart w:id="23" w:name="__RefHeading___Toc3493498_3650668749"/>
      <w:bookmarkStart w:id="24" w:name="_Toc8"/>
      <w:bookmarkEnd w:id="23"/>
      <w:r>
        <w:rPr>
          <w:rtl w:val="true"/>
        </w:rPr>
        <w:t>تعريف تحدى‌</w:t>
      </w:r>
      <w:bookmarkEnd w:id="24"/>
    </w:p>
    <w:p>
      <w:pPr>
        <w:pStyle w:val="BookText"/>
        <w:rPr/>
      </w:pPr>
      <w:r>
        <w:rPr>
          <w:rFonts w:ascii="IRNazanin" w:hAnsi="IRNazanin" w:eastAsia="IRNazanin"/>
          <w:color w:val="111111"/>
          <w:sz w:val="28"/>
          <w:sz w:val="28"/>
          <w:szCs w:val="28"/>
          <w:rtl w:val="true"/>
          <w:lang w:bidi="fa-IR"/>
        </w:rPr>
        <w:t>تحدّي در لغت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 حداء و 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جوهري، الصحاح تاج اللغة و صحاح العربيه،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2310</w:t>
      </w:r>
      <w:r>
        <w:rPr>
          <w:rFonts w:ascii="Amiri" w:hAnsi="Amiri" w:eastAsia="Amiri" w:cs="Amiri"/>
          <w:color w:val="111111"/>
          <w:sz w:val="28"/>
          <w:sz w:val="28"/>
          <w:szCs w:val="28"/>
          <w:rtl w:val="true"/>
          <w:lang w:bidi="ar-SA"/>
        </w:rPr>
        <w:t xml:space="preserve">، لبنان، بيروت، دارا لعلم للملابين، س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معني دعوت نمودن دشمن به نبرد و پيروزي بر اوست‌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همچنين به معاني قصد و آهنگ چيزي كردن، و درخواستي براي رقابت نمودن كه هدف از آن به عجز در آوردن طرف مقابل باشد نيز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اصطلاح عبارتست از اين كه معجزات انبياء هميشه</w:t>
      </w:r>
      <w:bookmarkStart w:id="25" w:name="pg1956_26930"/>
    </w:p>
    <w:p>
      <w:pPr>
        <w:pStyle w:val="BookText"/>
        <w:rPr/>
      </w:pPr>
      <w:bookmarkEnd w:id="25"/>
      <w:r>
        <w:rPr>
          <w:rFonts w:ascii="IRNazanin" w:hAnsi="IRNazanin" w:eastAsia="IRNazanin"/>
          <w:color w:val="111111"/>
          <w:sz w:val="28"/>
          <w:sz w:val="28"/>
          <w:szCs w:val="28"/>
          <w:rtl w:val="true"/>
          <w:lang w:bidi="fa-IR"/>
        </w:rPr>
        <w:t>همراه با مبارزه طلبي و هماوردي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الهي با انجام امري فوق العاده و اثبات عجز ديگران، ادعاي خود را به اثبات مي‌رسانند، بنابراين هر كاري گرچه فوق العاده باشد و ديگران از انجام آن عاجز باشند، ولي اگر به همراه تحدّي و مبارزه طلبي نباشد، معجزه ناميده نمي‌شود</w:t>
      </w:r>
      <w:r>
        <w:rPr>
          <w:rStyle w:val="FootnoteAnchor"/>
          <w:rtl w:val="true"/>
        </w:rPr>
        <w:footnoteReference w:id="15"/>
      </w:r>
      <w:r>
        <w:rPr>
          <w:rFonts w:ascii="IRNazanin" w:hAnsi="IRNazanin" w:eastAsia="IRNazanin"/>
          <w:color w:val="111111"/>
          <w:sz w:val="28"/>
          <w:sz w:val="28"/>
          <w:szCs w:val="28"/>
          <w:rtl w:val="true"/>
          <w:lang w:bidi="fa-IR"/>
        </w:rPr>
        <w:t>به عبارت ديگر، تحدّي شرط اساسي در معجزه و اثبات عجز كساني است كه مي‌خواهند با آن مبارزه نمايند</w:t>
      </w:r>
      <w:r>
        <w:rPr>
          <w:rFonts w:eastAsia="IRNazanin" w:cs="IRNazanin"/>
          <w:color w:val="111111"/>
          <w:sz w:val="28"/>
          <w:szCs w:val="28"/>
          <w:rtl w:val="true"/>
          <w:lang w:bidi="fa-IR"/>
        </w:rPr>
        <w:t>.</w:t>
      </w:r>
    </w:p>
    <w:p>
      <w:pPr>
        <w:pStyle w:val="Heading2"/>
        <w:numPr>
          <w:ilvl w:val="1"/>
          <w:numId w:val="1"/>
        </w:numPr>
        <w:rPr/>
      </w:pPr>
      <w:bookmarkStart w:id="26" w:name="__RefHeading___Toc3493500_3650668749"/>
      <w:bookmarkStart w:id="27" w:name="_Toc9"/>
      <w:bookmarkEnd w:id="26"/>
      <w:r>
        <w:rPr>
          <w:rtl w:val="true"/>
        </w:rPr>
        <w:t>تحدي در قرآن‌</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اصطلاح كه بر تبيين ويژه‌اي از هماوردجويي قرآن كريم استوار است، نخستين بار در نوشته‌هاي كلامي سده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تبيين ياد شده كه خود پيشينه‌اي‌كهن دارد، قرآن كريم در زيبايي ادبي و</w:t>
      </w:r>
    </w:p>
    <w:p>
      <w:pPr>
        <w:pStyle w:val="BookText"/>
        <w:rPr/>
      </w:pPr>
      <w:r>
        <w:rPr>
          <w:rFonts w:ascii="IRNazanin" w:hAnsi="IRNazanin" w:eastAsia="IRNazanin"/>
          <w:color w:val="111111"/>
          <w:sz w:val="28"/>
          <w:sz w:val="28"/>
          <w:szCs w:val="28"/>
          <w:rtl w:val="true"/>
          <w:lang w:bidi="fa-IR"/>
        </w:rPr>
        <w:t>جنبه‌هاي هنري با مخالفان هماوردجويي كرده، و رقيبي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زمينه‌هاي پيدايي چنين نگرشي، نخست بايد گفت كه در مقام استدلال بر سرچشمه گرفتن قرآن از وحي الهي، در جاي جاي آن، مخالفان به آوردن ده سوره همانند آن،</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يك سوره،</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حتى سخني مشابه آن،</w:t>
      </w:r>
      <w:r>
        <w:rPr>
          <w:rStyle w:val="FootnoteAnchor"/>
          <w:rtl w:val="true"/>
        </w:rPr>
        <w:footnoteReference w:id="18"/>
      </w:r>
      <w:r>
        <w:rPr>
          <w:rFonts w:ascii="IRNazanin" w:hAnsi="IRNazanin" w:eastAsia="IRNazanin"/>
          <w:color w:val="111111"/>
          <w:sz w:val="28"/>
          <w:sz w:val="28"/>
          <w:szCs w:val="28"/>
          <w:rtl w:val="true"/>
          <w:lang w:bidi="fa-IR"/>
        </w:rPr>
        <w:t>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تصريح شده است كه اگر جن و انس همگي گرد آيند، نخواهند توانست همانند قرآن بياورند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اين آيات به بارزترين وجهي به هماوردجويي اشاره شده است، در منابع كلامي به تصريح بيان نشده</w:t>
      </w:r>
      <w:bookmarkStart w:id="28" w:name="pg1956_26934"/>
    </w:p>
    <w:p>
      <w:pPr>
        <w:pStyle w:val="BookText"/>
        <w:rPr/>
      </w:pPr>
      <w:bookmarkEnd w:id="28"/>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گفتاري همانند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پايه چه معيارهايي تشخيص داده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سبب تحدي در قرآن و دعوت از منكران نبوت در طول تاريخ، تمسك به بلاغت و زيبايي‌هاي لفظي و معنايي قرآن و استخراج و اثبات آنها به عنوان يكي از وجوه تمايز و تباين آيات با نمونه‌هاي بشري، دست‌آويز بسياري از مفسران براي اثبات اعجاز ادبي كتاب مقدس بوده است</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3493502_3650668749"/>
      <w:bookmarkStart w:id="30" w:name="_Toc10"/>
      <w:bookmarkEnd w:id="29"/>
      <w:r>
        <w:rPr>
          <w:rtl w:val="true"/>
        </w:rPr>
        <w:t>قرآن، و دعوت به تحدّى‌</w:t>
      </w:r>
      <w:bookmarkEnd w:id="30"/>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دعوت به تحدى مقابله به مثل در برابر خود نموده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چند سوره با بيان و درخواست متفاوت، دعوت به مقابله به مثل نموده است از جمله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بقره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w:t>
      </w:r>
    </w:p>
    <w:p>
      <w:pPr>
        <w:pStyle w:val="BookText"/>
        <w:rPr/>
      </w:pPr>
      <w:r>
        <w:rPr>
          <w:rFonts w:ascii="Amiri" w:hAnsi="Amiri" w:eastAsia="Amiri" w:cs="Amiri"/>
          <w:color w:val="111111"/>
          <w:sz w:val="28"/>
          <w:sz w:val="28"/>
          <w:szCs w:val="28"/>
          <w:rtl w:val="true"/>
          <w:lang w:bidi="ar-SA"/>
        </w:rPr>
        <w:t xml:space="preserve">وَ لَنْ تَفْعَلُوا فَاتَّقُوا النَّارَ الَّتِي وَقُودُهَا النَّاسُ وَ الْحِجارَةُ أُعِدَّتْ لِلْكافِرِينَ فَإِنْ لَمْ تَفْعَلُوا وَ لَنْ تَفْعَلُوا فَاتَّقُوا النَّارَ الَّتِي وَقُودُهَا النَّاسُ وَ الْحِجارَةُ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باره آنچه بر بنده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كرده‌ايم شك و ترديد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سوره همانند آن بياوريد؛ و گواهان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فرا خوانيد اگر راست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آتشى بترسيد كه هيزم آن، بدنهاى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كافران،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عَلى أَنْ يَأْتُوا بِمِثْلِ هذَا الْقُرْآنِ لا يَأْتُونَ بِمِثْلِهِ وَ لَوْ كانَ بَعْضُهُمْ لِبَعْضٍ ظَهِيراً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تمام جن و انس اجتماع كنند تا كتابى همانند قرآن بياورند، نمى توانند، اگر چه نهايت همفكرى و همكارى را به خرج دهند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سوره نيز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شده</w:t>
      </w:r>
      <w:bookmarkStart w:id="31" w:name="pg1956_26938"/>
    </w:p>
    <w:p>
      <w:pPr>
        <w:pStyle w:val="BookText"/>
        <w:rPr/>
      </w:pPr>
      <w:bookmarkEnd w:id="31"/>
      <w:r>
        <w:rPr>
          <w:rFonts w:ascii="IRNazanin" w:hAnsi="IRNazanin" w:eastAsia="IRNazanin"/>
          <w:color w:val="111111"/>
          <w:sz w:val="28"/>
          <w:sz w:val="28"/>
          <w:szCs w:val="28"/>
          <w:rtl w:val="true"/>
          <w:lang w:bidi="fa-IR"/>
        </w:rPr>
        <w:t xml:space="preserve">است در آيات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يَقُولُونَ افْتَراهُ قُلْ فَأْتُوا بِعَشْرِ سُوَرٍ مِثْلِهِ مُفْتَرَياتٍ وَ ادْعُوا مَنِ اسْتَطَعْتُمْ مِنْ دُونِ اللَّهِ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فَإِلَّمْ يَسْتَجِيبُوا لَكُمْ فَاعْلَمُوا أَنَّما أُنْزِلَ بِعِلْمِ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به خدا افترا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گوئيد، شما هم ده سوره ساختگى همانند آن بياوريد، و غير از خدا هر كسى را مى توانيد به كمك خود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دعوت را اجابت نكردند بدانيد اين آيات از طرف خدا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يَقُولُونَ افْتَراهُ قُلْ فَأْتُوا بِسُورَةٍ مِثْلِهِ وَ ادْعُوا مَنِ اسْتَطَعْتُمْ مِنْ دُونِ اللَّهِ إِنْ كُنْتُمْ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افترا بسته،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اى همانند آن بياوريد و هر كس غير از خدا را مى توانيد به يارى طلبيد،</w:t>
      </w:r>
    </w:p>
    <w:p>
      <w:pPr>
        <w:pStyle w:val="Heading2"/>
        <w:numPr>
          <w:ilvl w:val="1"/>
          <w:numId w:val="1"/>
        </w:numPr>
        <w:rPr/>
      </w:pPr>
      <w:bookmarkStart w:id="32" w:name="__RefHeading___Toc3493504_3650668749"/>
      <w:bookmarkStart w:id="33" w:name="_Toc11"/>
      <w:bookmarkEnd w:id="32"/>
      <w:r>
        <w:rPr>
          <w:rtl w:val="true"/>
        </w:rPr>
        <w:t>مسيلمه و معارضه با قرآن و آيات تحدي‌</w:t>
      </w:r>
      <w:bookmarkEnd w:id="33"/>
    </w:p>
    <w:p>
      <w:pPr>
        <w:pStyle w:val="Heading3"/>
        <w:numPr>
          <w:ilvl w:val="2"/>
          <w:numId w:val="1"/>
        </w:numPr>
        <w:rPr/>
      </w:pPr>
      <w:bookmarkStart w:id="34" w:name="__RefHeading___Toc3493506_3650668749"/>
      <w:bookmarkStart w:id="35" w:name="_Toc12"/>
      <w:bookmarkEnd w:id="34"/>
      <w:r>
        <w:rPr>
          <w:rtl w:val="true"/>
        </w:rPr>
        <w:t>اشاره</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متكلمان مسلمان قايل به اين هستند كه خداوند همت و ارادهِ‌ي مدعيان را براي پاسخ گويي به</w:t>
      </w:r>
    </w:p>
    <w:p>
      <w:pPr>
        <w:pStyle w:val="BookText"/>
        <w:rPr/>
      </w:pPr>
      <w:r>
        <w:rPr>
          <w:rFonts w:ascii="IRNazanin" w:hAnsi="IRNazanin" w:eastAsia="IRNazanin"/>
          <w:color w:val="111111"/>
          <w:sz w:val="28"/>
          <w:sz w:val="28"/>
          <w:szCs w:val="28"/>
          <w:rtl w:val="true"/>
          <w:lang w:bidi="fa-IR"/>
        </w:rPr>
        <w:t>قرآن و آوردن نظير آن سست ميِ‌كند و نظر آنان را 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ميِ‌كند يعني برميِ‌گرداند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صرفه نه تنها از دو جنبهِ‌ي نظري خدشه پذير است بلكه از حيث عملي نيز بطلانش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تاريخ برخي از معارضهِ‌ها را با قرآن ثبت نموده است كه البته مايهِ‌ي عبرت و شگفتي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مقابل تحدّي، معارضه صورت گرفته است، امّا سرانجام جز خسارت و فضاحت براي معارضه كنندگان حاصل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نمونهِ‌هايي از اين معارضهِ‌ها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مسيلمه كذاب كه ادعاي نبوت و پيامبري داشت در مقابل سورهِ‌ي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جملات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الفيل، ما الفيل، و ما ادراك ما الفيل، له ذنب و بيل و خرطوم طويل </w:t>
      </w:r>
      <w:r>
        <w:rPr>
          <w:rFonts w:eastAsia="IRNazanin" w:cs="IRNazanin"/>
          <w:color w:val="111111"/>
          <w:sz w:val="28"/>
          <w:szCs w:val="28"/>
          <w:rtl w:val="true"/>
          <w:lang w:bidi="fa-IR"/>
        </w:rPr>
        <w:t>....</w:t>
      </w:r>
      <w:r>
        <w:rPr>
          <w:rStyle w:val="FootnoteAnchor"/>
          <w:rtl w:val="true"/>
        </w:rPr>
        <w:footnoteReference w:id="2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نويسندگان مسيحي كه مدعي معارضه با قرآن است در مقابل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اقتباسي كه از خود سوره</w:t>
      </w:r>
    </w:p>
    <w:p>
      <w:pPr>
        <w:pStyle w:val="BookText"/>
        <w:rPr/>
      </w:pPr>
      <w:r>
        <w:rPr>
          <w:rFonts w:ascii="Amiri" w:hAnsi="Amiri" w:eastAsia="Amiri" w:cs="Amiri"/>
          <w:color w:val="111111"/>
          <w:sz w:val="28"/>
          <w:sz w:val="28"/>
          <w:szCs w:val="28"/>
          <w:rtl w:val="true"/>
          <w:lang w:bidi="ar-SA"/>
        </w:rPr>
        <w:t>داشته است، سوره خودساختهِ‌اي عرضه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للرحمن، رب الاكوان، الملك الدّيان، لك العباده و بك المستعان، اهدنا صراط الايمان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در مقابل سوره كوثر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اعطيناك الجواهر، فصلّ لربك وجاهر و لا تعتمد قول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با تقليد كامل از نظم و تركيب آيات قرآني و تغيير برخي از الفاظ آن چنين تلقين ميِ‌كند كه با قرآن معارضه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همين بافتهِ‌هايش را نيز از مسيلمه كذاب به سرقت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در برابر سورهِ‌ي كوثر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اعطيناك الجماهر، فصل لربك و هاجر و انّ مبغضك رجلٌ كافر</w:t>
      </w:r>
      <w:r>
        <w:rPr>
          <w:rFonts w:eastAsia="IRNazanin" w:cs="IRNazanin"/>
          <w:color w:val="111111"/>
          <w:sz w:val="28"/>
          <w:szCs w:val="28"/>
          <w:rtl w:val="true"/>
          <w:lang w:bidi="fa-IR"/>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نمونهِ‌هايي ديگر نيز از معارضهِ‌هاي واهي و بيِ‌اساس وجود دارد كه براي هميشه به بايگاني تاريخ سپرده شدهِ‌اند</w:t>
      </w:r>
      <w:r>
        <w:rPr>
          <w:rFonts w:eastAsia="IRNazanin" w:cs="IRNazanin"/>
          <w:color w:val="111111"/>
          <w:sz w:val="28"/>
          <w:szCs w:val="28"/>
          <w:rtl w:val="true"/>
          <w:lang w:bidi="fa-IR"/>
        </w:rPr>
        <w:t>.</w:t>
      </w:r>
      <w:r>
        <w:rPr>
          <w:rStyle w:val="FootnoteAnchor"/>
          <w:rtl w:val="true"/>
        </w:rPr>
        <w:footnoteReference w:id="23"/>
      </w:r>
      <w:bookmarkStart w:id="36" w:name="pg1956_26944"/>
    </w:p>
    <w:p>
      <w:pPr>
        <w:pStyle w:val="Heading3"/>
        <w:numPr>
          <w:ilvl w:val="2"/>
          <w:numId w:val="1"/>
        </w:numPr>
        <w:rPr/>
      </w:pPr>
      <w:bookmarkStart w:id="37" w:name="__RefHeading___Toc3493508_3650668749"/>
      <w:bookmarkStart w:id="38" w:name="_Toc13"/>
      <w:bookmarkEnd w:id="36"/>
      <w:bookmarkEnd w:id="37"/>
      <w:r>
        <w:rPr>
          <w:rtl w:val="true"/>
        </w:rPr>
        <w:t>سوال</w:t>
      </w:r>
      <w:r>
        <w:rPr>
          <w:rtl w:val="true"/>
        </w:rPr>
        <w:t xml:space="preserve">: </w:t>
      </w:r>
      <w:r>
        <w:rPr>
          <w:rtl w:val="true"/>
        </w:rPr>
        <w:t>آيا سخنان مسيلمه توانايي معارضه با قرآن رادارد؟</w:t>
      </w:r>
      <w:bookmarkEnd w:id="3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كه از او به عنوان معارضه با قرآن نقل شده نشان مى دهد كه او مردى سبك مغز بود، و بى آنكه به محتواى سخن بينديشد به دنبال سجع در كلمات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عبارات مضحكى كه از وى در اين زمينه نقل شده و به اصطلاح تقليد از قرآن است، اين كلمات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المبذّرات بذراً، و الحاصداتِ حَصْداً، و الذّارياتِ قَمْحاً، و الطّاحناتِ طَحْناً، و العاجِناتِ عَجناً، وَ الخابِزاتِ خَبْزاً، و الثّارِداتِ ثِرداً، وَ اللّاقِماتِ لَقْماً، اهالة وسِمناً </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دهقانان و كشاورزان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دروكنندگان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جدا كنندگان گندم از 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خمير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نان</w:t>
      </w:r>
    </w:p>
    <w:p>
      <w:pPr>
        <w:pStyle w:val="BookText"/>
        <w:rPr/>
      </w:pPr>
      <w:r>
        <w:rPr>
          <w:rFonts w:ascii="IRNazanin" w:hAnsi="IRNazanin" w:eastAsia="IRNazanin"/>
          <w:color w:val="111111"/>
          <w:sz w:val="28"/>
          <w:sz w:val="28"/>
          <w:szCs w:val="28"/>
          <w:rtl w:val="true"/>
          <w:lang w:bidi="fa-IR"/>
        </w:rPr>
        <w:t>پزندگان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تريد كنندگان و قسم به لقمه بردارن با چربى و روغن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مى خواسته است با اين جمله هاى مضحك به مقابله آيات سوره عاديات يا ذاريات برود، قرآن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فَالْمُورِياتِ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فَالْمُغِيراتِ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لِرَبِّهِ لَكَنُودٌ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اسبان دونده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نفس زنان به پيش مى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افروزندگان جرقه آتش در برخورد سمهايشان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هاى بيابان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هجوم آوران در سپيده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 و غبار به هر سو پراكندند،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در برابر نعمت هاى پروردگارش بسيار ناسپاس و بخيل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ببين تفاوت ره از كجا تا كجا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ديگرى از او نقل مى كنند كه اين گونه آيات را بر خود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ضِفْدِعُ بِنْتَ ضِفْدِ عَيْنِ، نقّى ما تَنَقّينَ اعْلاكَ فِى الماءِ وَ اسفَلكَ فِى الطّينِ لا الماءَ</w:t>
      </w:r>
    </w:p>
    <w:p>
      <w:pPr>
        <w:pStyle w:val="BookText"/>
        <w:rPr/>
      </w:pPr>
      <w:r>
        <w:rPr>
          <w:rFonts w:ascii="IRNazanin" w:hAnsi="IRNazanin" w:eastAsia="IRNazanin"/>
          <w:color w:val="111111"/>
          <w:sz w:val="28"/>
          <w:sz w:val="28"/>
          <w:szCs w:val="28"/>
          <w:rtl w:val="true"/>
          <w:lang w:bidi="fa-IR"/>
        </w:rPr>
        <w:t xml:space="preserve">تُكَدِّرينَ وَ لا الشّارِبَ تَمنَعينَ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قوباغه ماده، اى دختر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خواهى صدا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بالاى بدنت در آب و نيم پايين آن در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را گِل آلود مى كنى، و نه كسى را از نوشيدن آب جلوگيرى مى نمايى‌</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ساير سخنان و به اصطلاح آيات ديگرى كه از او نقل شده نيز همين گونه است؛ بلكه بعضى بدتر و بعضى حتى ركيك تر است كه صرف نظر كردن از ذكر آنها اولى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عباراتى كه از وى نقل شده به خوبى استفاده مى شود كه او تنها به سجع عبارات اهميت مى داد، و مسجع بودن را كافى مى دانست</w:t>
      </w:r>
      <w:r>
        <w:rPr>
          <w:rFonts w:eastAsia="Amiri" w:cs="Amiri" w:ascii="Amiri" w:hAnsi="Amiri"/>
          <w:color w:val="111111"/>
          <w:sz w:val="28"/>
          <w:szCs w:val="28"/>
          <w:rtl w:val="true"/>
          <w:lang w:bidi="ar-SA"/>
        </w:rPr>
        <w:t>.</w:t>
      </w:r>
      <w:r>
        <w:rPr>
          <w:rStyle w:val="FootnoteAnchor"/>
          <w:rtl w:val="true"/>
        </w:rPr>
        <w:footnoteReference w:id="26"/>
      </w:r>
      <w:bookmarkStart w:id="39" w:name="pg1956_26950"/>
    </w:p>
    <w:p>
      <w:pPr>
        <w:pStyle w:val="Heading2"/>
        <w:numPr>
          <w:ilvl w:val="1"/>
          <w:numId w:val="1"/>
        </w:numPr>
        <w:rPr/>
      </w:pPr>
      <w:bookmarkStart w:id="40" w:name="__RefHeading___Toc3493510_3650668749"/>
      <w:bookmarkStart w:id="41" w:name="_Toc14"/>
      <w:bookmarkEnd w:id="39"/>
      <w:bookmarkEnd w:id="40"/>
      <w:r>
        <w:rPr>
          <w:rtl w:val="true"/>
        </w:rPr>
        <w:t>ملحدان و اظهار عجز از نقض قرآن در عصر امام صادق عليه السلام‌</w:t>
      </w:r>
      <w:bookmarkEnd w:id="41"/>
    </w:p>
    <w:p>
      <w:pPr>
        <w:pStyle w:val="BookText"/>
        <w:rPr/>
      </w:pPr>
      <w:r>
        <w:rPr>
          <w:rFonts w:ascii="Amiri" w:hAnsi="Amiri" w:eastAsia="Amiri" w:cs="Amiri"/>
          <w:color w:val="111111"/>
          <w:sz w:val="28"/>
          <w:sz w:val="28"/>
          <w:szCs w:val="28"/>
          <w:rtl w:val="true"/>
          <w:lang w:bidi="ar-SA"/>
        </w:rPr>
        <w:t>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طول تاريخ كسانى به فكر تحدىّ با قرآن افتاده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احتجاج از هشام بن حكم، دانشمند معروفى كه از شاگردان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و ابوشاكر ديصانى، و عبدالملك بصرى، و ابن مقفع كه همگى از ملاحده و افراد بى ايمان بودند كنار خانه كعبه جمع شده و اعمال حاجيان را به باد مسخره مى گرفتند و بر قرآن طعنه مى زدند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هر كدام از ما يك چهارم قرآن را نقض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همانند آن بياوريم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ميعاد ما سال آينده در همين جا خواهد بود در حالى كه تمام قرآن را نقض كرده ايم؛ زيرا نقض قرآن سبب ابطال نبوّت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ابطال نبوّت او ابطال اسلام، و اثبات حقانيت ادعاى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w:t>
      </w:r>
    </w:p>
    <w:p>
      <w:pPr>
        <w:pStyle w:val="BookText"/>
        <w:rPr/>
      </w:pPr>
      <w:r>
        <w:rPr>
          <w:rFonts w:ascii="IRNazanin" w:hAnsi="IRNazanin" w:eastAsia="IRNazanin"/>
          <w:color w:val="111111"/>
          <w:sz w:val="28"/>
          <w:sz w:val="28"/>
          <w:szCs w:val="28"/>
          <w:rtl w:val="true"/>
          <w:lang w:bidi="fa-IR"/>
        </w:rPr>
        <w:t>اين مسأله توافق كردند و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آينده در همان روز در كنار خانه كعبه اجتماع كردند، ابن ابى العوجاء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كه من از شما جدا شدم در اين آيه فكر مى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اسْتَيْأَسُوا مِنْهُ خَلَصُوا نَجِيًّا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مأيوس شدند، به كنارى رفتند و با هم به نجوى پرداختند</w:t>
      </w:r>
      <w:r>
        <w:rPr>
          <w:rStyle w:val="FootnoteAnchor"/>
          <w:rtl w:val="true"/>
        </w:rPr>
        <w:footnoteReference w:id="27"/>
      </w:r>
      <w:r>
        <w:rPr>
          <w:rFonts w:ascii="IRNazanin" w:hAnsi="IRNazanin" w:eastAsia="IRNazanin"/>
          <w:color w:val="111111"/>
          <w:sz w:val="28"/>
          <w:sz w:val="28"/>
          <w:szCs w:val="28"/>
          <w:rtl w:val="true"/>
          <w:lang w:bidi="fa-IR"/>
        </w:rPr>
        <w:t>ديدم آن قدر فصيح و پر معنا است كه نمى توانم چيزى را به آن بيفزايم و پيوسته اين آيه فكر مرا از غير آن به خود مشغول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آن وقت كه جدا شدم در اين آيه مى 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شده است، به آن گوش فرا دهيد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را كه غير از خدا مى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پرستش مى كنيد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هرگزنمى توانند مگسى بيافرينند، هر چند براى اين كار دست به دست</w:t>
      </w:r>
    </w:p>
    <w:p>
      <w:pPr>
        <w:pStyle w:val="BookText"/>
        <w:rPr/>
      </w:pPr>
      <w:r>
        <w:rPr>
          <w:rFonts w:ascii="IRNazanin" w:hAnsi="IRNazanin" w:eastAsia="IRNazanin"/>
          <w:color w:val="111111"/>
          <w:sz w:val="28"/>
          <w:sz w:val="28"/>
          <w:szCs w:val="28"/>
          <w:rtl w:val="true"/>
          <w:lang w:bidi="fa-IR"/>
        </w:rPr>
        <w:t>هم دهند؛ و هرگاه مگس چيزى از آنها بربايد، نمى توانند آن را بازپس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طلب كننده ناتوان است، و هم طلب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عابدان، و هم معبودان‌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من خود را عاجز ديدم كه همانند آن بياورم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ابوشاكر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كه از شما جدا شدم در اين آيه مى 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فِيهِما آلِهَةٌ إِلَّا اللَّهُ لَفَسَدَتا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زمين، جز خداوند يگانه، خدايان ديگرى بود، نظام جهان به هم مى خورد</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خود را قادر نديدم كه همانند آن را بياورم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مقفع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از جنس كلام بشر نيست؛ چرا كه از آن لحظه كه از شما جدا شدم در اين آيه مى 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يا أَرْضُ ابْلَعِي ماءَكِ وَ يا سَماءُ أَقْلِعِي وَ غِيضَ الْماءُ وَ قُضِيَ الْأَمْرُ وَ اسْتَوَتْ عَلَى الْجُودِيِّ وَ قِيلَ بُعْداً لِلْقَوْمِ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 آبت را فرو بر</w:t>
      </w:r>
      <w:r>
        <w:rPr>
          <w:rFonts w:eastAsia="IRNazanin" w:cs="IRNazanin"/>
          <w:color w:val="111111"/>
          <w:sz w:val="28"/>
          <w:szCs w:val="28"/>
          <w:rtl w:val="true"/>
          <w:lang w:bidi="fa-IR"/>
        </w:rPr>
        <w:t>!</w:t>
      </w:r>
      <w:bookmarkStart w:id="42" w:name="pg1956_26956"/>
    </w:p>
    <w:p>
      <w:pPr>
        <w:pStyle w:val="BookText"/>
        <w:rPr/>
      </w:pPr>
      <w:bookmarkEnd w:id="42"/>
      <w:r>
        <w:rPr>
          <w:rFonts w:ascii="IRNazanin" w:hAnsi="IRNazanin" w:eastAsia="IRNazanin"/>
          <w:color w:val="111111"/>
          <w:sz w:val="28"/>
          <w:sz w:val="28"/>
          <w:szCs w:val="28"/>
          <w:rtl w:val="true"/>
          <w:lang w:bidi="fa-IR"/>
        </w:rPr>
        <w:t>و اى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فرو نشست و كار پايان يافت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 پهلو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گروه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من خود را از آوردن همانند آن عاجز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حكم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اثناء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كنار آنها گذشت و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عَلى أَنْ يَأْتُوا بِمِثْلِ هذَا الْقُرْآنِ لا يَأْتُونَ بِمِثْلِهِ وَ لَوْ كانَ بَعْضُهُمْ لِبَعْضٍ ظَهِيراً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دست به دست هم دهند كه همانند اين قرآن را بياورند، همانند آن را نخواهند آورد؛ 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پشتيبان يكديگر باشند</w:t>
      </w:r>
      <w:r>
        <w:rPr>
          <w:rStyle w:val="FootnoteAnchor"/>
          <w:rtl w:val="true"/>
        </w:rPr>
        <w:footnoteReference w:id="31"/>
      </w:r>
    </w:p>
    <w:p>
      <w:pPr>
        <w:pStyle w:val="Heading2"/>
        <w:numPr>
          <w:ilvl w:val="1"/>
          <w:numId w:val="1"/>
        </w:numPr>
        <w:rPr/>
      </w:pPr>
      <w:bookmarkStart w:id="43" w:name="__RefHeading___Toc3493512_3650668749"/>
      <w:bookmarkStart w:id="44" w:name="_Toc15"/>
      <w:bookmarkEnd w:id="43"/>
      <w:r>
        <w:rPr>
          <w:rtl w:val="true"/>
        </w:rPr>
        <w:t>معارضه با قرآن از جانب منكران در طول تاريخ‌</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در برابر هماوردجويي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هايي نيز در دو سده نخست هجري از جانب منكران صورت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به گزارش پاره‌اي روايات، در 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برخي چون با زيبايي‌هاي هنري قرآن مواجه شدند، به فرابشري بودن آن اعتراف كردند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محمد باقلاني، اعجاز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به كوشش احمد صقر، قاهره، دارالمعارف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اين روايات چنين توجيه شده است كه آن معترفانِ به فرابشري بودن قرآن اديبان بودند و عنصر بي‌نظيري كه ايشان در آيات قرآن يافته، و در برابر آن سر فرود آورده‌اند، زيبايي ادبي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متأخر نيز نظريات مشابهي مي‌توان يافت،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عمرو جاحظ، البيان و التبيين،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به كوشش فوزي عطوي،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باري، قديم‌ترين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اين نگرش را، مي‌توان در آثار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اظهار صريح وي، موضوعي كه قرآن هماوردجويي كرد و معاندان از آن عاجز شدند، بلاغت، شيوايي و معاني والاي آن بود</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عجز معاندان را در برابر هماوردجويي قرآن ياد كرده،</w:t>
      </w:r>
      <w:r>
        <w:rPr>
          <w:rStyle w:val="FootnoteAnchor"/>
          <w:rtl w:val="true"/>
        </w:rPr>
        <w:footnoteReference w:id="35"/>
      </w:r>
      <w:r>
        <w:rPr>
          <w:rFonts w:ascii="Amiri" w:hAnsi="Amiri" w:eastAsia="Amiri" w:cs="Amiri"/>
          <w:color w:val="111111"/>
          <w:sz w:val="28"/>
          <w:sz w:val="28"/>
          <w:szCs w:val="28"/>
          <w:rtl w:val="true"/>
          <w:lang w:bidi="ar-SA"/>
        </w:rPr>
        <w:t>و 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روايتي به نقل از امام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 كه بر نزول وحي در عصر رواج آفرينش‌هاي ادبي، و برتري هنري قرآن تأكيد مي‌كند</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با نظر به اين شواهد، مي‌توان گفت كه حداقل در سده ق، مفهوم تحدي ناظر به اين اعتقاد رايج بوده كه راز بي‌نظيري قرآن در هماوردي، زيبايي ادبي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تاريخ كسي توانسته همانند قرآن بياورند؟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روشن است؛ زيرا اين موضوع مسأله كوچكى نيست كه تاريخ بتواند آن را فراموش كند؛ اگر چنين اتفاقى مى افتاد همه جا آن را آشكار كرده، و روى آن مانور مى دادند و بهره بردارى گسترده تبليغاتى مى كردند؛ بنابراين به مصداق ضرب المثل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چيزى بود حتماً آشكار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هر نوع مبارزه و معارضه واقعى با قرآن جلوه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پاره اى از افراد كه شايد هرگز به فكر معارضه با قرآن نبودند را به اين كار متهم نمودند و روى آن تبليغ مى كردند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كسى كه نام او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مدعي 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 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همان عصر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نواحى شرق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كرد و ادّعاى پيامبرى نمود</w:t>
      </w:r>
      <w:r>
        <w:rPr>
          <w:rFonts w:eastAsia="IRNazanin" w:cs="IRNazanin"/>
          <w:color w:val="111111"/>
          <w:sz w:val="28"/>
          <w:szCs w:val="28"/>
          <w:rtl w:val="true"/>
          <w:lang w:bidi="fa-IR"/>
        </w:rPr>
        <w:t>.</w:t>
      </w:r>
      <w:bookmarkStart w:id="45" w:name="pg1956_26964"/>
    </w:p>
    <w:p>
      <w:pPr>
        <w:pStyle w:val="BookText"/>
        <w:rPr/>
      </w:pPr>
      <w:bookmarkEnd w:id="45"/>
      <w:r>
        <w:rPr>
          <w:rFonts w:ascii="IRNazanin" w:hAnsi="IRNazanin" w:eastAsia="IRNazanin"/>
          <w:color w:val="111111"/>
          <w:sz w:val="28"/>
          <w:sz w:val="28"/>
          <w:szCs w:val="28"/>
          <w:rtl w:val="true"/>
          <w:lang w:bidi="fa-IR"/>
        </w:rPr>
        <w:t>سخنانى كه از او به عنوان معارضه با قرآن نقل شده نشان مى دهد كه گذشته از همه اينها، او مردى سبك مغز بود و بى آنكه به محتواى سخن بينديشد به دنبال سجع در كلمات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عنسى از كسانى بود كه در اواخر عمر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معارضه با قرآن برخاست، او نيز چنين مى پنداشت كه براى معارضه با قرآن كافى است كلمات مسجعى را به هم تلفيق كند هر چند محتوايى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زودى پيروانش به فساد عقيده او پى بردند و دست از پيروى وى كشيدند</w:t>
      </w:r>
      <w:r>
        <w:rPr>
          <w:rFonts w:eastAsia="IRNazanin" w:cs="IRNazanin"/>
          <w:color w:val="111111"/>
          <w:sz w:val="28"/>
          <w:szCs w:val="28"/>
          <w:rtl w:val="true"/>
          <w:lang w:bidi="fa-IR"/>
        </w:rPr>
        <w:t>.</w:t>
      </w:r>
    </w:p>
    <w:p>
      <w:pPr>
        <w:pStyle w:val="Heading2"/>
        <w:numPr>
          <w:ilvl w:val="1"/>
          <w:numId w:val="1"/>
        </w:numPr>
        <w:rPr/>
      </w:pPr>
      <w:bookmarkStart w:id="46" w:name="__RefHeading___Toc3493514_3650668749"/>
      <w:bookmarkStart w:id="47" w:name="_Toc16"/>
      <w:bookmarkEnd w:id="46"/>
      <w:r>
        <w:rPr>
          <w:rtl w:val="true"/>
        </w:rPr>
        <w:t>انواع تحدّي و هماوردطلبى و مراحل آن‌</w:t>
      </w:r>
      <w:bookmarkEnd w:id="47"/>
    </w:p>
    <w:p>
      <w:pPr>
        <w:pStyle w:val="Heading3"/>
        <w:numPr>
          <w:ilvl w:val="2"/>
          <w:numId w:val="1"/>
        </w:numPr>
        <w:rPr/>
      </w:pPr>
      <w:bookmarkStart w:id="48" w:name="__RefHeading___Toc3493516_3650668749"/>
      <w:bookmarkStart w:id="49" w:name="_Toc17"/>
      <w:bookmarkEnd w:id="48"/>
      <w:r>
        <w:rPr>
          <w:rtl w:val="true"/>
        </w:rPr>
        <w:t>اشاره</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واژه تحدّي بكار نرفته است، اما قرآن به صورت قاطع، بشر را از آغاز عصر نزول تا به امروز به انواع مختلف به مقابله و مبارزه طلبي دعوت كرده و از اين طريق به مافوق بشري بودن آن استدلال كرده است</w:t>
      </w:r>
      <w:r>
        <w:rPr>
          <w:rFonts w:eastAsia="IRNazanin" w:cs="IRNazanin"/>
          <w:color w:val="111111"/>
          <w:sz w:val="28"/>
          <w:szCs w:val="28"/>
          <w:rtl w:val="true"/>
          <w:lang w:bidi="fa-IR"/>
        </w:rPr>
        <w:t>:</w:t>
      </w:r>
      <w:bookmarkStart w:id="50" w:name="pg1956_26967"/>
    </w:p>
    <w:p>
      <w:pPr>
        <w:pStyle w:val="Heading3"/>
        <w:numPr>
          <w:ilvl w:val="2"/>
          <w:numId w:val="1"/>
        </w:numPr>
        <w:rPr/>
      </w:pPr>
      <w:bookmarkStart w:id="51" w:name="__RefHeading___Toc3493518_3650668749"/>
      <w:bookmarkStart w:id="52" w:name="_Toc18"/>
      <w:bookmarkEnd w:id="50"/>
      <w:bookmarkEnd w:id="51"/>
      <w:r>
        <w:rPr/>
        <w:t>1</w:t>
      </w:r>
      <w:r>
        <w:rPr>
          <w:rtl w:val="true"/>
        </w:rPr>
        <w:t xml:space="preserve">- </w:t>
      </w:r>
      <w:r>
        <w:rPr>
          <w:rtl w:val="true"/>
        </w:rPr>
        <w:t>كل قرآن‌</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و پريان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كنند كه همانند اين قرآن را بياورند، همانند آن را نخواهند آورد هر چند يكديگر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كمك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در آيات بعد مباحث مفصلي در مورد بهانه جوئي‌هاى مشركان در زمينه اعجاز و طلب معجزات گوناگون آمده است، آيه محور بحث در حقيقت مقدمه‌اى است براى بحث آينده تا نشان دهد كه قرآن عالي‌ترين و زنده‌ترين سند حقانيت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است كه بشر توانايي آوردن مانند آن را ندارد</w:t>
      </w:r>
      <w:r>
        <w:rPr>
          <w:rFonts w:eastAsia="IRNazanin" w:cs="IRNazanin"/>
          <w:color w:val="111111"/>
          <w:sz w:val="28"/>
          <w:szCs w:val="28"/>
          <w:rtl w:val="true"/>
          <w:lang w:bidi="fa-IR"/>
        </w:rPr>
        <w:t>.</w:t>
      </w:r>
      <w:r>
        <w:rPr>
          <w:rStyle w:val="FootnoteAnchor"/>
          <w:rtl w:val="true"/>
        </w:rPr>
        <w:footnoteReference w:id="38"/>
      </w:r>
      <w:bookmarkStart w:id="53" w:name="pg1956_26969"/>
    </w:p>
    <w:p>
      <w:pPr>
        <w:pStyle w:val="Heading3"/>
        <w:numPr>
          <w:ilvl w:val="2"/>
          <w:numId w:val="1"/>
        </w:numPr>
        <w:rPr/>
      </w:pPr>
      <w:bookmarkStart w:id="54" w:name="__RefHeading___Toc3493520_3650668749"/>
      <w:bookmarkStart w:id="55" w:name="_Toc19"/>
      <w:bookmarkEnd w:id="53"/>
      <w:bookmarkEnd w:id="54"/>
      <w:r>
        <w:rPr/>
        <w:t>2</w:t>
      </w:r>
      <w:r>
        <w:rPr>
          <w:rtl w:val="true"/>
        </w:rPr>
        <w:t xml:space="preserve">- </w:t>
      </w:r>
      <w:r>
        <w:rPr>
          <w:rtl w:val="true"/>
        </w:rPr>
        <w:t>ده سوره قرآن‌</w:t>
      </w:r>
      <w:bookmarkEnd w:id="55"/>
    </w:p>
    <w:p>
      <w:pPr>
        <w:pStyle w:val="BookText"/>
        <w:rPr/>
      </w:pPr>
      <w:r>
        <w:rPr>
          <w:rFonts w:ascii="IRNazanin" w:hAnsi="IRNazanin" w:eastAsia="IRNazanin"/>
          <w:color w:val="111111"/>
          <w:sz w:val="28"/>
          <w:sz w:val="28"/>
          <w:szCs w:val="28"/>
          <w:rtl w:val="true"/>
          <w:lang w:bidi="fa-IR"/>
        </w:rPr>
        <w:t>از آنجا كه كفار، خدايي بودن قرآن را انكار مي‌كردند و معتقد بودند كه ساخته خود پيامبر است، لذا خداوند به پيامبر دستور مي‌دهد كه در جواب آن‌ها بگويد؛</w:t>
      </w:r>
      <w:r>
        <w:rPr>
          <w:rStyle w:val="FootnoteAnchor"/>
          <w:rtl w:val="true"/>
        </w:rPr>
        <w:footnoteReference w:id="39"/>
      </w: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دروغ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شما هم ده سوره ساختگى همانند اين قرآن بياوريد و تمام كسانى را كه مى‌توانيد غير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كنيد</w:t>
      </w:r>
      <w:r>
        <w:rPr>
          <w:rFonts w:eastAsia="IRNazanin" w:cs="IRNazanin"/>
          <w:color w:val="111111"/>
          <w:sz w:val="28"/>
          <w:szCs w:val="28"/>
          <w:rtl w:val="true"/>
          <w:lang w:bidi="fa-IR"/>
        </w:rPr>
        <w:t>!</w:t>
      </w:r>
    </w:p>
    <w:p>
      <w:pPr>
        <w:pStyle w:val="Heading3"/>
        <w:numPr>
          <w:ilvl w:val="2"/>
          <w:numId w:val="1"/>
        </w:numPr>
        <w:rPr/>
      </w:pPr>
      <w:bookmarkStart w:id="56" w:name="__RefHeading___Toc3493522_3650668749"/>
      <w:bookmarkStart w:id="57" w:name="_Toc20"/>
      <w:bookmarkEnd w:id="56"/>
      <w:r>
        <w:rPr/>
        <w:t>3</w:t>
      </w:r>
      <w:r>
        <w:rPr>
          <w:rtl w:val="true"/>
        </w:rPr>
        <w:t xml:space="preserve"> «- </w:t>
      </w:r>
      <w:r>
        <w:rPr>
          <w:rtl w:val="true"/>
        </w:rPr>
        <w:t>يك سوره</w:t>
      </w:r>
      <w:r>
        <w:rPr>
          <w:rtl w:val="true"/>
        </w:rPr>
        <w:t>»</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يَقُولُونَ افْتَراهُ قُلْ فَأْتُوا بِسُورَةٍ مِثْلِهِ وَ ادْعُوا مَنِ</w:t>
      </w:r>
      <w:bookmarkStart w:id="58" w:name="pg1956_26970"/>
    </w:p>
    <w:p>
      <w:pPr>
        <w:pStyle w:val="BookText"/>
        <w:rPr/>
      </w:pPr>
      <w:bookmarkEnd w:id="58"/>
      <w:r>
        <w:rPr>
          <w:rFonts w:ascii="Amiri" w:hAnsi="Amiri" w:eastAsia="Amiri" w:cs="Amiri"/>
          <w:color w:val="111111"/>
          <w:sz w:val="28"/>
          <w:sz w:val="28"/>
          <w:szCs w:val="28"/>
          <w:rtl w:val="true"/>
          <w:lang w:bidi="ar-SA"/>
        </w:rPr>
        <w:t xml:space="preserve">اسْتَطَعْتُمْ مِنْ دُونِ اللَّهِ إِنْ كُنْتُمْ صادِقِينَ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دروغ به خدا نسبت داده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مي‌گوييد، يك سوره همانند آن بياوريد و غير از خدا، هر كس را مي‌توانيد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طلبيد</w:t>
      </w:r>
      <w:r>
        <w:rPr>
          <w:rFonts w:eastAsia="IRNazanin" w:cs="IRNazanin"/>
          <w:color w:val="111111"/>
          <w:sz w:val="28"/>
          <w:szCs w:val="28"/>
          <w:rtl w:val="true"/>
          <w:lang w:bidi="fa-IR"/>
        </w:rPr>
        <w:t>! «</w:t>
      </w:r>
    </w:p>
    <w:p>
      <w:pPr>
        <w:pStyle w:val="Heading3"/>
        <w:numPr>
          <w:ilvl w:val="2"/>
          <w:numId w:val="1"/>
        </w:numPr>
        <w:rPr/>
      </w:pPr>
      <w:bookmarkStart w:id="59" w:name="__RefHeading___Toc3493524_3650668749"/>
      <w:bookmarkStart w:id="60" w:name="_Toc21"/>
      <w:bookmarkEnd w:id="59"/>
      <w:r>
        <w:rPr/>
        <w:t>4</w:t>
      </w:r>
      <w:r>
        <w:rPr>
          <w:rtl w:val="true"/>
        </w:rPr>
        <w:t xml:space="preserve">- </w:t>
      </w:r>
      <w:r>
        <w:rPr>
          <w:rtl w:val="true"/>
        </w:rPr>
        <w:t>تحدّي قرآن به علم و معرفت‌</w:t>
      </w:r>
      <w:bookmarkEnd w:id="60"/>
    </w:p>
    <w:p>
      <w:pPr>
        <w:pStyle w:val="BookText"/>
        <w:rPr/>
      </w:pPr>
      <w:r>
        <w:rPr>
          <w:rFonts w:ascii="IRNazanin" w:hAnsi="IRNazanin" w:eastAsia="IRNazanin"/>
          <w:color w:val="111111"/>
          <w:sz w:val="28"/>
          <w:sz w:val="28"/>
          <w:szCs w:val="28"/>
          <w:rtl w:val="true"/>
          <w:lang w:bidi="fa-IR"/>
        </w:rPr>
        <w:t>به اين معنا كه اگر در آسمانى بودن قرآن شك داريد، همه دست بدست هم دهيد كتابى كه از نظر علم و معرفت مانند قرآن باشد بياوريد، زيرا قرآن كريم كتاب هدايت است، و هر چيزي كه برگشتش به هدايت باشد از قبيل معارف مربوط به مبدأ، معاد، اخلاق فاضله، شريعت خداوند، قصص و موعظه‌هايي كه مردم در هدايت به آن احتياج دارند را بيان كرده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ابوالقاسم خوئي، البيان في تفسير القرآن،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قم، دار الثقلين، س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bookmarkStart w:id="61" w:name="pg1956_26973"/>
    </w:p>
    <w:p>
      <w:pPr>
        <w:pStyle w:val="BookText"/>
        <w:rPr/>
      </w:pPr>
      <w:bookmarkEnd w:id="61"/>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نَزَّلْنا عَلَيْكَ الْكِتابَ تِبْياناً لِكُلِّ شَيْ‌ءٍ </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و ما اين كتاب را بر تو نازل كرديم كه بيانگر همه چيز است </w:t>
      </w:r>
      <w:r>
        <w:rPr>
          <w:rFonts w:eastAsia="IRNazanin" w:cs="IRNazanin"/>
          <w:color w:val="111111"/>
          <w:sz w:val="28"/>
          <w:szCs w:val="28"/>
          <w:rtl w:val="true"/>
          <w:lang w:bidi="fa-IR"/>
        </w:rPr>
        <w:t>«</w:t>
      </w:r>
    </w:p>
    <w:p>
      <w:pPr>
        <w:pStyle w:val="Heading3"/>
        <w:numPr>
          <w:ilvl w:val="2"/>
          <w:numId w:val="1"/>
        </w:numPr>
        <w:rPr/>
      </w:pPr>
      <w:bookmarkStart w:id="62" w:name="__RefHeading___Toc3493526_3650668749"/>
      <w:bookmarkStart w:id="63" w:name="_Toc22"/>
      <w:bookmarkEnd w:id="62"/>
      <w:r>
        <w:rPr/>
        <w:t>5</w:t>
      </w:r>
      <w:r>
        <w:rPr>
          <w:rtl w:val="true"/>
        </w:rPr>
        <w:t xml:space="preserve">- </w:t>
      </w:r>
      <w:r>
        <w:rPr>
          <w:rtl w:val="true"/>
        </w:rPr>
        <w:t>تحدّي به اينكه در آن اختلافي نيست‌</w:t>
      </w:r>
      <w:bookmarkEnd w:id="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Style w:val="FootnoteAnchor"/>
          <w:rtl w:val="true"/>
        </w:rPr>
        <w:footnoteReference w:id="44"/>
      </w:r>
      <w:r>
        <w:rPr>
          <w:rFonts w:ascii="IRNazanin" w:hAnsi="IRNazanin" w:eastAsia="IRNazanin"/>
          <w:color w:val="111111"/>
          <w:sz w:val="28"/>
          <w:sz w:val="28"/>
          <w:szCs w:val="28"/>
          <w:rtl w:val="true"/>
          <w:lang w:bidi="fa-IR"/>
        </w:rPr>
        <w:t xml:space="preserve">آيا درباره قرآن نمى‌انديشند؟ اگر از سوى غير خدا بود، اختلاف فراوانى در آن مى‌يافتند </w:t>
      </w:r>
      <w:r>
        <w:rPr>
          <w:rFonts w:eastAsia="IRNazanin" w:cs="IRNazanin"/>
          <w:color w:val="111111"/>
          <w:sz w:val="28"/>
          <w:szCs w:val="28"/>
          <w:rtl w:val="true"/>
          <w:lang w:bidi="fa-IR"/>
        </w:rPr>
        <w:t>«</w:t>
      </w:r>
    </w:p>
    <w:p>
      <w:pPr>
        <w:pStyle w:val="Heading3"/>
        <w:numPr>
          <w:ilvl w:val="2"/>
          <w:numId w:val="1"/>
        </w:numPr>
        <w:rPr/>
      </w:pPr>
      <w:bookmarkStart w:id="64" w:name="__RefHeading___Toc3493528_3650668749"/>
      <w:bookmarkStart w:id="65" w:name="_Toc23"/>
      <w:bookmarkEnd w:id="64"/>
      <w:r>
        <w:rPr/>
        <w:t>6</w:t>
      </w:r>
      <w:r>
        <w:rPr>
          <w:rtl w:val="true"/>
        </w:rPr>
        <w:t xml:space="preserve">- </w:t>
      </w:r>
      <w:r>
        <w:rPr>
          <w:rtl w:val="true"/>
        </w:rPr>
        <w:t>تحدّي به اخبار غيبي‌</w:t>
      </w:r>
      <w:bookmarkEnd w:id="6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بسياري از آياتش با اخبار غيب به تحدّي</w:t>
      </w:r>
    </w:p>
    <w:p>
      <w:pPr>
        <w:pStyle w:val="BookText"/>
        <w:rPr/>
      </w:pPr>
      <w:r>
        <w:rPr>
          <w:rFonts w:ascii="IRNazanin" w:hAnsi="IRNazanin" w:eastAsia="IRNazanin"/>
          <w:color w:val="111111"/>
          <w:sz w:val="28"/>
          <w:sz w:val="28"/>
          <w:szCs w:val="28"/>
          <w:rtl w:val="true"/>
          <w:lang w:bidi="fa-IR"/>
        </w:rPr>
        <w:t>برخواسته و به بشر اعلام نموده كه اگر در آسمانى بودن قرآن ترديد داريد، كتابى نظير آن كه مشتمل بر اخبار غيبى باشد بياوريد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Style w:val="FootnoteAnchor"/>
          <w:rtl w:val="true"/>
        </w:rPr>
        <w:footnoteReference w:id="45"/>
      </w: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w:t>
      </w:r>
      <w:r>
        <w:rPr>
          <w:rFonts w:eastAsia="Amiri" w:cs="Amiri" w:ascii="Amiri" w:hAnsi="Amiri"/>
          <w:color w:val="111111"/>
          <w:sz w:val="28"/>
          <w:szCs w:val="28"/>
          <w:rtl w:val="true"/>
          <w:lang w:bidi="ar-SA"/>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تحدىّ و مراحل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روى مسأله 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اركان اعجاز است تكيه كرده؛ گاه با صراحت و گاه با دلالت التزامى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آسمانى از سوى خدا است و اگر شك و ترديدى در آن داريد جمع شويد و تمام نيروهاى خود را به كار گيريد و چيزى همانند آن و يا بخشى از آن را بياوريد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توجّه اين كه خداوند تنها تحدّى به مسأله بلاغت و</w:t>
      </w:r>
    </w:p>
    <w:p>
      <w:pPr>
        <w:pStyle w:val="BookText"/>
        <w:rPr/>
      </w:pPr>
      <w:r>
        <w:rPr>
          <w:rFonts w:ascii="Amiri" w:hAnsi="Amiri" w:eastAsia="Amiri" w:cs="Amiri"/>
          <w:color w:val="111111"/>
          <w:sz w:val="28"/>
          <w:sz w:val="28"/>
          <w:szCs w:val="28"/>
          <w:rtl w:val="true"/>
          <w:lang w:bidi="ar-SA"/>
        </w:rPr>
        <w:t>شيرينى بيان و رسا بودن معنى قرآن نمى كند؛ بلكه با به كار بردن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شباهت در تمام جهات را در عبارات، محتوا، معارف و احكام و همه شئون آن مطرح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در سوره اسراء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بهانه جويان لجوج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انسان ها و پريان اجتماع كنند كه همانند اين قرآن را بياورند نخواهند آورد و هر چند يكديگر را در اين كار پشتيبانى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عَلى أَنْ يَأْتُوا بِمِثْلِ هذَا الْقُرْآنِ لا يَأْتُونَ بِمِثْلِهِ وَ لَوْ كانَ بَعْضُهُمْ لِبَعْضٍ ظَهِيراً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كه از يك سو دعوت عامى از همه انسان ها كرده و از سوى ديگر با توجه به جاودانگى دعوت قرآن انسان هايى را كه در عصر ما و اعصار ديگر زندگى مى كنند را شامل مى شود و از سوى سوم با تعبير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لبعض ظهيراً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دعوت به همكارى و همفكرى و تعاون در مقابله به مثل مى كند و از سوى چهارم با انواع تحريكات و به اصطلاح بر سر غيرت آوردن طرف، در اين معارضه</w:t>
      </w:r>
    </w:p>
    <w:p>
      <w:pPr>
        <w:pStyle w:val="BookText"/>
        <w:rPr/>
      </w:pPr>
      <w:r>
        <w:rPr>
          <w:rFonts w:ascii="IRNazanin" w:hAnsi="IRNazanin" w:eastAsia="IRNazanin"/>
          <w:color w:val="111111"/>
          <w:sz w:val="28"/>
          <w:sz w:val="28"/>
          <w:szCs w:val="28"/>
          <w:rtl w:val="true"/>
          <w:lang w:bidi="fa-IR"/>
        </w:rPr>
        <w:t>همراه است، كه قوى ترين شكل تحدّى را ترسيم مى كند؛ و هنگامى كه با قاطعيت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يَأْتُونَ بِمِثْلِهِ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همانند آن را نمى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پيوند آن را با ماوراى جهان انسانيت روشن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سطح تحدّى و دعوت به معارضه به مثل را پايين تر مى آورد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يعنى مخالفان اسلام مى گويند قرآن را به خدا افترا بسته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گوييد شما هم ده سوره مانند اين سوره هاى دروغين بيارويد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يَقُولُونَ افْتَراهُ قُلْ فَأْتُوا بِعَشْرِ سُوَرٍ مِثْلِهِ مُفْتَرَياتٍ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به كمتر از يك صدم تنزل مى دهد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آنچه بر بنده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كرده ايم شك و ترديد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سوره مانند آن را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كُنْتُمْ فِي رَيْبٍ مِمَّا نَزَّلْنا عَلى عَبْدِنا فَأْتُوا بِسُورَةٍ مِنْ مِثْلِهِ </w:t>
      </w:r>
      <w:r>
        <w:rPr>
          <w:rFonts w:eastAsia="IRNazanin" w:cs="IRNazanin"/>
          <w:color w:val="111111"/>
          <w:sz w:val="28"/>
          <w:szCs w:val="28"/>
          <w:rtl w:val="true"/>
          <w:lang w:bidi="fa-IR"/>
        </w:rPr>
        <w:t>«.</w:t>
      </w:r>
      <w:r>
        <w:rPr>
          <w:rStyle w:val="FootnoteAnchor"/>
          <w:rtl w:val="true"/>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گفتيم، در آيات قرآن كريم، گاه تحدي به كل</w:t>
      </w:r>
    </w:p>
    <w:p>
      <w:pPr>
        <w:pStyle w:val="BookText"/>
        <w:rPr/>
      </w:pPr>
      <w:r>
        <w:rPr>
          <w:rFonts w:ascii="IRNazanin" w:hAnsi="IRNazanin" w:eastAsia="IRNazanin"/>
          <w:color w:val="111111"/>
          <w:sz w:val="28"/>
          <w:sz w:val="28"/>
          <w:szCs w:val="28"/>
          <w:rtl w:val="true"/>
          <w:lang w:bidi="fa-IR"/>
        </w:rPr>
        <w:t>قرآن، گاه به ده سوره و گاه به يك سوره از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تحدّي زمينه ساز اين سؤال شده است كه راز اين درخواستِ‌ها و همانند خواهيِ‌هاي متفاوت چيست؟</w:t>
      </w:r>
    </w:p>
    <w:p>
      <w:pPr>
        <w:pStyle w:val="BookText"/>
        <w:rPr/>
      </w:pPr>
      <w:r>
        <w:rPr>
          <w:rFonts w:ascii="IRNazanin" w:hAnsi="IRNazanin" w:eastAsia="IRNazanin"/>
          <w:color w:val="111111"/>
          <w:sz w:val="28"/>
          <w:sz w:val="28"/>
          <w:szCs w:val="28"/>
          <w:rtl w:val="true"/>
          <w:lang w:bidi="fa-IR"/>
        </w:rPr>
        <w:t>پاسخي كه معمولا داده ميِ‌شود اين است كه قرآن با اين شيوه، تحدي از اشد به اخف نموده است تا اعجاز قرآن بهتر به كرسي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درخواست كرده تا همانند كل قرآن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تلاش براي همانندآوري كل قرآن صورت گرفت و ناتواني بشر از آوردن همانند آن روشن شد، ده سوره همانند سور قرآن را ميِ‌طلبد و پس از تلاش و اثبات عجز آنان از آوردن ده سوره، قرآن از آنان ميِ‌خواهد كه يك سوره همانند قرآن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قرآن مجيد سه بار با فاصلهِ‌ي زماني انگيزهِ‌هاي مردم را به سوي همانند آوري قرآن سوق داده و عجز آنان از آوردن همانند قرآن را در سه مرحله با سير از دشوارتر به آسانِ‌تر به اثبات رسانده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پاسخ، بر يك پيش فرض استوار است و آن اين كه</w:t>
      </w:r>
    </w:p>
    <w:p>
      <w:pPr>
        <w:pStyle w:val="BookText"/>
        <w:rPr/>
      </w:pPr>
      <w:r>
        <w:rPr>
          <w:rFonts w:ascii="IRNazanin" w:hAnsi="IRNazanin" w:eastAsia="IRNazanin"/>
          <w:color w:val="111111"/>
          <w:sz w:val="28"/>
          <w:sz w:val="28"/>
          <w:szCs w:val="28"/>
          <w:rtl w:val="true"/>
          <w:lang w:bidi="fa-IR"/>
        </w:rPr>
        <w:t>نزول و به ويژه ابلاغ آيات ياد شده به ترتيبي بوده باشد كه در اين پاسخ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كه اوّل آيات تحدي به كل قرآن، سپس آيات تحدي به ده سوره و در نهايت آيات تحدي به يك سوره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در آيات قرآن هيچ شاهدي بر اين مدّعا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قول مشهور بين مفسران و دانشمندان علوم قرآني آن است كه سوره يونس كه مشتمل بر آيات تحدي به يك سوره است قبل از سورهِ‌ي هود كه مشتمل بر آيات تحدي به ده سوره ميِ‌باشد،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دليل پيش فرض ياد شده مورد ترديد قرار گرفته و پاسخ ياد شده را دچار تزلزل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مفسران را بر آن داشته است كه تبيين و توجيهِ‌هاي ديگري را به ميان كشند و يا دفاعي ويژه از پيش فرض ياد شده به عمل آورند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به منظور جلوگيري از اطالهِ‌ي سخن از پرداختن به نقد و بررسي اقوال ياد شده خودداري كرده و به بيان وجهي كه به نظر ما سازگارترين وجه با آيات</w:t>
      </w:r>
    </w:p>
    <w:p>
      <w:pPr>
        <w:pStyle w:val="BookText"/>
        <w:rPr/>
      </w:pPr>
      <w:r>
        <w:rPr>
          <w:rFonts w:ascii="Amiri" w:hAnsi="Amiri" w:eastAsia="Amiri" w:cs="Amiri"/>
          <w:color w:val="111111"/>
          <w:sz w:val="28"/>
          <w:sz w:val="28"/>
          <w:szCs w:val="28"/>
          <w:rtl w:val="true"/>
          <w:lang w:bidi="ar-SA"/>
        </w:rPr>
        <w:t>است اكتفا ميِ‌كنيم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اكثر قريب به اتفاق مفسران و دانشمندان علوم قرآني مفاد آيات تحدي به مثل قرآن را به كل قرآن دانستهِ‌اند ولي اين احتمال كه مقصود از قرآن در اين آيات معناي جنسي باشد و درصدد بيان مقدار معجزه قرآن نباشد به صورت جدّي مطرح است زيرا قرآن از ماده قرائت است و قرائت و تلاوت، هم بر كل قرآن صادق است و هم بر جزء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هنگام نزول اين آيات، تمام سورهِ‌هاي قرآن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 تحدي در اين آيات را تحدي به كل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بحث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تحدي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رنگ ميِ‌بازد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فرض پذيرش قول مفسران در اين خصوص ميِ‌توان گفت آيات تحدّي در مرحله اوّل ازبشر ميِ‌خواهد كه اگر در خدايي بودن قرآن ترديد دارد كتابي همانند قرآن كه داراي همهِ‌ي امتيازات قرآن باشد بياورند و پس از آن كه عجزشان ثابت شد تخفيف داده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سوره كه از هر جهت شبيه سور قرآني باشد و همه امتيازات يكي از سور قرآن را</w:t>
      </w:r>
    </w:p>
    <w:p>
      <w:pPr>
        <w:pStyle w:val="BookText"/>
        <w:rPr/>
      </w:pPr>
      <w:r>
        <w:rPr>
          <w:rFonts w:ascii="IRNazanin" w:hAnsi="IRNazanin" w:eastAsia="IRNazanin"/>
          <w:color w:val="111111"/>
          <w:sz w:val="28"/>
          <w:sz w:val="28"/>
          <w:szCs w:val="28"/>
          <w:rtl w:val="true"/>
          <w:lang w:bidi="fa-IR"/>
        </w:rPr>
        <w:t>دربرداشته باشد بياورند، و پس از آن كه از چنين امري نيز عاجز شدند تخفيف داده از ايشان ميِ‌خواهد كه ده سوره بسازند كه هر كدام داراي يكي از جهات اعجاز قرآن باشد بطوري كه مجموع آن ده سوره بتواند ويژگيِ‌هاي يك سوره قرآن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ساختن يك سوره كه از هر نظر شبيه يك سوره قرآن باشد، مشكلِ‌تر از فراهم آوردن چند سوره است كه هر يك در يك جهت شبيه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تحدي از 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دستهِ‌اي ديگر از آيات قرآن، تحدي به صورت خاص مطرح شده است كه تنها به عناوين موضوعات اشاره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 به آورندهِ‌ي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 به فصاحت و بلاغت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تحدي به هماهنگي و عدم اختلاف</w:t>
      </w:r>
      <w:r>
        <w:rPr>
          <w:rFonts w:eastAsia="IRNazanin" w:cs="IRNazanin"/>
          <w:color w:val="111111"/>
          <w:sz w:val="28"/>
          <w:szCs w:val="28"/>
          <w:rtl w:val="true"/>
          <w:lang w:bidi="fa-IR"/>
        </w:rPr>
        <w:t>.</w:t>
      </w:r>
      <w:bookmarkStart w:id="66" w:name="pg1956_26988"/>
    </w:p>
    <w:p>
      <w:pPr>
        <w:pStyle w:val="BookText"/>
        <w:rPr/>
      </w:pPr>
      <w:bookmarkEnd w:id="6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 به خبرهاي غيبي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67" w:name="__RefHeading___Toc3493530_3650668749"/>
      <w:bookmarkStart w:id="68" w:name="_Toc24"/>
      <w:bookmarkEnd w:id="67"/>
      <w:r>
        <w:rPr>
          <w:rtl w:val="true"/>
        </w:rPr>
        <w:t>نقش هدايتگري قرآن‌</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در برخي آيات ديگر مي‌توان براى نقش هدايتگري قرآن پاسخي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گاه از نقش هدايتگري قرآن سخن به ميان آمده، و از مخالفان خواسته شده است كه اگر كتاب بهتري براي هدايت سراغ دارند، بنمايند</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از كاربرد اصطلاحات و تعابيري همچون آيه،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سلطان، برهان و مانند آن‌ها در جاي‌جاي قرآن كريم، چنين بر مي‌آيد كه معيارهايي پذيرفته شده براي امر هدايت نزد همه مخاطبان در عصر نزول،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شيوه توصيف قرآن از خود، </w:t>
      </w:r>
      <w:r>
        <w:rPr>
          <w:rFonts w:eastAsia="Amiri" w:cs="Amiri" w:ascii="Amiri" w:hAnsi="Amiri"/>
          <w:color w:val="111111"/>
          <w:sz w:val="28"/>
          <w:szCs w:val="28"/>
          <w:lang w:bidi="ar-SA"/>
        </w:rPr>
        <w:t>33</w:t>
      </w:r>
      <w:r>
        <w:rPr>
          <w:rStyle w:val="FootnoteAnchor"/>
          <w:rtl w:val="true"/>
        </w:rPr>
        <w:footnoteReference w:id="49"/>
      </w:r>
      <w:r>
        <w:rPr>
          <w:rFonts w:ascii="IRNazanin" w:hAnsi="IRNazanin" w:eastAsia="IRNazanin"/>
          <w:color w:val="111111"/>
          <w:sz w:val="28"/>
          <w:sz w:val="28"/>
          <w:szCs w:val="28"/>
          <w:rtl w:val="true"/>
          <w:lang w:bidi="fa-IR"/>
        </w:rPr>
        <w:t>بيشتر ناظر به محتوا و مضمون كلام الهي، و نه شكل و ساختار ظاهري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شايد بتوان گفت آنچه در هماوردجويي موردنظر است، هدايتگري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از نگرش‌هاي كهن نسبت به موضوع هماوردجويي قرآن كريم سخن مي‌رود، مي‌توان به روايات شأن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نَشاءُ لَقُلْنا مِثْلَ هذا إِنْ هذا إِلَّا أَساطِيرُ الْأَوَّلِينَ </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روايت، يكي از مشركان به نام نضر بن حارث، در برابر سرگذشت اقوام پيشين كه يادي از آنان در قرآن شده، به نقل داستان‌ها و افسانه‌هاي مسيحيان مي‌پرداخت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با اعتماد به نقل اين روايت در سده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مي‌توان گفت كه در ذهنيت مسلمانان آن</w:t>
      </w:r>
      <w:bookmarkStart w:id="69" w:name="pg1956_26992"/>
    </w:p>
    <w:p>
      <w:pPr>
        <w:pStyle w:val="BookText"/>
        <w:rPr/>
      </w:pPr>
      <w:bookmarkEnd w:id="69"/>
      <w:r>
        <w:rPr>
          <w:rFonts w:ascii="IRNazanin" w:hAnsi="IRNazanin" w:eastAsia="IRNazanin"/>
          <w:color w:val="111111"/>
          <w:sz w:val="28"/>
          <w:sz w:val="28"/>
          <w:szCs w:val="28"/>
          <w:rtl w:val="true"/>
          <w:lang w:bidi="fa-IR"/>
        </w:rPr>
        <w:t>عصر، موضوعي كه در قرآن كريم بدان تحدي شده، مفاهيم هدايتگرِ آن است</w:t>
      </w:r>
      <w:r>
        <w:rPr>
          <w:rFonts w:eastAsia="IRNazanin" w:cs="IRNazanin"/>
          <w:color w:val="111111"/>
          <w:sz w:val="28"/>
          <w:szCs w:val="28"/>
          <w:rtl w:val="true"/>
          <w:lang w:bidi="fa-IR"/>
        </w:rPr>
        <w:t>.</w:t>
      </w:r>
    </w:p>
    <w:p>
      <w:pPr>
        <w:pStyle w:val="Heading2"/>
        <w:numPr>
          <w:ilvl w:val="1"/>
          <w:numId w:val="1"/>
        </w:numPr>
        <w:rPr/>
      </w:pPr>
      <w:bookmarkStart w:id="70" w:name="__RefHeading___Toc3493532_3650668749"/>
      <w:bookmarkStart w:id="71" w:name="_Toc25"/>
      <w:bookmarkEnd w:id="70"/>
      <w:r>
        <w:rPr>
          <w:rtl w:val="true"/>
        </w:rPr>
        <w:t>ارتباط تنگاتنگ مفهوم تحدي با اعجاز قرآن‌</w:t>
      </w:r>
      <w:bookmarkEnd w:id="71"/>
    </w:p>
    <w:p>
      <w:pPr>
        <w:pStyle w:val="BookText"/>
        <w:rPr/>
      </w:pPr>
      <w:r>
        <w:rPr>
          <w:rFonts w:ascii="IRNazanin" w:hAnsi="IRNazanin" w:eastAsia="IRNazanin"/>
          <w:color w:val="111111"/>
          <w:sz w:val="28"/>
          <w:sz w:val="28"/>
          <w:szCs w:val="28"/>
          <w:rtl w:val="true"/>
          <w:lang w:bidi="fa-IR"/>
        </w:rPr>
        <w:t>به مرور زمان، مفهوم تحدي ارتباط تنگاتنگ با اعجاز قرآن يافت؛ يعني در چارچوب اين ديدگاه مطرح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مدعي پيامبري تنها از طريق بروز خرق عادتي از سوي وي، همراه با ادعاي تحدي او، و خواست خدا به اقتضاي قاعده لطف در بازگرداندن توان ديگران از پاسخ گفتن به تحدي قابل اثبات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عضدالدين ايجي، المواقف،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به كوشش عبدالرحمان عميره،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از فرق معجزه با كارهاي بزرگ نوابغ، يا كرامات اوليا نيز تحدي را شرط كرده‌اند، چرا كه گاه ممكن است</w:t>
      </w:r>
    </w:p>
    <w:p>
      <w:pPr>
        <w:pStyle w:val="BookText"/>
        <w:rPr/>
      </w:pPr>
      <w:r>
        <w:rPr>
          <w:rFonts w:ascii="Amiri" w:hAnsi="Amiri" w:eastAsia="Amiri" w:cs="Amiri"/>
          <w:color w:val="111111"/>
          <w:sz w:val="28"/>
          <w:sz w:val="28"/>
          <w:szCs w:val="28"/>
          <w:rtl w:val="true"/>
          <w:lang w:bidi="ar-SA"/>
        </w:rPr>
        <w:t>خداوند امكان انجام دادن كاري فرابشري را به كسي بدهد، ولي به اقتضاي لطف، همت وي را از ادعاي نبوت باز دارد</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طبيعي است كه با اختلاف ديدگاه‌ها در وجه اعجاز قرآن، ضمن تفسير آيات تحدي، نظريات متنوعي نيز در تبيين ماهيت آن ابراز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انديشمندان مسلمان كه با وجود اختلاف مشارب، اعجاز قرآن را در جلوه هنري آن مي‌جويند، تحدي را به هماوردجويي در نمودن كتابي هنري‌تر تفسير كرده‌اند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مناسبت نيست در مورد تحدى و مطالب فراوان مربوط به آن، قسمتى از تحقيقات سر كار خانم زهره اخوان مقدم، عضو هيئت علمي دانشگاه علوم قرآن منابع دانشنامه بزرگ اسلامي، مركز دائرة المعارف اسلامي، برگرفته از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bookmarkStart w:id="72" w:name="pg1956_26996"/>
    </w:p>
    <w:p>
      <w:pPr>
        <w:pStyle w:val="BookText"/>
        <w:rPr/>
      </w:pPr>
      <w:bookmarkEnd w:id="72"/>
      <w:r>
        <w:rPr>
          <w:rFonts w:ascii="IRNazanin" w:hAnsi="IRNazanin" w:eastAsia="IRNazanin"/>
          <w:color w:val="111111"/>
          <w:sz w:val="28"/>
          <w:sz w:val="28"/>
          <w:szCs w:val="28"/>
          <w:rtl w:val="true"/>
          <w:lang w:bidi="fa-IR"/>
        </w:rPr>
        <w:t>تهران، را ذيلا بدون تغيير و دست خوردگى در مندرجات آن كه مى‌آوريم، مطالعه 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dr. zo. akhavan gmail. com</w:t>
      </w:r>
    </w:p>
    <w:p>
      <w:pPr>
        <w:pStyle w:val="Heading2"/>
        <w:numPr>
          <w:ilvl w:val="1"/>
          <w:numId w:val="1"/>
        </w:numPr>
        <w:rPr/>
      </w:pPr>
      <w:bookmarkStart w:id="73" w:name="__RefHeading___Toc3493534_3650668749"/>
      <w:bookmarkStart w:id="74" w:name="_Toc26"/>
      <w:bookmarkEnd w:id="73"/>
      <w:r>
        <w:rPr>
          <w:rtl w:val="true"/>
        </w:rPr>
        <w:t>مقدمه‌</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كتابي است استوار و پابرجا بر فراز قدرت‌ها و علم‌ها؛ كتابي بي نظير و بي مانند كه خود به يكتايي و بي همتايي خود و نيز آورنده اش دلالت دارد و نيازمند برهان و دليل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كتابي كه كلام خداست و خدا در آن تجلي كرده، و از همين رو كسي نمي‌تواند مانند آنرا بياورد، چون خدا در كلامي ديگر تجلي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براي هدايت بشر كه توسط آخرين رسول و پيام آور الهي بر مردم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دارد، ولي زبان علم، كه در نهايت فصاحت در عمق جان‌ها نفوذ مي‌كند، احتجاج مي‌كند، مدح مي‌نمايد، هجو مي‌سرايد، پند مي‌دهد، مي‌ترساند، بشارت مي‌دهد، تسليت مي‌دهد، سرزنش مي‌كند، تعليم مي‌دهد، قضاوت مي‌نمايد، مقررات را پايه مي‌ريزد، عبرت</w:t>
      </w:r>
      <w:bookmarkStart w:id="75" w:name="pg1956_26998"/>
    </w:p>
    <w:p>
      <w:pPr>
        <w:pStyle w:val="BookText"/>
        <w:rPr/>
      </w:pPr>
      <w:bookmarkEnd w:id="75"/>
      <w:r>
        <w:rPr>
          <w:rFonts w:ascii="IRNazanin" w:hAnsi="IRNazanin" w:eastAsia="IRNazanin"/>
          <w:color w:val="111111"/>
          <w:sz w:val="28"/>
          <w:sz w:val="28"/>
          <w:szCs w:val="28"/>
          <w:rtl w:val="true"/>
          <w:lang w:bidi="fa-IR"/>
        </w:rPr>
        <w:t xml:space="preserve">مي‌آموزد، قصه مي‌گويد،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نظير بوده و بي نظير خواهد ماند، و همة جن و انس هم نتوانند مانند آن بياورند، چون كلام خداي بي مانند است</w:t>
      </w:r>
      <w:r>
        <w:rPr>
          <w:rFonts w:eastAsia="IRNazanin" w:cs="IRNazanin"/>
          <w:color w:val="111111"/>
          <w:sz w:val="28"/>
          <w:szCs w:val="28"/>
          <w:rtl w:val="true"/>
          <w:lang w:bidi="fa-IR"/>
        </w:rPr>
        <w:t>.</w:t>
      </w:r>
      <w:r>
        <w:rPr>
          <w:rStyle w:val="FootnoteAnchor"/>
          <w:rtl w:val="true"/>
        </w:rPr>
        <w:footnoteReference w:id="54"/>
      </w:r>
    </w:p>
    <w:p>
      <w:pPr>
        <w:pStyle w:val="Heading2"/>
        <w:numPr>
          <w:ilvl w:val="1"/>
          <w:numId w:val="1"/>
        </w:numPr>
        <w:rPr/>
      </w:pPr>
      <w:bookmarkStart w:id="76" w:name="__RefHeading___Toc3493536_3650668749"/>
      <w:bookmarkStart w:id="77" w:name="_Toc27"/>
      <w:bookmarkEnd w:id="76"/>
      <w:r>
        <w:rPr>
          <w:rtl w:val="true"/>
        </w:rPr>
        <w:t>آيات قرآن‌</w:t>
      </w:r>
      <w:bookmarkEnd w:id="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گواهي مي‌دهد كه مردم عصر نزول، به پروردگار عالم ايمان داشته و او را خالق هستي مي‌دانستند، و ضد خدا نبودند، و آيات متعددي تصريح آنان را به وجود خدا با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تاريخ نيز گواهي مي‌دهد كه الله نزد ايشان تنها پروردگار بود، چنانكه سخن ابوجهل در آغاز جنگ بدر بر اين مهم دلالت دارد آنجا كه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أَقْطَعَنَا لِلرَّحِمِ وَ آتَانَا بِمَا لَا نَعْرِفُ فَأَحِنْهُ الْعَذَابَ، يعني خداوندا، هر يك</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دو طرف جنگ، كه بيشتر قطع رحم نموده و سخن‌هاي غير معروف گفته، عذاب را بر وي جاري كن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اعتقاد ايشان شرك وارد شده بود و لذا نبود توحيد كه لازمة خداپرستي است، ايمان آنان را دچار مشكل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كارگزاراني براي خدا قائل بودند كه نظام هستي را حفظ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برخي عقايد انحرافي مانند اينكه اگر خدا عقايد ما را نمي‌پسنديد، با قدرت خويش مانع شده و ما را تنبيه مي‌نمود، يا اين عقيده كه اگر جهان ديگري هم باشد، باز هم ما برخوردار از نعمت الهي هستيم، چون امروز هم بر اساس لياقت و شايستگي خودمان متنعم هستيم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تعليمات الهي بر اين محور قرار گرفت كه شرك را هدف گرفته و با تخريب مباني و آثار شرك، نابودي آنرا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مفسران و عالمان به درستي موضوع كل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محوري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خداوند با هدف هدايت و با لطف بي انتهائي كه به مخلوقاتش دارد قرآن را فروفرستاد و از هر راه و اسلوبي كه لازم بود، پيوسته</w:t>
      </w:r>
      <w:bookmarkStart w:id="78" w:name="pg1956_27002"/>
    </w:p>
    <w:p>
      <w:pPr>
        <w:pStyle w:val="BookText"/>
        <w:rPr/>
      </w:pPr>
      <w:bookmarkEnd w:id="78"/>
      <w:r>
        <w:rPr>
          <w:rFonts w:ascii="IRNazanin" w:hAnsi="IRNazanin" w:eastAsia="IRNazanin"/>
          <w:color w:val="111111"/>
          <w:sz w:val="28"/>
          <w:sz w:val="28"/>
          <w:szCs w:val="28"/>
          <w:rtl w:val="true"/>
          <w:lang w:bidi="fa-IR"/>
        </w:rPr>
        <w:t>افكار غلط را هدف قرار داده و پوچي و بي اعتباري و كهنگي فلسفة اعتقادي آنان را گوشزد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با رحمانيت و رحيميت شروع به سخن مي‌نمود، نه با دشمني و نزاع، و از همان آغاز و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يادآوري مي‌كرد و از همة راهكارهاي تهذيب و تربيت استفاده مي‌نمود تا بلكه ايشان هدايت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جامع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مي‌رسد در برخي عناوين و اعمالِ منسوب به قرآن، كه در سخن خدا و اولياء الهي يافت نمي‌شود، بعلاوه از فرهنگ تربيتي و هدايتيِ قرآن فاصله دارد، بايد تجديد نظر نمود</w:t>
      </w:r>
      <w:r>
        <w:rPr>
          <w:rFonts w:eastAsia="IRNazanin" w:cs="IRNazanin"/>
          <w:color w:val="111111"/>
          <w:sz w:val="28"/>
          <w:szCs w:val="28"/>
          <w:rtl w:val="true"/>
          <w:lang w:bidi="fa-IR"/>
        </w:rPr>
        <w:t>.</w:t>
      </w:r>
    </w:p>
    <w:p>
      <w:pPr>
        <w:pStyle w:val="Heading2"/>
        <w:numPr>
          <w:ilvl w:val="1"/>
          <w:numId w:val="1"/>
        </w:numPr>
        <w:rPr/>
      </w:pPr>
      <w:bookmarkStart w:id="79" w:name="__RefHeading___Toc3493538_3650668749"/>
      <w:bookmarkStart w:id="80" w:name="_Toc28"/>
      <w:bookmarkEnd w:id="79"/>
      <w:r>
        <w:rPr>
          <w:rtl w:val="true"/>
        </w:rPr>
        <w:t>چكيده</w:t>
      </w:r>
      <w:r>
        <w:rPr>
          <w:rtl w:val="true"/>
        </w:rPr>
        <w:t>:</w:t>
      </w:r>
      <w:bookmarkEnd w:id="80"/>
    </w:p>
    <w:p>
      <w:pPr>
        <w:pStyle w:val="Heading3"/>
        <w:numPr>
          <w:ilvl w:val="2"/>
          <w:numId w:val="1"/>
        </w:numPr>
        <w:rPr/>
      </w:pPr>
      <w:bookmarkStart w:id="81" w:name="__RefHeading___Toc3493540_3650668749"/>
      <w:bookmarkStart w:id="82" w:name="_Toc29"/>
      <w:bookmarkEnd w:id="81"/>
      <w:r>
        <w:rPr>
          <w:rtl w:val="true"/>
        </w:rPr>
        <w:t>اشاره</w:t>
      </w:r>
      <w:bookmarkEnd w:id="8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تفسير، كلام و نيز علوم قرآني، به مناسبت اعجاز قرآن سخن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مي‌آيد، كه در لغت به معناي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طلبي و هماورد جوئي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اصطلاح علوم فوق، به معناي اين است كه قرآن، همة مشركان و معاندان را به ميدان مبارزه فراخوانده كه اگر مي‌توانند</w:t>
      </w:r>
    </w:p>
    <w:p>
      <w:pPr>
        <w:pStyle w:val="BookText"/>
        <w:rPr/>
      </w:pPr>
      <w:r>
        <w:rPr>
          <w:rFonts w:ascii="IRNazanin" w:hAnsi="IRNazanin" w:eastAsia="IRNazanin"/>
          <w:color w:val="111111"/>
          <w:sz w:val="28"/>
          <w:sz w:val="28"/>
          <w:szCs w:val="28"/>
          <w:rtl w:val="true"/>
          <w:lang w:bidi="fa-IR"/>
        </w:rPr>
        <w:t>مشابهي بياورند تا عجز آنان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به پنج آيه استناد مي‌شود، كه در ترتيب نزول آنها، چگونگي دلالت آنها بر تحدي، سير نزولي تحدي، چيستيِ واژگان موجود در آيات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سوره، هذا القرآن، حديث، مِثل،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يا وجوه مورد تحدي، سياق آيات پنجگانه و نيز مسائل ديگر اختلاف شديدي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حاضر در صدد اثبات اين مطلب است كه اساساً قرآن تحدّي نفرموده، بلكه استدلال كرده و بينه و برهان ارائه نموده، كه هدف و وظيفة اوست؛ زيرا اگر قرار بود تحدي صورت بگيرد، طبق تعريفي كه غالب عالمان براي معجزه ارائه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لِلتَّحَدّي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مي‌بايست اين تحدي مقارن بعثت و دعوت پيامبر ص باشد، نه بعد از نزول پنجاه سوره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مي‌بايست سير نزول تحدي مراعات شود، و با توجيهات سست بنيان، اين همه اختلاف در آن نباشد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بعلاوه تحدي براي اثبات ضعف مخاطب است در جائي كه ضعف او مورد ترديد باشد، ولي خداوندي كه قدرت و غلبه و تسلط محض است، براي مخلوقاتي كه</w:t>
      </w:r>
    </w:p>
    <w:p>
      <w:pPr>
        <w:pStyle w:val="BookText"/>
        <w:rPr/>
      </w:pPr>
      <w:r>
        <w:rPr>
          <w:rFonts w:ascii="IRNazanin" w:hAnsi="IRNazanin" w:eastAsia="IRNazanin"/>
          <w:color w:val="111111"/>
          <w:sz w:val="28"/>
          <w:sz w:val="28"/>
          <w:szCs w:val="28"/>
          <w:rtl w:val="true"/>
          <w:lang w:bidi="fa-IR"/>
        </w:rPr>
        <w:t>ضعف محض هستند، چه نيازي به تحدّي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اولًا در بسامد واژگان قرآني ابداً به اين واژه بر نمي‌خوريم و نيز در كلام نبيّ اكرم و اهل بيت گرامي ايشان ع نه تنها خود واژه، بلكه چنين مفهومي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مفهوم اساساً با فرهنگ هدايتي و ارشادي قرآن، هماهنگي و سازگاري ندارد و آيات فراواني دالّ بر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دقت در سابقة اين واژه نشان مي‌دهد كه در سه قرن ابتدائي، اثري از آن در بين مسلمانان نبوده و اين لغت و مفهوم آن، در قرن سوم، آنهم توسط اديبان و متكلمان، و نه مفسران و قرآن پژوهان، وارد حوزه قرآن شده و از مفاهيم وارداتي به حساب مي‌آيد، و همين بيگانگي و نامأنوسي است كه سبب اين همه تفرق در آراء و اشكالات متعدد اين نظريه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كه به سرچشمه قرآن برگرديم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واژه‌هاي كليدي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تحدي، سير نزول، هدايت، علم خدا، فصاحت</w:t>
      </w:r>
      <w:r>
        <w:rPr>
          <w:rFonts w:eastAsia="IRNazanin" w:cs="IRNazanin"/>
          <w:color w:val="111111"/>
          <w:sz w:val="28"/>
          <w:szCs w:val="28"/>
          <w:rtl w:val="true"/>
          <w:lang w:bidi="fa-IR"/>
        </w:rPr>
        <w:t>.</w:t>
      </w:r>
      <w:bookmarkStart w:id="83" w:name="pg1956_27008"/>
    </w:p>
    <w:p>
      <w:pPr>
        <w:pStyle w:val="Heading3"/>
        <w:numPr>
          <w:ilvl w:val="2"/>
          <w:numId w:val="1"/>
        </w:numPr>
        <w:rPr/>
      </w:pPr>
      <w:bookmarkStart w:id="84" w:name="__RefHeading___Toc3493542_3650668749"/>
      <w:bookmarkStart w:id="85" w:name="_Toc30"/>
      <w:bookmarkEnd w:id="83"/>
      <w:bookmarkEnd w:id="84"/>
      <w:r>
        <w:rPr/>
        <w:t>1</w:t>
      </w:r>
      <w:r>
        <w:rPr>
          <w:rtl w:val="true"/>
        </w:rPr>
        <w:t xml:space="preserve">- </w:t>
      </w:r>
      <w:r>
        <w:rPr>
          <w:rtl w:val="true"/>
        </w:rPr>
        <w:t>تحدي در لغت‌</w:t>
      </w:r>
      <w:bookmarkEnd w:id="85"/>
    </w:p>
    <w:p>
      <w:pPr>
        <w:pStyle w:val="Heading4"/>
        <w:numPr>
          <w:ilvl w:val="3"/>
          <w:numId w:val="1"/>
        </w:numPr>
        <w:rPr/>
      </w:pPr>
      <w:bookmarkStart w:id="86" w:name="__RefHeading___Toc3493544_3650668749"/>
      <w:bookmarkStart w:id="87" w:name="_Toc31"/>
      <w:bookmarkEnd w:id="86"/>
      <w:r>
        <w:rPr>
          <w:rtl w:val="true"/>
        </w:rPr>
        <w:t>اشاره</w:t>
      </w:r>
      <w:bookmarkEnd w:id="8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تحدّي مصدر باب تفعّل از ريشه سه حرفي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حَادَيْتُ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باريتَه و نازعتَه في فعلِهِ لِتَغلِبَهُ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تحدّي زماني گفته مي‌شود كه با كسي در عملي مسابقه بدهي و منازعه بنمايي تا بر او غلبه يافته، پيروز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حداه و تحدا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دشمن خواست تا با او مسابقه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سيده، طريحي، جوهري و ديگر واژه نويسان هم سخني بر خلاف معناي فوق نگفته اند، زيرا تحدي، لغتي پر چالش نبوده و در مولّفه‌هاي معنايي آن، اختلافي به چشم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اصل واژه‌ها عنايت ويژه دارد،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معناي سوق دادن و راندن دانسته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چهارپايان را نيز به همين معنا مي‌داند، زيرا باعث سوق و راندن آنان به مقصد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و مسابقه جهت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و در باره</w:t>
      </w:r>
    </w:p>
    <w:p>
      <w:pPr>
        <w:pStyle w:val="BookText"/>
        <w:rPr/>
      </w:pPr>
      <w:r>
        <w:rPr>
          <w:rFonts w:ascii="Amiri" w:hAnsi="Amiri" w:eastAsia="Amiri" w:cs="Amiri"/>
          <w:color w:val="111111"/>
          <w:sz w:val="28"/>
          <w:sz w:val="28"/>
          <w:szCs w:val="28"/>
          <w:rtl w:val="true"/>
          <w:lang w:bidi="ar-SA"/>
        </w:rPr>
        <w:t>ارتباط ريشه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مصدر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مصدر از همان اصل سرچشمه گرفته، زيرا كسي كه تحدي مي‌كند گويا طرف مقابل را به كاري كه مي‌خواهد سوق داده و مي‌راند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مولفه‌هاي معنايي اين واژه، بر اساس سخن متخصصان فن قابل توجه است نكات زير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دادن و راندن؛ تحدي كننده، طرف مقابل خود را به سوي دلخواه سوق داده مي‌كشاند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به تصريح ابن فارس، معنايي است كه اصل لغت بر آن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لغت شناسان متفق هستند تحدي هنگامي تحقق مي‌پذيرد كه نزاعي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متحدّي هيچگاه با دوست چنين نمي‌كند، بلكه شخص مقابل او دشمن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سبقت گرفتنِ متحدّي نيز از مؤلفه‌هاي اين واژه است و اساساً تحدي به همين دليل صورت مي‌پذيرد</w:t>
      </w:r>
      <w:r>
        <w:rPr>
          <w:rFonts w:eastAsia="IRNazanin" w:cs="IRNazanin"/>
          <w:color w:val="111111"/>
          <w:sz w:val="28"/>
          <w:szCs w:val="28"/>
          <w:rtl w:val="true"/>
          <w:lang w:bidi="fa-IR"/>
        </w:rPr>
        <w:t>.</w:t>
      </w:r>
      <w:bookmarkStart w:id="88" w:name="pg1956_27013"/>
    </w:p>
    <w:p>
      <w:pPr>
        <w:pStyle w:val="BookText"/>
        <w:rPr/>
      </w:pPr>
      <w:bookmarkEnd w:id="88"/>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هدف تحدي كننده در اين منازعه و مسابقه، غلبه بر طرف مقابل، يعني بر دشمن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دشمنش را به وادي منازعه مي‌كشاند و سوق مي‌دهد، تا غلبه و برتري خويش را بر او اثبات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آنكه اگر معتقد به تحدي خداوند باشيم يعني اينكه خدا دشمن مردم است، و خودش ايشان را به سوي اين عمل كشانده، و سوق مي‌دهد و به جهت نزاع و مسابقه با آنها وارد ميدان منازعه مي‌شود تا پيروزي و برتري خود را ثابت كند</w:t>
      </w:r>
      <w:r>
        <w:rPr>
          <w:rFonts w:eastAsia="IRNazanin" w:cs="IRNazanin"/>
          <w:color w:val="111111"/>
          <w:sz w:val="28"/>
          <w:szCs w:val="28"/>
          <w:rtl w:val="true"/>
          <w:lang w:bidi="fa-IR"/>
        </w:rPr>
        <w:t>.</w:t>
      </w:r>
    </w:p>
    <w:p>
      <w:pPr>
        <w:pStyle w:val="Heading4"/>
        <w:numPr>
          <w:ilvl w:val="3"/>
          <w:numId w:val="1"/>
        </w:numPr>
        <w:rPr/>
      </w:pPr>
      <w:bookmarkStart w:id="89" w:name="__RefHeading___Toc3493546_3650668749"/>
      <w:bookmarkStart w:id="90" w:name="_Toc32"/>
      <w:bookmarkEnd w:id="89"/>
      <w:r>
        <w:rPr>
          <w:rtl w:val="true"/>
        </w:rPr>
        <w:t>شرايط تحدي و مبارزه طلبي از نظر عقلي‌</w:t>
      </w:r>
      <w:bookmarkEnd w:id="90"/>
    </w:p>
    <w:p>
      <w:pPr>
        <w:pStyle w:val="BookText"/>
        <w:rPr/>
      </w:pPr>
      <w:r>
        <w:rPr>
          <w:rFonts w:ascii="IRNazanin" w:hAnsi="IRNazanin" w:eastAsia="IRNazanin"/>
          <w:color w:val="111111"/>
          <w:sz w:val="28"/>
          <w:sz w:val="28"/>
          <w:szCs w:val="28"/>
          <w:rtl w:val="true"/>
          <w:lang w:bidi="fa-IR"/>
        </w:rPr>
        <w:t>آنچه مسلّم است و عرف و عقل نيز بر صحت آن حكم مي‌نمايد، انسان‌ها در تحدي چهار مبناي مهم را در نظر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هم از حيث نظري، و هم از حيث عملي، با مراجعه به تاريخ و نيز مبارزه‌ها در زمان حاضر قابل دست يابي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تحدي كننده در حوزه مورد مهارتش</w:t>
      </w:r>
    </w:p>
    <w:p>
      <w:pPr>
        <w:pStyle w:val="BookText"/>
        <w:rPr/>
      </w:pPr>
      <w:r>
        <w:rPr>
          <w:rFonts w:ascii="IRNazanin" w:hAnsi="IRNazanin" w:eastAsia="IRNazanin"/>
          <w:color w:val="111111"/>
          <w:sz w:val="28"/>
          <w:sz w:val="28"/>
          <w:szCs w:val="28"/>
          <w:rtl w:val="true"/>
          <w:lang w:bidi="fa-IR"/>
        </w:rPr>
        <w:t>تحدي نموده و افرادي را به مبارزه مي‌طلبد كه در همان حوزه صاحب نظرند، يا حدّ اقلّ، ادّعاي صاحب نظر بودن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شاعر، ديگر شاعران را، صنعتگر، ديگر صنعتگران را، وزنه بردار، ديگر وزنه برداران را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نمي‌شود كه يك كُشتي گير، مثلًا، همه مردم شهر را براي مبارزه دعوت كند، و يا يك خياط، به جهت اثبات برتري خود، همه بنّاها، غواص‌ها، و همه نقاش‌ها را به مبارزه بطلبد، و قس عليهذا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كسي چنين شرطي را مراعات نكند، هم عُقلا و هم مردم معمولي او را كم خرد شمرده و سرزنش مي‌نمايند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تحدي كننده، با كساني تحدي مي‌كند كه در زمينه مورد نظر، تا حدودي هم قدّ و اندازه او باشند و لذا از مبارزه با كساني كه در آن حوزه، محلي از اعراب نيستند، نه تنها دوري نموده، بلكه كسر مقام خود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شاعر برجسته، هيچگاه با يك شاعر نوپا وارد ميدان تحدي نمي‌شود، چه رسد به آنكه خود تحدّي را آغاز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آن شاعرِ تازه كار، پي در پي ادعاهاي بزرگ نموده و او را به مبارزه</w:t>
      </w:r>
    </w:p>
    <w:p>
      <w:pPr>
        <w:pStyle w:val="BookText"/>
        <w:rPr/>
      </w:pPr>
      <w:r>
        <w:rPr>
          <w:rFonts w:ascii="IRNazanin" w:hAnsi="IRNazanin" w:eastAsia="IRNazanin"/>
          <w:color w:val="111111"/>
          <w:sz w:val="28"/>
          <w:sz w:val="28"/>
          <w:szCs w:val="28"/>
          <w:rtl w:val="true"/>
          <w:lang w:bidi="fa-IR"/>
        </w:rPr>
        <w:t>بطلبد، شاعر برجسته در شأن خود نمي‌داند كه با او هم كلام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چنين كند و پيروز هم بشود، مسلماً عاقلان نه تنها چنين پيروزي را به او تبريك نمي‌گويند، بلكه عملش را تقبيح نموده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قدرت به چند تازه كار ضعيف كه هنر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نزول در تحدي شرط عقلي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يك وزنه بردار با رقيبش تحدي كند، ابتدا از وزنه سنگين آغاز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طرف مقابل نتوانست، نرخ را پايين آورده و وزنه را سبك تر مي‌كند و اگر باز هم نتوانست، دگربار كم ميكند تا بهر شكل، قدرت و غلبه و چيرگي خود را به وي ثابت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شنيديم كسي نرخ تحدي را بالا برده، لامحاله نتيجه خواهيم گرفت كه رقيبش شكست نخورده، بلكه اين متحدي است كه در نرخ قبلي طرفي نبسته، و لذا ناچار شده حدّ بيشتري را پيشنهاد نمايد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تحدي و مبارزه اگر چه قابل پيش بيني است، ولي هرگز به يقين نمي‌توان گفت پيروزي از آنِ كيست و چه كسي كم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w:t>
      </w:r>
      <w:bookmarkStart w:id="91" w:name="pg1956_27019"/>
    </w:p>
    <w:p>
      <w:pPr>
        <w:pStyle w:val="BookText"/>
        <w:rPr/>
      </w:pPr>
      <w:bookmarkEnd w:id="91"/>
      <w:r>
        <w:rPr>
          <w:rFonts w:ascii="Amiri" w:hAnsi="Amiri" w:eastAsia="Amiri" w:cs="Amiri"/>
          <w:color w:val="111111"/>
          <w:sz w:val="28"/>
          <w:sz w:val="28"/>
          <w:szCs w:val="28"/>
          <w:rtl w:val="true"/>
          <w:lang w:bidi="ar-SA"/>
        </w:rPr>
        <w:t>مسابقه تا انتها انجام شود نا نتيجه قطعي به دست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اگرتحدي كننده اي به قطع و يقين، قبل از مبارزه، ادعاي پيروزي كرده و شكست خود را محال بشمارد، سرزنش ديگران را براي خود مهيا ساخته است</w:t>
      </w:r>
      <w:r>
        <w:rPr>
          <w:rFonts w:eastAsia="IRNazanin" w:cs="IRNazanin"/>
          <w:color w:val="111111"/>
          <w:sz w:val="28"/>
          <w:szCs w:val="28"/>
          <w:rtl w:val="true"/>
          <w:lang w:bidi="fa-IR"/>
        </w:rPr>
        <w:t>.</w:t>
      </w:r>
    </w:p>
    <w:p>
      <w:pPr>
        <w:pStyle w:val="Heading3"/>
        <w:numPr>
          <w:ilvl w:val="2"/>
          <w:numId w:val="1"/>
        </w:numPr>
        <w:rPr/>
      </w:pPr>
      <w:bookmarkStart w:id="92" w:name="__RefHeading___Toc3493548_3650668749"/>
      <w:bookmarkStart w:id="93" w:name="_Toc33"/>
      <w:bookmarkEnd w:id="92"/>
      <w:r>
        <w:rPr/>
        <w:t>2</w:t>
      </w:r>
      <w:r>
        <w:rPr>
          <w:rtl w:val="true"/>
        </w:rPr>
        <w:t xml:space="preserve">-" </w:t>
      </w:r>
      <w:r>
        <w:rPr>
          <w:rtl w:val="true"/>
        </w:rPr>
        <w:t>تحدي</w:t>
      </w:r>
      <w:r>
        <w:rPr>
          <w:rtl w:val="true"/>
        </w:rPr>
        <w:t xml:space="preserve">" </w:t>
      </w:r>
      <w:r>
        <w:rPr>
          <w:rtl w:val="true"/>
        </w:rPr>
        <w:t>در اصطلاح‌</w:t>
      </w:r>
      <w:bookmarkEnd w:id="9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تحدي اصطلاحي است كه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بحث اعجاز،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تبيين آيات تحدي،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بحث نبوت خاصه بكار مي‌رود و به معناي هماوردجوئي قرآن كريم در برابر مخالفان و معاندان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معناي گسترده تر بر هماورد جوئي همه پيامبران، و با هدف اثبات معجزه شان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معركه، تحدي كننده، پروردگار دو عالم، رقيب، همة جن و انس، و مورد تحدي، قرآن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عالمان گفته اند كه خدا با كفار تحدي نمود و آنان را به اتيان مانند قرآن دعوت نمود، ولي با آنكه در فصاحت و بلاغت پيشتاز بودند و نيز انگيزة</w:t>
      </w:r>
      <w:bookmarkStart w:id="94" w:name="pg1956_27021"/>
    </w:p>
    <w:p>
      <w:pPr>
        <w:pStyle w:val="BookText"/>
        <w:rPr/>
      </w:pPr>
      <w:bookmarkEnd w:id="94"/>
      <w:r>
        <w:rPr>
          <w:rFonts w:ascii="IRNazanin" w:hAnsi="IRNazanin" w:eastAsia="IRNazanin"/>
          <w:color w:val="111111"/>
          <w:sz w:val="28"/>
          <w:sz w:val="28"/>
          <w:szCs w:val="28"/>
          <w:rtl w:val="true"/>
          <w:lang w:bidi="fa-IR"/>
        </w:rPr>
        <w:t xml:space="preserve">قوي بر ابطال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ولي نتوانستند مشابهي بياورند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تعدادي از آنان،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را برشمرده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معارضه نمودند ولي عبارات ايشان به قدري سخيف بود كه رسوا شدند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95" w:name="__RefHeading___Toc3493550_3650668749"/>
      <w:bookmarkStart w:id="96" w:name="_Toc34"/>
      <w:bookmarkEnd w:id="95"/>
      <w:r>
        <w:rPr/>
        <w:t>3</w:t>
      </w:r>
      <w:r>
        <w:rPr>
          <w:rtl w:val="true"/>
        </w:rPr>
        <w:t xml:space="preserve">- </w:t>
      </w:r>
      <w:r>
        <w:rPr>
          <w:rtl w:val="true"/>
        </w:rPr>
        <w:t>بسامد قرآني و روائي واژة</w:t>
      </w:r>
      <w:r>
        <w:rPr>
          <w:rtl w:val="true"/>
        </w:rPr>
        <w:t xml:space="preserve">" </w:t>
      </w:r>
      <w:r>
        <w:rPr>
          <w:rtl w:val="true"/>
        </w:rPr>
        <w:t>تحدّي</w:t>
      </w:r>
      <w:r>
        <w:rPr>
          <w:rtl w:val="true"/>
        </w:rPr>
        <w:t>"</w:t>
      </w:r>
      <w:bookmarkEnd w:id="96"/>
    </w:p>
    <w:p>
      <w:pPr>
        <w:pStyle w:val="BookText"/>
        <w:rPr/>
      </w:pPr>
      <w:r>
        <w:rPr>
          <w:rFonts w:ascii="IRNazanin" w:hAnsi="IRNazanin" w:eastAsia="IRNazanin"/>
          <w:color w:val="111111"/>
          <w:sz w:val="28"/>
          <w:sz w:val="28"/>
          <w:szCs w:val="28"/>
          <w:rtl w:val="true"/>
          <w:lang w:bidi="fa-IR"/>
        </w:rPr>
        <w:t>در هيچيك از آيات قرآن كريم از اين واژه اثري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در مواضعي كه اقتضا دارد، و سخن از سبقت به ميان آمده، از اين واژه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نه فقط كاربرد فعلي، چه مجرد و چه مزيد، بلكه در هيچيك از كاربردهاي اسمي يا وصفي، ردّ پايي از اين واژه به چشم نمي‌خورد و اساسا در آيات متعددي از مجادله و نزاع كردن نهي شده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پيامبر و اهل بيت مطهرش عليهم السلام نيز همينطور است</w:t>
      </w:r>
      <w:r>
        <w:rPr>
          <w:rFonts w:eastAsia="IRNazanin" w:cs="IRNazanin"/>
          <w:color w:val="111111"/>
          <w:sz w:val="28"/>
          <w:szCs w:val="28"/>
          <w:rtl w:val="true"/>
          <w:lang w:bidi="fa-IR"/>
        </w:rPr>
        <w:t>.</w:t>
      </w:r>
    </w:p>
    <w:p>
      <w:pPr>
        <w:pStyle w:val="Heading3"/>
        <w:numPr>
          <w:ilvl w:val="2"/>
          <w:numId w:val="1"/>
        </w:numPr>
        <w:rPr/>
      </w:pPr>
      <w:bookmarkStart w:id="97" w:name="__RefHeading___Toc3493552_3650668749"/>
      <w:bookmarkStart w:id="98" w:name="_Toc35"/>
      <w:bookmarkEnd w:id="97"/>
      <w:r>
        <w:rPr/>
        <w:t>4</w:t>
      </w:r>
      <w:r>
        <w:rPr>
          <w:rtl w:val="true"/>
        </w:rPr>
        <w:t xml:space="preserve">- </w:t>
      </w:r>
      <w:r>
        <w:rPr>
          <w:rtl w:val="true"/>
        </w:rPr>
        <w:t>آيات موسوم به</w:t>
      </w:r>
      <w:r>
        <w:rPr>
          <w:rtl w:val="true"/>
        </w:rPr>
        <w:t xml:space="preserve">" </w:t>
      </w:r>
      <w:r>
        <w:rPr>
          <w:rtl w:val="true"/>
        </w:rPr>
        <w:t>تحدي‌</w:t>
      </w:r>
      <w:bookmarkEnd w:id="9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ديدگاه مشهور، قرآن كريم در پنج سوره تحدي</w:t>
      </w:r>
      <w:bookmarkStart w:id="99" w:name="pg1956_27023"/>
    </w:p>
    <w:p>
      <w:pPr>
        <w:pStyle w:val="BookText"/>
        <w:rPr/>
      </w:pPr>
      <w:bookmarkEnd w:id="99"/>
      <w:r>
        <w:rPr>
          <w:rFonts w:ascii="IRNazanin" w:hAnsi="IRNazanin" w:eastAsia="IRNazanin"/>
          <w:color w:val="111111"/>
          <w:sz w:val="28"/>
          <w:sz w:val="28"/>
          <w:szCs w:val="28"/>
          <w:rtl w:val="true"/>
          <w:lang w:bidi="fa-IR"/>
        </w:rPr>
        <w:t>نموده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و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مضمون اين پنج آيه، آيات مشابه ديگري مي‌توانند در همين حوزه معنايي قرار گيرند، ولي غالبا بر همين تعداد اكتفا مي‌شود</w:t>
      </w:r>
      <w:r>
        <w:rPr>
          <w:rFonts w:eastAsia="IRNazanin" w:cs="IRNazanin"/>
          <w:color w:val="111111"/>
          <w:sz w:val="28"/>
          <w:szCs w:val="28"/>
          <w:rtl w:val="true"/>
          <w:lang w:bidi="fa-IR"/>
        </w:rPr>
        <w:t>.</w:t>
      </w:r>
    </w:p>
    <w:p>
      <w:pPr>
        <w:pStyle w:val="Heading3"/>
        <w:numPr>
          <w:ilvl w:val="2"/>
          <w:numId w:val="1"/>
        </w:numPr>
        <w:rPr/>
      </w:pPr>
      <w:bookmarkStart w:id="100" w:name="__RefHeading___Toc3493554_3650668749"/>
      <w:bookmarkStart w:id="101" w:name="_Toc36"/>
      <w:bookmarkEnd w:id="100"/>
      <w:r>
        <w:rPr/>
        <w:t>5</w:t>
      </w:r>
      <w:r>
        <w:rPr>
          <w:rtl w:val="true"/>
        </w:rPr>
        <w:t xml:space="preserve">- </w:t>
      </w:r>
      <w:r>
        <w:rPr>
          <w:rtl w:val="true"/>
        </w:rPr>
        <w:t>نگاهي به ترتيب نزول آيات موسوم به</w:t>
      </w:r>
      <w:r>
        <w:rPr>
          <w:rtl w:val="true"/>
        </w:rPr>
        <w:t xml:space="preserve">" </w:t>
      </w:r>
      <w:r>
        <w:rPr>
          <w:rtl w:val="true"/>
        </w:rPr>
        <w:t>تحدي</w:t>
      </w:r>
      <w:r>
        <w:rPr>
          <w:rtl w:val="true"/>
        </w:rPr>
        <w:t>"</w:t>
      </w:r>
      <w:bookmarkEnd w:id="10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اينكه قرآن نزول دفعي داشته يا نه، در نزول تدريجي آن شكي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تدريج، موجب تقدم و تأخر نزول سوره‌ها بر يكديگر شده، و علاوه بر تقدم كليّ سوره‌هاي مكي بر مدني، براي هر گروه ترتيبي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ترتيب نزول سور قرآن چند گونه نقل موجود است كه برخي همه آنها را بي اعتبار مي‌دانند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عمل، بر اساس آنها آيات را مورد بحث قرار مي‌دهند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ترتيب نزول سند تامي ندارند و برخي مقطوعه اند، ولي در مجموع،</w:t>
      </w:r>
      <w:bookmarkStart w:id="102" w:name="pg1956_27025"/>
    </w:p>
    <w:p>
      <w:pPr>
        <w:pStyle w:val="BookText"/>
        <w:rPr/>
      </w:pPr>
      <w:bookmarkEnd w:id="102"/>
      <w:r>
        <w:rPr>
          <w:rFonts w:ascii="IRNazanin" w:hAnsi="IRNazanin" w:eastAsia="IRNazanin"/>
          <w:color w:val="111111"/>
          <w:sz w:val="28"/>
          <w:sz w:val="28"/>
          <w:szCs w:val="28"/>
          <w:rtl w:val="true"/>
          <w:lang w:bidi="fa-IR"/>
        </w:rPr>
        <w:t>همگوني اين روايات، و نيز تطابق نسبتا زياد آنها با حوادث تاريخي مكه و مدينه، مي‌تواند اطمينان آور باشد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طبق ترتيبي كه در كتاب‌هاي مجمع البيان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ترتيب سوره‌هاي پنجگانه مورد بحث اين پژوهش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ascii="IRNazanin" w:hAnsi="IRNazanin" w:eastAsia="IRNazanin"/>
          <w:color w:val="111111"/>
          <w:sz w:val="28"/>
          <w:sz w:val="28"/>
          <w:szCs w:val="28"/>
          <w:rtl w:val="true"/>
          <w:lang w:bidi="fa-IR"/>
        </w:rPr>
        <w:t xml:space="preserve">در ترتيب ديگر كه از سوي ابن نديم نقل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هود، بعد از يونس ذكر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نقل ابن نديم، اشكالي كه در بحث سير نزول تحدي، به سبب تقدم سوره يونس بر سوره هود وجود دارد، از بنيان برطرف مي‌شود؛ اما چون اعتبار نقل اول بيشتر است، لذا عالمان بر آن شده اند تا پاسخگوي مشكل موجود در سير تحدي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با ديدگاه مقاله حاضر، تفاوت نقل‌ها در ترتيب نزول مهم نمي‌نمايد</w:t>
      </w:r>
      <w:r>
        <w:rPr>
          <w:rFonts w:eastAsia="IRNazanin" w:cs="IRNazanin"/>
          <w:color w:val="111111"/>
          <w:sz w:val="28"/>
          <w:szCs w:val="28"/>
          <w:rtl w:val="true"/>
          <w:lang w:bidi="fa-IR"/>
        </w:rPr>
        <w:t>.</w:t>
      </w:r>
    </w:p>
    <w:p>
      <w:pPr>
        <w:pStyle w:val="Heading3"/>
        <w:numPr>
          <w:ilvl w:val="2"/>
          <w:numId w:val="1"/>
        </w:numPr>
        <w:rPr/>
      </w:pPr>
      <w:bookmarkStart w:id="103" w:name="__RefHeading___Toc3493556_3650668749"/>
      <w:bookmarkStart w:id="104" w:name="_Toc37"/>
      <w:bookmarkEnd w:id="103"/>
      <w:r>
        <w:rPr/>
        <w:t>6</w:t>
      </w:r>
      <w:r>
        <w:rPr>
          <w:rtl w:val="true"/>
        </w:rPr>
        <w:t xml:space="preserve">- </w:t>
      </w:r>
      <w:r>
        <w:rPr>
          <w:rtl w:val="true"/>
        </w:rPr>
        <w:t>مروري اجمالي بر مدلول آيات موسوم به</w:t>
      </w:r>
      <w:r>
        <w:rPr>
          <w:rtl w:val="true"/>
        </w:rPr>
        <w:t xml:space="preserve">" </w:t>
      </w:r>
      <w:r>
        <w:rPr>
          <w:rtl w:val="true"/>
        </w:rPr>
        <w:t>تحدّي</w:t>
      </w:r>
      <w:r>
        <w:rPr>
          <w:rtl w:val="true"/>
        </w:rPr>
        <w:t>"</w:t>
      </w:r>
      <w:bookmarkEnd w:id="10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آية نظرية مشهور تحدّي را از نظر مي‌گذرانيم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p>
    <w:p>
      <w:p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p>
    <w:p>
      <w:pPr>
        <w:pStyle w:val="BookText"/>
        <w:rPr/>
      </w:pPr>
      <w:r>
        <w:rPr>
          <w:rFonts w:ascii="Amiri" w:hAnsi="Amiri" w:eastAsia="Amiri" w:cs="Amiri"/>
          <w:color w:val="111111"/>
          <w:sz w:val="28"/>
          <w:sz w:val="28"/>
          <w:szCs w:val="28"/>
          <w:rtl w:val="true"/>
          <w:lang w:bidi="ar-SA"/>
        </w:rPr>
        <w:t xml:space="preserve">أَمْ يَقُولُونَ افْتَراهُ قُلْ فَأْتُوا بِسُورَةٍ مِثْلِهِ وَ 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سورٍ مثلِهِ مُفتَرَياتٍ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p>
    <w:p>
      <w:pPr>
        <w:pStyle w:val="BookText"/>
        <w:rPr/>
      </w:pP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p>
    <w:p>
      <w:pPr>
        <w:pStyle w:val="BookText"/>
        <w:rPr/>
      </w:pPr>
      <w:r>
        <w:rPr>
          <w:rFonts w:ascii="Amiri" w:hAnsi="Amiri" w:eastAsia="Amiri" w:cs="Amiri"/>
          <w:color w:val="111111"/>
          <w:sz w:val="28"/>
          <w:sz w:val="28"/>
          <w:szCs w:val="28"/>
          <w:rtl w:val="true"/>
          <w:lang w:bidi="ar-SA"/>
        </w:rPr>
        <w:t xml:space="preserve">فَلْيَأْتُوا بِحَدِيثٍ مِثْلِهِ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كُنْتُمْ فِي رَيْبٍ</w:t>
      </w:r>
      <w:bookmarkStart w:id="105" w:name="pg1956_27029"/>
    </w:p>
    <w:p>
      <w:pPr>
        <w:pStyle w:val="BookText"/>
        <w:rPr/>
      </w:pPr>
      <w:bookmarkEnd w:id="105"/>
      <w:r>
        <w:rPr>
          <w:rFonts w:ascii="Amiri" w:hAnsi="Amiri" w:eastAsia="Amiri" w:cs="Amiri"/>
          <w:color w:val="111111"/>
          <w:sz w:val="28"/>
          <w:sz w:val="28"/>
          <w:szCs w:val="28"/>
          <w:rtl w:val="true"/>
          <w:lang w:bidi="ar-SA"/>
        </w:rPr>
        <w:t xml:space="preserve">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3493558_3650668749"/>
      <w:bookmarkStart w:id="107" w:name="_Toc38"/>
      <w:bookmarkEnd w:id="106"/>
      <w:r>
        <w:rPr/>
        <w:t>7</w:t>
      </w:r>
      <w:r>
        <w:rPr>
          <w:rtl w:val="true"/>
        </w:rPr>
        <w:t xml:space="preserve">- </w:t>
      </w:r>
      <w:r>
        <w:rPr>
          <w:rtl w:val="true"/>
        </w:rPr>
        <w:t>وجوه اختلاف در آيات موسوم به</w:t>
      </w:r>
      <w:r>
        <w:rPr>
          <w:rtl w:val="true"/>
        </w:rPr>
        <w:t xml:space="preserve">" </w:t>
      </w:r>
      <w:r>
        <w:rPr>
          <w:rtl w:val="true"/>
        </w:rPr>
        <w:t>تحدّي</w:t>
      </w:r>
      <w:r>
        <w:rPr>
          <w:rtl w:val="true"/>
        </w:rPr>
        <w:t>"</w:t>
      </w:r>
      <w:bookmarkEnd w:id="107"/>
    </w:p>
    <w:p>
      <w:pPr>
        <w:pStyle w:val="BookText"/>
        <w:rPr/>
      </w:pPr>
      <w:r>
        <w:rPr>
          <w:rFonts w:ascii="IRNazanin" w:hAnsi="IRNazanin" w:eastAsia="IRNazanin"/>
          <w:color w:val="111111"/>
          <w:sz w:val="28"/>
          <w:sz w:val="28"/>
          <w:szCs w:val="28"/>
          <w:rtl w:val="true"/>
          <w:lang w:bidi="fa-IR"/>
        </w:rPr>
        <w:t>اگر چه اين آيات در برخي جهات تا حدودي مشابهند، مانند جواب كافران و معاندان، اثبات وحيانيت و حقانيت قرآن، وجود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امر مستقيم يا غير مستقيم به آوردن مشابه قرآن؛ اما جهات اختلاف و محل دقت و تأمل در آنها بسيار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 بودن چهار آيه و مدني بودن يكي از آنها، زيرا مورد پنجم از سوره بقره مدني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سوم يعني سوره هود،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 موارد ديگري به چشم نمي‌خورد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قبل از آيه تحدي به انكار منكران تصريح شده، ولي در اولين مورد يعني سوره اسراء چنين اشاره اي وجود ندارد و قبل از آن مسئله سؤال از روح مطرح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و يا عدم تصريح به اينكه همانند سازي محال است، چنانچه در مورد اوّل تصريح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يأتونَ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پنجم نيز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مي‌بينيم كه نفي ابد مي‌نمايد، ولي در سه آيه ديگر</w:t>
      </w:r>
    </w:p>
    <w:p>
      <w:pPr>
        <w:pStyle w:val="BookText"/>
        <w:rPr/>
      </w:pP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بيان دراحوال وعاقبت منكران و مخالفان، زيرا در مورد اول اصلا نيامده و در حدّ كنايه است، و در دو مورد بعدي فقط اشاره به اعتقاد غلط آنان شده كه از غير خدا ياري مي‌طلبند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وادعو من استطعتم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اشاره را در آيه آخر نيز به گونه اي ديگر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چهار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به كذب و دروغ گويي مشركان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در مورد پنجم علاوه بر تعريض به كذب ايشان، و نيز اعتقاد غلط به خدايان ديگر، وعده آتش سوزان با شديدترين بيان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شمول افراد مورد تحّدي نيز تساوي به چشم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اولين آيه كه طبق قول معروف، اولين مرتبة تحدي است، خطاب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تصريح شده كه اگر چنين كنفرانس دوجانبه اي با حضور همه تشكيل شود، باز هم نخواهند توانست مثل قرآن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بقيه موارد، سخن از انسان‌ها خصوصاً منكران عصر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اولين آيه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 هم با اسم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 اينكه آيه مورد بحث، بخشي از سورة پنجاهم قرآن است، و هنوز بيشتر قرآن نازل نشده كه مورد اشاره قرار بگيرد، مسئله جاي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آية بعد ضمائري آمده كه به قرآن بر مي‌گردد، و در آيه آخر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نَزَّلْنا عَلى عَبْدِنا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 اسم قرآن و نيز ضمير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و آخرين مورد، اشاره به نوع تكذيب مخالفان نشده، ولي در مورد دوم و سوم به نوع تكذيب آنان تصريح شده كه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يعني پيامبر از روي افترا آنرا به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چهارمين مورد نيز به نوع ديگري از تكذيب برمي‌خوريم كه منكران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غالب مفسران و مترجمان، اين واژه را نيز مرادف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 و 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اختَلَقَهُ مِن تِلقاءِ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كرده 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نظر مي‌رسد معناي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مساوي با افتراء نبوده و با توجه به آية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سخن به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ولي تقوّل، به اقتضاي باب تفعل بودنش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برساختن از سرِ زور و چسباندن به ديگري از سرِ گردن كلفتي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مي‌كند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در واژة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مؤلّفة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الّا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اقتِضاءِ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مؤثر شمرده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آيات به چشم مي‌خورد، ولي به يك شكل و صيغه خاص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دوم و سوم و پنجم مشابه، و با صيغه امر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ولي در مورد اول به صورت مصدري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تأويل به مصدر، مجرور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فعل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آيه اوّل تحدي، ابداً صورت امر يا دعوت به يك فعل و كار ديده نمي‌شود، بلكه در قالب شرط بيان شده، آنهم شرطي كه امكان اجراي آن در جزا منتفي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چهارم نيز امر غايب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يا وجهِ تحدي نيز بسيار جاي تأمل</w:t>
      </w:r>
    </w:p>
    <w:p>
      <w:pPr>
        <w:pStyle w:val="BookText"/>
        <w:rPr/>
      </w:pPr>
      <w:r>
        <w:rPr>
          <w:rFonts w:ascii="IRNazanin" w:hAnsi="IRNazanin" w:eastAsia="IRNazanin"/>
          <w:color w:val="111111"/>
          <w:sz w:val="28"/>
          <w:sz w:val="28"/>
          <w:szCs w:val="28"/>
          <w:rtl w:val="true"/>
          <w:lang w:bidi="fa-IR"/>
        </w:rPr>
        <w:t>است و در قرون گذشته و نيز عصر حاضر مورد بحث و گفتگو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عالمان بر فصاحت و بلاغت تأكيد نموده اند، اگر چه دليل واضح ارائه نشده، و نيز برخي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و معتقدند وجه تحدي، صرف و منع همت‌هاي منكران از آوردنِ همانند قرآن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آيات تكرار شده، ولي در آيه آخر، بر سر آن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جاي بحث و اختلاف نظر بسياري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مثل به معناي همگوني و هم نوائي دو شي‌ء با يكديگر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و مهم در آيات فوق اينست كه مراد خدا، مثلِ چه چيزي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تحدي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يعني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شده، و در مورد دوم يعني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و مورد پنجم يعني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در مورد سوم يعني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مورد چهارم يعني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قرآن براي همانند سازي پيشنهاد شده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تحدي نيز جاي ت‌آمل است و</w:t>
      </w:r>
      <w:bookmarkStart w:id="108" w:name="pg1956_27041"/>
    </w:p>
    <w:p>
      <w:pPr>
        <w:pStyle w:val="BookText"/>
        <w:rPr/>
      </w:pPr>
      <w:bookmarkEnd w:id="108"/>
      <w:r>
        <w:rPr>
          <w:rFonts w:ascii="IRNazanin" w:hAnsi="IRNazanin" w:eastAsia="IRNazanin"/>
          <w:color w:val="111111"/>
          <w:sz w:val="28"/>
          <w:sz w:val="28"/>
          <w:szCs w:val="28"/>
          <w:rtl w:val="true"/>
          <w:lang w:bidi="fa-IR"/>
        </w:rPr>
        <w:t>عالمان تنها به اين وجه اختلاف در آيات مزبور اهميت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مثل قرآن خواسته شده، كه چون سوره اسراء پنجاهمين سوره قرآن است، شايد مراد پنجاه سوره باشد و شايد همه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نزول كرده و به يك سوره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سير صعودي يافته و به ده سوره ارتقاء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چهارم ذكر شده و ابهامش بيشتر است بگذريم، دوباره شاهد نزول سير و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109" w:name="__RefHeading___Toc3493560_3650668749"/>
      <w:bookmarkStart w:id="110" w:name="_Toc39"/>
      <w:bookmarkEnd w:id="109"/>
      <w:r>
        <w:rPr/>
        <w:t>8</w:t>
      </w:r>
      <w:r>
        <w:rPr>
          <w:rtl w:val="true"/>
        </w:rPr>
        <w:t xml:space="preserve">- </w:t>
      </w:r>
      <w:r>
        <w:rPr>
          <w:rtl w:val="true"/>
        </w:rPr>
        <w:t>سير نزول تحدي در بيان عالمان‌</w:t>
      </w:r>
      <w:bookmarkEnd w:id="11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گذشت ترتيب نزول در آيات موسوم به تحدي جاي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متكلمان و دانشمندان علوم قرآني در اين باب همداستان نبوده واختلاف نظر گسترده اي بين ايشان ديده مي‌شود، كه خود عقلًا حاكي از صحيح نبودن كل نظريه‌ها، و يا حداكثر، صحت يكي از آنها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ديدگاه‌ها بطور جداگانه مطرح شده و سپس در بخش اشكالات وارده،</w:t>
      </w:r>
    </w:p>
    <w:p>
      <w:pPr>
        <w:pStyle w:val="BookText"/>
        <w:rPr/>
      </w:pPr>
      <w:r>
        <w:rPr>
          <w:rFonts w:ascii="Amiri" w:hAnsi="Amiri" w:eastAsia="Amiri" w:cs="Amiri"/>
          <w:color w:val="111111"/>
          <w:sz w:val="28"/>
          <w:sz w:val="28"/>
          <w:szCs w:val="28"/>
          <w:rtl w:val="true"/>
          <w:lang w:bidi="ar-SA"/>
        </w:rPr>
        <w:t>يكجا نقد آنها ذكر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سير نزول دلخواه، بدون توجه به ترتيب نزول</w:t>
      </w:r>
    </w:p>
    <w:p>
      <w:pPr>
        <w:pStyle w:val="BookText"/>
        <w:rPr/>
      </w:pPr>
      <w:r>
        <w:rPr>
          <w:rFonts w:ascii="IRNazanin" w:hAnsi="IRNazanin" w:eastAsia="IRNazanin"/>
          <w:color w:val="111111"/>
          <w:sz w:val="28"/>
          <w:sz w:val="28"/>
          <w:szCs w:val="28"/>
          <w:rtl w:val="true"/>
          <w:lang w:bidi="fa-IR"/>
        </w:rPr>
        <w:t>برخي عالمان معتقدند كه سير عُقلائي در تحدي مراعات شده، زيرا ابتدا به تمام قرآن، سپس به ده سوره، و در نهايت به يك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دانسته و لذا توجيه خاصي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آنها با ترتيب نزول مشهور مخالفت كرده و ترتيب نزول مذكور در فهرست ابن نديم را پذيرفته اند كه سوره هود را مقدم بر يونس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زركشي، زمخشري، و رافعي بر اين باورند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ترتيب مشهور، و اعتقاد به تقدّم نزول يك آيه از سوره هود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به عكس گروه اول، ترتيب نزول مشهور يعني تقدم سوره يونس بر هود را پذيرفته اند، ولي براي حل اشكالِ سير نزول، بدون ارائة هيچ دليلي، معتقدند فقط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هود، قبل از سوره يونس نازل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ترتيب نزول، به جهت اصلاح سير نزول</w:t>
      </w:r>
    </w:p>
    <w:p>
      <w:pPr>
        <w:pStyle w:val="BookText"/>
        <w:rPr/>
      </w:pPr>
      <w:r>
        <w:rPr>
          <w:rFonts w:ascii="IRNazanin" w:hAnsi="IRNazanin" w:eastAsia="IRNazanin"/>
          <w:color w:val="111111"/>
          <w:sz w:val="28"/>
          <w:sz w:val="28"/>
          <w:szCs w:val="28"/>
          <w:rtl w:val="true"/>
          <w:lang w:bidi="fa-IR"/>
        </w:rPr>
        <w:t>برخي از مفسران به منظور برطرف كردن اشكال سير تحدي، معتقدند حتما به جهت صحت سير، بايد سوره هود بر يونس مقدم باشد و اين تقديم، اشكالي پيش نمي‌آوَرَد، چرا كه حفظ سير نزول تحدي مهم تر است از حفظ روايات ترتيب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اين عالمان، كه فخر رازي يكي از ايشان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برداشت كرد تئوري ايشان بر سه اصل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حفظ ترتيب در تحدي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اثبات سير تحدي با وجود مقدم بودن سوره يونس بر هود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نمي‌توان معتقد شد كه يك آيه از يك سوره، بدون دليل محكم، قبل از سوره اي ديگر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سوره يونس، براي فرار از اشكال سير تحدي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برخي عالمان مثل 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توجه به آية سوره</w:t>
      </w:r>
    </w:p>
    <w:p>
      <w:pPr>
        <w:pStyle w:val="BookText"/>
        <w:rPr/>
      </w:pPr>
      <w:r>
        <w:rPr>
          <w:rFonts w:ascii="IRNazanin" w:hAnsi="IRNazanin" w:eastAsia="IRNazanin"/>
          <w:color w:val="111111"/>
          <w:sz w:val="28"/>
          <w:sz w:val="28"/>
          <w:szCs w:val="28"/>
          <w:rtl w:val="true"/>
          <w:lang w:bidi="fa-IR"/>
        </w:rPr>
        <w:t>يونس، ترتيب آيات تحدي را چنين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قرآن در اسراء، ده سوره در 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طور كه مي‌تواند اعم از يك سوره باشد، و در نهايت يك سوره در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سير نزولي تحدي، با تغيير جدّي در دلالت آية سورة هود</w:t>
      </w:r>
    </w:p>
    <w:p>
      <w:pPr>
        <w:pStyle w:val="BookText"/>
        <w:rPr/>
      </w:pPr>
      <w:r>
        <w:rPr>
          <w:rFonts w:ascii="IRNazanin" w:hAnsi="IRNazanin" w:eastAsia="IRNazanin"/>
          <w:color w:val="111111"/>
          <w:sz w:val="28"/>
          <w:sz w:val="28"/>
          <w:szCs w:val="28"/>
          <w:rtl w:val="true"/>
          <w:lang w:bidi="fa-IR"/>
        </w:rPr>
        <w:t>اين نظريه بر اين محور استوار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و ذيل سورة هود معنايي متفاوت دارد، زيرا افتراء اول با واقعيت منطبق نيست چون قرآن افتراء نيست، ولي در دوّمي واقعاً مطالبة مطالب دروغ و نادرست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سير تحدي در سه مرحله صحيح است، چون ابتدا به مجموع قرآن و در همة جهات لفظي و معنوي تحدّي شده، سپس به يك سوره باز در همة جهات، و در مرحلة سوم اگر چه از نظر مقدار، شاهد صعود هستيم ولي از حيث جهتِ تحدي نزول چشمگيري صورت گرفته، زيرا از همة جهات تنها به يك جهت يعني نظم و اسلوب تحدي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پرداز اين نظريه، در مورد دو آيه طور و بقره توجيهي ارائه نكرده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محققي ديگر همين نظريه را با كمي تغيير بيان نموده و براي مورد چهار و پنج نيز توجيهاتي نه چندان استوار اضافه نموده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هماهنگي آيات تحدي با جوّآفرينيِ مشركان، و عدم لزوم سير نزول</w:t>
      </w:r>
    </w:p>
    <w:p>
      <w:pPr>
        <w:pStyle w:val="BookText"/>
        <w:rPr/>
      </w:pPr>
      <w:r>
        <w:rPr>
          <w:rFonts w:ascii="IRNazanin" w:hAnsi="IRNazanin" w:eastAsia="IRNazanin"/>
          <w:color w:val="111111"/>
          <w:sz w:val="28"/>
          <w:sz w:val="28"/>
          <w:szCs w:val="28"/>
          <w:rtl w:val="true"/>
          <w:lang w:bidi="fa-IR"/>
        </w:rPr>
        <w:t>اين گروه كه نبود ترتيب منطقي را مسلم گرفته اند، معتقدند سرّ اختلاف در متعلَق تحدي، شرايط زماني متعدد، و اقتضاي پاسخ مناسب براي اشكال تراشي‌هاي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سيد قطب معتقد است در تحدي، حالت منكران در نظر گرفته شده و ترتيب زماني خاصي مدّ نظر نبوده است، زيرا تحدي نسبت به نوع قرآن است نه به مقدار آن، و در عجز معاندان، مجموعه قرآن با يك سوره يا ده سوره آن مساوي است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اثبات هدف تحدي، حتي با وجود اختلاف متعلَق تحدي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گروهي معتقدند هدف اساسي تحدي، اثبات برتري نظم قرآن بر كلام عرب است، و اين مهم اثبات شده،</w:t>
      </w:r>
    </w:p>
    <w:p>
      <w:pPr>
        <w:pStyle w:val="BookText"/>
        <w:rPr/>
      </w:pPr>
      <w:r>
        <w:rPr>
          <w:rFonts w:ascii="IRNazanin" w:hAnsi="IRNazanin" w:eastAsia="IRNazanin"/>
          <w:color w:val="111111"/>
          <w:sz w:val="28"/>
          <w:sz w:val="28"/>
          <w:szCs w:val="28"/>
          <w:rtl w:val="true"/>
          <w:lang w:bidi="fa-IR"/>
        </w:rPr>
        <w:t>حال چه با تحدي به يك سوره، يا ده سوره، يا همه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كه طبرسي از ايشان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در تحدُي به اقلّ يا اكثر نمي‌بينند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تفاوت محتوائي بين دو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مانند نويسندگان تفسير نمونه، ضمن اينكه نيازي به اثبات ترتيب براي تحدي نمي‌بينند، معتقدند سوره در اصل به معناي محدوده و مجموعه 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مجموعه اي از آيات دلالت دارد، چه اين مجموعه بين دو بسم الله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به معناي مصطلح امروزي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قرآن نيز مي‌تواند هم به معناي همه قرآن باشد و هم بخشي از آن</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مي‌تواند بر يك سوره اطلاق شود و هم بر چندين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تحدي به كل قرآن، مفهومش تمام قرآن نيست كه لازمه اش اثبات سير نزول از زياد به كم باشد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سير نزول بر اين اساس كه وجه تحدي، قصص قرآن است</w:t>
      </w:r>
    </w:p>
    <w:p>
      <w:pPr>
        <w:pStyle w:val="BookText"/>
        <w:rPr/>
      </w:pPr>
      <w:r>
        <w:rPr>
          <w:rFonts w:ascii="Amiri" w:hAnsi="Amiri" w:eastAsia="Amiri" w:cs="Amiri"/>
          <w:color w:val="111111"/>
          <w:sz w:val="28"/>
          <w:sz w:val="28"/>
          <w:szCs w:val="28"/>
          <w:rtl w:val="true"/>
          <w:lang w:bidi="ar-SA"/>
        </w:rPr>
        <w:t>برخي معتقدند كه سير تحدي از كل قرآن به يك سوره مراعات شده، 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سوره‌هاي مشخصي است و آن، ده سوره ماقبل سوره هود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تحدي با ده سوره مشخص، از سير تحدي جدا شده و با تحدي به يك سورة نامعلوم تفاوت دارد، و لذا ناقض سير تحدي نمي‌شود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ديدگاه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آية سورة اسراء از سير نزول، و تأكيد به تحدي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آورندة قرآن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كه از حيث معتبر دانستنِ وجهِ تحدي مانند نظر نهم است، از جهاتي با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تئوري پرداز آن رشيد رضا، كه به اعتقاد قرآن شناس معاصر، دچار تكلف شده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اساساً آية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نبايد از آيات تحدي شمرد،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مشابه سازي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چهار آيه را ناظر به تحدي مي‌شمرد، و در باره سير نزول تحدي معتقد است كه نخستين مورد، يعني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درخواست آوردن يك سوره از قرآن است با رعايت همه جهات، از قبيل شمول بر غيب، عدم تناقض، بلاغت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w:t>
      </w:r>
    </w:p>
    <w:p>
      <w:pPr>
        <w:pStyle w:val="BookText"/>
        <w:rPr/>
      </w:pPr>
      <w:r>
        <w:rPr>
          <w:rFonts w:ascii="IRNazanin" w:hAnsi="IRNazanin" w:eastAsia="IRNazanin"/>
          <w:color w:val="111111"/>
          <w:sz w:val="28"/>
          <w:sz w:val="28"/>
          <w:szCs w:val="28"/>
          <w:rtl w:val="true"/>
          <w:lang w:bidi="fa-IR"/>
        </w:rPr>
        <w:t>دعوت به آوردن ده سوره، ولي با قيد شمول بر بلاغت و آوردن يك معنا با الفاظ و اسلوب‌هاي متعدد مثل قصه‌هاي قرآن؛ و بعد از آن با آيه سوره طور 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 به كل قرآن با رعايت همه جهات اعجاز؛ و در نهايت با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تحدي به همانند سوره اي با رعايت همه وجوه اعجاز، اما از شخصي چونان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سير تحدي و اعتقاد به تعدد اغراض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نظريه لزومي به توجيه سير تحدي نشده، ولي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 جديد مطرح گرديده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طباطبايي، ضمن اينكه تقدم سوره يونس را بر هود مي‌پذيرد، اين نظريه را چنين صورت بندي مي كند كه هر آيه تحدي، غرض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يونس به آوردن يك سوره دعوت مي‌كند و سپس به ده سوره و سپس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مي‌تواند از يك سوره هم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دعوت به ده سوره اين است كه دربردارندة فنون مختلف از هدف‌ها، و تنوع در</w:t>
      </w:r>
    </w:p>
    <w:p>
      <w:pPr>
        <w:pStyle w:val="BookText"/>
        <w:rPr/>
      </w:pPr>
      <w:r>
        <w:rPr>
          <w:rFonts w:ascii="Amiri" w:hAnsi="Amiri" w:eastAsia="Amiri" w:cs="Amiri"/>
          <w:color w:val="111111"/>
          <w:sz w:val="28"/>
          <w:sz w:val="28"/>
          <w:szCs w:val="28"/>
          <w:rtl w:val="true"/>
          <w:lang w:bidi="ar-SA"/>
        </w:rPr>
        <w:t>غرض‌ها مي‌باشد، كه تصادفي نتوان مانند آن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تحدي به جميع قرآن نيز از همين دريچه است، يعني كتابي بياوريد مانند قرآن كه دربردارنده همه اهداف هدايتي و همه اغراض الهي، با تفنن در بيان و كثرت در اسلوب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يادكرد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فَإِلَّمْ يَسْتَجِيبُوا لَكُمْ فَاعْلَمُوا أَنَّما أُنْزِلَ بِعِلْمِ اللَّهِ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بر آن، معتقد است دليل عدم توانائي بر همانند سازي آن است كه خدا قرآن را به علم خود نازل نموده و كسي بر علم غيب خدا دسترسي ندارد مگر آنكه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 آن است كه وجه تحدي نمي‌تواند فصاحت و بلاغت باشد، چرا كه مخاطب تحدي غير اعراب هم هستند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بين وجه تحدي، و مفاهيم سورة مشتمل بر آية تحدّي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مفسري معاصر معتقد است وقتي به يك سوره تحدي شد، فقط اقامة برهان بر توحيد شده بود، لذا يك سوره كافي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كه تحدي به ده سوره مي‌شود، مردم سركشي‌ها و گردن فرازي‌ها را آغاز كردند و ادعا نمودند</w:t>
      </w:r>
    </w:p>
    <w:p>
      <w:pPr>
        <w:pStyle w:val="BookText"/>
        <w:rPr/>
      </w:pPr>
      <w:r>
        <w:rPr>
          <w:rFonts w:ascii="Amiri" w:hAnsi="Amiri" w:eastAsia="Amiri" w:cs="Amiri"/>
          <w:color w:val="111111"/>
          <w:sz w:val="28"/>
          <w:sz w:val="28"/>
          <w:szCs w:val="28"/>
          <w:rtl w:val="true"/>
          <w:lang w:bidi="ar-SA"/>
        </w:rPr>
        <w:t>كه مي‌توانند مثل آن بياورند و لذا مناسب با اين مقامِ كثرت، تكثير در تحدي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ديدگاه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برهان لِمي با تأكيد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تحدي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معاصر ديگري ضمن پافشاري بر جريان قانون عليّت در همة مخلوقات حتي در كتب آسماني و معجزات، معتقد است ارسال رسل و معجزات انبياء مستقيماً بر ارادة پروردگار متوقف نيستند، بلكه معلول علت خود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كه صرفه را نيز با همين استدلال مردود مي‌شمارد، نزول وحي را با عناصر تكويني و ويژگي‌هاي شخصيتي در جوهر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 است چون شرايط و زمينه‌هاي نزول قرآن، هرگز در انسان ديگري حاصل نخواهد شد، لذا قرآن با صداي بلند تحدي نموده و نداي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مي‌دهد و مردم معاصر بعثت اگر اندكي به احوال شخصي خود دقت مي‌كردند، هرگز ادعاي آوردن مثل قرآن ننموده و خود را مفتضح نمي‌ساختند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معجز بودن قرآن به اين</w:t>
      </w:r>
    </w:p>
    <w:p>
      <w:pPr>
        <w:pStyle w:val="BookText"/>
        <w:rPr/>
      </w:pPr>
      <w:r>
        <w:rPr>
          <w:rFonts w:ascii="IRNazanin" w:hAnsi="IRNazanin" w:eastAsia="IRNazanin"/>
          <w:color w:val="111111"/>
          <w:sz w:val="28"/>
          <w:sz w:val="28"/>
          <w:szCs w:val="28"/>
          <w:rtl w:val="true"/>
          <w:lang w:bidi="fa-IR"/>
        </w:rPr>
        <w:t>سبب است كه علل و اسباب آن در شخص ديگري يافت نمي‌شود و اين نوع استدلال، برهان لِمّي است كه بر برهان انّي برتري دارد و اقواست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ديگر نيازي به برهان اني و ملاحظة فصاحت و بلاغت و الفاظ و معاني و حكمت‌ها و ساير امور اينچنيني نيست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و تأكيد بر وجه فصاحت در تحدي، و محال بودن غير آن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پژوه معاصر عرب معتقد است معارضه و نظيرآوري در دورة جاهليت مرسوم بوده و شعرا و خطباي ايشان در قصائد و خطب خويش به جهت شهرت و بلندنامي تحدّي نموده و از ديگران مي‌خواستند تا نظير يا بهتر از آن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قرآن نيز ابتدا به كل، و سپس به ده سوره و يك سوره تحدي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اصرار در صدد تأكيد بر وجه نظم و بيان در تحدي است زيرا از نظر او قرآن آنچنان ويژگي داشت كه هر كس مي‌شنيد، مي‌فهميد كه از سنخ كلام بشر نيست، فقط در جهت نظم و بيان مردد بودند و</w:t>
      </w:r>
      <w:bookmarkStart w:id="111" w:name="pg1956_27063"/>
    </w:p>
    <w:p>
      <w:pPr>
        <w:pStyle w:val="BookText"/>
        <w:rPr/>
      </w:pPr>
      <w:bookmarkEnd w:id="111"/>
      <w:r>
        <w:rPr>
          <w:rFonts w:ascii="IRNazanin" w:hAnsi="IRNazanin" w:eastAsia="IRNazanin"/>
          <w:color w:val="111111"/>
          <w:sz w:val="28"/>
          <w:sz w:val="28"/>
          <w:szCs w:val="28"/>
          <w:rtl w:val="true"/>
          <w:lang w:bidi="fa-IR"/>
        </w:rPr>
        <w:t>گمان مي‌كردند كه آوردن مثل آن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وي در تحدي مسائل ديگر از قبيل اخبار غيبي، دقائق تشريع، شگفتي‌هاي آفرينش، رموز خلقت، و مانند اينها، كه گاه قرن‌ها بعد دست بشر بدان رسيده مورد توجه نبوده و رسول اكرم از عرب آنروز نمي خواست كه با غور در اين مسائل، به اصالت وحي و در نتيجه به نبوت ايشان ايمان بياورد، زيرا همان نظم كافي بود تا بدانند كه كلام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تحدي به معاني و مفاهيم قرآن نشده، بلكه خواسته شده تا همان معاني و اغراض خود را به مثل فصاحت قرآن بياورند، و امور پيش گفته همگي از اين تحدي متمايزند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112" w:name="__RefHeading___Toc3493562_3650668749"/>
      <w:bookmarkStart w:id="113" w:name="_Toc40"/>
      <w:bookmarkEnd w:id="112"/>
      <w:r>
        <w:rPr/>
        <w:t>9</w:t>
      </w:r>
      <w:r>
        <w:rPr>
          <w:rtl w:val="true"/>
        </w:rPr>
        <w:t xml:space="preserve">- </w:t>
      </w:r>
      <w:r>
        <w:rPr>
          <w:rtl w:val="true"/>
        </w:rPr>
        <w:t>وجه تحدي در بيان عالمان‌</w:t>
      </w:r>
      <w:bookmarkEnd w:id="11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اختلاف در سير تحدي و لزوم يا عدم لزوم سير نزولي، اختلاف عالمان مختص به اين مطلب نيست، بلكه در وجه مورد تحدي نيز تشتت و تفرق شديدي به چشم مي‌خورد، چنانكه تا حدودي در بخش گذشته به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آراء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عالمان، تنها جهت تحدي را فصاحت و بلاغت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ديگر اين وجه را از شأن كتاب خدا به دور دانسته و معارف و حكمت‌ها را وجه تحدي به حساب مي‌آورند، و انحصار اعجاز قرآن را در فصاحت، از راهكارهاي غاصبان خلافت مي‌دانند، كه براي مخفي كردن وجه اصلي اعجاز بكار برده اند، تا مردم را از اهل بيت عليهم السلام دور نمايند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ديگر فقط الفاظ را، برخي الفاظ با نظم و اسلوب را و برخي الفاظ توأم با معاني را، و برخي علم الهي را، و برخي مجموعة صفات قرآن را و برخي آورندة قرآن را، و برخيمسائل عرفاني و معنوي قرآن ر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نقد اين موارد گسترده تر از آنست كه اين مقال، مجال دارد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قطب راوندي با آنكه كتابش را با هدف اثبات معجزات، نوشته ولي باز هم جايي براي ذكر اين همه اختلاف نديده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نصف آنچه را متكلمان در اين باب آورده اند را بياوريم، كتاب طولاني مي‌شود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بخش نقدها اشاراتي به آنها خواهد آمد</w:t>
      </w:r>
      <w:r>
        <w:rPr>
          <w:rFonts w:eastAsia="IRNazanin" w:cs="IRNazanin"/>
          <w:color w:val="111111"/>
          <w:sz w:val="28"/>
          <w:szCs w:val="28"/>
          <w:rtl w:val="true"/>
          <w:lang w:bidi="fa-IR"/>
        </w:rPr>
        <w:t>.</w:t>
      </w:r>
      <w:bookmarkStart w:id="114" w:name="pg1956_27067"/>
    </w:p>
    <w:p>
      <w:pPr>
        <w:pStyle w:val="Heading2"/>
        <w:numPr>
          <w:ilvl w:val="1"/>
          <w:numId w:val="1"/>
        </w:numPr>
        <w:rPr/>
      </w:pPr>
      <w:bookmarkStart w:id="115" w:name="__RefHeading___Toc3493564_3650668749"/>
      <w:bookmarkStart w:id="116" w:name="_Toc41"/>
      <w:bookmarkEnd w:id="114"/>
      <w:bookmarkEnd w:id="115"/>
      <w:r>
        <w:rPr>
          <w:rtl w:val="true"/>
        </w:rPr>
        <w:t>منابع</w:t>
      </w:r>
      <w:r>
        <w:rPr>
          <w:rtl w:val="true"/>
        </w:rPr>
        <w:t xml:space="preserve">: </w:t>
      </w:r>
      <w:r>
        <w:rPr>
          <w:rtl w:val="true"/>
        </w:rPr>
        <w:t>تحقيقات سركار خانم زهره</w:t>
      </w:r>
      <w:r>
        <w:rPr>
          <w:rtl w:val="true"/>
        </w:rPr>
        <w:t>.</w:t>
      </w:r>
      <w:bookmarkEnd w:id="1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طوسي، محمد بن حسن، التبيان في تفسير القرآن،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فيض كاشاني، ملا محسن، الصافي،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حويزي عروسي، عبد علي بن جمعه، نور الثقلين،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مشهدي قمي، محمد، كنز الدقائق،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بحراني، سيد هاشم، البرهان في تفسير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مجلسي، محمد باقر، بحار الانوار،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بحث را ببينيد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بهبودي، محمدباقر، معجزه قرآن و مبارزه با فلسفة شرك،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احمد، معجم مقاييس اللغه،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ميرمحمدي، بررسي چند اصطلاح علوم قرآني، مجله مقالات و بررسي‌ها، زمستان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رافعي، اعجاز القرآن،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اينكه نتوانستند مثل قرآن بياورند را ببينيد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طبرسي، اعلام</w:t>
      </w:r>
    </w:p>
    <w:p>
      <w:pPr>
        <w:pStyle w:val="BookText"/>
        <w:rPr/>
      </w:pPr>
      <w:r>
        <w:rPr>
          <w:rFonts w:ascii="Amiri" w:hAnsi="Amiri" w:eastAsia="Amiri" w:cs="Amiri"/>
          <w:color w:val="111111"/>
          <w:sz w:val="28"/>
          <w:sz w:val="28"/>
          <w:szCs w:val="28"/>
          <w:rtl w:val="true"/>
          <w:lang w:bidi="ar-SA"/>
        </w:rPr>
        <w:t xml:space="preserve">الوري،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قطب راوندي، الخرائج و الجرائح،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حجتي، سيد محمد باقر، تاريخ قرآن كريم،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طباطبايي، سيد محمد حسين، قرآن در اسلام،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طباطبايي، سيد محمد حسين، الميزان في تفسير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ديگر ذيل آيات موسوم به تحدي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زاده، كاظم، بررسي سير نزولي تحدي در قرآن، مجله پژوهش‌هاي قرآني،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طبرسي، فضل بن حسن، مجمع البيان في تفسير القرآن،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سيوطي، عبد الرحمن، الاتقان في علوم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گرد آيند تا همانند اين قرآن را بياورند نمى‌توانند همانند آن را بياورند، هر چند كه يكديگر را يارى دهند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آن را به دروغ به خدا نسبت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جز خدا هر كه را كه مى‌توانيد به</w:t>
      </w:r>
    </w:p>
    <w:p>
      <w:pPr>
        <w:pStyle w:val="BookText"/>
        <w:rPr/>
      </w:pPr>
      <w:r>
        <w:rPr>
          <w:rFonts w:ascii="Amiri" w:hAnsi="Amiri" w:eastAsia="Amiri" w:cs="Amiri"/>
          <w:color w:val="111111"/>
          <w:sz w:val="28"/>
          <w:sz w:val="28"/>
          <w:szCs w:val="28"/>
          <w:rtl w:val="true"/>
          <w:lang w:bidi="ar-SA"/>
        </w:rPr>
        <w:t>يارى بخوانيد و سوره‌اى همانند آن بياوريد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مى‌گويند كه از خود برمى‌بافد و به دروغ به خدا نسبتش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جز خدا هر كه را كه توانيد به يارى بطلبيد و ده سوره مانند آن به هم بربافته، بياوريد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مى‌گويند، سخنى مانند آن بياورند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آنچه بر بنده خويش نازل كرده‌ايم در ترديد هستيد، سوره‌اى همانند آن بياوريد و جز خداى همه حاضرانتان را فراخوانيد اگر راست مى‌گوييد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محسن فيض كاشاني، الصافي،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مشهدي قمي، كنز الدقائق،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مجلسي، محمد باقر،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ابن منظور، لسان العرب،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درخشان،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اطيب البيان،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التحرير و التنوير،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طوسي، محمد بن حسن، التبيان في تفسير القرآن،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ميرمحمدي، ابوالفضل، تحدي و صرفه، مجله مقالات و بررسي‌ها، زمستان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بهار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مقاييس اللغة،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قرآن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بدون حرف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با آن و</w:t>
      </w:r>
    </w:p>
    <w:p>
      <w:pPr>
        <w:pStyle w:val="BookText"/>
        <w:rPr/>
      </w:pPr>
      <w:r>
        <w:rPr>
          <w:rFonts w:ascii="IRNazanin" w:hAnsi="IRNazanin" w:eastAsia="IRNazanin"/>
          <w:color w:val="111111"/>
          <w:sz w:val="28"/>
          <w:sz w:val="28"/>
          <w:szCs w:val="28"/>
          <w:rtl w:val="true"/>
          <w:lang w:bidi="fa-IR"/>
        </w:rPr>
        <w:t>نيز در صيغه‌هاي ديگر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بيشتر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مَثَل در لغت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سبحاني، مجله درس‌هائي از مكتب اسلام، مرداد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نصيري، علي، مرز تحدي، مجله انديشه حوزه، تابستان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زاده، كاظم، بررسي سير نزولي تحدي در آيات قرآن، مجله پژوهش‌هاي قرآني، پاييز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زركشي، محمد بن عبد الله، البرهان في علوم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زمخشري، محمد بن عمر، الكشاف عن حقائق غوامض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رافعي، مصطفي صادق، اعجاز القرآن و البلاغة النبوية،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و همكاران، تفسير نمونه،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طباطبايي، سيد محمد حسين، الميزان،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رازي، محمد بن عمر، التفسير الكبير،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قرطبي، محمد بن احمد، الجامع لاحكام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لنكراني، محمد، مدخل التفسير،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زاده، كاظم، بررسي سير نزولي تحدي در آيات قرآن،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محمد، في ظلال القرآن،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طبرسي، فضل بن حسن، 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دروزه، تفسير الحديث،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معارف، مجيد، درآمدي بر تاريخ قرآن،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مشركان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سمعنا قرآنا عجباً و مسلما آنان قسمتي از قرآن را شنيده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و همكاران، تفسير نمونه،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از ابن عباس نقل شده است و شايد به طور مستقيم، ناظر بر تبيين سير تحدي نباشد ولي فخر رازي آنرا ذيل بحث تحدي ذكر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رازي، محمد بن عمر، التفسير الكبير،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 راد، محمدعلي، جزوه درسي اعجاز قرآن مقطع ارشد،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رضا، محمد، تفسير 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نظراتش در سه سوره بقره و هود و يونس پراكنده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اجابت نكردند، بدانيد كه قرآن به علم خدا نازل شده و نيز هيچ 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تسليم مى‌شويد؟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علامه را كه خيلي خلاصه مطرح شد ببينيد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قاسمي، جمال الدين، محاسن التأويل،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مصطفي، قول به صرفه از ديدگاه آيت الله مصطفي خميني در بارة تحدي قرآن، مجله معرفت،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محمد بن محمود، مداخل اعجاز القرآن،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غلامي، اصغر، اعجاز و تحدي از ديدگاه آيت الله ميرزا مهدي اصفهاني، مجله سفينه، زمستان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عابدي، احمد، نگرش امام خميني به اعجاز قرآن، مجلة شيعه شناسي، تابستان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را ببينيد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محمدهادي، التمهيد، جلد چهارم؛ الطراز في اسرار البلاغه و حقايق الاعجاز، ج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راوندي، الخرائج و الجرائح،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bookmarkStart w:id="117" w:name="pg1956_27079"/>
    </w:p>
    <w:p>
      <w:pPr>
        <w:pStyle w:val="Heading2"/>
        <w:numPr>
          <w:ilvl w:val="1"/>
          <w:numId w:val="1"/>
        </w:numPr>
        <w:rPr/>
      </w:pPr>
      <w:bookmarkStart w:id="118" w:name="__RefHeading___Toc3493566_3650668749"/>
      <w:bookmarkStart w:id="119" w:name="_Toc42"/>
      <w:bookmarkEnd w:id="117"/>
      <w:bookmarkEnd w:id="118"/>
      <w:r>
        <w:rPr>
          <w:rtl w:val="true"/>
        </w:rPr>
        <w:t>تعدادى از پيشگوئى‌هاى قرآن مجيد</w:t>
      </w:r>
      <w:bookmarkEnd w:id="119"/>
    </w:p>
    <w:p>
      <w:pPr>
        <w:pStyle w:val="Heading3"/>
        <w:numPr>
          <w:ilvl w:val="2"/>
          <w:numId w:val="1"/>
        </w:numPr>
        <w:rPr/>
      </w:pPr>
      <w:bookmarkStart w:id="120" w:name="__RefHeading___Toc3493568_3650668749"/>
      <w:bookmarkStart w:id="121" w:name="_Toc4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قرآن كريم، كتابي حكيمانه است ويكي از آثار حكمت آن، شيوه نزول تدريجي اين كتاب آسماني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گرچه درنزول دفعي، يكجا برآسمان دنيا يا قلب پيامبر نازل گرديده است، امّا در نزول تدريجي، آيات آن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پيامبر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اللّه عليه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حكمتهاي نزول تدريجي قرآن، حضور وحي الهي در حوادث جامعه و شيوه تربيت تدريجي قرآن نسبت به مسلمانان و تنظيم چگونگي مباحثات و مناظرات ميان پيامبر صلى اللّه عليه و آله و معاندان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اعلان روشن و تفصيلي بعضي از محرمات، در مراحل مختلفي انجام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احكام واجب نيز پس از گذشت ساليان زيادي از بعثت، به جامعه ابلاغ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نمونه هاي فوق، نشانگر حكمت ترتيب نزول آيات در زمانهاي معين است</w:t>
      </w:r>
      <w:r>
        <w:rPr>
          <w:rFonts w:eastAsia="IRNazanin" w:cs="IRNazanin"/>
          <w:color w:val="111111"/>
          <w:sz w:val="28"/>
          <w:szCs w:val="28"/>
          <w:rtl w:val="true"/>
          <w:lang w:bidi="fa-IR"/>
        </w:rPr>
        <w:t>.</w:t>
      </w:r>
      <w:bookmarkStart w:id="122" w:name="pg1956_27081"/>
    </w:p>
    <w:p>
      <w:pPr>
        <w:pStyle w:val="BookText"/>
        <w:rPr/>
      </w:pPr>
      <w:bookmarkEnd w:id="122"/>
      <w:r>
        <w:rPr>
          <w:rFonts w:ascii="IRNazanin" w:hAnsi="IRNazanin" w:eastAsia="IRNazanin"/>
          <w:color w:val="111111"/>
          <w:sz w:val="28"/>
          <w:sz w:val="28"/>
          <w:szCs w:val="28"/>
          <w:rtl w:val="true"/>
          <w:lang w:bidi="fa-IR"/>
        </w:rPr>
        <w:t xml:space="preserve">در اينجا به چند پيش گوئى قرآن كريم كه يكى از معجزات مهم آن محسوب مى‌شود اشاره مى‌كنيم و طالبين بيشتر و مفصل را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مؤلف اين كتاب ارجاع مى‌دهيم</w:t>
      </w:r>
      <w:r>
        <w:rPr>
          <w:rFonts w:eastAsia="IRNazanin" w:cs="IRNazanin"/>
          <w:color w:val="111111"/>
          <w:sz w:val="28"/>
          <w:szCs w:val="28"/>
          <w:rtl w:val="true"/>
          <w:lang w:bidi="fa-IR"/>
        </w:rPr>
        <w:t>.</w:t>
      </w:r>
    </w:p>
    <w:p>
      <w:pPr>
        <w:pStyle w:val="Heading3"/>
        <w:numPr>
          <w:ilvl w:val="2"/>
          <w:numId w:val="1"/>
        </w:numPr>
        <w:rPr/>
      </w:pPr>
      <w:bookmarkStart w:id="123" w:name="__RefHeading___Toc3493570_3650668749"/>
      <w:bookmarkStart w:id="124" w:name="_Toc44"/>
      <w:bookmarkEnd w:id="123"/>
      <w:r>
        <w:rPr/>
        <w:t>1</w:t>
      </w:r>
      <w:r>
        <w:rPr>
          <w:rtl w:val="true"/>
        </w:rPr>
        <w:t xml:space="preserve">- </w:t>
      </w:r>
      <w:r>
        <w:rPr>
          <w:rtl w:val="true"/>
        </w:rPr>
        <w:t>پيش گوئى قرآن از سرنوشت ابولهب‌</w:t>
      </w:r>
      <w:bookmarkEnd w:id="124"/>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سرنوشت ابولهب را چگونه پيش گوئى كرده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سوره تبّت سخن از يكى از مشركان معروف مكه يعنى ابولهب، عموى پيامبر و فرزند عبدالمطلب به ميان آمده است، او تنها كسى است از مشركان مكه كه نامش در قرآن مجيد آمده، و تأكيد شده كه او حتماً از دوزخيان است، و اشاره روشنى است به اين كه او هرگز ايمان نخواهد آورد،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باد هر دو دست ابولهب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 و ثروتش و آنچه را به دست آورد به حالش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وارد آتشى شعله ور و پر</w:t>
      </w:r>
    </w:p>
    <w:p>
      <w:pPr>
        <w:pStyle w:val="BookText"/>
        <w:rPr/>
      </w:pPr>
      <w:r>
        <w:rPr>
          <w:rFonts w:ascii="Amiri" w:hAnsi="Amiri" w:eastAsia="Amiri" w:cs="Amiri"/>
          <w:color w:val="111111"/>
          <w:sz w:val="28"/>
          <w:sz w:val="28"/>
          <w:szCs w:val="28"/>
          <w:rtl w:val="true"/>
          <w:lang w:bidi="ar-SA"/>
        </w:rPr>
        <w:t xml:space="preserve">لهيب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 ما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كه ابوسفيان دشمن خطرناك ترى بود؛ ولى سرانجام به ظاهر ايمان آورد و افراد جنايت كارى همچون وحشى قاتل حمزه ظاهراً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پيش گويى قاطع درباره سرنوشت فردى همچون ابولهب از طرق عادى ممكن نبود و اين پيش گويى قرآن جز از طريق اعجاز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مشركان مكه واقعاً و بعضى ظاهراً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كسانى كه نه در واقع و نه در ظاهر ايمان نياوردند ابولهب و همسرش ام جميل خواهر ابوسفيان بود؛ و قرآن در اين سوره آشكارا خبر داده است كه اين دو هرگز ايمان نخواهند آورد و اين از خبرهاى غيبى قرآن مجيد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از سوى خداوند نبود چگونه ممكن بود با اين صراحت از دوزخى بودن كسى سخن بگويد كه ممكن است در پايان كار به صفوف مسلمانان بپيوندد و حدّاقل ظاهراً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العُزّى، و كنيه او ابولهب است و انتخاب اين كنيه براى او شايد از اين نظر بوده كه صورتى سرخ و برافروخته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اين آيات در زمان حيات ابولهب نازل شد و لذا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باد هر دو دست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أَبِي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هايى كه غالب مفسران نقل كرده اند نيز نشان مى دهد كه اين مسأله در حيات او واقع شده در آن هنگام كه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 خويشاوندان نزديك خود را به سوى اسلام دعوت كند و از شرك و كفر بيم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پيامبر بر فراز يكى از كوه هاى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فرياد 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ياصَياحا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اى بود كه هنگام هجوم غافل گيرانه دشمن گفته مى شد اهل مكّه تصوّر كردند دشمنى از بيرون به مكه حمله مى كند وقتى دور پيامبر جمع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نذير لكم بين يدى عذاب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در برابر عذاب شديد الهى بيم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پرستش بتها بر حذر مى دارم و به سوى توحيد دعوت مى كنم </w:t>
      </w:r>
      <w:r>
        <w:rPr>
          <w:rFonts w:eastAsia="IRNazanin" w:cs="IRNazanin"/>
          <w:color w:val="111111"/>
          <w:sz w:val="28"/>
          <w:szCs w:val="28"/>
          <w:rtl w:val="true"/>
          <w:lang w:bidi="fa-IR"/>
        </w:rPr>
        <w:t>(.</w:t>
      </w:r>
      <w:bookmarkStart w:id="125" w:name="pg1956_27087"/>
    </w:p>
    <w:p>
      <w:pPr>
        <w:pStyle w:val="BookText"/>
        <w:rPr/>
      </w:pPr>
      <w:bookmarkEnd w:id="125"/>
      <w:r>
        <w:rPr>
          <w:rFonts w:ascii="IRNazanin" w:hAnsi="IRNazanin" w:eastAsia="IRNazanin"/>
          <w:color w:val="111111"/>
          <w:sz w:val="28"/>
          <w:sz w:val="28"/>
          <w:szCs w:val="28"/>
          <w:rtl w:val="true"/>
          <w:lang w:bidi="fa-IR"/>
        </w:rPr>
        <w:t>ابولهب سخت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لَكَ اما جَمَعْتَنا الّا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تو باد آيا فقط براى همين ما را جمع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بود كه آيات فوق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باد كه سرانجام طعمه آتش دوزخ مى شود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26" w:name="__RefHeading___Toc3493572_3650668749"/>
      <w:bookmarkStart w:id="127" w:name="_Toc45"/>
      <w:bookmarkEnd w:id="126"/>
      <w:r>
        <w:rPr/>
        <w:t>2</w:t>
      </w:r>
      <w:r>
        <w:rPr>
          <w:rtl w:val="true"/>
        </w:rPr>
        <w:t xml:space="preserve">- </w:t>
      </w:r>
      <w:r>
        <w:rPr>
          <w:rtl w:val="true"/>
        </w:rPr>
        <w:t>پيش گوئى قرآن از پيروزي مسلمانان در جنگ بدر</w:t>
      </w:r>
      <w:bookmarkEnd w:id="127"/>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جريان جنگ بدر را چگونه پيش گوئى كرده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سخن از يك وعده صريح پيروزى به مؤمنان داده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را كه خداوند به شما وعده داد كه</w:t>
      </w:r>
    </w:p>
    <w:p>
      <w:pPr>
        <w:pStyle w:val="BookText"/>
        <w:rPr/>
      </w:pPr>
      <w:r>
        <w:rPr>
          <w:rFonts w:ascii="IRNazanin" w:hAnsi="IRNazanin" w:eastAsia="IRNazanin"/>
          <w:color w:val="111111"/>
          <w:sz w:val="28"/>
          <w:sz w:val="28"/>
          <w:szCs w:val="28"/>
          <w:rtl w:val="true"/>
          <w:lang w:bidi="fa-IR"/>
        </w:rPr>
        <w:t>يكى از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تجارى، يا لشكر مسلح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شما خواهد بود؛ و شما دوست مى داشتيد كه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باشد؛ ولى خداوند مى خواهد حق را با دستورات خود تقويت، و ريشه كافران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شما را برخلاف ميلتان، با لشكر قريش درگير ساخت وَ إِذْ يَعِدُكُمُ اللَّهُ إِحْدَى الطَّائِفَتَيْنِ أَنَّها لَكُمْ وَ تَوَدُّونَ أَنَّ غَيْرَ ذاتِ الشَّوْكَةِ تَكُونُ لَكُمْ وَ يُرِيدُ اللَّهُ أَنْ يُحِقَّ الْحَقَّ بِكَلِماتِهِ وَ يَقْطَعَ دابِرَ الْكافِرِينَ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 را تثبيت كند، و باطل را از ميان بردارد، هرچند مجرمان كراهت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لِيُحِقَّ الْحَقَّ وَ يُبْطِلَ الْباطِلَ وَ لَوْ كَرِهَ الْمُجْرِمُونَ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مورخان ابوسفيان بزرگ مكّه و رئيس مشركان با كاروان بزرگى كه حدود پنجاه هزار دينار اموال تجارتى با خود داشت و مربوط به جمعى از</w:t>
      </w:r>
      <w:r>
        <w:rPr>
          <w:rStyle w:val="FootnoteAnchor"/>
          <w:rtl w:val="true"/>
        </w:rPr>
        <w:footnoteReference w:id="5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تحدى يا دعوت بمقابله بمثل ؛ ص</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بزرگان مكه و خودش بود از شام باز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ياران خود دستور داد آماده حمله به كاروان شوند و با مصادره اموال دشمن كه لحظه اى از مخالفت و كارشكنى دست بر نمى داشتند بخشى از قدرت اقتصادى آنها را در هم بشكنند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ابوسفيان در مدينه كه از اين جريان آگاه شدند موضوع را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پيكى با شتاب به مكه فرستاد و آنها را از خطر بزرگى كه سرمايه هاى آنان را تهديد مى كرد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كوتاهى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رزمندگان و سران قريش با هفتصد شتر و يكصد رأس اسب با فرماندهى ابوجهل به حركت در آمدند و مسأله تا آن حد جدّى تلقى شد كه سران مكه تهديد كردند كسانى كه بتوانند به ميدان روند و خوددارى كنند، خانه هاى آنها را ويران خواهيم ساخت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ابوسفيان براى رهايى از چنگ مسلمانان مسير خود را تغيير داد و از بى راهه حركت كرد تا خود را از منطقه خطر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ياران خود، با ساز و برگ جنگى مختصر ولى دل هايى مملو از ايمان و عزم و اراده به نزديك سرزمين بدر كه يكى از منزلگاه هاى نزديك ميان مكه و مدينه بود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حركت لشكر نيرومند قريش از مكه به سوى مدينه آگاه شد و با ياران خود به مشورت پرداخت كه آيا كاروان تجارتى را تعقيب كنند يا در مقابل لشكر دشمن بايستند؟ گروهى موافق مقابله با دشمن بودند ولى جمعى ديگر در باطن مايل به تعقيب كاروان بودند، چرا كه آمادگى كافى را براى مقابله با سپاه نيرومند دشمن در خود نمى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صحيح را انتخاب فرمود و فرمان حركت به سوى دشمن را داد و لشكر كوچك اسلام به سرزمين بدر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نام چاهى است در آن سرزمين كه به نام صاحب اصلى آن نامگذارى شده و سپس تمام آن سرزمين را بدر گفتند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ناظر به اين ماجرا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وعده داده بود كه يكى از اين دو 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قريش يا</w:t>
      </w:r>
    </w:p>
    <w:p>
      <w:pPr>
        <w:pStyle w:val="BookText"/>
        <w:rPr/>
      </w:pPr>
      <w:r>
        <w:rPr>
          <w:rFonts w:ascii="Amiri" w:hAnsi="Amiri" w:eastAsia="Amiri" w:cs="Amiri"/>
          <w:color w:val="111111"/>
          <w:sz w:val="28"/>
          <w:sz w:val="28"/>
          <w:szCs w:val="28"/>
          <w:rtl w:val="true"/>
          <w:lang w:bidi="ar-SA"/>
        </w:rPr>
        <w:t xml:space="preserve">كاروان تجارتى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شما خواهد بود ولى شما دوست مى داشتيد طايفه غير مسلح يعنى كاروان تجارتى قريش براى شما باشد اما خدا مى خواهد حق را آشكار سازد و ريشه كافران را بركند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وعده داده است كه يكى از اين دو طايفه از آن ما خواهد بود ما به سوى لشكر دشمن مى رويم و بر آنها پيروز خواهيم شد؛ گويا محل كشته شدن ابوجهل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 خود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وعده همان گونه كه خداوند به پيامبرش وعده داده بود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در برابر هم قرار گرفتند و پس از جنگ پرهيجان و پرتلفاتى كه روى داد كه شرح آن در تواريخ اسلام آمده است؛ مسلمانان پيروز شدند و مشركان مكه شكست سختى خوردند بطورى كه هفتاد نفر كشته و هفتاد نفر اسير دادند و بقيه فرار كردند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جنگ در روز هفدهم ماه مبارك رمضان در سال دوم هجرت واقع شد و اثر بسيار عميقى در تاريخ اسلام بخشيد بطورى كه مبارزان بدر، هميشه آن را از</w:t>
      </w:r>
    </w:p>
    <w:p>
      <w:pPr>
        <w:pStyle w:val="BookText"/>
        <w:rPr/>
      </w:pPr>
      <w:r>
        <w:rPr>
          <w:rFonts w:ascii="IRNazanin" w:hAnsi="IRNazanin" w:eastAsia="IRNazanin"/>
          <w:color w:val="111111"/>
          <w:sz w:val="28"/>
          <w:sz w:val="28"/>
          <w:szCs w:val="28"/>
          <w:rtl w:val="true"/>
          <w:lang w:bidi="fa-IR"/>
        </w:rPr>
        <w:t>افتخارات بزرگ خود مى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مطرح است كه طبق موازين عادى آيا هرگز چنين پيروزى براى مسلمين قابل پيشبينى بود؟</w:t>
      </w:r>
    </w:p>
    <w:p>
      <w:pPr>
        <w:pStyle w:val="BookText"/>
        <w:rPr/>
      </w:pPr>
      <w:r>
        <w:rPr>
          <w:rFonts w:ascii="Amiri" w:hAnsi="Amiri" w:eastAsia="Amiri" w:cs="Amiri"/>
          <w:color w:val="111111"/>
          <w:sz w:val="28"/>
          <w:sz w:val="28"/>
          <w:szCs w:val="28"/>
          <w:rtl w:val="true"/>
          <w:lang w:bidi="ar-SA"/>
        </w:rPr>
        <w:t>مسلماً نه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قصد نبرد حركت نكرده بودند و طبعاً نفرات و عدّه كافى نداشتند؛ بلكه آنها به قصد تصّرف قافله حركت كردند كه ناگهان با لشكر انبوه و مجهّز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مقياس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موازنه قوا مسلمانان به ظاهر در وضع بسيار بدى قرار داشتند به طورى كه تعداد سربازان دشمن تقريباً بيش از سه برابر مسلمين بود و اسب ها و شترهاى فراوان و ابزار جنگى كافى داشتند در حالى كه در ميان مسلمانان فقط دو نفر اسب سوارى داشتند و مركب عمده آنها تعداد هفتاد شتر بود كه هر چند نفر به تناوب سوار يكى از آنها مى شدند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لشكر قريش افراد جنگجو فراوان بودند و انگيزه جنگ در ميان آنها بود زيرا نه تنها اموال و ثروت، بلكه همه چيز خود را در خطر مى ديدند</w:t>
      </w:r>
      <w:r>
        <w:rPr>
          <w:rFonts w:eastAsia="IRNazanin" w:cs="IRNazanin"/>
          <w:color w:val="111111"/>
          <w:sz w:val="28"/>
          <w:szCs w:val="28"/>
          <w:rtl w:val="true"/>
          <w:lang w:bidi="fa-IR"/>
        </w:rPr>
        <w:t>.</w:t>
      </w:r>
      <w:bookmarkStart w:id="128" w:name="pg1956_27099"/>
    </w:p>
    <w:p>
      <w:pPr>
        <w:pStyle w:val="BookText"/>
        <w:rPr/>
      </w:pPr>
      <w:bookmarkEnd w:id="128"/>
      <w:r>
        <w:rPr>
          <w:rFonts w:ascii="IRNazanin" w:hAnsi="IRNazanin" w:eastAsia="IRNazanin"/>
          <w:color w:val="111111"/>
          <w:sz w:val="28"/>
          <w:sz w:val="28"/>
          <w:szCs w:val="28"/>
          <w:rtl w:val="true"/>
          <w:lang w:bidi="fa-IR"/>
        </w:rPr>
        <w:t>ولى على رغم همه اينها، طبق صريح آيه فوق وعده پيروزى به آنها داده شده بود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تأكيد فراوان بر آن مى نمود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29" w:name="__RefHeading___Toc3493574_3650668749"/>
      <w:bookmarkStart w:id="130" w:name="_Toc46"/>
      <w:bookmarkEnd w:id="129"/>
      <w:r>
        <w:rPr/>
        <w:t>3</w:t>
      </w:r>
      <w:r>
        <w:rPr>
          <w:rtl w:val="true"/>
        </w:rPr>
        <w:t xml:space="preserve">- </w:t>
      </w:r>
      <w:r>
        <w:rPr>
          <w:rtl w:val="true"/>
        </w:rPr>
        <w:t>پيش گوئى قرآن از غلبه روم بر ايران‌</w:t>
      </w:r>
      <w:bookmarkEnd w:id="130"/>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روم بر ايران چگونه بر اعجاز قرآن دلالت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روم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شكست روميان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روميان شكست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محل اين حادثه سخن به ميان مى آورد،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سرزمين نزديكى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أَدْنَى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آن همان اراضى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اى ميان بَصْرى و اذْرُعات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قلمرو روم شرقى بود، منطقه نزديكى نسبت به ساكنان شبه جزيره عربستان محسوب مى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جنگ به گفته مورّخان امروز، در دوران خسرو پرويز</w:t>
      </w:r>
    </w:p>
    <w:p>
      <w:pPr>
        <w:pStyle w:val="BookText"/>
        <w:rPr/>
      </w:pPr>
      <w:r>
        <w:rPr>
          <w:rFonts w:ascii="IRNazanin" w:hAnsi="IRNazanin" w:eastAsia="IRNazanin"/>
          <w:color w:val="111111"/>
          <w:sz w:val="28"/>
          <w:sz w:val="28"/>
          <w:szCs w:val="28"/>
          <w:rtl w:val="true"/>
          <w:lang w:bidi="fa-IR"/>
        </w:rPr>
        <w:t xml:space="preserve">واقع شد و يك دوران جنگ طولانى ميان ايرانيان و روميان بود كه در حدود سنه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دو سردار معروف ايرانى به نام شهربراز</w:t>
      </w:r>
      <w:r>
        <w:rPr>
          <w:rStyle w:val="FootnoteAnchor"/>
          <w:rtl w:val="true"/>
        </w:rPr>
        <w:footnoteReference w:id="59"/>
      </w:r>
      <w:r>
        <w:rPr>
          <w:rFonts w:ascii="IRNazanin" w:hAnsi="IRNazanin" w:eastAsia="IRNazanin"/>
          <w:color w:val="111111"/>
          <w:sz w:val="28"/>
          <w:sz w:val="28"/>
          <w:szCs w:val="28"/>
          <w:rtl w:val="true"/>
          <w:lang w:bidi="fa-IR"/>
        </w:rPr>
        <w:t>و شاهين، به قلمرو روم شرقى حمله كردند و به آنها شكست سختى دادند و منطقه شامات و مصر و آسياى صغير را مورد تاخت و تاز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امپراطورى روم شرقى را كه گرفتار شكست سختى شده بود تا آستانه انقراض پيش بردند و به اين ترتيب ايرانيان تمام متصرّفات آسيايى او را به ضميمه مصر تسخير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حدود سال هفتم بعثت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اتفاق افتاد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مكه و دشمنان اسلام، از اين ماجرا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 اين حادثه را به فال نيك گرفتند و دليل بر حقّانيت آيين شرك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w:t>
      </w:r>
    </w:p>
    <w:p>
      <w:pPr>
        <w:pStyle w:val="BookText"/>
        <w:rPr/>
      </w:pPr>
      <w:r>
        <w:rPr>
          <w:rFonts w:ascii="IRNazanin" w:hAnsi="IRNazanin" w:eastAsia="IRNazanin"/>
          <w:color w:val="111111"/>
          <w:sz w:val="28"/>
          <w:sz w:val="28"/>
          <w:szCs w:val="28"/>
          <w:rtl w:val="true"/>
          <w:lang w:bidi="fa-IR"/>
        </w:rPr>
        <w:t>مجوسى اند 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دوگانه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روميان مسيحى اند و اهل كتاب، همان گونه كه ايرانيان بر روميان غلبه كردند، پيروزى نهايى نيز از آن ما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زندگى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پيچيده خواهد شد و آيين ما پيروز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اين گونه نتيجه گيرى ها و فال زدن ها هيچ پايه منطقى نداشت؛ ولى در جو آن محيط، براى تبليغ در ميان مردم نادان بى اثر نبود؛ لذا امر بر مسلمانان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تعقيب آيه فوق مى افزايد، ولى بدانيد اين غلبه، زمان زيادى به طول نمى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شكست بزودى پيروز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بَعْدِ غَلَبِهِمْ سَيَغْلِبُونَ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انگشت روى جزئيات مى گذارد 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آينده اين پيروزى رخ مى دهد، همه كارها از آن خدا است؛ چه قبل و 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شكست و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پيروزى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خوشحال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بِضْعِ سِنِينَ لِلَّهِ الْأَمْرُ مِنْ</w:t>
      </w:r>
    </w:p>
    <w:p>
      <w:pPr>
        <w:pStyle w:val="BookText"/>
        <w:rPr/>
      </w:pPr>
      <w:r>
        <w:rPr>
          <w:rFonts w:ascii="Amiri" w:hAnsi="Amiri" w:eastAsia="Amiri" w:cs="Amiri"/>
          <w:color w:val="111111"/>
          <w:sz w:val="28"/>
          <w:sz w:val="28"/>
          <w:szCs w:val="28"/>
          <w:rtl w:val="true"/>
          <w:lang w:bidi="ar-SA"/>
        </w:rPr>
        <w:t xml:space="preserve">قَبْلُ وَ مِنْ بَعْدُ وَ يَوْمَئِذٍ يَفْرَحُ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 خوشحالى تنها بر اساس فال نيك، نسبت به غلبه اسلام بر شرك نيست بلكه شادى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يارى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پيروزى بر گروهى از دشمنان در محيط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 كس را بخواهد نصرت مى دهد؛ و او توانا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بِنَصْرِ اللَّهِ يَنْصُرُ مَنْ يَشاءُ وَ هُوَ الْعَزِيزُ الرَّحِيمُ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تأكيد بيشتر و بر طرف ساختن هر گونه شك و ترديد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وعده خدا است و خداوند هرگز از وعده اش تخلف نمى كند؛ ولى بيشتر مردم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لا يُخْلِفُ اللَّهُ وَعْدَهُ وَ لكِنَّ أَكْثَرَ النَّاسِ لا يَعْلَمُونَ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پيشگوئى عجيب كه با ذكر جزئيات همراه است، آن هم يك پيشگويى در يك مسأله مهمّ نظامى و سياسى چگونه ممكن است بدون آگاهى از اسرار غيب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خبر از اصل پيروزى مى دهد، آن هم درباره روميان شكست خورده اى كه تا سر حدّ انقراض پيش رفته اند و بخش مهمّى از كشور خويش را از دست</w:t>
      </w:r>
    </w:p>
    <w:p>
      <w:pPr>
        <w:pStyle w:val="BookText"/>
        <w:rPr/>
      </w:pPr>
      <w:r>
        <w:rPr>
          <w:rFonts w:ascii="IRNazanin" w:hAnsi="IRNazanin" w:eastAsia="IRNazanin"/>
          <w:color w:val="111111"/>
          <w:sz w:val="28"/>
          <w:sz w:val="28"/>
          <w:szCs w:val="28"/>
          <w:rtl w:val="true"/>
          <w:lang w:bidi="fa-IR"/>
        </w:rPr>
        <w:t>داده اند و اميدى نيست كه به اين آسانى قد علم كنند؛ از سوى ديگر تصريح مى كند كه اين امر در چند سال به وقوع خواهد پيوست و اضافه مى كند كه مقارن پيروزى ديگرى براى مسلمانان بر كفار است و از همه اينها گذشته تأكيد مؤكّد دارد كه اين وعده الهى قطعى است و خدا از وعده خود تخلّف نمى كند و مى بينيم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دقيقاً به وقوع پيوست، و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يعنى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شكست هاى پى در پى به سپاه خسرو پرويز وارد ساخت و تا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اين جنگ ها به نفع روميان ادامه يافت و پيروزى آنها كامل شد، خسرو پرويز شكست سختى خورد و ايرانيان او را از سلطنت خلع كردند و پسرش شيرويه را به جاى او نشاندند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روميان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واقع شد، كه مطابق با هفتم بعثت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پيروزى مجدّد روميان 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قشون ساسانيان از آنها شكست خورد، و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به اوج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هرقل به دستگرد كه در بيست فرسخى تيسفون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ايران و اقامتگاه خسرو پرويز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پيشروى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شكست خورد و فرار كرد، و موجب خلع او از سلطنت و سپس قتل او شد</w:t>
      </w:r>
      <w:r>
        <w:rPr>
          <w:rStyle w:val="FootnoteAnchor"/>
          <w:rtl w:val="true"/>
        </w:rPr>
        <w:footnoteReference w:id="60"/>
      </w:r>
      <w:r>
        <w:rPr>
          <w:rFonts w:ascii="IRNazanin" w:hAnsi="IRNazanin" w:eastAsia="IRNazanin"/>
          <w:color w:val="111111"/>
          <w:sz w:val="28"/>
          <w:sz w:val="28"/>
          <w:szCs w:val="28"/>
          <w:rtl w:val="true"/>
          <w:lang w:bidi="fa-IR"/>
        </w:rPr>
        <w:t xml:space="preserve">و مى بينيم فاصله ميان اين دو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نبود كه دقيقاً مطابق است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به گفته راغب در مفردات به معناى بخشى از عدد ده به كار مى رود و به چيزى كه ميان سه و ده قرار گيرد بضع مى گويند، و بعضى گفته اند بضع به عددى بالاتر از پنج و كمتر از ده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معجم مقاييس اللغة نيز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عددى است كه ميان سه و ده واقع شده باشد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كه اين پيشگويى به قدرى در ميان مسلمانان، مسلّم شمرده مى شد كه حتّى بعضى از آنها حاضر شدند با مشركان مكه بر سر آن شرط بندى كنند و اين</w:t>
      </w:r>
    </w:p>
    <w:p>
      <w:pPr>
        <w:pStyle w:val="BookText"/>
        <w:rPr/>
      </w:pPr>
      <w:r>
        <w:rPr>
          <w:rFonts w:ascii="IRNazanin" w:hAnsi="IRNazanin" w:eastAsia="IRNazanin"/>
          <w:color w:val="111111"/>
          <w:sz w:val="28"/>
          <w:sz w:val="28"/>
          <w:szCs w:val="28"/>
          <w:rtl w:val="true"/>
          <w:lang w:bidi="fa-IR"/>
        </w:rPr>
        <w:t>شرط بندى انجام شد، نخست روى پنج سال شرط بندى كردند، امّا چون خبرى نشد نزد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جريان را عرض كردند؛ فرمود شما روى كمتر از ده سال مى بايست با آنها سخن مى گفتيد، همين طور شد اين پيروزى بعد از شكست، در كمتر از ده سال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ديگر اين كه پيروزى روميان مقارن پيروزى مسلمين در جنگ بدر بود؛ زيرا جنگ بدر در سال دوم هجرت واقع شد، و فاصله سال هفتم بعثت تا سال دوم هجرت چنانچه خود سال هفتم را نيز در نظر بگيريم نه سال مى شود، و بدون آن 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پيروزى روميان، و پيروزى مسلمين نزديك به هم بود و در واقع مسلمانان از دو جهت شاد شدند، يكى پيروزى اهل كتاب يعنى روميان بر مجوسيان كه صحنه اى از غلبه خداپرستى بر شرك بود و شكست آنها مايه خوشحالى مشركان مكه شده بود، و ديگر پيروزى چشمگير خودشان در جنگ بدر، بر مشركان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يكى از پيشگويى هاى صريحى است كه</w:t>
      </w:r>
      <w:bookmarkStart w:id="131" w:name="pg1956_27112"/>
    </w:p>
    <w:p>
      <w:pPr>
        <w:pStyle w:val="BookText"/>
        <w:rPr/>
      </w:pPr>
      <w:bookmarkEnd w:id="131"/>
      <w:r>
        <w:rPr>
          <w:rFonts w:ascii="IRNazanin" w:hAnsi="IRNazanin" w:eastAsia="IRNazanin"/>
          <w:color w:val="111111"/>
          <w:sz w:val="28"/>
          <w:sz w:val="28"/>
          <w:szCs w:val="28"/>
          <w:rtl w:val="true"/>
          <w:lang w:bidi="fa-IR"/>
        </w:rPr>
        <w:t>در قرآن مجيد به وضوح آمده و همان گونه كه قبلا خبر داده شده بود، به وقوع پيوست و دليل بارزى بر عظمت قرآن و اسلام بود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32" w:name="__RefHeading___Toc3493576_3650668749"/>
      <w:bookmarkStart w:id="133" w:name="_Toc47"/>
      <w:bookmarkEnd w:id="132"/>
      <w:r>
        <w:rPr/>
        <w:t>4</w:t>
      </w:r>
      <w:r>
        <w:rPr>
          <w:rtl w:val="true"/>
        </w:rPr>
        <w:t xml:space="preserve">- </w:t>
      </w:r>
      <w:r>
        <w:rPr>
          <w:rtl w:val="true"/>
        </w:rPr>
        <w:t>پيش گوئى قرآن از فتح ايران و روم توسط مسلمين‌</w:t>
      </w:r>
      <w:bookmarkEnd w:id="133"/>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جريان فتح ايران و روم توسط مسلمين را چگونه پيش گوئى كرده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فتح آيات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ماجراى صلح حديبيه و پيشگويى عمرة القضاء و فتح خيبر، خبر از فتوحات فراوان ديگرى همراه با غنائم بسيار در آيات ديگر مى دهد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غنايم فراوانى به شما وعده داده بود كه آنها را به دست مى آوريد، ولى اين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غنايم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زودتر براى شما فراهم ساخت؛ و دست تعدّى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p>
    <w:p>
      <w:pPr>
        <w:pStyle w:val="BookText"/>
        <w:rPr/>
      </w:pPr>
      <w:r>
        <w:rPr>
          <w:rFonts w:ascii="IRNazanin" w:hAnsi="IRNazanin" w:eastAsia="IRNazanin"/>
          <w:color w:val="111111"/>
          <w:sz w:val="28"/>
          <w:sz w:val="28"/>
          <w:szCs w:val="28"/>
          <w:rtl w:val="true"/>
          <w:lang w:bidi="fa-IR"/>
        </w:rPr>
        <w:t xml:space="preserve">شما بازداشت تا نشانه اى براى مؤمنان باشد و شما را به راه راست هدايت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وَعَدَكُمُ اللَّهُ مَغانِمَ كَثِيرَةً تَأْخُذُونَها فَعَجَّلَ لَكُمْ هذِهِ وَ كَفَّ أَيْدِيَ النَّاسِ عَنْكُمْ وَ لِتَكُونَ آيَةً لِلْمُؤْمِنِينَ وَ يَهْدِيَكُمْ صِراطاً مُسْتَقِيماً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غنايم و فتوحات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نصيبتان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نداريد، ولى قدرت خدا به آن احاطه دارد؛ و خداوند برهمه چيز توانا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أُخْرى لَمْ تَقْدِرُوا عَلَيْها قَدْ أَحاطَ اللَّهُ بِها وَ كانَ اللَّهُ عَلى كُلِّ شَيْ‌ءٍ قَدِيراً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خبر از دو پيروزى بر دشمنان توأم با غنائم فراوان داده شده است؛ يكى در كوتاه مدّت و ديگرى در دراز مدّت، غنائم و فتوحاتى كه هرگز مسلمانان به حسب ظاهر، توانايى بر آن را نداشته اند اما به قدرت كامله الهى در اختيار آنان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اين اشاره به كدام قسمت از غنائم و فتوحات است، در ميان مفسّران گفتگو است؛ بسيارى گفته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غنائمى كه در كوتاه مدّت، نصيب مسلمين مى شود همان غنائم خيبر است، هر چند بعضى احتمال</w:t>
      </w:r>
    </w:p>
    <w:p>
      <w:pPr>
        <w:pStyle w:val="BookText"/>
        <w:rPr/>
      </w:pPr>
      <w:r>
        <w:rPr>
          <w:rFonts w:ascii="IRNazanin" w:hAnsi="IRNazanin" w:eastAsia="IRNazanin"/>
          <w:color w:val="111111"/>
          <w:sz w:val="28"/>
          <w:sz w:val="28"/>
          <w:szCs w:val="28"/>
          <w:rtl w:val="true"/>
          <w:lang w:bidi="fa-IR"/>
        </w:rPr>
        <w:t>داده اند كه اشاره به غنائم معنوى صلح حديبيه باشد، ولى اين احتمال ضعيف است و در مورد غنائم دراز مدت، بسيارى از مفسران، آن را اشاره به غنائم جنگ حنين و طايفه هوازن دانسته 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غنائم جنگ حنين را بسيار زياد نوشته اند بعضى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شتر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و مقدار زيادى نقره برآورد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روح البيان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منتهى الآمال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نيز احتمال داده اند كه اشاره به فتوحات بزرگ بعد، مانند فتح ايران روم و يمن بوده باشد، و با توجّه به اين كه فتح حنين و غنائم هوازن، براى مسلمانان چندان بعيد نبوده، آنچه وصول به آن براى مسلمانان به حسب ظاهر امكان پذير نبود، فتح ايران و روم و مانند آن بود، و لذا هنگامى كه در جنگ خندق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معروفى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فتح ايران و روم و يمن را داد منافقان آن را به باد مسخره گرفتند، چرا كه از</w:t>
      </w:r>
      <w:bookmarkStart w:id="134" w:name="pg1956_27118"/>
    </w:p>
    <w:p>
      <w:pPr>
        <w:pStyle w:val="BookText"/>
        <w:rPr/>
      </w:pPr>
      <w:bookmarkEnd w:id="134"/>
      <w:r>
        <w:rPr>
          <w:rFonts w:ascii="IRNazanin" w:hAnsi="IRNazanin" w:eastAsia="IRNazanin"/>
          <w:color w:val="111111"/>
          <w:sz w:val="28"/>
          <w:sz w:val="28"/>
          <w:szCs w:val="28"/>
          <w:rtl w:val="true"/>
          <w:lang w:bidi="fa-IR"/>
        </w:rPr>
        <w:t>نظر اسباب ظاهرى، غير ممكن به نظر مى رسيد، ولى از آنجا كه خداوند بر همه چيز قادر وتوانا است اين فتوحات و غنائم بى نظير را براى مسلمين ممكن ساخت، و سال ها قبل از رسيدن به آن، از آن پرده برداشت و به صورت پيشگويى قاطعى در آيات فوق، بيان فرمود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35" w:name="__RefHeading___Toc3493578_3650668749"/>
      <w:bookmarkStart w:id="136" w:name="_Toc48"/>
      <w:bookmarkEnd w:id="135"/>
      <w:r>
        <w:rPr/>
        <w:t>5</w:t>
      </w:r>
      <w:r>
        <w:rPr>
          <w:rtl w:val="true"/>
        </w:rPr>
        <w:t xml:space="preserve">- </w:t>
      </w:r>
      <w:r>
        <w:rPr>
          <w:rtl w:val="true"/>
        </w:rPr>
        <w:t>دو پيش گوئى قرآن در سوره كوثر</w:t>
      </w:r>
      <w:bookmarkEnd w:id="136"/>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كوثر چه پيش گوئى هائى كرده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سوره كوثر دو پيش گويى مهم ديده مى شود؛ زيرا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ما به تو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خير و بركت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پروردگارت نماز بخوان و قربانى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تو به يقين ابتر و</w:t>
      </w:r>
    </w:p>
    <w:p>
      <w:pPr>
        <w:pStyle w:val="BookText"/>
        <w:rPr/>
      </w:pPr>
      <w:r>
        <w:rPr>
          <w:rFonts w:ascii="Amiri" w:hAnsi="Amiri" w:eastAsia="Amiri" w:cs="Amiri"/>
          <w:color w:val="111111"/>
          <w:sz w:val="28"/>
          <w:sz w:val="28"/>
          <w:szCs w:val="28"/>
          <w:rtl w:val="true"/>
          <w:lang w:bidi="ar-SA"/>
        </w:rPr>
        <w:t xml:space="preserve">بريده نسل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مفسران شأن نزولى براى اين آيه ذكر كرده اند، كه قريب الافق با يكديگر است از جمله برسوئى در روح البيان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 هنگامى كه پسران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و عبدالله در مكه و ابراهيم در مدينه، چشم از جهان پوشيدند، گفتند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وفاتش نامش از خاطره ها محو مى شود؛ زيرا نسلى از او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قرآن خبر مى دهد كسى كه نامش از خاطره ها محو مى شود، دشمنان او هستند و اما نام و آوازه او بلندتر و بلندتر مى شود، همان گونه كه خداوند اشاره فرموده، و اين به خاطر آن است كه خدا نسلى به او داد كه با گذشت زمان باقى مى ماند، بنگر ببين چقدر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كشتند وشهيد كردند، ولى اين نسل در عالم فراگير شد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طبرسى در مجمع البيان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درباره عاص بن وائل نازل شده كه وقتى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مسجدالحرام بيرون آمد و چشمش به او افتاد، و با حضرت سخنانى گفت، جمعى از بزرگان قريش اين منظره را ديدند، سؤال كردند با كه سخن مى گفتى؟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بود كه عرب به كسى كه فرزند پسر نداشت ابْتَر مى گفتند، سوره فوق نازل شد و به آنها پاسخ داد</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هر حال در اين سوره، دو پيش گويى مهم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خير كثير به تو عطا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ماضى است؛ ولى ممكن است از قبيل مضارع قطعى باشد كه به شكل فعل ماضى بيان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خير كثير در حقيقت تمام پيروزى هايى را كه نصيب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به هنگام نزول اين</w:t>
      </w:r>
    </w:p>
    <w:p>
      <w:pPr>
        <w:pStyle w:val="BookText"/>
        <w:rPr/>
      </w:pPr>
      <w:r>
        <w:rPr>
          <w:rFonts w:ascii="IRNazanin" w:hAnsi="IRNazanin" w:eastAsia="IRNazanin"/>
          <w:color w:val="111111"/>
          <w:sz w:val="28"/>
          <w:sz w:val="28"/>
          <w:szCs w:val="28"/>
          <w:rtl w:val="true"/>
          <w:lang w:bidi="fa-IR"/>
        </w:rPr>
        <w:t>سوره در مكه قابل پيش بينى نبود،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توجه به شأن نزول ها، و با توجه به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دشمنان آن را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مى كردند، يك مصداق روشن اين خير فراوان همان فرزندان و نسل برومند او است كه همگى از تنها دخترش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سرتاسر كره زمين گسترش يافتند و به گفته بعضى، امروز جهان را پر كردند و اين چيزى است كه در آن زمان قابل پيش بينى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اهل سنّت نيز صريحاً به اين موضوع،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فخررازى، سوّمين قولى را كه در تفسير كوثر نقل مى كند، همان اولاد و فرزندان او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اين سوره در پاسخ كسانى نازل شد كه او را به نداشتن فرزند مذكّر، مذمّت مى كردند، پس مفهومش اين است خداوند نسلى به او عطا مى كند كه در طول قرون و اعصار، باقى مى ماند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خبر مى دهد كه دشمنان او ابتر و بلاعقب خواهند بود؛ اين پيش گويى نيز تحقق يافت و دشمنان آن حضرت، چنان تار و مار شدند كه امروز اثرى از آنها</w:t>
      </w:r>
      <w:bookmarkStart w:id="137" w:name="pg1956_27126"/>
    </w:p>
    <w:p>
      <w:pPr>
        <w:pStyle w:val="BookText"/>
        <w:rPr/>
      </w:pPr>
      <w:bookmarkEnd w:id="137"/>
      <w:r>
        <w:rPr>
          <w:rFonts w:ascii="IRNazanin" w:hAnsi="IRNazanin" w:eastAsia="IRNazanin"/>
          <w:color w:val="111111"/>
          <w:sz w:val="28"/>
          <w:sz w:val="28"/>
          <w:szCs w:val="28"/>
          <w:rtl w:val="true"/>
          <w:lang w:bidi="fa-IR"/>
        </w:rPr>
        <w:t>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و فرزندانش و دودمان بنى اميه كه از دشمنان سر سخت اسلام بودند كه بعضى به مقابله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به مقابله با فرزندان او برخاستند، روزى آنقدر جمعيت داشتند كه خويشاوندان و فرزندان و تعداد فاميل آنها از شماره بيرون بود ولى امروز اگر چيزى از آنها هم باقى مانده باشد هرگز شناخته شده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در روح المعانى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ابتَر آن است كه بازمانده اى نداشته باشد، نه فرزندانى و نه نام نيكى، و اين درباره دشمنان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است، اما او فرزندان و نام نيك و آثار فضلش، تا روز قيامت بلكه در خود قيامت نيز باقى مانده و مى ماند </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38" w:name="__RefHeading___Toc3493580_3650668749"/>
      <w:bookmarkStart w:id="139" w:name="_Toc49"/>
      <w:bookmarkEnd w:id="138"/>
      <w:r>
        <w:rPr/>
        <w:t>6</w:t>
      </w:r>
      <w:r>
        <w:rPr>
          <w:rtl w:val="true"/>
        </w:rPr>
        <w:t xml:space="preserve">- </w:t>
      </w:r>
      <w:r>
        <w:rPr>
          <w:rtl w:val="true"/>
        </w:rPr>
        <w:t>پيش گوئى قرآن از فتح مكّه‌</w:t>
      </w:r>
      <w:bookmarkEnd w:id="13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جريان فتح مكّه را چگونه پيش گوئى كرده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وعده اى به پيامبرش مى دهد و آن وعده بازگشت به حرم امن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وعده در يكى از سخت ترين روزهاى زندگى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 يعنى در آن حال كه مى خواست حلقه محاصره دشمنان كينه توز را بشكند و از لابه لاى شمشيرهاى آنها بيرون آيد و از مكه به مدينه هجرت كند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لطف الهى اين كار را كرد و راه مدينه را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سرزمين جحفه كه فاصله زيادى از مكه ندارد، رسيد به ياد موطنش حرم امن الهى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اين اشتياق كه با تأثر و اندوه آميخته بود در چهره مباركش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 فوق نازل و پيام الهى به اين صورت به او ابلاغ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قرآن را بر تو لازم كرد، تو را به جايگاهت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فَرَضَ عَلَيْكَ الْقُرْآنَ لَرادُّكَ إِلى مَعادٍ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بينى بازگشت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p>
    <w:p>
      <w:pPr>
        <w:pStyle w:val="BookText"/>
        <w:rPr/>
      </w:pPr>
      <w:r>
        <w:rPr>
          <w:rFonts w:ascii="IRNazanin" w:hAnsi="IRNazanin" w:eastAsia="IRNazanin"/>
          <w:color w:val="111111"/>
          <w:sz w:val="28"/>
          <w:sz w:val="28"/>
          <w:szCs w:val="28"/>
          <w:rtl w:val="true"/>
          <w:lang w:bidi="fa-IR"/>
        </w:rPr>
        <w:t>آن هم به صورت قاطع و صريح، مخصوصاً با پيوند دادن آن به نزول قرآن كه خداى نازل كننده قرآن اين كار را حتماً خواهد كرد، در آن شرايط بسيار سخت و دشوار عادتاً غير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 دانيم اين وعده بزرگ سرانجام تحقق يافت و بعد از چند سال پيغمبر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ارتش نيرومند و پرقدرتى پيروزمندانه به مكه بازگشت و حرم امن الهى را بدون جنگ و خونريزى به زير سايه اسلام درآورد و اين يكى از پيشگويى هاى اعجازآميز قرآن است كه چنين خبرى را از آينده به صورت قاطع و صريح و بدون هيچ قيد و شرطى آن هم در زمانى كه نشانه هايى از پيروزى مطلقاً به چشم نمى خورد، داده است و در فاصله كمى تحقق يافت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در مجمع البيان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دليل روشن بر صدق نبوت پيامبر است؛ زيرا او چنين خبرى را بدون قيد و شرط و استثناء بيان كرده و عيناً اين خبر</w:t>
      </w:r>
    </w:p>
    <w:p>
      <w:pPr>
        <w:pStyle w:val="BookText"/>
        <w:rPr/>
      </w:pPr>
      <w:r>
        <w:rPr>
          <w:rFonts w:ascii="Amiri" w:hAnsi="Amiri" w:eastAsia="Amiri" w:cs="Amiri"/>
          <w:color w:val="111111"/>
          <w:sz w:val="28"/>
          <w:sz w:val="28"/>
          <w:szCs w:val="28"/>
          <w:rtl w:val="true"/>
          <w:lang w:bidi="ar-SA"/>
        </w:rPr>
        <w:t>تحقق يافت</w:t>
      </w:r>
      <w:r>
        <w:rPr>
          <w:rFonts w:eastAsia="Amiri" w:cs="Amiri" w:ascii="Amiri" w:hAnsi="Amiri"/>
          <w:color w:val="111111"/>
          <w:sz w:val="28"/>
          <w:szCs w:val="28"/>
          <w:rtl w:val="true"/>
          <w:lang w:bidi="ar-SA"/>
        </w:rPr>
        <w:t>.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فخررازى نيز در تفسير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يكى از امورى است كه دلالت بر نبوت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كند زيرا از غيب خبر داده و آنچه را خبر داده تحقق يافته؛ بنابراين معجزه روشن است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اينجا بعضى احتمال داده اند كه منظور از معاد، روز قيامت است و اين احتمال همان گونه كه محققان و مفسران گفته اند احتمال ضعيفى است؛ زيرا معاد مخصوص پيغمبر اسلام نيست كه تنها او را مخاطب سازد، به علاوه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لَرادُّكَ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معاد قيامت چندان مناسب نيست، زيرا بازگشت به جايى، فرع بر خروج از آنجا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اين، تكيه بر نزول قرآن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فَرَضَ عَلَيْكَ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 از آن آمد، و همچنين جمله</w:t>
      </w:r>
      <w:r>
        <w:rPr>
          <w:rFonts w:eastAsia="IRNazanin" w:cs="IRNazanin"/>
          <w:color w:val="111111"/>
          <w:sz w:val="28"/>
          <w:szCs w:val="28"/>
          <w:rtl w:val="true"/>
          <w:lang w:bidi="fa-IR"/>
        </w:rPr>
        <w:t>:</w:t>
      </w:r>
      <w:bookmarkStart w:id="140" w:name="pg1956_27134"/>
    </w:p>
    <w:p>
      <w:pPr>
        <w:pStyle w:val="BookText"/>
        <w:rPr/>
      </w:pPr>
      <w:bookmarkEnd w:id="1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رَبِّي أَعْلَمُ مَنْ جاءَ بِالْهُدى وَ مَنْ هُوَ فِي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پروردگارمن از همه بهتر مى داند 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آورده و چه كسى در گمراهى آشكار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كه بعد از آن آمده همه قرينه است بر اين كه سخن از حقّانيت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در ميان است نه مسأله معاد در روز قيامت، از همه گذشته اين تفسير با شأن نزول آيه نيز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واژه معاد به طورى كه مرحوم طبرسى از قتيبى نقل مى كند به معناى شهر و وطن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الرَّجُلِ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به هر جا مى رود باز به آنجا بر مى گردد و قابل توجه اين كه در قرآن مجيد كلمه مَعاد فقط يك بار آمده و آن هم در همين جا است كه به معناى زادگاه و موطن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1" w:name="__RefHeading___Toc3493582_3650668749"/>
      <w:bookmarkStart w:id="142" w:name="_Toc50"/>
      <w:bookmarkEnd w:id="141"/>
      <w:r>
        <w:rPr/>
        <w:t>7</w:t>
      </w:r>
      <w:r>
        <w:rPr>
          <w:rtl w:val="true"/>
        </w:rPr>
        <w:t xml:space="preserve">- </w:t>
      </w:r>
      <w:r>
        <w:rPr>
          <w:rtl w:val="true"/>
        </w:rPr>
        <w:t>پيش گوئى قرآن از شكست دشمنان اسلام‌</w:t>
      </w:r>
      <w:bookmarkEnd w:id="14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جريان شكست دشمنان اسلام را چگونه</w:t>
      </w:r>
    </w:p>
    <w:p>
      <w:pPr>
        <w:pStyle w:val="BookText"/>
        <w:rPr/>
      </w:pPr>
      <w:r>
        <w:rPr>
          <w:rFonts w:ascii="IRNazanin" w:hAnsi="IRNazanin" w:eastAsia="IRNazanin"/>
          <w:color w:val="111111"/>
          <w:sz w:val="28"/>
          <w:sz w:val="28"/>
          <w:szCs w:val="28"/>
          <w:rtl w:val="true"/>
          <w:lang w:bidi="fa-IR"/>
        </w:rPr>
        <w:t>پيش گوئى كرده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دشمنان اسلام در اوج قدرت بودند و مسلمين در اقليت و ضعف، دشمنان به توانايى و قدرت خود مى نازيدند،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ما جمعيتى نيرومند و متحد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مخالفانمان انتقام مى گيريم و بر آنها پيروز مى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يَقُولُونَ نَحْنُ جَمِيعٌ مُنْتَصِرٌ </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ولى قرآن بلافاصله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جمعشان شكست مى خورد و پا به فرار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سَيُهْزَمُ الْجَمْعُ وَ يُوَلُّونَ الدُّبُرَ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 در</w:t>
      </w:r>
      <w:r>
        <w:rPr>
          <w:rStyle w:val="FootnoteAnchor"/>
          <w:rtl w:val="true"/>
        </w:rPr>
        <w:footnoteReference w:id="71"/>
      </w:r>
      <w:r>
        <w:rPr>
          <w:rFonts w:ascii="IRNazanin" w:hAnsi="IRNazanin" w:eastAsia="IRNazanin"/>
          <w:color w:val="111111"/>
          <w:sz w:val="28"/>
          <w:sz w:val="28"/>
          <w:szCs w:val="28"/>
          <w:rtl w:val="true"/>
          <w:lang w:bidi="fa-IR"/>
        </w:rPr>
        <w:t>آن زمان، پيش بينى پيروزى سريع مسلمين و در هم شكستن دشمنان نيرومند اسلام غير ممكن بود، ولى چند سالى بيشتر نگذشت كه مسلمانان هجرت نمودند و آنقدر قدرت و توانايى يافتند كه در نخستين برخورد مسلحانه با دشمن در ميدان جنگ بدر چنان ضربه سهمگينى بر دشمنان وارد كردند كه هرگز انتظار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طبق حديثى كه از ابن عباس نقل شده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 نخست در خيمه خود، دعا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عهد و پيمانى كه با ما داشته اى مى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هنگامى كه با لباس جنگ از خيمه بيرون آمد و وارد ميدان شد، اين آيه را تلاوت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سَيُهْزَمُ الْجَمْعُ وَ يُوَلُّونَ الدُّبُرَ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امروز اين وعده الهى تحقّق مى يابد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البتّه اين هزيمت و فرار دشمنان باز هم ادامه يافت و تكرار شد و چند سال ديگر گذشت در حالى كه نه فقط كفار مكه در برابر مسلمانان تسليم شدند؛ بلكه تمام جزيره عربستان در برابر آنان سر تسليم فرو آوردند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قرطبى از بعضى مفسران نقل شده كه اين آيه در ميدان جنگ بدر نازل شده، در حالى كه معروف و مشهور اين است كه تمام سوره قمر در مكه نازل شده است، ظاهر اين است كه منشأ اشتباه همان است كه در</w:t>
      </w:r>
      <w:bookmarkStart w:id="143" w:name="pg1956_27140"/>
    </w:p>
    <w:p>
      <w:pPr>
        <w:pStyle w:val="BookText"/>
        <w:rPr/>
      </w:pPr>
      <w:bookmarkEnd w:id="143"/>
      <w:r>
        <w:rPr>
          <w:rFonts w:ascii="IRNazanin" w:hAnsi="IRNazanin" w:eastAsia="IRNazanin"/>
          <w:color w:val="111111"/>
          <w:sz w:val="28"/>
          <w:sz w:val="28"/>
          <w:szCs w:val="28"/>
          <w:rtl w:val="true"/>
          <w:lang w:bidi="fa-IR"/>
        </w:rPr>
        <w:t>بالا اشاره شده كه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در ميدان بدر تكرار كرد، اشاره به اين كه وعده الهى امروز تحقق مى يابد و لذا بعضى گمان كرده اند كه آيه در آنجا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يكى از پيش گويى هاى قاطع قرآن است كه در مدت كوتاهى به وقوع پيوست در حالى كه كمتر كسى انتظار آن را داشت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44" w:name="__RefHeading___Toc3493584_3650668749"/>
      <w:bookmarkStart w:id="145" w:name="_Toc51"/>
      <w:bookmarkEnd w:id="144"/>
      <w:r>
        <w:rPr/>
        <w:t>8</w:t>
      </w:r>
      <w:r>
        <w:rPr>
          <w:rtl w:val="true"/>
        </w:rPr>
        <w:t xml:space="preserve">- </w:t>
      </w:r>
      <w:r>
        <w:rPr>
          <w:rtl w:val="true"/>
        </w:rPr>
        <w:t>پيش گوئى قرآن از انجام مناسك حج و پيروزى مسلمين در خيبر</w:t>
      </w:r>
      <w:bookmarkEnd w:id="145"/>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انجام مناسك حج و پيروزى مسلمين را در جنگ خيبر چگونه پيش گوئى كرده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فتح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حادثه مهمّ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آينده مسلمين پرده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در آينده نزديكى على رغم مخالفت شديدى كه مشركان، نسبت به ورود مسلمانان در مكه و مسجدالحرام و انجام مناسك حج و عمره داشتند، شما وارد مسجد الحرام مى شويد و اين مراسم پرشكوه را در نهايت امنيت انجام خواهيد داد، و ديگر اين كه پيروزى چمشگيرى نيز قبل از آن نصيب شما خواهد شد،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به پيامبرش در رؤيا نشان داد، به حق راست گفت؛ بطور قطع همه شما به خواست خدا وارد مسجدالحرام مى شويد در نهايت امنيت و در حالى كه سرهاى خود را تراشيده يا كوتاه كرده ايد و از هيچ كس ترس و وحشتى نداريد؛ ولى خداوند چيزهايى را مى دانست كه شما نمى 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تأخير حكمتى بود و قبل از آن، فتح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خيبر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اللَّهُ رَسُولَهُ الرُّؤْيا بِالْحَقِّ لَتَدْخُلُنَّ الْمَسْجِدَ الْحَرامَ إِنْ شاءَ اللَّهُ آمِنِينَ مُحَلِّقِينَ رُؤُسَكُمْ وَ مُقَصِّرِينَ لا تَخافُونَ فَعَلِمَ ما لَمْ تَعْلَمُوا</w:t>
      </w:r>
    </w:p>
    <w:p>
      <w:pPr>
        <w:pStyle w:val="BookText"/>
        <w:rPr/>
      </w:pPr>
      <w:r>
        <w:rPr>
          <w:rFonts w:ascii="Amiri" w:hAnsi="Amiri" w:eastAsia="Amiri" w:cs="Amiri"/>
          <w:color w:val="111111"/>
          <w:sz w:val="28"/>
          <w:sz w:val="28"/>
          <w:szCs w:val="28"/>
          <w:rtl w:val="true"/>
          <w:lang w:bidi="ar-SA"/>
        </w:rPr>
        <w:t xml:space="preserve">فَجَعَلَ مِنْ دُونِ ذلِكَ فَتْحاً قَرِيباً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نشان مى دهد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خوابى ديده بود كه مطابق آن مسلمانان براى انجام مراسم زيارت خانه خدا وارد مسجد الحرام مى شوند؛ گروهى اعتقاد داشتند كه در همان سال و بدون فاصله اين خواب تحقق مى يابد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مسلمانان به سوى مكه براى زيارت حركت كردند، و مشركان مكه آنها را در حديبيه روستايى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كه به مناسبت چاه يا درختى كه در آنجا بود به اين نام ناميده مى شد متوقف كردند وبه صلح معروف حديبيه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ترديد افتادند كه اين خواب شايد واقعيت پيدا نكند حتّى بعضى،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سؤال كردند كه چرا اين خواب رحمانى شما تحقق نيافت؟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امسال تحقق خواهد يافت؛ بلكه</w:t>
      </w:r>
    </w:p>
    <w:p>
      <w:pPr>
        <w:pStyle w:val="BookText"/>
        <w:rPr/>
      </w:pPr>
      <w:r>
        <w:rPr>
          <w:rFonts w:ascii="IRNazanin" w:hAnsi="IRNazanin" w:eastAsia="IRNazanin"/>
          <w:color w:val="111111"/>
          <w:sz w:val="28"/>
          <w:sz w:val="28"/>
          <w:szCs w:val="28"/>
          <w:rtl w:val="true"/>
          <w:lang w:bidi="fa-IR"/>
        </w:rPr>
        <w:t xml:space="preserve">گفتم در آينده نزديك </w:t>
      </w:r>
      <w:r>
        <w:rPr>
          <w:rFonts w:eastAsia="IRNazanin" w:cs="IRNazanin"/>
          <w:color w:val="111111"/>
          <w:sz w:val="28"/>
          <w:szCs w:val="28"/>
          <w:rtl w:val="true"/>
          <w:lang w:bidi="fa-IR"/>
        </w:rPr>
        <w:t>«</w:t>
      </w:r>
      <w:r>
        <w:rPr>
          <w:rStyle w:val="FootnoteAnchor"/>
          <w:rtl w:val="true"/>
        </w:rPr>
        <w:footnoteReference w:id="7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 كه سؤال كننده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طبرسى در مجمع البيان روايت ديگرى نقل مى كند و آن اين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 زمان كه اسلام را پذيرفتم هرگز شك و ترديدى به خود راه ندادم جز آن روز كه مشركان مانع از مراسم عمره در سال حديبيه سال ششم هجرت شدند خدمت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نيستيم، مگر شما نفرموديد در آينده نزديك طواف خانه خدا خواهيم كرد پس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حقيم ولى من به تو خبر ندادم كه امسال اين مسأله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حديث در كتاب صحيح بخارى و صحيح مسلم با مختصر تفاوتى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آيه فوق نازل شد و نخست تأكيد بر صدق اين رؤيا كرد، و سپس انگشت روى جزئيات گذاشت كه بزودى وارد مسجد الحرام خواهيد شد و مراسم حج را با كمال امينت به جا خواهيد آورد و علاوه بر آن پيروزى چشمگيرى قبل از انجام اين مراسم، نصيب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پيشگويى مطابق آنچه تمام مورخين نوشته اند تحقق يافت و سال بعد از جريان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هفتم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موفق شدند كه با گروه عظيمى مراسم عمره را به جا آورند، و اين مراسم عُمرَةُ القَضاء ناميده شد؛ چرا كه در واقع قضاى عمره بود كه همه مايل بودند در سال قبل انجام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گفته شد، چنين نتيجه مى 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آيات با قاطعيت از يك مسأله غير قابل</w:t>
      </w:r>
    </w:p>
    <w:p>
      <w:pPr>
        <w:pStyle w:val="BookText"/>
        <w:rPr/>
      </w:pPr>
      <w:r>
        <w:rPr>
          <w:rFonts w:ascii="IRNazanin" w:hAnsi="IRNazanin" w:eastAsia="IRNazanin"/>
          <w:color w:val="111111"/>
          <w:sz w:val="28"/>
          <w:sz w:val="28"/>
          <w:szCs w:val="28"/>
          <w:rtl w:val="true"/>
          <w:lang w:bidi="fa-IR"/>
        </w:rPr>
        <w:t>پيش بينى كه مورد تضاد شديد ميان مسلمين و مشركان مكه قرار داشت، پرده برداشته شده و حتى به جزئيات آن نيز اشاره شده است و مقارنت آن با پيروزى ديگرى نيز براى مسلمين پيشگويى شده كه اين خود بيان مضاعفى است مربوط به اين پيشگويى مهم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فتح قريب چه بوده است؟ در ميان مفسران گفتگو است؛ زيرا دو پيروزى مهم، نزديك اين جريان، براى مسلمانان واقع شد؛ يكى صلح حديبيه بود كه از جهات زيادى، براى مسلمانان موجب گشايش شد بطورى كه فتح المبين ناميده شد و</w:t>
      </w:r>
      <w:r>
        <w:rPr>
          <w:rStyle w:val="FootnoteAnchor"/>
          <w:rtl w:val="true"/>
        </w:rPr>
        <w:footnoteReference w:id="76"/>
      </w:r>
      <w:r>
        <w:rPr>
          <w:rFonts w:ascii="IRNazanin" w:hAnsi="IRNazanin" w:eastAsia="IRNazanin"/>
          <w:color w:val="111111"/>
          <w:sz w:val="28"/>
          <w:sz w:val="28"/>
          <w:szCs w:val="28"/>
          <w:rtl w:val="true"/>
          <w:lang w:bidi="fa-IR"/>
        </w:rPr>
        <w:t xml:space="preserve">ديگر فتح خيبر در آغاز سال هفتم هجرى به فاصله چند ماه بعد از ماجراى حديبيه بود، و ظاهر اين است كه فتح قريب اشاره به ماجراى دوم است آن چنان كه بسيارى از محققان اختيار كرده اند؛ زيرا 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مَغانِمَ كَثِيرَةً يَأْخُذُونَها وَ كانَ اللَّهُ عَزِيزاً حَكِيماً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غنايم بسيارى كه آن را به دست مى آورند؛ و خداوند شكست ناپذير و حكيم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غنيمت مفهوم وسيعى دارد و هر گونه غنيمت مادّى و معنوى را شامل مى شود ولى در اين گونه موارد، بيشتر غنائم ظاهرى را تداعى مى كند و مى دانيم كه غنائم ظاهرى در فتح خيبر بود نه در صلح حديبيه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خوبى مى توان نتيجه گرفت كه اين گونه پيشگويى هاى دقيق، آن هم با قاطعيت تمام، و نه به صورت احتمال، جز از طريق ارتباط با عالم غيب ممكن نيست</w:t>
      </w:r>
      <w:r>
        <w:rPr>
          <w:rFonts w:eastAsia="IRNazanin" w:cs="IRNazanin"/>
          <w:color w:val="111111"/>
          <w:sz w:val="28"/>
          <w:szCs w:val="28"/>
          <w:rtl w:val="true"/>
          <w:lang w:bidi="fa-IR"/>
        </w:rPr>
        <w:t>.</w:t>
      </w:r>
      <w:r>
        <w:rPr>
          <w:rStyle w:val="FootnoteAnchor"/>
          <w:rtl w:val="true"/>
        </w:rPr>
        <w:footnoteReference w:id="77"/>
      </w:r>
      <w:bookmarkStart w:id="146" w:name="pg1956_27153"/>
    </w:p>
    <w:p>
      <w:pPr>
        <w:pStyle w:val="Heading2"/>
        <w:numPr>
          <w:ilvl w:val="1"/>
          <w:numId w:val="1"/>
        </w:numPr>
        <w:rPr/>
      </w:pPr>
      <w:bookmarkStart w:id="147" w:name="__RefHeading___Toc3493586_3650668749"/>
      <w:bookmarkStart w:id="148" w:name="_Toc52"/>
      <w:bookmarkEnd w:id="146"/>
      <w:bookmarkEnd w:id="147"/>
      <w:r>
        <w:rPr>
          <w:rtl w:val="true"/>
        </w:rPr>
        <w:t>منابع و مصادر بى واسطه يا با واسطه كتاب‌</w:t>
      </w:r>
      <w:bookmarkEnd w:id="14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ابوالقاسم خوئي، قم، دار الثقلين، س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 بحراني، سيد هاشم،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التبيين، عمرو جاحظ، به كوشش فوزي عطوي،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الاتقان، سيوطي، به كوشش محمدابوالفضل ابراهيم، قاهره،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محمد طوسي، تهران،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منسوب به امام حسن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محمد هادي معرفت، قم، جامعه مدرسين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عضدالدين ايجي، به كوشش عبدالرحمان عميره،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محمد كليني، به كوشش علي اكبر غفاري، تهران،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تاج اللغة و صحاح العربيه، جوهري، لبنان، بيروت، دارا لعلم للملابين، س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فى تفسير القرآن، محمد طوسى‌تحقيق احمد قصيرعاملى، بيروت، دار 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 قطب راوندي،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 طباطبايي، سيد محمد حسين، و مواضع ديگر ذيل آيات موسوم به تحدي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ابن نديم،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و التنوير،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غوامض التنزيل، زمخشري، محمد بن عمر،؛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القرآن و البلاغة النبوية، رافعي، مصطفي 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فخر رازي، محمد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لاحكام القرآن، قرطبي، محمد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درخشان،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اطيب البيان،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الوري، طبرسي،؛</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و تحدي از ديدگاه آيت الله ميرزا مهدي اصفهاني، غلامي، اصغر، مجله سفينه، زمستان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القرآن، محمد باقلاني، به كوشش احمد صقر، قاهره، دارالمعارف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سير نزولي تحدي در قرآن، قاضي زاده، كاظم، مجله پژوهش‌هاي قرآني،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 خطابي، ضمن ثلاث رسائل في اعجاز القرآن، به كوشش محمد خلف الله 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زغلول سلام، قاهره،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مجلسي، محمد باقر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اصطلاح علوم قرآني، ميرمحمدي، بررسي‌مجله مقالات و بررسي‌ها، زمستان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جزوه درسي اعجاز قرآن مقطع ارشد، مهدوي راد، محمدعلي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القرآن، زنجاني، ابو عبدالله؛ تهران، منظمه الاعلام الاسلامي، چ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قرآن كريم، حجتي، سيد محمد 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 و صرفه، ميرمحمدي، ابوالفضل، مجله مقالات و بررسي‌ها، زمستان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بهار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بزرگ اسلامي، مركز دائرة المعارف اسلامي، برگرفته از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علوم قرآني، جوان آراسته، قم، دفتر تبليغات اسلامي، چ اوّل،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درآمدي بر تاريخ قرآن، معارف،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محمد حسين طباطبايي، ترجمه موسوى همدانى، قم، دفتر انتشارات اسلامى جامعه‌ى مدرسين حوزه علميه قم، س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 فيض كاشاني، ملا محسن،</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مكارم شيرازى، تهران، دار الكتب الإسلاميه، س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الاوائل، محمد باقلاني، به كوشش عمادالدين احمد حيدر،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الحديث، عزت دروزه؛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 رشيد رضا،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زادالمسير، ابن‌جوزي،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زركشي، محمد بن عبد الله،</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ظلال القرآن، سيد قطب، محمد،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صرفه از ديدگاه آيت الله مصطفي خميني در بارة تحدي قرآن، مجله معرفت،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اسلام، طباطبايي، سيد محمد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پژوهي، تهران، دوستان، خرمشاهي، بهاء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شناسي، مصباح يزدي، محمدتقي، قم، مؤسسه آموزشي پژوهشي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الدقائق، مشهدي قمي، محمد،</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بيروت، دار صادر، س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 نامه دهخدا علي اكبردهخدا،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قرآن و مبارزه با فلسفة شرك، بهبودي، محمدباقر،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اللغه، ابن فارس، احمد،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 طبرسي، فضل بن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التأويل، قاسمي، جمال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مقاييس اللغة، ابن فارس،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 تحدي، نصيري، علي، مجله انديشه حوزه، تابستان</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التفسير، فاضل لنكراني،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 اعجاز القرآن، شاكر، محمد بن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اليقين في اصول الدين، حسن بن يوسف، تحقيق يعقوب جعفري المراغي، دارالاسوه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للطباعه والنشر، س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الارب، ميرزا عبدالرحيم صفي پور، تهران، موسسه كربلاي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الايجاز، فخرالدين رازي، قاهره،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 حويزي عروسي، عبد علي بن جمعه،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امام خميني به اعجاز قرآن، عابدي، احمد، مجلة شيعه شناسي، تابستان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الايجاز، فخرالدين رازي، قاهره،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كار خانم زهره اخوان مقدم، عضو هيئت علمي دانشگاه علوم قرآن تهران،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آراسته، حسين؛ درسنامه علوم قرآني، قم، دفتر تبليغات اسلامي، چ اوّل،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 هادي، علوم قرآني، قم، التمهيد، چ اوّل،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سيوطي،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كوشش محمد ابوالفضل ابراهيم، قاهره،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ثلاث رسائل في‌اعجاز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به كوشش محمد خلف الله و محمد زغلول سلام، قاهره،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باقلاني، اعجاز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كوشش‌احمد صقر، قاهره، دارالمعارف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باقلاني، اعجاز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به كوشش‌احمد صقر، قاهره، دارالمعارف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باقلاني، اعجاز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به كوشش احمد صقر، قاهره، دارالمعارف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طوسي، الاقتصاد،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بيروت، دار صادر، س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مناهج اليقين في اصول الدين،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تحقيق يعقوب جعفري المراغي، دارالاسوه للطباعه والنشر، س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آراسته، حسين؛ درسنامه علوم قرآني،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اكبر مومني</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اثير،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القرآن الرافعى،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اول، ماده سلم و تاريخ ابن اثير،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القرآن رافعى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گردآوري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آيت الله العظمى ناصر مكارم شيرازى، دار الكتب الاسلاميه،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التمهيد،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قم، جامع‌مدرسين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التمهيد،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قم، جامع‌مدرسين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 كوشش علي اكبرغفاري،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منسوب به امام حسن 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شيرازي، 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تهران، دار الكتب الإسلاميه، س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طوسى، 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تحقيق احمد قصيرعاملى، بيروت، دار احياء التراث العربى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طباطبايي، تفسير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ترجمه موسوى همدانى، قم، دفتر انتشارات اسلامى جامعه‌ى مدرسين حوزه علميه قم، س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طباطبايي، 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ترجمه موسوى همدانى، قم، دفتر انتشارات اسلامى جامعه‌ى مدرسين حوزه علميه قم، س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ابن‌جوزي، زادالمسير،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التمهيد،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قم، جامع‌مدرسين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باقلاني، تمهيد الاوائل،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به كوشش‌عمادالدين احمد حيدر،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عضدالدين ايجي، المواقف،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به كوشش عبدالرحمان عميره، بيروت،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كار خانم زهره اخوان مقدم، عضو هيئت علمي دانشگاه علوم قرآن تهران،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شأن نزول را بسيارى از مفسّران و مورّخان با تفاوت هائى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قرطبى، مراغى، فخر رازى، درالمنثور، فى ظلال، ذيل آيات مورد بحث و همچنين كامل ابن اثير،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تحدى يا دعوت بمقابله بمثل،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فرّخان فرمانده ايرانى كه در زمان خسرو پرويز باروم‌جنگيد و مصر رادر سال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تسخير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ماده شهر براز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تاريخ ايران قديم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گردآوري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آيت الله العظمى ناصر مكارم شيرازى، دار الكتب الاسلاميه،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مجمع البيان، تفسير كبير فخر رازى، و روح المعانى و الميزان، ذيل آيه مورد بحث به اين مطلب اشاره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گردآوري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آيت الله العظمى ناصر مكارم شيرازى، دار الكتب الاسلاميه،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دارالتراث العربي لبنان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ذيل آيه مورد بحث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فى ظلال جلد، صفحه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صحيح بخارى از ابن عباس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كه اين سؤال را چه كسى از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 آلوسى در روح المعانى روايتى نقل مى كند نخست اين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ابى و عبدالله بن نفيل و رفاعة بن حرث به عنوان اعتراض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نه سرهاى خود را به عنوان مراسم عمره تراشيديم و نه موهاى خود را كوتاه كرديم و نه چشممان به مسجد الحرام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هنگام بود كه آيه فوق نازل شد و تأكيد بر صدق اين رؤيا و تحقق آن نمود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پى بردن به اهميت صلح حديبيه و پيامدهاى آن براى‌مسلمين، به تفسير نمونه ذيل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مراجعه فرمائيد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گردآوري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آيت الله العظمى ناصر مكارم شيرازى، دار الكتب الاسلاميه،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33.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20357</Words>
  <Characters>76773</Characters>
  <CharactersWithSpaces>96341</CharactersWithSpaces>
  <Paragraphs>920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2026-08-16T19:53:03Z</dcterms:created>
  <dc:creator>ghaemiyeh.com</dc:creator>
  <dc:description/>
  <dc:language>en-US</dc:language>
  <cp:lastModifiedBy/>
  <dcterms:modified xsi:type="dcterms:W3CDTF">2026-08-16T23:23:06Z</dcterms:modified>
  <cp:revision>1</cp:revision>
  <dc:subject/>
  <dc:title>تحدی یا دعوت بمقابله بمثل</dc:title>
</cp:coreProperties>
</file>

<file path=docProps/custom.xml><?xml version="1.0" encoding="utf-8"?>
<Properties xmlns="http://schemas.openxmlformats.org/officeDocument/2006/custom-properties" xmlns:vt="http://schemas.openxmlformats.org/officeDocument/2006/docPropsVTypes"/>
</file>