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وهابیت در ترازوی نقد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72209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3372211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372213_3650668749">
            <w:r>
              <w:rPr>
                <w:webHidden/>
                <w:rStyle w:val="IndexLink"/>
                <w:rtl w:val="true"/>
              </w:rPr>
              <w:t>ديباچه‌</w:t>
            </w:r>
            <w:r>
              <w:rPr>
                <w:rStyle w:val="IndexLink"/>
                <w:rtl w:val="true"/>
              </w:rPr>
              <w:tab/>
            </w:r>
            <w:r>
              <w:rPr>
                <w:rStyle w:val="IndexLink"/>
              </w:rPr>
              <w:t>7</w:t>
            </w:r>
          </w:hyperlink>
        </w:p>
        <w:p>
          <w:pPr>
            <w:pStyle w:val="Contents2"/>
            <w:tabs>
              <w:tab w:val="clear" w:pos="8743"/>
              <w:tab w:val="right" w:pos="9026" w:leader="dot"/>
            </w:tabs>
            <w:rPr/>
          </w:pPr>
          <w:hyperlink w:anchor="__RefHeading___Toc3372215_3650668749">
            <w:r>
              <w:rPr>
                <w:webHidden/>
                <w:rStyle w:val="IndexLink"/>
                <w:rtl w:val="true"/>
              </w:rPr>
              <w:t>سرآغاز</w:t>
            </w:r>
            <w:r>
              <w:rPr>
                <w:rStyle w:val="IndexLink"/>
                <w:rtl w:val="true"/>
              </w:rPr>
              <w:tab/>
            </w:r>
            <w:r>
              <w:rPr>
                <w:rStyle w:val="IndexLink"/>
              </w:rPr>
              <w:t>9</w:t>
            </w:r>
          </w:hyperlink>
        </w:p>
        <w:p>
          <w:pPr>
            <w:pStyle w:val="Contents2"/>
            <w:tabs>
              <w:tab w:val="clear" w:pos="8743"/>
              <w:tab w:val="right" w:pos="9026" w:leader="dot"/>
            </w:tabs>
            <w:rPr/>
          </w:pPr>
          <w:hyperlink w:anchor="__RefHeading___Toc3372217_3650668749">
            <w:r>
              <w:rPr>
                <w:webHidden/>
                <w:rStyle w:val="IndexLink"/>
                <w:rtl w:val="true"/>
              </w:rPr>
              <w:t>پيش‌درآمد</w:t>
            </w:r>
            <w:r>
              <w:rPr>
                <w:rStyle w:val="IndexLink"/>
                <w:rtl w:val="true"/>
              </w:rPr>
              <w:tab/>
            </w:r>
            <w:r>
              <w:rPr>
                <w:rStyle w:val="IndexLink"/>
              </w:rPr>
              <w:t>15</w:t>
            </w:r>
          </w:hyperlink>
        </w:p>
        <w:p>
          <w:pPr>
            <w:pStyle w:val="Contents2"/>
            <w:tabs>
              <w:tab w:val="clear" w:pos="8743"/>
              <w:tab w:val="right" w:pos="9026" w:leader="dot"/>
            </w:tabs>
            <w:rPr/>
          </w:pPr>
          <w:hyperlink w:anchor="__RefHeading___Toc3372219_3650668749">
            <w:r>
              <w:rPr>
                <w:webHidden/>
                <w:rStyle w:val="IndexLink"/>
                <w:rtl w:val="true"/>
              </w:rPr>
              <w:t>فصل اول</w:t>
            </w:r>
            <w:r>
              <w:rPr>
                <w:rStyle w:val="IndexLink"/>
                <w:rtl w:val="true"/>
              </w:rPr>
              <w:t xml:space="preserve">: </w:t>
            </w:r>
            <w:r>
              <w:rPr>
                <w:rStyle w:val="IndexLink"/>
                <w:rtl w:val="true"/>
              </w:rPr>
              <w:t>شفاعت‌</w:t>
            </w:r>
            <w:r>
              <w:rPr>
                <w:rStyle w:val="IndexLink"/>
                <w:rtl w:val="true"/>
              </w:rPr>
              <w:tab/>
            </w:r>
            <w:r>
              <w:rPr>
                <w:rStyle w:val="IndexLink"/>
              </w:rPr>
              <w:t>21</w:t>
            </w:r>
          </w:hyperlink>
        </w:p>
        <w:p>
          <w:pPr>
            <w:pStyle w:val="Contents3"/>
            <w:tabs>
              <w:tab w:val="clear" w:pos="8459"/>
              <w:tab w:val="right" w:pos="9026" w:leader="dot"/>
            </w:tabs>
            <w:rPr/>
          </w:pPr>
          <w:hyperlink w:anchor="__RefHeading___Toc3372221_3650668749">
            <w:r>
              <w:rPr>
                <w:webHidden/>
                <w:rStyle w:val="IndexLink"/>
                <w:rtl w:val="true"/>
              </w:rPr>
              <w:t>ديدگاه وهابيت درباره شفاعت‌</w:t>
            </w:r>
            <w:r>
              <w:rPr>
                <w:rStyle w:val="IndexLink"/>
                <w:rtl w:val="true"/>
              </w:rPr>
              <w:tab/>
            </w:r>
            <w:r>
              <w:rPr>
                <w:rStyle w:val="IndexLink"/>
              </w:rPr>
              <w:t>21</w:t>
            </w:r>
          </w:hyperlink>
        </w:p>
        <w:p>
          <w:pPr>
            <w:pStyle w:val="Contents3"/>
            <w:tabs>
              <w:tab w:val="clear" w:pos="8459"/>
              <w:tab w:val="right" w:pos="9026" w:leader="dot"/>
            </w:tabs>
            <w:rPr/>
          </w:pPr>
          <w:hyperlink w:anchor="__RefHeading___Toc3372223_3650668749">
            <w:r>
              <w:rPr>
                <w:webHidden/>
                <w:rStyle w:val="IndexLink"/>
                <w:rtl w:val="true"/>
              </w:rPr>
              <w:t>معناى شفاعت‌</w:t>
            </w:r>
            <w:r>
              <w:rPr>
                <w:rStyle w:val="IndexLink"/>
                <w:rtl w:val="true"/>
              </w:rPr>
              <w:tab/>
            </w:r>
            <w:r>
              <w:rPr>
                <w:rStyle w:val="IndexLink"/>
              </w:rPr>
              <w:t>22</w:t>
            </w:r>
          </w:hyperlink>
        </w:p>
        <w:p>
          <w:pPr>
            <w:pStyle w:val="Contents3"/>
            <w:tabs>
              <w:tab w:val="clear" w:pos="8459"/>
              <w:tab w:val="right" w:pos="9026" w:leader="dot"/>
            </w:tabs>
            <w:rPr/>
          </w:pPr>
          <w:hyperlink w:anchor="__RefHeading___Toc3372225_3650668749">
            <w:r>
              <w:rPr>
                <w:webHidden/>
                <w:rStyle w:val="IndexLink"/>
                <w:rtl w:val="true"/>
              </w:rPr>
              <w:t>بهره بردن از شفاعت‌</w:t>
            </w:r>
            <w:r>
              <w:rPr>
                <w:rStyle w:val="IndexLink"/>
                <w:rtl w:val="true"/>
              </w:rPr>
              <w:tab/>
            </w:r>
            <w:r>
              <w:rPr>
                <w:rStyle w:val="IndexLink"/>
              </w:rPr>
              <w:t>23</w:t>
            </w:r>
          </w:hyperlink>
        </w:p>
        <w:p>
          <w:pPr>
            <w:pStyle w:val="Contents3"/>
            <w:tabs>
              <w:tab w:val="clear" w:pos="8459"/>
              <w:tab w:val="right" w:pos="9026" w:leader="dot"/>
            </w:tabs>
            <w:rPr/>
          </w:pPr>
          <w:hyperlink w:anchor="__RefHeading___Toc3372227_3650668749">
            <w:r>
              <w:rPr>
                <w:webHidden/>
                <w:rStyle w:val="IndexLink"/>
                <w:rtl w:val="true"/>
              </w:rPr>
              <w:t>نقش شفيع‌</w:t>
            </w:r>
            <w:r>
              <w:rPr>
                <w:rStyle w:val="IndexLink"/>
                <w:rtl w:val="true"/>
              </w:rPr>
              <w:tab/>
            </w:r>
            <w:r>
              <w:rPr>
                <w:rStyle w:val="IndexLink"/>
              </w:rPr>
              <w:t>23</w:t>
            </w:r>
          </w:hyperlink>
        </w:p>
        <w:p>
          <w:pPr>
            <w:pStyle w:val="Contents3"/>
            <w:tabs>
              <w:tab w:val="clear" w:pos="8459"/>
              <w:tab w:val="right" w:pos="9026" w:leader="dot"/>
            </w:tabs>
            <w:rPr/>
          </w:pPr>
          <w:hyperlink w:anchor="__RefHeading___Toc3372229_3650668749">
            <w:r>
              <w:rPr>
                <w:webHidden/>
                <w:rStyle w:val="IndexLink"/>
                <w:rtl w:val="true"/>
              </w:rPr>
              <w:t>شفاعت‌كنندگان‌</w:t>
            </w:r>
            <w:r>
              <w:rPr>
                <w:rStyle w:val="IndexLink"/>
                <w:rtl w:val="true"/>
              </w:rPr>
              <w:tab/>
            </w:r>
            <w:r>
              <w:rPr>
                <w:rStyle w:val="IndexLink"/>
              </w:rPr>
              <w:t>25</w:t>
            </w:r>
          </w:hyperlink>
        </w:p>
        <w:p>
          <w:pPr>
            <w:pStyle w:val="Contents3"/>
            <w:tabs>
              <w:tab w:val="clear" w:pos="8459"/>
              <w:tab w:val="right" w:pos="9026" w:leader="dot"/>
            </w:tabs>
            <w:rPr/>
          </w:pPr>
          <w:hyperlink w:anchor="__RefHeading___Toc3372231_3650668749">
            <w:r>
              <w:rPr>
                <w:webHidden/>
                <w:rStyle w:val="IndexLink"/>
                <w:rtl w:val="true"/>
              </w:rPr>
              <w:t>شفاعت‌كنندگان در دنيا</w:t>
            </w:r>
            <w:r>
              <w:rPr>
                <w:rStyle w:val="IndexLink"/>
                <w:rtl w:val="true"/>
              </w:rPr>
              <w:tab/>
            </w:r>
            <w:r>
              <w:rPr>
                <w:rStyle w:val="IndexLink"/>
              </w:rPr>
              <w:t>26</w:t>
            </w:r>
          </w:hyperlink>
        </w:p>
        <w:p>
          <w:pPr>
            <w:pStyle w:val="Contents3"/>
            <w:tabs>
              <w:tab w:val="clear" w:pos="8459"/>
              <w:tab w:val="right" w:pos="9026" w:leader="dot"/>
            </w:tabs>
            <w:rPr/>
          </w:pPr>
          <w:hyperlink w:anchor="__RefHeading___Toc3372233_3650668749">
            <w:r>
              <w:rPr>
                <w:webHidden/>
                <w:rStyle w:val="IndexLink"/>
                <w:rtl w:val="true"/>
              </w:rPr>
              <w:t>شافعان روز قيامت‌</w:t>
            </w:r>
            <w:r>
              <w:rPr>
                <w:rStyle w:val="IndexLink"/>
                <w:rtl w:val="true"/>
              </w:rPr>
              <w:tab/>
            </w:r>
            <w:r>
              <w:rPr>
                <w:rStyle w:val="IndexLink"/>
              </w:rPr>
              <w:t>28</w:t>
            </w:r>
          </w:hyperlink>
        </w:p>
        <w:p>
          <w:pPr>
            <w:pStyle w:val="Contents3"/>
            <w:tabs>
              <w:tab w:val="clear" w:pos="8459"/>
              <w:tab w:val="right" w:pos="9026" w:leader="dot"/>
            </w:tabs>
            <w:rPr/>
          </w:pPr>
          <w:hyperlink w:anchor="__RefHeading___Toc3372235_3650668749">
            <w:r>
              <w:rPr>
                <w:webHidden/>
                <w:rStyle w:val="IndexLink"/>
                <w:rtl w:val="true"/>
              </w:rPr>
              <w:t>شفاعت فرشتگان‌</w:t>
            </w:r>
            <w:r>
              <w:rPr>
                <w:rStyle w:val="IndexLink"/>
                <w:rtl w:val="true"/>
              </w:rPr>
              <w:tab/>
            </w:r>
            <w:r>
              <w:rPr>
                <w:rStyle w:val="IndexLink"/>
              </w:rPr>
              <w:t>34</w:t>
            </w:r>
          </w:hyperlink>
        </w:p>
        <w:p>
          <w:pPr>
            <w:pStyle w:val="Contents3"/>
            <w:tabs>
              <w:tab w:val="clear" w:pos="8459"/>
              <w:tab w:val="right" w:pos="9026" w:leader="dot"/>
            </w:tabs>
            <w:rPr/>
          </w:pPr>
          <w:hyperlink w:anchor="__RefHeading___Toc3372237_3650668749">
            <w:r>
              <w:rPr>
                <w:webHidden/>
                <w:rStyle w:val="IndexLink"/>
                <w:rtl w:val="true"/>
              </w:rPr>
              <w:t>شفاعت حجرالاسود</w:t>
            </w:r>
            <w:r>
              <w:rPr>
                <w:rStyle w:val="IndexLink"/>
                <w:rtl w:val="true"/>
              </w:rPr>
              <w:tab/>
            </w:r>
            <w:r>
              <w:rPr>
                <w:rStyle w:val="IndexLink"/>
              </w:rPr>
              <w:t>36</w:t>
            </w:r>
          </w:hyperlink>
        </w:p>
        <w:p>
          <w:pPr>
            <w:pStyle w:val="Contents3"/>
            <w:tabs>
              <w:tab w:val="clear" w:pos="8459"/>
              <w:tab w:val="right" w:pos="9026" w:leader="dot"/>
            </w:tabs>
            <w:rPr/>
          </w:pPr>
          <w:hyperlink w:anchor="__RefHeading___Toc3372239_3650668749">
            <w:r>
              <w:rPr>
                <w:webHidden/>
                <w:rStyle w:val="IndexLink"/>
                <w:rtl w:val="true"/>
              </w:rPr>
              <w:t>شفاعت مردگان‌</w:t>
            </w:r>
            <w:r>
              <w:rPr>
                <w:rStyle w:val="IndexLink"/>
                <w:rtl w:val="true"/>
              </w:rPr>
              <w:tab/>
            </w:r>
            <w:r>
              <w:rPr>
                <w:rStyle w:val="IndexLink"/>
              </w:rPr>
              <w:t>37</w:t>
            </w:r>
          </w:hyperlink>
        </w:p>
        <w:p>
          <w:pPr>
            <w:pStyle w:val="Contents3"/>
            <w:tabs>
              <w:tab w:val="clear" w:pos="8459"/>
              <w:tab w:val="right" w:pos="9026" w:leader="dot"/>
            </w:tabs>
            <w:rPr/>
          </w:pPr>
          <w:hyperlink w:anchor="__RefHeading___Toc3372241_3650668749">
            <w:r>
              <w:rPr>
                <w:webHidden/>
                <w:rStyle w:val="IndexLink"/>
                <w:rtl w:val="true"/>
              </w:rPr>
              <w:t xml:space="preserve">حيات پيامبر </w:t>
            </w:r>
            <w:r>
              <w:rPr>
                <w:rStyle w:val="IndexLink"/>
                <w:rtl w:val="true"/>
              </w:rPr>
              <w:t>(</w:t>
            </w:r>
            <w:r>
              <w:rPr>
                <w:rStyle w:val="IndexLink"/>
                <w:rtl w:val="true"/>
              </w:rPr>
              <w:t>ص</w:t>
            </w:r>
            <w:r>
              <w:rPr>
                <w:rStyle w:val="IndexLink"/>
                <w:rtl w:val="true"/>
              </w:rPr>
              <w:t xml:space="preserve">) </w:t>
            </w:r>
            <w:r>
              <w:rPr>
                <w:rStyle w:val="IndexLink"/>
                <w:rtl w:val="true"/>
              </w:rPr>
              <w:t>پس از مرگ‌</w:t>
            </w:r>
            <w:r>
              <w:rPr>
                <w:rStyle w:val="IndexLink"/>
                <w:rtl w:val="true"/>
              </w:rPr>
              <w:tab/>
            </w:r>
            <w:r>
              <w:rPr>
                <w:rStyle w:val="IndexLink"/>
              </w:rPr>
              <w:t>39</w:t>
            </w:r>
          </w:hyperlink>
        </w:p>
        <w:p>
          <w:pPr>
            <w:pStyle w:val="Contents3"/>
            <w:tabs>
              <w:tab w:val="clear" w:pos="8459"/>
              <w:tab w:val="right" w:pos="9026" w:leader="dot"/>
            </w:tabs>
            <w:rPr/>
          </w:pPr>
          <w:hyperlink w:anchor="__RefHeading___Toc3372243_3650668749">
            <w:r>
              <w:rPr>
                <w:webHidden/>
                <w:rStyle w:val="IndexLink"/>
                <w:rtl w:val="true"/>
              </w:rPr>
              <w:t>ديدگاه علما درباره حيات پس از مرگ‌</w:t>
            </w:r>
            <w:r>
              <w:rPr>
                <w:rStyle w:val="IndexLink"/>
                <w:rtl w:val="true"/>
              </w:rPr>
              <w:tab/>
            </w:r>
            <w:r>
              <w:rPr>
                <w:rStyle w:val="IndexLink"/>
              </w:rPr>
              <w:t>44</w:t>
            </w:r>
          </w:hyperlink>
        </w:p>
        <w:p>
          <w:pPr>
            <w:pStyle w:val="Contents3"/>
            <w:tabs>
              <w:tab w:val="clear" w:pos="8459"/>
              <w:tab w:val="right" w:pos="9026" w:leader="dot"/>
            </w:tabs>
            <w:rPr/>
          </w:pPr>
          <w:hyperlink w:anchor="__RefHeading___Toc3372245_3650668749">
            <w:r>
              <w:rPr>
                <w:webHidden/>
                <w:rStyle w:val="IndexLink"/>
                <w:rtl w:val="true"/>
              </w:rPr>
              <w:t>يك پرسش مهم‌</w:t>
            </w:r>
            <w:r>
              <w:rPr>
                <w:rStyle w:val="IndexLink"/>
                <w:rtl w:val="true"/>
              </w:rPr>
              <w:tab/>
            </w:r>
            <w:r>
              <w:rPr>
                <w:rStyle w:val="IndexLink"/>
              </w:rPr>
              <w:t>48</w:t>
            </w:r>
          </w:hyperlink>
        </w:p>
        <w:p>
          <w:pPr>
            <w:pStyle w:val="Contents3"/>
            <w:tabs>
              <w:tab w:val="clear" w:pos="8459"/>
              <w:tab w:val="right" w:pos="9026" w:leader="dot"/>
            </w:tabs>
            <w:rPr/>
          </w:pPr>
          <w:hyperlink w:anchor="__RefHeading___Toc3372247_3650668749">
            <w:r>
              <w:rPr>
                <w:webHidden/>
                <w:rStyle w:val="IndexLink"/>
                <w:rtl w:val="true"/>
              </w:rPr>
              <w:t>ديدگاه سُبكى درباره جاودانگى روح‌</w:t>
            </w:r>
            <w:r>
              <w:rPr>
                <w:rStyle w:val="IndexLink"/>
                <w:rtl w:val="true"/>
              </w:rPr>
              <w:tab/>
            </w:r>
            <w:r>
              <w:rPr>
                <w:rStyle w:val="IndexLink"/>
              </w:rPr>
              <w:t>55</w:t>
            </w:r>
          </w:hyperlink>
        </w:p>
        <w:p>
          <w:pPr>
            <w:pStyle w:val="Contents3"/>
            <w:tabs>
              <w:tab w:val="clear" w:pos="8459"/>
              <w:tab w:val="right" w:pos="9026" w:leader="dot"/>
            </w:tabs>
            <w:rPr/>
          </w:pPr>
          <w:hyperlink w:anchor="__RefHeading___Toc3372249_3650668749">
            <w:r>
              <w:rPr>
                <w:webHidden/>
                <w:rStyle w:val="IndexLink"/>
                <w:rtl w:val="true"/>
              </w:rPr>
              <w:t>شفاعت در روايات‌</w:t>
            </w:r>
            <w:r>
              <w:rPr>
                <w:rStyle w:val="IndexLink"/>
                <w:rtl w:val="true"/>
              </w:rPr>
              <w:tab/>
            </w:r>
            <w:r>
              <w:rPr>
                <w:rStyle w:val="IndexLink"/>
              </w:rPr>
              <w:t>59</w:t>
            </w:r>
          </w:hyperlink>
        </w:p>
        <w:p>
          <w:pPr>
            <w:pStyle w:val="Contents3"/>
            <w:tabs>
              <w:tab w:val="clear" w:pos="8459"/>
              <w:tab w:val="right" w:pos="9026" w:leader="dot"/>
            </w:tabs>
            <w:rPr/>
          </w:pPr>
          <w:hyperlink w:anchor="__RefHeading___Toc3372251_3650668749">
            <w:r>
              <w:rPr>
                <w:webHidden/>
                <w:rStyle w:val="IndexLink"/>
                <w:rtl w:val="true"/>
              </w:rPr>
              <w:t>درخواست شفاعت در سيره صحابه‌</w:t>
            </w:r>
            <w:r>
              <w:rPr>
                <w:rStyle w:val="IndexLink"/>
                <w:rtl w:val="true"/>
              </w:rPr>
              <w:tab/>
            </w:r>
            <w:r>
              <w:rPr>
                <w:rStyle w:val="IndexLink"/>
              </w:rPr>
              <w:t>60</w:t>
            </w:r>
          </w:hyperlink>
        </w:p>
        <w:p>
          <w:pPr>
            <w:pStyle w:val="Contents2"/>
            <w:tabs>
              <w:tab w:val="clear" w:pos="8743"/>
              <w:tab w:val="right" w:pos="9026" w:leader="dot"/>
            </w:tabs>
            <w:rPr/>
          </w:pPr>
          <w:hyperlink w:anchor="__RefHeading___Toc3372253_3650668749">
            <w:r>
              <w:rPr>
                <w:webHidden/>
                <w:rStyle w:val="IndexLink"/>
                <w:rtl w:val="true"/>
              </w:rPr>
              <w:t>فصل دوم</w:t>
            </w:r>
            <w:r>
              <w:rPr>
                <w:rStyle w:val="IndexLink"/>
                <w:rtl w:val="true"/>
              </w:rPr>
              <w:t xml:space="preserve">: </w:t>
            </w:r>
            <w:r>
              <w:rPr>
                <w:rStyle w:val="IndexLink"/>
                <w:rtl w:val="true"/>
              </w:rPr>
              <w:t>تبرك جستن به قبور</w:t>
            </w:r>
            <w:r>
              <w:rPr>
                <w:rStyle w:val="IndexLink"/>
                <w:rtl w:val="true"/>
              </w:rPr>
              <w:tab/>
            </w:r>
            <w:r>
              <w:rPr>
                <w:rStyle w:val="IndexLink"/>
              </w:rPr>
              <w:t>63</w:t>
            </w:r>
          </w:hyperlink>
        </w:p>
        <w:p>
          <w:pPr>
            <w:pStyle w:val="Contents3"/>
            <w:tabs>
              <w:tab w:val="clear" w:pos="8459"/>
              <w:tab w:val="right" w:pos="9026" w:leader="dot"/>
            </w:tabs>
            <w:rPr/>
          </w:pPr>
          <w:hyperlink w:anchor="__RefHeading___Toc3372255_3650668749">
            <w:r>
              <w:rPr>
                <w:webHidden/>
                <w:rStyle w:val="IndexLink"/>
                <w:rtl w:val="true"/>
              </w:rPr>
              <w:t>ديدگاه وهابيت‌</w:t>
            </w:r>
            <w:r>
              <w:rPr>
                <w:rStyle w:val="IndexLink"/>
                <w:rtl w:val="true"/>
              </w:rPr>
              <w:tab/>
            </w:r>
            <w:r>
              <w:rPr>
                <w:rStyle w:val="IndexLink"/>
              </w:rPr>
              <w:t>63</w:t>
            </w:r>
          </w:hyperlink>
        </w:p>
        <w:p>
          <w:pPr>
            <w:pStyle w:val="Contents3"/>
            <w:tabs>
              <w:tab w:val="clear" w:pos="8459"/>
              <w:tab w:val="right" w:pos="9026" w:leader="dot"/>
            </w:tabs>
            <w:rPr/>
          </w:pPr>
          <w:hyperlink w:anchor="__RefHeading___Toc3372257_3650668749">
            <w:r>
              <w:rPr>
                <w:webHidden/>
                <w:rStyle w:val="IndexLink"/>
                <w:rtl w:val="true"/>
              </w:rPr>
              <w:t>نقدى بر ديدگاه وهابيت‌</w:t>
            </w:r>
            <w:r>
              <w:rPr>
                <w:rStyle w:val="IndexLink"/>
                <w:rtl w:val="true"/>
              </w:rPr>
              <w:tab/>
            </w:r>
            <w:r>
              <w:rPr>
                <w:rStyle w:val="IndexLink"/>
              </w:rPr>
              <w:t>63</w:t>
            </w:r>
          </w:hyperlink>
        </w:p>
        <w:p>
          <w:pPr>
            <w:pStyle w:val="Contents3"/>
            <w:tabs>
              <w:tab w:val="clear" w:pos="8459"/>
              <w:tab w:val="right" w:pos="9026" w:leader="dot"/>
            </w:tabs>
            <w:rPr/>
          </w:pPr>
          <w:hyperlink w:anchor="__RefHeading___Toc3372259_3650668749">
            <w:r>
              <w:rPr>
                <w:webHidden/>
                <w:rStyle w:val="IndexLink"/>
                <w:rtl w:val="true"/>
              </w:rPr>
              <w:t>آرا و فتواى فقيهان اهل سنّت‌</w:t>
            </w:r>
            <w:r>
              <w:rPr>
                <w:rStyle w:val="IndexLink"/>
                <w:rtl w:val="true"/>
              </w:rPr>
              <w:tab/>
            </w:r>
            <w:r>
              <w:rPr>
                <w:rStyle w:val="IndexLink"/>
              </w:rPr>
              <w:t>68</w:t>
            </w:r>
          </w:hyperlink>
        </w:p>
        <w:p>
          <w:pPr>
            <w:pStyle w:val="Contents3"/>
            <w:tabs>
              <w:tab w:val="clear" w:pos="8459"/>
              <w:tab w:val="right" w:pos="9026" w:leader="dot"/>
            </w:tabs>
            <w:rPr/>
          </w:pPr>
          <w:hyperlink w:anchor="__RefHeading___Toc3372261_3650668749">
            <w:r>
              <w:rPr>
                <w:webHidden/>
                <w:rStyle w:val="IndexLink"/>
                <w:rtl w:val="true"/>
              </w:rPr>
              <w:t>روايتى در بوسيدن قبر</w:t>
            </w:r>
            <w:r>
              <w:rPr>
                <w:rStyle w:val="IndexLink"/>
                <w:rtl w:val="true"/>
              </w:rPr>
              <w:tab/>
            </w:r>
            <w:r>
              <w:rPr>
                <w:rStyle w:val="IndexLink"/>
              </w:rPr>
              <w:t>73</w:t>
            </w:r>
          </w:hyperlink>
        </w:p>
        <w:p>
          <w:pPr>
            <w:pStyle w:val="Contents3"/>
            <w:tabs>
              <w:tab w:val="clear" w:pos="8459"/>
              <w:tab w:val="right" w:pos="9026" w:leader="dot"/>
            </w:tabs>
            <w:rPr/>
          </w:pPr>
          <w:hyperlink w:anchor="__RefHeading___Toc3372263_3650668749">
            <w:r>
              <w:rPr>
                <w:webHidden/>
                <w:rStyle w:val="IndexLink"/>
                <w:rtl w:val="true"/>
              </w:rPr>
              <w:t xml:space="preserve">تبرك به منبر پيامبر </w:t>
            </w:r>
            <w:r>
              <w:rPr>
                <w:rStyle w:val="IndexLink"/>
                <w:rtl w:val="true"/>
              </w:rPr>
              <w:t>(</w:t>
            </w:r>
            <w:r>
              <w:rPr>
                <w:rStyle w:val="IndexLink"/>
                <w:rtl w:val="true"/>
              </w:rPr>
              <w:t>ص</w:t>
            </w:r>
            <w:r>
              <w:rPr>
                <w:rStyle w:val="IndexLink"/>
                <w:rtl w:val="true"/>
              </w:rPr>
              <w:t>)</w:t>
              <w:tab/>
            </w:r>
            <w:r>
              <w:rPr>
                <w:rStyle w:val="IndexLink"/>
              </w:rPr>
              <w:t>74</w:t>
            </w:r>
          </w:hyperlink>
        </w:p>
        <w:p>
          <w:pPr>
            <w:pStyle w:val="Contents3"/>
            <w:tabs>
              <w:tab w:val="clear" w:pos="8459"/>
              <w:tab w:val="right" w:pos="9026" w:leader="dot"/>
            </w:tabs>
            <w:rPr/>
          </w:pPr>
          <w:hyperlink w:anchor="__RefHeading___Toc3372265_3650668749">
            <w:r>
              <w:rPr>
                <w:webHidden/>
                <w:rStyle w:val="IndexLink"/>
                <w:rtl w:val="true"/>
              </w:rPr>
              <w:t>فتواى فقها در تبرك‌جويى‌</w:t>
            </w:r>
            <w:r>
              <w:rPr>
                <w:rStyle w:val="IndexLink"/>
                <w:rtl w:val="true"/>
              </w:rPr>
              <w:tab/>
            </w:r>
            <w:r>
              <w:rPr>
                <w:rStyle w:val="IndexLink"/>
              </w:rPr>
              <w:t>76</w:t>
            </w:r>
          </w:hyperlink>
        </w:p>
        <w:p>
          <w:pPr>
            <w:pStyle w:val="Contents3"/>
            <w:tabs>
              <w:tab w:val="clear" w:pos="8459"/>
              <w:tab w:val="right" w:pos="9026" w:leader="dot"/>
            </w:tabs>
            <w:rPr/>
          </w:pPr>
          <w:hyperlink w:anchor="__RefHeading___Toc3372267_3650668749">
            <w:r>
              <w:rPr>
                <w:webHidden/>
                <w:rStyle w:val="IndexLink"/>
                <w:rtl w:val="true"/>
              </w:rPr>
              <w:t xml:space="preserve">تبرك به خاك قبر پيامبر </w:t>
            </w:r>
            <w:r>
              <w:rPr>
                <w:rStyle w:val="IndexLink"/>
                <w:rtl w:val="true"/>
              </w:rPr>
              <w:t>(</w:t>
            </w:r>
            <w:r>
              <w:rPr>
                <w:rStyle w:val="IndexLink"/>
                <w:rtl w:val="true"/>
              </w:rPr>
              <w:t>ص</w:t>
            </w:r>
            <w:r>
              <w:rPr>
                <w:rStyle w:val="IndexLink"/>
                <w:rtl w:val="true"/>
              </w:rPr>
              <w:t>)</w:t>
              <w:tab/>
            </w:r>
            <w:r>
              <w:rPr>
                <w:rStyle w:val="IndexLink"/>
              </w:rPr>
              <w:t>77</w:t>
            </w:r>
          </w:hyperlink>
        </w:p>
        <w:p>
          <w:pPr>
            <w:pStyle w:val="Contents3"/>
            <w:tabs>
              <w:tab w:val="clear" w:pos="8459"/>
              <w:tab w:val="right" w:pos="9026" w:leader="dot"/>
            </w:tabs>
            <w:rPr/>
          </w:pPr>
          <w:hyperlink w:anchor="__RefHeading___Toc3372269_3650668749">
            <w:r>
              <w:rPr>
                <w:webHidden/>
                <w:rStyle w:val="IndexLink"/>
                <w:rtl w:val="true"/>
              </w:rPr>
              <w:t>خاك مدينه شفابخش بيمارى‌ها</w:t>
            </w:r>
            <w:r>
              <w:rPr>
                <w:rStyle w:val="IndexLink"/>
                <w:rtl w:val="true"/>
              </w:rPr>
              <w:tab/>
            </w:r>
            <w:r>
              <w:rPr>
                <w:rStyle w:val="IndexLink"/>
              </w:rPr>
              <w:t>79</w:t>
            </w:r>
          </w:hyperlink>
        </w:p>
        <w:p>
          <w:pPr>
            <w:pStyle w:val="Contents3"/>
            <w:tabs>
              <w:tab w:val="clear" w:pos="8459"/>
              <w:tab w:val="right" w:pos="9026" w:leader="dot"/>
            </w:tabs>
            <w:rPr/>
          </w:pPr>
          <w:hyperlink w:anchor="__RefHeading___Toc3372271_3650668749">
            <w:r>
              <w:rPr>
                <w:webHidden/>
                <w:rStyle w:val="IndexLink"/>
                <w:rtl w:val="true"/>
              </w:rPr>
              <w:t>تبرك به طلا و سكه‌</w:t>
            </w:r>
            <w:r>
              <w:rPr>
                <w:rStyle w:val="IndexLink"/>
                <w:rtl w:val="true"/>
              </w:rPr>
              <w:tab/>
            </w:r>
            <w:r>
              <w:rPr>
                <w:rStyle w:val="IndexLink"/>
              </w:rPr>
              <w:t>82</w:t>
            </w:r>
          </w:hyperlink>
        </w:p>
        <w:p>
          <w:pPr>
            <w:pStyle w:val="Contents3"/>
            <w:tabs>
              <w:tab w:val="clear" w:pos="8459"/>
              <w:tab w:val="right" w:pos="9026" w:leader="dot"/>
            </w:tabs>
            <w:rPr/>
          </w:pPr>
          <w:hyperlink w:anchor="__RefHeading___Toc3372273_3650668749">
            <w:r>
              <w:rPr>
                <w:webHidden/>
                <w:rStyle w:val="IndexLink"/>
                <w:rtl w:val="true"/>
              </w:rPr>
              <w:t xml:space="preserve">تبرك به آثار پيامبر </w:t>
            </w:r>
            <w:r>
              <w:rPr>
                <w:rStyle w:val="IndexLink"/>
                <w:rtl w:val="true"/>
              </w:rPr>
              <w:t>(</w:t>
            </w:r>
            <w:r>
              <w:rPr>
                <w:rStyle w:val="IndexLink"/>
                <w:rtl w:val="true"/>
              </w:rPr>
              <w:t>ص</w:t>
            </w:r>
            <w:r>
              <w:rPr>
                <w:rStyle w:val="IndexLink"/>
                <w:rtl w:val="true"/>
              </w:rPr>
              <w:t>)</w:t>
              <w:tab/>
            </w:r>
            <w:r>
              <w:rPr>
                <w:rStyle w:val="IndexLink"/>
              </w:rPr>
              <w:t>84</w:t>
            </w:r>
          </w:hyperlink>
        </w:p>
        <w:p>
          <w:pPr>
            <w:pStyle w:val="Contents3"/>
            <w:tabs>
              <w:tab w:val="clear" w:pos="8459"/>
              <w:tab w:val="right" w:pos="9026" w:leader="dot"/>
            </w:tabs>
            <w:rPr/>
          </w:pPr>
          <w:hyperlink w:anchor="__RefHeading___Toc3372275_3650668749">
            <w:r>
              <w:rPr>
                <w:webHidden/>
                <w:rStyle w:val="IndexLink"/>
                <w:rtl w:val="true"/>
              </w:rPr>
              <w:t xml:space="preserve">تبرك به يك قطعه سنگ از خانه فاطمه </w:t>
            </w:r>
            <w:r>
              <w:rPr>
                <w:rStyle w:val="IndexLink"/>
              </w:rPr>
              <w:t>3</w:t>
            </w:r>
            <w:r>
              <w:rPr>
                <w:rStyle w:val="IndexLink"/>
                <w:rtl w:val="true"/>
              </w:rPr>
              <w:tab/>
            </w:r>
            <w:r>
              <w:rPr>
                <w:rStyle w:val="IndexLink"/>
              </w:rPr>
              <w:t>89</w:t>
            </w:r>
          </w:hyperlink>
        </w:p>
        <w:p>
          <w:pPr>
            <w:pStyle w:val="Contents3"/>
            <w:tabs>
              <w:tab w:val="clear" w:pos="8459"/>
              <w:tab w:val="right" w:pos="9026" w:leader="dot"/>
            </w:tabs>
            <w:rPr/>
          </w:pPr>
          <w:hyperlink w:anchor="__RefHeading___Toc3372277_3650668749">
            <w:r>
              <w:rPr>
                <w:webHidden/>
                <w:rStyle w:val="IndexLink"/>
                <w:rtl w:val="true"/>
              </w:rPr>
              <w:t>تبرك به سنگى از مروه‌</w:t>
            </w:r>
            <w:r>
              <w:rPr>
                <w:rStyle w:val="IndexLink"/>
                <w:rtl w:val="true"/>
              </w:rPr>
              <w:tab/>
            </w:r>
            <w:r>
              <w:rPr>
                <w:rStyle w:val="IndexLink"/>
              </w:rPr>
              <w:t>91</w:t>
            </w:r>
          </w:hyperlink>
        </w:p>
        <w:p>
          <w:pPr>
            <w:pStyle w:val="Contents3"/>
            <w:tabs>
              <w:tab w:val="clear" w:pos="8459"/>
              <w:tab w:val="right" w:pos="9026" w:leader="dot"/>
            </w:tabs>
            <w:rPr/>
          </w:pPr>
          <w:hyperlink w:anchor="__RefHeading___Toc3372279_3650668749">
            <w:r>
              <w:rPr>
                <w:webHidden/>
                <w:rStyle w:val="IndexLink"/>
                <w:rtl w:val="true"/>
              </w:rPr>
              <w:t>تبرك‌جويى به برخى قبور و جنازه‌ها</w:t>
            </w:r>
            <w:r>
              <w:rPr>
                <w:rStyle w:val="IndexLink"/>
                <w:rtl w:val="true"/>
              </w:rPr>
              <w:tab/>
            </w:r>
            <w:r>
              <w:rPr>
                <w:rStyle w:val="IndexLink"/>
              </w:rPr>
              <w:t>91</w:t>
            </w:r>
          </w:hyperlink>
        </w:p>
        <w:p>
          <w:pPr>
            <w:pStyle w:val="Contents2"/>
            <w:tabs>
              <w:tab w:val="clear" w:pos="8743"/>
              <w:tab w:val="right" w:pos="9026" w:leader="dot"/>
            </w:tabs>
            <w:rPr/>
          </w:pPr>
          <w:hyperlink w:anchor="__RefHeading___Toc3372281_3650668749">
            <w:r>
              <w:rPr>
                <w:webHidden/>
                <w:rStyle w:val="IndexLink"/>
                <w:rtl w:val="true"/>
              </w:rPr>
              <w:t>فصل سوم</w:t>
            </w:r>
            <w:r>
              <w:rPr>
                <w:rStyle w:val="IndexLink"/>
                <w:rtl w:val="true"/>
              </w:rPr>
              <w:t xml:space="preserve">: </w:t>
            </w:r>
            <w:r>
              <w:rPr>
                <w:rStyle w:val="IndexLink"/>
                <w:rtl w:val="true"/>
              </w:rPr>
              <w:t>استغاثه و طلب حوائج‌</w:t>
            </w:r>
            <w:r>
              <w:rPr>
                <w:rStyle w:val="IndexLink"/>
                <w:rtl w:val="true"/>
              </w:rPr>
              <w:tab/>
            </w:r>
            <w:r>
              <w:rPr>
                <w:rStyle w:val="IndexLink"/>
              </w:rPr>
              <w:t>97</w:t>
            </w:r>
          </w:hyperlink>
        </w:p>
        <w:p>
          <w:pPr>
            <w:pStyle w:val="Contents3"/>
            <w:tabs>
              <w:tab w:val="clear" w:pos="8459"/>
              <w:tab w:val="right" w:pos="9026" w:leader="dot"/>
            </w:tabs>
            <w:rPr/>
          </w:pPr>
          <w:hyperlink w:anchor="__RefHeading___Toc3372283_3650668749">
            <w:r>
              <w:rPr>
                <w:webHidden/>
                <w:rStyle w:val="IndexLink"/>
                <w:rtl w:val="true"/>
              </w:rPr>
              <w:t>ديدگاه وهابيت‌</w:t>
            </w:r>
            <w:r>
              <w:rPr>
                <w:rStyle w:val="IndexLink"/>
                <w:rtl w:val="true"/>
              </w:rPr>
              <w:tab/>
            </w:r>
            <w:r>
              <w:rPr>
                <w:rStyle w:val="IndexLink"/>
              </w:rPr>
              <w:t>97</w:t>
            </w:r>
          </w:hyperlink>
        </w:p>
        <w:p>
          <w:pPr>
            <w:pStyle w:val="Contents3"/>
            <w:tabs>
              <w:tab w:val="clear" w:pos="8459"/>
              <w:tab w:val="right" w:pos="9026" w:leader="dot"/>
            </w:tabs>
            <w:rPr/>
          </w:pPr>
          <w:hyperlink w:anchor="__RefHeading___Toc3372285_3650668749">
            <w:r>
              <w:rPr>
                <w:webHidden/>
                <w:rStyle w:val="IndexLink"/>
                <w:rtl w:val="true"/>
              </w:rPr>
              <w:t>نقد و بررسى اين ديدگاه‌</w:t>
            </w:r>
            <w:r>
              <w:rPr>
                <w:rStyle w:val="IndexLink"/>
                <w:rtl w:val="true"/>
              </w:rPr>
              <w:tab/>
            </w:r>
            <w:r>
              <w:rPr>
                <w:rStyle w:val="IndexLink"/>
              </w:rPr>
              <w:t>98</w:t>
            </w:r>
          </w:hyperlink>
        </w:p>
        <w:p>
          <w:pPr>
            <w:pStyle w:val="Contents3"/>
            <w:tabs>
              <w:tab w:val="clear" w:pos="8459"/>
              <w:tab w:val="right" w:pos="9026" w:leader="dot"/>
            </w:tabs>
            <w:rPr/>
          </w:pPr>
          <w:hyperlink w:anchor="__RefHeading___Toc3372287_3650668749">
            <w:r>
              <w:rPr>
                <w:webHidden/>
                <w:rStyle w:val="IndexLink"/>
                <w:rtl w:val="true"/>
              </w:rPr>
              <w:t>سخنان سمهودى‌</w:t>
            </w:r>
            <w:r>
              <w:rPr>
                <w:rStyle w:val="IndexLink"/>
                <w:rtl w:val="true"/>
              </w:rPr>
              <w:tab/>
            </w:r>
            <w:r>
              <w:rPr>
                <w:rStyle w:val="IndexLink"/>
              </w:rPr>
              <w:t>102</w:t>
            </w:r>
          </w:hyperlink>
        </w:p>
        <w:p>
          <w:pPr>
            <w:pStyle w:val="Contents3"/>
            <w:tabs>
              <w:tab w:val="clear" w:pos="8459"/>
              <w:tab w:val="right" w:pos="9026" w:leader="dot"/>
            </w:tabs>
            <w:rPr/>
          </w:pPr>
          <w:hyperlink w:anchor="__RefHeading___Toc3372289_3650668749">
            <w:r>
              <w:rPr>
                <w:webHidden/>
                <w:rStyle w:val="IndexLink"/>
                <w:rtl w:val="true"/>
              </w:rPr>
              <w:t>كمك خواستن از مرده‌</w:t>
            </w:r>
            <w:r>
              <w:rPr>
                <w:rStyle w:val="IndexLink"/>
                <w:rtl w:val="true"/>
              </w:rPr>
              <w:tab/>
            </w:r>
            <w:r>
              <w:rPr>
                <w:rStyle w:val="IndexLink"/>
              </w:rPr>
              <w:t>105</w:t>
            </w:r>
          </w:hyperlink>
        </w:p>
        <w:p>
          <w:pPr>
            <w:pStyle w:val="Contents3"/>
            <w:tabs>
              <w:tab w:val="clear" w:pos="8459"/>
              <w:tab w:val="right" w:pos="9026" w:leader="dot"/>
            </w:tabs>
            <w:rPr/>
          </w:pPr>
          <w:hyperlink w:anchor="__RefHeading___Toc3372291_3650668749">
            <w:r>
              <w:rPr>
                <w:webHidden/>
                <w:rStyle w:val="IndexLink"/>
                <w:rtl w:val="true"/>
              </w:rPr>
              <w:t>معناى اصطلاحى دعا</w:t>
            </w:r>
            <w:r>
              <w:rPr>
                <w:rStyle w:val="IndexLink"/>
                <w:rtl w:val="true"/>
              </w:rPr>
              <w:tab/>
            </w:r>
            <w:r>
              <w:rPr>
                <w:rStyle w:val="IndexLink"/>
              </w:rPr>
              <w:t>106</w:t>
            </w:r>
          </w:hyperlink>
        </w:p>
        <w:p>
          <w:pPr>
            <w:pStyle w:val="Contents3"/>
            <w:tabs>
              <w:tab w:val="clear" w:pos="8459"/>
              <w:tab w:val="right" w:pos="9026" w:leader="dot"/>
            </w:tabs>
            <w:rPr/>
          </w:pPr>
          <w:hyperlink w:anchor="__RefHeading___Toc3372293_3650668749">
            <w:r>
              <w:rPr>
                <w:webHidden/>
                <w:rStyle w:val="IndexLink"/>
                <w:rtl w:val="true"/>
              </w:rPr>
              <w:t>كمك خواستن از پيامبران‌</w:t>
            </w:r>
            <w:r>
              <w:rPr>
                <w:rStyle w:val="IndexLink"/>
                <w:rtl w:val="true"/>
              </w:rPr>
              <w:tab/>
            </w:r>
            <w:r>
              <w:rPr>
                <w:rStyle w:val="IndexLink"/>
              </w:rPr>
              <w:t>108</w:t>
            </w:r>
          </w:hyperlink>
        </w:p>
        <w:p>
          <w:pPr>
            <w:pStyle w:val="Contents3"/>
            <w:tabs>
              <w:tab w:val="clear" w:pos="8459"/>
              <w:tab w:val="right" w:pos="9026" w:leader="dot"/>
            </w:tabs>
            <w:rPr/>
          </w:pPr>
          <w:hyperlink w:anchor="__RefHeading___Toc3372295_3650668749">
            <w:r>
              <w:rPr>
                <w:webHidden/>
                <w:rStyle w:val="IndexLink"/>
                <w:rtl w:val="true"/>
              </w:rPr>
              <w:t xml:space="preserve">استغاثه نابينا به قبر پيامبر </w:t>
            </w:r>
            <w:r>
              <w:rPr>
                <w:rStyle w:val="IndexLink"/>
                <w:rtl w:val="true"/>
              </w:rPr>
              <w:t>(</w:t>
            </w:r>
            <w:r>
              <w:rPr>
                <w:rStyle w:val="IndexLink"/>
                <w:rtl w:val="true"/>
              </w:rPr>
              <w:t>ص</w:t>
            </w:r>
            <w:r>
              <w:rPr>
                <w:rStyle w:val="IndexLink"/>
                <w:rtl w:val="true"/>
              </w:rPr>
              <w:t>)</w:t>
              <w:tab/>
            </w:r>
            <w:r>
              <w:rPr>
                <w:rStyle w:val="IndexLink"/>
              </w:rPr>
              <w:t>112</w:t>
            </w:r>
          </w:hyperlink>
        </w:p>
        <w:p>
          <w:pPr>
            <w:pStyle w:val="Contents3"/>
            <w:tabs>
              <w:tab w:val="clear" w:pos="8459"/>
              <w:tab w:val="right" w:pos="9026" w:leader="dot"/>
            </w:tabs>
            <w:rPr/>
          </w:pPr>
          <w:hyperlink w:anchor="__RefHeading___Toc3372297_3650668749">
            <w:r>
              <w:rPr>
                <w:webHidden/>
                <w:rStyle w:val="IndexLink"/>
                <w:rtl w:val="true"/>
              </w:rPr>
              <w:t>استغاثه به قبور</w:t>
            </w:r>
            <w:r>
              <w:rPr>
                <w:rStyle w:val="IndexLink"/>
                <w:rtl w:val="true"/>
              </w:rPr>
              <w:tab/>
            </w:r>
            <w:r>
              <w:rPr>
                <w:rStyle w:val="IndexLink"/>
              </w:rPr>
              <w:t>114</w:t>
            </w:r>
          </w:hyperlink>
        </w:p>
        <w:p>
          <w:pPr>
            <w:pStyle w:val="Contents3"/>
            <w:tabs>
              <w:tab w:val="clear" w:pos="8459"/>
              <w:tab w:val="right" w:pos="9026" w:leader="dot"/>
            </w:tabs>
            <w:rPr/>
          </w:pPr>
          <w:hyperlink w:anchor="__RefHeading___Toc3372299_3650668749">
            <w:r>
              <w:rPr>
                <w:webHidden/>
                <w:rStyle w:val="IndexLink"/>
                <w:rtl w:val="true"/>
              </w:rPr>
              <w:t>آشنايى با ابن حبان‌</w:t>
            </w:r>
            <w:r>
              <w:rPr>
                <w:rStyle w:val="IndexLink"/>
                <w:rtl w:val="true"/>
              </w:rPr>
              <w:tab/>
            </w:r>
            <w:r>
              <w:rPr>
                <w:rStyle w:val="IndexLink"/>
              </w:rPr>
              <w:t>119</w:t>
            </w:r>
          </w:hyperlink>
        </w:p>
        <w:p>
          <w:pPr>
            <w:pStyle w:val="Contents3"/>
            <w:tabs>
              <w:tab w:val="clear" w:pos="8459"/>
              <w:tab w:val="right" w:pos="9026" w:leader="dot"/>
            </w:tabs>
            <w:rPr/>
          </w:pPr>
          <w:hyperlink w:anchor="__RefHeading___Toc3372301_3650668749">
            <w:r>
              <w:rPr>
                <w:webHidden/>
                <w:rStyle w:val="IndexLink"/>
                <w:rtl w:val="true"/>
              </w:rPr>
              <w:t>نمونه‌هايى از استغاثه به قبور</w:t>
            </w:r>
            <w:r>
              <w:rPr>
                <w:rStyle w:val="IndexLink"/>
                <w:rtl w:val="true"/>
              </w:rPr>
              <w:tab/>
            </w:r>
            <w:r>
              <w:rPr>
                <w:rStyle w:val="IndexLink"/>
              </w:rPr>
              <w:t>122</w:t>
            </w:r>
          </w:hyperlink>
        </w:p>
        <w:p>
          <w:pPr>
            <w:pStyle w:val="Contents3"/>
            <w:tabs>
              <w:tab w:val="clear" w:pos="8459"/>
              <w:tab w:val="right" w:pos="9026" w:leader="dot"/>
            </w:tabs>
            <w:rPr/>
          </w:pPr>
          <w:hyperlink w:anchor="__RefHeading___Toc3372303_3650668749">
            <w:r>
              <w:rPr>
                <w:webHidden/>
                <w:rStyle w:val="IndexLink"/>
                <w:rtl w:val="true"/>
              </w:rPr>
              <w:t>ديدگاه امام قيروانى‌</w:t>
            </w:r>
            <w:r>
              <w:rPr>
                <w:rStyle w:val="IndexLink"/>
                <w:rtl w:val="true"/>
              </w:rPr>
              <w:tab/>
            </w:r>
            <w:r>
              <w:rPr>
                <w:rStyle w:val="IndexLink"/>
              </w:rPr>
              <w:t>127</w:t>
            </w:r>
          </w:hyperlink>
        </w:p>
        <w:p>
          <w:pPr>
            <w:pStyle w:val="Contents3"/>
            <w:tabs>
              <w:tab w:val="clear" w:pos="8459"/>
              <w:tab w:val="right" w:pos="9026" w:leader="dot"/>
            </w:tabs>
            <w:rPr/>
          </w:pPr>
          <w:hyperlink w:anchor="__RefHeading___Toc3372305_3650668749">
            <w:r>
              <w:rPr>
                <w:webHidden/>
                <w:rStyle w:val="IndexLink"/>
                <w:rtl w:val="true"/>
              </w:rPr>
              <w:t xml:space="preserve">داستان‌هايى از استغاثه به قبر پيامبر </w:t>
            </w:r>
            <w:r>
              <w:rPr>
                <w:rStyle w:val="IndexLink"/>
                <w:rtl w:val="true"/>
              </w:rPr>
              <w:t>(</w:t>
            </w:r>
            <w:r>
              <w:rPr>
                <w:rStyle w:val="IndexLink"/>
                <w:rtl w:val="true"/>
              </w:rPr>
              <w:t>ص</w:t>
            </w:r>
            <w:r>
              <w:rPr>
                <w:rStyle w:val="IndexLink"/>
                <w:rtl w:val="true"/>
              </w:rPr>
              <w:t>)</w:t>
              <w:tab/>
            </w:r>
            <w:r>
              <w:rPr>
                <w:rStyle w:val="IndexLink"/>
              </w:rPr>
              <w:t>130</w:t>
            </w:r>
          </w:hyperlink>
        </w:p>
        <w:p>
          <w:pPr>
            <w:pStyle w:val="Contents2"/>
            <w:tabs>
              <w:tab w:val="clear" w:pos="8743"/>
              <w:tab w:val="right" w:pos="9026" w:leader="dot"/>
            </w:tabs>
            <w:rPr/>
          </w:pPr>
          <w:hyperlink w:anchor="__RefHeading___Toc3372307_3650668749">
            <w:r>
              <w:rPr>
                <w:webHidden/>
                <w:rStyle w:val="IndexLink"/>
                <w:rtl w:val="true"/>
              </w:rPr>
              <w:t>فصل چهارم</w:t>
            </w:r>
            <w:r>
              <w:rPr>
                <w:rStyle w:val="IndexLink"/>
                <w:rtl w:val="true"/>
              </w:rPr>
              <w:t xml:space="preserve">: </w:t>
            </w:r>
            <w:r>
              <w:rPr>
                <w:rStyle w:val="IndexLink"/>
                <w:rtl w:val="true"/>
              </w:rPr>
              <w:t>زيارت قبور</w:t>
            </w:r>
            <w:r>
              <w:rPr>
                <w:rStyle w:val="IndexLink"/>
                <w:rtl w:val="true"/>
              </w:rPr>
              <w:tab/>
            </w:r>
            <w:r>
              <w:rPr>
                <w:rStyle w:val="IndexLink"/>
              </w:rPr>
              <w:t>142</w:t>
            </w:r>
          </w:hyperlink>
        </w:p>
        <w:p>
          <w:pPr>
            <w:pStyle w:val="Contents3"/>
            <w:tabs>
              <w:tab w:val="clear" w:pos="8459"/>
              <w:tab w:val="right" w:pos="9026" w:leader="dot"/>
            </w:tabs>
            <w:rPr/>
          </w:pPr>
          <w:hyperlink w:anchor="__RefHeading___Toc3372309_3650668749">
            <w:r>
              <w:rPr>
                <w:webHidden/>
                <w:rStyle w:val="IndexLink"/>
                <w:rtl w:val="true"/>
              </w:rPr>
              <w:t xml:space="preserve">زيارت قبر پيامبر </w:t>
            </w:r>
            <w:r>
              <w:rPr>
                <w:rStyle w:val="IndexLink"/>
                <w:rtl w:val="true"/>
              </w:rPr>
              <w:t>(</w:t>
            </w:r>
            <w:r>
              <w:rPr>
                <w:rStyle w:val="IndexLink"/>
                <w:rtl w:val="true"/>
              </w:rPr>
              <w:t>ص</w:t>
            </w:r>
            <w:r>
              <w:rPr>
                <w:rStyle w:val="IndexLink"/>
                <w:rtl w:val="true"/>
              </w:rPr>
              <w:t>)</w:t>
              <w:tab/>
            </w:r>
            <w:r>
              <w:rPr>
                <w:rStyle w:val="IndexLink"/>
              </w:rPr>
              <w:t>142</w:t>
            </w:r>
          </w:hyperlink>
        </w:p>
        <w:p>
          <w:pPr>
            <w:pStyle w:val="Contents3"/>
            <w:tabs>
              <w:tab w:val="clear" w:pos="8459"/>
              <w:tab w:val="right" w:pos="9026" w:leader="dot"/>
            </w:tabs>
            <w:rPr/>
          </w:pPr>
          <w:hyperlink w:anchor="__RefHeading___Toc3372311_3650668749">
            <w:r>
              <w:rPr>
                <w:webHidden/>
                <w:rStyle w:val="IndexLink"/>
                <w:rtl w:val="true"/>
              </w:rPr>
              <w:t>نقد و بررسى ديدگاه ابن تيميه‌</w:t>
            </w:r>
            <w:r>
              <w:rPr>
                <w:rStyle w:val="IndexLink"/>
                <w:rtl w:val="true"/>
              </w:rPr>
              <w:tab/>
            </w:r>
            <w:r>
              <w:rPr>
                <w:rStyle w:val="IndexLink"/>
              </w:rPr>
              <w:t>143</w:t>
            </w:r>
          </w:hyperlink>
        </w:p>
        <w:p>
          <w:pPr>
            <w:pStyle w:val="Contents3"/>
            <w:tabs>
              <w:tab w:val="clear" w:pos="8459"/>
              <w:tab w:val="right" w:pos="9026" w:leader="dot"/>
            </w:tabs>
            <w:rPr/>
          </w:pPr>
          <w:hyperlink w:anchor="__RefHeading___Toc3372313_3650668749">
            <w:r>
              <w:rPr>
                <w:webHidden/>
                <w:rStyle w:val="IndexLink"/>
                <w:rtl w:val="true"/>
              </w:rPr>
              <w:t>بررسى حديث سفر زيارت‌</w:t>
            </w:r>
            <w:r>
              <w:rPr>
                <w:rStyle w:val="IndexLink"/>
                <w:rtl w:val="true"/>
              </w:rPr>
              <w:tab/>
            </w:r>
            <w:r>
              <w:rPr>
                <w:rStyle w:val="IndexLink"/>
              </w:rPr>
              <w:t>153</w:t>
            </w:r>
          </w:hyperlink>
        </w:p>
        <w:p>
          <w:pPr>
            <w:pStyle w:val="Contents3"/>
            <w:tabs>
              <w:tab w:val="clear" w:pos="8459"/>
              <w:tab w:val="right" w:pos="9026" w:leader="dot"/>
            </w:tabs>
            <w:rPr/>
          </w:pPr>
          <w:hyperlink w:anchor="__RefHeading___Toc3372315_3650668749">
            <w:r>
              <w:rPr>
                <w:webHidden/>
                <w:rStyle w:val="IndexLink"/>
                <w:rtl w:val="true"/>
              </w:rPr>
              <w:t>موضع علما در برابر پندارهاى ابن تيميه‌</w:t>
            </w:r>
            <w:r>
              <w:rPr>
                <w:rStyle w:val="IndexLink"/>
                <w:rtl w:val="true"/>
              </w:rPr>
              <w:tab/>
            </w:r>
            <w:r>
              <w:rPr>
                <w:rStyle w:val="IndexLink"/>
              </w:rPr>
              <w:t>159</w:t>
            </w:r>
          </w:hyperlink>
        </w:p>
        <w:p>
          <w:pPr>
            <w:pStyle w:val="Contents3"/>
            <w:tabs>
              <w:tab w:val="clear" w:pos="8459"/>
              <w:tab w:val="right" w:pos="9026" w:leader="dot"/>
            </w:tabs>
            <w:rPr/>
          </w:pPr>
          <w:hyperlink w:anchor="__RefHeading___Toc3372317_3650668749">
            <w:r>
              <w:rPr>
                <w:webHidden/>
                <w:rStyle w:val="IndexLink"/>
                <w:rtl w:val="true"/>
              </w:rPr>
              <w:t>زيارت قبور و زيارتگاه‌ها</w:t>
            </w:r>
            <w:r>
              <w:rPr>
                <w:rStyle w:val="IndexLink"/>
                <w:rtl w:val="true"/>
              </w:rPr>
              <w:tab/>
            </w:r>
            <w:r>
              <w:rPr>
                <w:rStyle w:val="IndexLink"/>
              </w:rPr>
              <w:t>163</w:t>
            </w:r>
          </w:hyperlink>
        </w:p>
        <w:p>
          <w:pPr>
            <w:pStyle w:val="Contents3"/>
            <w:tabs>
              <w:tab w:val="clear" w:pos="8459"/>
              <w:tab w:val="right" w:pos="9026" w:leader="dot"/>
            </w:tabs>
            <w:rPr/>
          </w:pPr>
          <w:hyperlink w:anchor="__RefHeading___Toc3372319_3650668749">
            <w:r>
              <w:rPr>
                <w:webHidden/>
                <w:rStyle w:val="IndexLink"/>
                <w:rtl w:val="true"/>
              </w:rPr>
              <w:t>روايات زيارت قبور</w:t>
            </w:r>
            <w:r>
              <w:rPr>
                <w:rStyle w:val="IndexLink"/>
                <w:rtl w:val="true"/>
              </w:rPr>
              <w:tab/>
            </w:r>
            <w:r>
              <w:rPr>
                <w:rStyle w:val="IndexLink"/>
              </w:rPr>
              <w:t>163</w:t>
            </w:r>
          </w:hyperlink>
        </w:p>
        <w:p>
          <w:pPr>
            <w:pStyle w:val="Contents3"/>
            <w:tabs>
              <w:tab w:val="clear" w:pos="8459"/>
              <w:tab w:val="right" w:pos="9026" w:leader="dot"/>
            </w:tabs>
            <w:rPr/>
          </w:pPr>
          <w:hyperlink w:anchor="__RefHeading___Toc3372321_3650668749">
            <w:r>
              <w:rPr>
                <w:webHidden/>
                <w:rStyle w:val="IndexLink"/>
                <w:rtl w:val="true"/>
              </w:rPr>
              <w:t>عمل اصحاب و تابعان‌</w:t>
            </w:r>
            <w:r>
              <w:rPr>
                <w:rStyle w:val="IndexLink"/>
                <w:rtl w:val="true"/>
              </w:rPr>
              <w:tab/>
            </w:r>
            <w:r>
              <w:rPr>
                <w:rStyle w:val="IndexLink"/>
              </w:rPr>
              <w:t>167</w:t>
            </w:r>
          </w:hyperlink>
        </w:p>
        <w:p>
          <w:pPr>
            <w:pStyle w:val="Contents3"/>
            <w:tabs>
              <w:tab w:val="clear" w:pos="8459"/>
              <w:tab w:val="right" w:pos="9026" w:leader="dot"/>
            </w:tabs>
            <w:rPr/>
          </w:pPr>
          <w:hyperlink w:anchor="__RefHeading___Toc3372323_3650668749">
            <w:r>
              <w:rPr>
                <w:webHidden/>
                <w:rStyle w:val="IndexLink"/>
                <w:rtl w:val="true"/>
              </w:rPr>
              <w:t>قبرهاى زيارتى‌</w:t>
            </w:r>
            <w:r>
              <w:rPr>
                <w:rStyle w:val="IndexLink"/>
                <w:rtl w:val="true"/>
              </w:rPr>
              <w:tab/>
            </w:r>
            <w:r>
              <w:rPr>
                <w:rStyle w:val="IndexLink"/>
              </w:rPr>
              <w:t>169</w:t>
            </w:r>
          </w:hyperlink>
        </w:p>
        <w:p>
          <w:pPr>
            <w:pStyle w:val="Contents3"/>
            <w:tabs>
              <w:tab w:val="clear" w:pos="8459"/>
              <w:tab w:val="right" w:pos="9026" w:leader="dot"/>
            </w:tabs>
            <w:rPr/>
          </w:pPr>
          <w:hyperlink w:anchor="__RefHeading___Toc3372325_3650668749">
            <w:r>
              <w:rPr>
                <w:webHidden/>
                <w:rStyle w:val="IndexLink"/>
                <w:rtl w:val="true"/>
              </w:rPr>
              <w:t>نظر فقهاى اهل سنّت‌</w:t>
            </w:r>
            <w:r>
              <w:rPr>
                <w:rStyle w:val="IndexLink"/>
                <w:rtl w:val="true"/>
              </w:rPr>
              <w:tab/>
            </w:r>
            <w:r>
              <w:rPr>
                <w:rStyle w:val="IndexLink"/>
              </w:rPr>
              <w:t>179</w:t>
            </w:r>
          </w:hyperlink>
        </w:p>
        <w:p>
          <w:pPr>
            <w:pStyle w:val="Contents3"/>
            <w:tabs>
              <w:tab w:val="clear" w:pos="8459"/>
              <w:tab w:val="right" w:pos="9026" w:leader="dot"/>
            </w:tabs>
            <w:rPr/>
          </w:pPr>
          <w:hyperlink w:anchor="__RefHeading___Toc3372327_3650668749">
            <w:r>
              <w:rPr>
                <w:webHidden/>
                <w:rStyle w:val="IndexLink"/>
                <w:rtl w:val="true"/>
              </w:rPr>
              <w:t xml:space="preserve">زيارت قبر مادر پيامبر </w:t>
            </w:r>
            <w:r>
              <w:rPr>
                <w:rStyle w:val="IndexLink"/>
                <w:rtl w:val="true"/>
              </w:rPr>
              <w:t>(</w:t>
            </w:r>
            <w:r>
              <w:rPr>
                <w:rStyle w:val="IndexLink"/>
                <w:rtl w:val="true"/>
              </w:rPr>
              <w:t>ص</w:t>
            </w:r>
            <w:r>
              <w:rPr>
                <w:rStyle w:val="IndexLink"/>
                <w:rtl w:val="true"/>
              </w:rPr>
              <w:t>)</w:t>
              <w:tab/>
            </w:r>
            <w:r>
              <w:rPr>
                <w:rStyle w:val="IndexLink"/>
              </w:rPr>
              <w:t>181</w:t>
            </w:r>
          </w:hyperlink>
        </w:p>
        <w:p>
          <w:pPr>
            <w:pStyle w:val="Contents3"/>
            <w:tabs>
              <w:tab w:val="clear" w:pos="8459"/>
              <w:tab w:val="right" w:pos="9026" w:leader="dot"/>
            </w:tabs>
            <w:rPr/>
          </w:pPr>
          <w:hyperlink w:anchor="__RefHeading___Toc3372329_3650668749">
            <w:r>
              <w:rPr>
                <w:webHidden/>
                <w:rStyle w:val="IndexLink"/>
                <w:rtl w:val="true"/>
              </w:rPr>
              <w:t xml:space="preserve">ايمان پدر و مادر پيامبر </w:t>
            </w:r>
            <w:r>
              <w:rPr>
                <w:rStyle w:val="IndexLink"/>
                <w:rtl w:val="true"/>
              </w:rPr>
              <w:t>(</w:t>
            </w:r>
            <w:r>
              <w:rPr>
                <w:rStyle w:val="IndexLink"/>
                <w:rtl w:val="true"/>
              </w:rPr>
              <w:t>ص</w:t>
            </w:r>
            <w:r>
              <w:rPr>
                <w:rStyle w:val="IndexLink"/>
                <w:rtl w:val="true"/>
              </w:rPr>
              <w:t>)</w:t>
              <w:tab/>
            </w:r>
            <w:r>
              <w:rPr>
                <w:rStyle w:val="IndexLink"/>
              </w:rPr>
              <w:t>182</w:t>
            </w:r>
          </w:hyperlink>
        </w:p>
        <w:p>
          <w:pPr>
            <w:pStyle w:val="Contents3"/>
            <w:tabs>
              <w:tab w:val="clear" w:pos="8459"/>
              <w:tab w:val="right" w:pos="9026" w:leader="dot"/>
            </w:tabs>
            <w:rPr/>
          </w:pPr>
          <w:hyperlink w:anchor="__RefHeading___Toc3372331_3650668749">
            <w:r>
              <w:rPr>
                <w:webHidden/>
                <w:rStyle w:val="IndexLink"/>
                <w:rtl w:val="true"/>
              </w:rPr>
              <w:t>نكته‌اى مهم‌</w:t>
            </w:r>
            <w:r>
              <w:rPr>
                <w:rStyle w:val="IndexLink"/>
                <w:rtl w:val="true"/>
              </w:rPr>
              <w:tab/>
            </w:r>
            <w:r>
              <w:rPr>
                <w:rStyle w:val="IndexLink"/>
              </w:rPr>
              <w:t>187</w:t>
            </w:r>
          </w:hyperlink>
        </w:p>
        <w:p>
          <w:pPr>
            <w:pStyle w:val="Contents2"/>
            <w:tabs>
              <w:tab w:val="clear" w:pos="8743"/>
              <w:tab w:val="right" w:pos="9026" w:leader="dot"/>
            </w:tabs>
            <w:rPr/>
          </w:pPr>
          <w:hyperlink w:anchor="__RefHeading___Toc3372333_3650668749">
            <w:r>
              <w:rPr>
                <w:webHidden/>
                <w:rStyle w:val="IndexLink"/>
                <w:rtl w:val="true"/>
              </w:rPr>
              <w:t>فصل پنجم</w:t>
            </w:r>
            <w:r>
              <w:rPr>
                <w:rStyle w:val="IndexLink"/>
                <w:rtl w:val="true"/>
              </w:rPr>
              <w:t xml:space="preserve">: </w:t>
            </w:r>
            <w:r>
              <w:rPr>
                <w:rStyle w:val="IndexLink"/>
                <w:rtl w:val="true"/>
              </w:rPr>
              <w:t>به زيارت قبور رفتن زنان‌</w:t>
            </w:r>
            <w:r>
              <w:rPr>
                <w:rStyle w:val="IndexLink"/>
                <w:rtl w:val="true"/>
              </w:rPr>
              <w:tab/>
            </w:r>
            <w:r>
              <w:rPr>
                <w:rStyle w:val="IndexLink"/>
              </w:rPr>
              <w:t>190</w:t>
            </w:r>
          </w:hyperlink>
        </w:p>
        <w:p>
          <w:pPr>
            <w:pStyle w:val="Contents3"/>
            <w:tabs>
              <w:tab w:val="clear" w:pos="8459"/>
              <w:tab w:val="right" w:pos="9026" w:leader="dot"/>
            </w:tabs>
            <w:rPr/>
          </w:pPr>
          <w:hyperlink w:anchor="__RefHeading___Toc3372335_3650668749">
            <w:r>
              <w:rPr>
                <w:webHidden/>
                <w:rStyle w:val="IndexLink"/>
                <w:rtl w:val="true"/>
              </w:rPr>
              <w:t>جواز زيارت قبور براى زنان‌</w:t>
            </w:r>
            <w:r>
              <w:rPr>
                <w:rStyle w:val="IndexLink"/>
                <w:rtl w:val="true"/>
              </w:rPr>
              <w:tab/>
            </w:r>
            <w:r>
              <w:rPr>
                <w:rStyle w:val="IndexLink"/>
              </w:rPr>
              <w:t>190</w:t>
            </w:r>
          </w:hyperlink>
        </w:p>
        <w:p>
          <w:pPr>
            <w:pStyle w:val="Contents3"/>
            <w:tabs>
              <w:tab w:val="clear" w:pos="8459"/>
              <w:tab w:val="right" w:pos="9026" w:leader="dot"/>
            </w:tabs>
            <w:rPr/>
          </w:pPr>
          <w:hyperlink w:anchor="__RefHeading___Toc3372337_3650668749">
            <w:r>
              <w:rPr>
                <w:webHidden/>
                <w:rStyle w:val="IndexLink"/>
                <w:rtl w:val="true"/>
              </w:rPr>
              <w:t>نقد و بررسى دلالت يك روايت‌</w:t>
            </w:r>
            <w:r>
              <w:rPr>
                <w:rStyle w:val="IndexLink"/>
                <w:rtl w:val="true"/>
              </w:rPr>
              <w:tab/>
            </w:r>
            <w:r>
              <w:rPr>
                <w:rStyle w:val="IndexLink"/>
              </w:rPr>
              <w:t>192</w:t>
            </w:r>
          </w:hyperlink>
        </w:p>
        <w:p>
          <w:pPr>
            <w:pStyle w:val="Contents3"/>
            <w:tabs>
              <w:tab w:val="clear" w:pos="8459"/>
              <w:tab w:val="right" w:pos="9026" w:leader="dot"/>
            </w:tabs>
            <w:rPr/>
          </w:pPr>
          <w:hyperlink w:anchor="__RefHeading___Toc3372339_3650668749">
            <w:r>
              <w:rPr>
                <w:webHidden/>
                <w:rStyle w:val="IndexLink"/>
                <w:rtl w:val="true"/>
              </w:rPr>
              <w:t>فتواى علماى اهل سنت در جواز زيارت براى زنان‌</w:t>
            </w:r>
            <w:r>
              <w:rPr>
                <w:rStyle w:val="IndexLink"/>
                <w:rtl w:val="true"/>
              </w:rPr>
              <w:tab/>
            </w:r>
            <w:r>
              <w:rPr>
                <w:rStyle w:val="IndexLink"/>
              </w:rPr>
              <w:t>193</w:t>
            </w:r>
          </w:hyperlink>
        </w:p>
        <w:p>
          <w:pPr>
            <w:pStyle w:val="Contents3"/>
            <w:tabs>
              <w:tab w:val="clear" w:pos="8459"/>
              <w:tab w:val="right" w:pos="9026" w:leader="dot"/>
            </w:tabs>
            <w:rPr/>
          </w:pPr>
          <w:hyperlink w:anchor="__RefHeading___Toc3372341_3650668749">
            <w:r>
              <w:rPr>
                <w:webHidden/>
                <w:rStyle w:val="IndexLink"/>
                <w:rtl w:val="true"/>
              </w:rPr>
              <w:t>نقد و بررسى سندى روايت‌</w:t>
            </w:r>
            <w:r>
              <w:rPr>
                <w:rStyle w:val="IndexLink"/>
                <w:rtl w:val="true"/>
              </w:rPr>
              <w:tab/>
            </w:r>
            <w:r>
              <w:rPr>
                <w:rStyle w:val="IndexLink"/>
              </w:rPr>
              <w:t>199</w:t>
            </w:r>
          </w:hyperlink>
        </w:p>
        <w:p>
          <w:pPr>
            <w:pStyle w:val="Contents2"/>
            <w:tabs>
              <w:tab w:val="clear" w:pos="8743"/>
              <w:tab w:val="right" w:pos="9026" w:leader="dot"/>
            </w:tabs>
            <w:rPr/>
          </w:pPr>
          <w:hyperlink w:anchor="__RefHeading___Toc3372343_3650668749">
            <w:r>
              <w:rPr>
                <w:webHidden/>
                <w:rStyle w:val="IndexLink"/>
                <w:rtl w:val="true"/>
              </w:rPr>
              <w:t>فصل ششم</w:t>
            </w:r>
            <w:r>
              <w:rPr>
                <w:rStyle w:val="IndexLink"/>
                <w:rtl w:val="true"/>
              </w:rPr>
              <w:t xml:space="preserve">: </w:t>
            </w:r>
            <w:r>
              <w:rPr>
                <w:rStyle w:val="IndexLink"/>
                <w:rtl w:val="true"/>
              </w:rPr>
              <w:t>نماز و دعا كنار قبور</w:t>
            </w:r>
            <w:r>
              <w:rPr>
                <w:rStyle w:val="IndexLink"/>
                <w:rtl w:val="true"/>
              </w:rPr>
              <w:tab/>
            </w:r>
            <w:r>
              <w:rPr>
                <w:rStyle w:val="IndexLink"/>
              </w:rPr>
              <w:t>203</w:t>
            </w:r>
          </w:hyperlink>
        </w:p>
        <w:p>
          <w:pPr>
            <w:pStyle w:val="Contents3"/>
            <w:tabs>
              <w:tab w:val="clear" w:pos="8459"/>
              <w:tab w:val="right" w:pos="9026" w:leader="dot"/>
            </w:tabs>
            <w:rPr/>
          </w:pPr>
          <w:hyperlink w:anchor="__RefHeading___Toc3372345_3650668749">
            <w:r>
              <w:rPr>
                <w:webHidden/>
                <w:rStyle w:val="IndexLink"/>
                <w:rtl w:val="true"/>
              </w:rPr>
              <w:t xml:space="preserve">نماز و دعا كنار قبر پيامبر </w:t>
            </w:r>
            <w:r>
              <w:rPr>
                <w:rStyle w:val="IndexLink"/>
                <w:rtl w:val="true"/>
              </w:rPr>
              <w:t>(</w:t>
            </w:r>
            <w:r>
              <w:rPr>
                <w:rStyle w:val="IndexLink"/>
                <w:rtl w:val="true"/>
              </w:rPr>
              <w:t>ص</w:t>
            </w:r>
            <w:r>
              <w:rPr>
                <w:rStyle w:val="IndexLink"/>
                <w:rtl w:val="true"/>
              </w:rPr>
              <w:t xml:space="preserve">) </w:t>
            </w:r>
            <w:r>
              <w:rPr>
                <w:rStyle w:val="IndexLink"/>
                <w:rtl w:val="true"/>
              </w:rPr>
              <w:t>و ديگر قبور</w:t>
            </w:r>
            <w:r>
              <w:rPr>
                <w:rStyle w:val="IndexLink"/>
                <w:rtl w:val="true"/>
              </w:rPr>
              <w:tab/>
            </w:r>
            <w:r>
              <w:rPr>
                <w:rStyle w:val="IndexLink"/>
              </w:rPr>
              <w:t>203</w:t>
            </w:r>
          </w:hyperlink>
        </w:p>
        <w:p>
          <w:pPr>
            <w:pStyle w:val="Contents3"/>
            <w:tabs>
              <w:tab w:val="clear" w:pos="8459"/>
              <w:tab w:val="right" w:pos="9026" w:leader="dot"/>
            </w:tabs>
            <w:rPr/>
          </w:pPr>
          <w:hyperlink w:anchor="__RefHeading___Toc3372347_3650668749">
            <w:r>
              <w:rPr>
                <w:webHidden/>
                <w:rStyle w:val="IndexLink"/>
                <w:rtl w:val="true"/>
              </w:rPr>
              <w:t>نقد نظر ابن تيميه‌</w:t>
            </w:r>
            <w:r>
              <w:rPr>
                <w:rStyle w:val="IndexLink"/>
                <w:rtl w:val="true"/>
              </w:rPr>
              <w:tab/>
            </w:r>
            <w:r>
              <w:rPr>
                <w:rStyle w:val="IndexLink"/>
              </w:rPr>
              <w:t>204</w:t>
            </w:r>
          </w:hyperlink>
        </w:p>
        <w:p>
          <w:pPr>
            <w:pStyle w:val="Contents3"/>
            <w:tabs>
              <w:tab w:val="clear" w:pos="8459"/>
              <w:tab w:val="right" w:pos="9026" w:leader="dot"/>
            </w:tabs>
            <w:rPr/>
          </w:pPr>
          <w:hyperlink w:anchor="__RefHeading___Toc3372349_3650668749">
            <w:r>
              <w:rPr>
                <w:webHidden/>
                <w:rStyle w:val="IndexLink"/>
                <w:rtl w:val="true"/>
              </w:rPr>
              <w:t>مخالفت علما با وهابيت‌</w:t>
            </w:r>
            <w:r>
              <w:rPr>
                <w:rStyle w:val="IndexLink"/>
                <w:rtl w:val="true"/>
              </w:rPr>
              <w:tab/>
            </w:r>
            <w:r>
              <w:rPr>
                <w:rStyle w:val="IndexLink"/>
              </w:rPr>
              <w:t>214</w:t>
            </w:r>
          </w:hyperlink>
        </w:p>
        <w:p>
          <w:pPr>
            <w:pStyle w:val="Contents3"/>
            <w:tabs>
              <w:tab w:val="clear" w:pos="8459"/>
              <w:tab w:val="right" w:pos="9026" w:leader="dot"/>
            </w:tabs>
            <w:rPr/>
          </w:pPr>
          <w:hyperlink w:anchor="__RefHeading___Toc3372351_3650668749">
            <w:r>
              <w:rPr>
                <w:webHidden/>
                <w:rStyle w:val="IndexLink"/>
                <w:rtl w:val="true"/>
              </w:rPr>
              <w:t xml:space="preserve">دعا رو به قبله يا رو به مرقد پيامبر </w:t>
            </w:r>
            <w:r>
              <w:rPr>
                <w:rStyle w:val="IndexLink"/>
                <w:rtl w:val="true"/>
              </w:rPr>
              <w:t>(</w:t>
            </w:r>
            <w:r>
              <w:rPr>
                <w:rStyle w:val="IndexLink"/>
                <w:rtl w:val="true"/>
              </w:rPr>
              <w:t>ص</w:t>
            </w:r>
            <w:r>
              <w:rPr>
                <w:rStyle w:val="IndexLink"/>
                <w:rtl w:val="true"/>
              </w:rPr>
              <w:t>)</w:t>
              <w:tab/>
            </w:r>
            <w:r>
              <w:rPr>
                <w:rStyle w:val="IndexLink"/>
              </w:rPr>
              <w:t>215</w:t>
            </w:r>
          </w:hyperlink>
        </w:p>
        <w:p>
          <w:pPr>
            <w:pStyle w:val="Contents3"/>
            <w:tabs>
              <w:tab w:val="clear" w:pos="8459"/>
              <w:tab w:val="right" w:pos="9026" w:leader="dot"/>
            </w:tabs>
            <w:rPr/>
          </w:pPr>
          <w:hyperlink w:anchor="__RefHeading___Toc3372353_3650668749">
            <w:r>
              <w:rPr>
                <w:webHidden/>
                <w:rStyle w:val="IndexLink"/>
                <w:rtl w:val="true"/>
              </w:rPr>
              <w:t>پاسخ به ادعاى ابن تيميه‌</w:t>
            </w:r>
            <w:r>
              <w:rPr>
                <w:rStyle w:val="IndexLink"/>
                <w:rtl w:val="true"/>
              </w:rPr>
              <w:tab/>
            </w:r>
            <w:r>
              <w:rPr>
                <w:rStyle w:val="IndexLink"/>
              </w:rPr>
              <w:t>216</w:t>
            </w:r>
          </w:hyperlink>
        </w:p>
        <w:p>
          <w:pPr>
            <w:pStyle w:val="Contents3"/>
            <w:tabs>
              <w:tab w:val="clear" w:pos="8459"/>
              <w:tab w:val="right" w:pos="9026" w:leader="dot"/>
            </w:tabs>
            <w:rPr/>
          </w:pPr>
          <w:hyperlink w:anchor="__RefHeading___Toc3372355_3650668749">
            <w:r>
              <w:rPr>
                <w:webHidden/>
                <w:rStyle w:val="IndexLink"/>
                <w:rtl w:val="true"/>
              </w:rPr>
              <w:t>مسجد قرار دادن قبور</w:t>
            </w:r>
            <w:r>
              <w:rPr>
                <w:rStyle w:val="IndexLink"/>
                <w:rtl w:val="true"/>
              </w:rPr>
              <w:tab/>
            </w:r>
            <w:r>
              <w:rPr>
                <w:rStyle w:val="IndexLink"/>
              </w:rPr>
              <w:t>220</w:t>
            </w:r>
          </w:hyperlink>
        </w:p>
        <w:p>
          <w:pPr>
            <w:pStyle w:val="Contents3"/>
            <w:tabs>
              <w:tab w:val="clear" w:pos="8459"/>
              <w:tab w:val="right" w:pos="9026" w:leader="dot"/>
            </w:tabs>
            <w:rPr/>
          </w:pPr>
          <w:hyperlink w:anchor="__RefHeading___Toc3372357_3650668749">
            <w:r>
              <w:rPr>
                <w:webHidden/>
                <w:rStyle w:val="IndexLink"/>
                <w:rtl w:val="true"/>
              </w:rPr>
              <w:t>نقد و بررسى روايت‌</w:t>
            </w:r>
            <w:r>
              <w:rPr>
                <w:rStyle w:val="IndexLink"/>
                <w:rtl w:val="true"/>
              </w:rPr>
              <w:tab/>
            </w:r>
            <w:r>
              <w:rPr>
                <w:rStyle w:val="IndexLink"/>
              </w:rPr>
              <w:t>221</w:t>
            </w:r>
          </w:hyperlink>
        </w:p>
        <w:p>
          <w:pPr>
            <w:pStyle w:val="Contents3"/>
            <w:tabs>
              <w:tab w:val="clear" w:pos="8459"/>
              <w:tab w:val="right" w:pos="9026" w:leader="dot"/>
            </w:tabs>
            <w:rPr/>
          </w:pPr>
          <w:hyperlink w:anchor="__RefHeading___Toc3372359_3650668749">
            <w:r>
              <w:rPr>
                <w:webHidden/>
                <w:rStyle w:val="IndexLink"/>
                <w:rtl w:val="true"/>
              </w:rPr>
              <w:t>نظر علماى اهل سنّت درباره معناى روايت‌</w:t>
            </w:r>
            <w:r>
              <w:rPr>
                <w:rStyle w:val="IndexLink"/>
                <w:rtl w:val="true"/>
              </w:rPr>
              <w:tab/>
            </w:r>
            <w:r>
              <w:rPr>
                <w:rStyle w:val="IndexLink"/>
              </w:rPr>
              <w:t>223</w:t>
            </w:r>
          </w:hyperlink>
        </w:p>
        <w:p>
          <w:pPr>
            <w:pStyle w:val="Contents3"/>
            <w:tabs>
              <w:tab w:val="clear" w:pos="8459"/>
              <w:tab w:val="right" w:pos="9026" w:leader="dot"/>
            </w:tabs>
            <w:rPr/>
          </w:pPr>
          <w:hyperlink w:anchor="__RefHeading___Toc3372361_3650668749">
            <w:r>
              <w:rPr>
                <w:webHidden/>
                <w:rStyle w:val="IndexLink"/>
                <w:rtl w:val="true"/>
              </w:rPr>
              <w:t>فتواى فقها درباره خواندن نماز در قبرستان‌</w:t>
            </w:r>
            <w:r>
              <w:rPr>
                <w:rStyle w:val="IndexLink"/>
                <w:rtl w:val="true"/>
              </w:rPr>
              <w:tab/>
            </w:r>
            <w:r>
              <w:rPr>
                <w:rStyle w:val="IndexLink"/>
              </w:rPr>
              <w:t>227</w:t>
            </w:r>
          </w:hyperlink>
        </w:p>
        <w:p>
          <w:pPr>
            <w:pStyle w:val="Contents2"/>
            <w:tabs>
              <w:tab w:val="clear" w:pos="8743"/>
              <w:tab w:val="right" w:pos="9026" w:leader="dot"/>
            </w:tabs>
            <w:rPr/>
          </w:pPr>
          <w:hyperlink w:anchor="__RefHeading___Toc3372363_3650668749">
            <w:r>
              <w:rPr>
                <w:webHidden/>
                <w:rStyle w:val="IndexLink"/>
                <w:rtl w:val="true"/>
              </w:rPr>
              <w:t>فصل هفتم</w:t>
            </w:r>
            <w:r>
              <w:rPr>
                <w:rStyle w:val="IndexLink"/>
                <w:rtl w:val="true"/>
              </w:rPr>
              <w:t xml:space="preserve">: </w:t>
            </w:r>
            <w:r>
              <w:rPr>
                <w:rStyle w:val="IndexLink"/>
                <w:rtl w:val="true"/>
              </w:rPr>
              <w:t>بازسازى قبور و ساخت گنبد</w:t>
            </w:r>
            <w:r>
              <w:rPr>
                <w:rStyle w:val="IndexLink"/>
                <w:rtl w:val="true"/>
              </w:rPr>
              <w:tab/>
            </w:r>
            <w:r>
              <w:rPr>
                <w:rStyle w:val="IndexLink"/>
              </w:rPr>
              <w:t>231</w:t>
            </w:r>
          </w:hyperlink>
        </w:p>
        <w:p>
          <w:pPr>
            <w:pStyle w:val="Contents3"/>
            <w:tabs>
              <w:tab w:val="clear" w:pos="8459"/>
              <w:tab w:val="right" w:pos="9026" w:leader="dot"/>
            </w:tabs>
            <w:rPr/>
          </w:pPr>
          <w:hyperlink w:anchor="__RefHeading___Toc3372365_3650668749">
            <w:r>
              <w:rPr>
                <w:webHidden/>
                <w:rStyle w:val="IndexLink"/>
                <w:rtl w:val="true"/>
              </w:rPr>
              <w:t>ديدگاه وهابيت‌</w:t>
            </w:r>
            <w:r>
              <w:rPr>
                <w:rStyle w:val="IndexLink"/>
                <w:rtl w:val="true"/>
              </w:rPr>
              <w:tab/>
            </w:r>
            <w:r>
              <w:rPr>
                <w:rStyle w:val="IndexLink"/>
              </w:rPr>
              <w:t>231</w:t>
            </w:r>
          </w:hyperlink>
        </w:p>
        <w:p>
          <w:pPr>
            <w:pStyle w:val="Contents3"/>
            <w:tabs>
              <w:tab w:val="clear" w:pos="8459"/>
              <w:tab w:val="right" w:pos="9026" w:leader="dot"/>
            </w:tabs>
            <w:rPr/>
          </w:pPr>
          <w:hyperlink w:anchor="__RefHeading___Toc3372367_3650668749">
            <w:r>
              <w:rPr>
                <w:webHidden/>
                <w:rStyle w:val="IndexLink"/>
                <w:rtl w:val="true"/>
              </w:rPr>
              <w:t>نقد و بررسى فتواى وهابى‌ها</w:t>
            </w:r>
            <w:r>
              <w:rPr>
                <w:rStyle w:val="IndexLink"/>
                <w:rtl w:val="true"/>
              </w:rPr>
              <w:tab/>
            </w:r>
            <w:r>
              <w:rPr>
                <w:rStyle w:val="IndexLink"/>
              </w:rPr>
              <w:t>234</w:t>
            </w:r>
          </w:hyperlink>
        </w:p>
        <w:p>
          <w:pPr>
            <w:pStyle w:val="Contents3"/>
            <w:tabs>
              <w:tab w:val="clear" w:pos="8459"/>
              <w:tab w:val="right" w:pos="9026" w:leader="dot"/>
            </w:tabs>
            <w:rPr/>
          </w:pPr>
          <w:hyperlink w:anchor="__RefHeading___Toc3372369_3650668749">
            <w:r>
              <w:rPr>
                <w:webHidden/>
                <w:rStyle w:val="IndexLink"/>
                <w:rtl w:val="true"/>
              </w:rPr>
              <w:t xml:space="preserve">نقد و بررسى روايت منسوب به على </w:t>
            </w:r>
            <w:r>
              <w:rPr>
                <w:rStyle w:val="IndexLink"/>
                <w:rtl w:val="true"/>
              </w:rPr>
              <w:t>(</w:t>
            </w:r>
            <w:r>
              <w:rPr>
                <w:rStyle w:val="IndexLink"/>
                <w:rtl w:val="true"/>
              </w:rPr>
              <w:t>ع</w:t>
            </w:r>
            <w:r>
              <w:rPr>
                <w:rStyle w:val="IndexLink"/>
                <w:rtl w:val="true"/>
              </w:rPr>
              <w:t>)</w:t>
              <w:tab/>
            </w:r>
            <w:r>
              <w:rPr>
                <w:rStyle w:val="IndexLink"/>
              </w:rPr>
              <w:t>240</w:t>
            </w:r>
          </w:hyperlink>
        </w:p>
        <w:p>
          <w:pPr>
            <w:pStyle w:val="Contents3"/>
            <w:tabs>
              <w:tab w:val="clear" w:pos="8459"/>
              <w:tab w:val="right" w:pos="9026" w:leader="dot"/>
            </w:tabs>
            <w:rPr/>
          </w:pPr>
          <w:hyperlink w:anchor="__RefHeading___Toc3372371_3650668749">
            <w:r>
              <w:rPr>
                <w:webHidden/>
                <w:rStyle w:val="IndexLink"/>
                <w:rtl w:val="true"/>
              </w:rPr>
              <w:t>سيره صحابه و مسلمانان‌</w:t>
            </w:r>
            <w:r>
              <w:rPr>
                <w:rStyle w:val="IndexLink"/>
                <w:rtl w:val="true"/>
              </w:rPr>
              <w:tab/>
            </w:r>
            <w:r>
              <w:rPr>
                <w:rStyle w:val="IndexLink"/>
              </w:rPr>
              <w:t>242</w:t>
            </w:r>
          </w:hyperlink>
        </w:p>
        <w:p>
          <w:pPr>
            <w:pStyle w:val="Contents3"/>
            <w:tabs>
              <w:tab w:val="clear" w:pos="8459"/>
              <w:tab w:val="right" w:pos="9026" w:leader="dot"/>
            </w:tabs>
            <w:rPr/>
          </w:pPr>
          <w:hyperlink w:anchor="__RefHeading___Toc3372373_3650668749">
            <w:r>
              <w:rPr>
                <w:webHidden/>
                <w:rStyle w:val="IndexLink"/>
                <w:rtl w:val="true"/>
              </w:rPr>
              <w:t xml:space="preserve">بازسازى بناى قبر پيامبر </w:t>
            </w:r>
            <w:r>
              <w:rPr>
                <w:rStyle w:val="IndexLink"/>
                <w:rtl w:val="true"/>
              </w:rPr>
              <w:t>(</w:t>
            </w:r>
            <w:r>
              <w:rPr>
                <w:rStyle w:val="IndexLink"/>
                <w:rtl w:val="true"/>
              </w:rPr>
              <w:t>ص</w:t>
            </w:r>
            <w:r>
              <w:rPr>
                <w:rStyle w:val="IndexLink"/>
                <w:rtl w:val="true"/>
              </w:rPr>
              <w:t>)</w:t>
              <w:tab/>
            </w:r>
            <w:r>
              <w:rPr>
                <w:rStyle w:val="IndexLink"/>
              </w:rPr>
              <w:t>244</w:t>
            </w:r>
          </w:hyperlink>
        </w:p>
        <w:p>
          <w:pPr>
            <w:pStyle w:val="Contents3"/>
            <w:tabs>
              <w:tab w:val="clear" w:pos="8459"/>
              <w:tab w:val="right" w:pos="9026" w:leader="dot"/>
            </w:tabs>
            <w:rPr/>
          </w:pPr>
          <w:hyperlink w:anchor="__RefHeading___Toc3372375_3650668749">
            <w:r>
              <w:rPr>
                <w:webHidden/>
                <w:rStyle w:val="IndexLink"/>
                <w:rtl w:val="true"/>
              </w:rPr>
              <w:t>قبور صحابه و ديگران‌</w:t>
            </w:r>
            <w:r>
              <w:rPr>
                <w:rStyle w:val="IndexLink"/>
                <w:rtl w:val="true"/>
              </w:rPr>
              <w:tab/>
            </w:r>
            <w:r>
              <w:rPr>
                <w:rStyle w:val="IndexLink"/>
              </w:rPr>
              <w:t>246</w:t>
            </w:r>
          </w:hyperlink>
        </w:p>
        <w:p>
          <w:pPr>
            <w:pStyle w:val="Contents3"/>
            <w:tabs>
              <w:tab w:val="clear" w:pos="8459"/>
              <w:tab w:val="right" w:pos="9026" w:leader="dot"/>
            </w:tabs>
            <w:rPr/>
          </w:pPr>
          <w:hyperlink w:anchor="__RefHeading___Toc3372377_3650668749">
            <w:r>
              <w:rPr>
                <w:webHidden/>
                <w:rStyle w:val="IndexLink"/>
                <w:rtl w:val="true"/>
              </w:rPr>
              <w:t>استناد وهابى‌ها به روايت ابو زبير</w:t>
            </w:r>
            <w:r>
              <w:rPr>
                <w:rStyle w:val="IndexLink"/>
                <w:rtl w:val="true"/>
              </w:rPr>
              <w:tab/>
            </w:r>
            <w:r>
              <w:rPr>
                <w:rStyle w:val="IndexLink"/>
              </w:rPr>
              <w:t>252</w:t>
            </w:r>
          </w:hyperlink>
        </w:p>
        <w:p>
          <w:pPr>
            <w:pStyle w:val="Contents3"/>
            <w:tabs>
              <w:tab w:val="clear" w:pos="8459"/>
              <w:tab w:val="right" w:pos="9026" w:leader="dot"/>
            </w:tabs>
            <w:rPr/>
          </w:pPr>
          <w:hyperlink w:anchor="__RefHeading___Toc3372379_3650668749">
            <w:r>
              <w:rPr>
                <w:webHidden/>
                <w:rStyle w:val="IndexLink"/>
                <w:rtl w:val="true"/>
              </w:rPr>
              <w:t>بررسى سند روايت‌</w:t>
            </w:r>
            <w:r>
              <w:rPr>
                <w:rStyle w:val="IndexLink"/>
                <w:rtl w:val="true"/>
              </w:rPr>
              <w:tab/>
            </w:r>
            <w:r>
              <w:rPr>
                <w:rStyle w:val="IndexLink"/>
              </w:rPr>
              <w:t>254</w:t>
            </w:r>
          </w:hyperlink>
        </w:p>
        <w:p>
          <w:pPr>
            <w:pStyle w:val="Contents3"/>
            <w:tabs>
              <w:tab w:val="clear" w:pos="8459"/>
              <w:tab w:val="right" w:pos="9026" w:leader="dot"/>
            </w:tabs>
            <w:rPr/>
          </w:pPr>
          <w:hyperlink w:anchor="__RefHeading___Toc3372381_3650668749">
            <w:r>
              <w:rPr>
                <w:webHidden/>
                <w:rStyle w:val="IndexLink"/>
                <w:rtl w:val="true"/>
              </w:rPr>
              <w:t>بررسى دلالت و معناى روايت‌</w:t>
            </w:r>
            <w:r>
              <w:rPr>
                <w:rStyle w:val="IndexLink"/>
                <w:rtl w:val="true"/>
              </w:rPr>
              <w:tab/>
            </w:r>
            <w:r>
              <w:rPr>
                <w:rStyle w:val="IndexLink"/>
              </w:rPr>
              <w:t>261</w:t>
            </w:r>
          </w:hyperlink>
        </w:p>
        <w:p>
          <w:pPr>
            <w:pStyle w:val="Contents3"/>
            <w:tabs>
              <w:tab w:val="clear" w:pos="8459"/>
              <w:tab w:val="right" w:pos="9026" w:leader="dot"/>
            </w:tabs>
            <w:rPr/>
          </w:pPr>
          <w:hyperlink w:anchor="__RefHeading___Toc3372383_3650668749">
            <w:r>
              <w:rPr>
                <w:webHidden/>
                <w:rStyle w:val="IndexLink"/>
                <w:rtl w:val="true"/>
              </w:rPr>
              <w:t>آثار ايجاد بنا روى قبر</w:t>
            </w:r>
            <w:r>
              <w:rPr>
                <w:rStyle w:val="IndexLink"/>
                <w:rtl w:val="true"/>
              </w:rPr>
              <w:tab/>
            </w:r>
            <w:r>
              <w:rPr>
                <w:rStyle w:val="IndexLink"/>
              </w:rPr>
              <w:t>265</w:t>
            </w:r>
          </w:hyperlink>
        </w:p>
        <w:p>
          <w:pPr>
            <w:pStyle w:val="Contents2"/>
            <w:tabs>
              <w:tab w:val="clear" w:pos="8743"/>
              <w:tab w:val="right" w:pos="9026" w:leader="dot"/>
            </w:tabs>
            <w:rPr/>
          </w:pPr>
          <w:hyperlink w:anchor="__RefHeading___Toc3372385_3650668749">
            <w:r>
              <w:rPr>
                <w:webHidden/>
                <w:rStyle w:val="IndexLink"/>
                <w:rtl w:val="true"/>
              </w:rPr>
              <w:t>فصل هشتم</w:t>
            </w:r>
            <w:r>
              <w:rPr>
                <w:rStyle w:val="IndexLink"/>
                <w:rtl w:val="true"/>
              </w:rPr>
              <w:t xml:space="preserve">: </w:t>
            </w:r>
            <w:r>
              <w:rPr>
                <w:rStyle w:val="IndexLink"/>
                <w:rtl w:val="true"/>
              </w:rPr>
              <w:t>روشن‌كردن چراغ روى قبر</w:t>
            </w:r>
            <w:r>
              <w:rPr>
                <w:rStyle w:val="IndexLink"/>
                <w:rtl w:val="true"/>
              </w:rPr>
              <w:tab/>
            </w:r>
            <w:r>
              <w:rPr>
                <w:rStyle w:val="IndexLink"/>
              </w:rPr>
              <w:t>266</w:t>
            </w:r>
          </w:hyperlink>
        </w:p>
        <w:p>
          <w:pPr>
            <w:pStyle w:val="Contents3"/>
            <w:tabs>
              <w:tab w:val="clear" w:pos="8459"/>
              <w:tab w:val="right" w:pos="9026" w:leader="dot"/>
            </w:tabs>
            <w:rPr/>
          </w:pPr>
          <w:hyperlink w:anchor="__RefHeading___Toc3372387_3650668749">
            <w:r>
              <w:rPr>
                <w:webHidden/>
                <w:rStyle w:val="IndexLink"/>
                <w:rtl w:val="true"/>
              </w:rPr>
              <w:t>ديدگاه وهابيت‌</w:t>
            </w:r>
            <w:r>
              <w:rPr>
                <w:rStyle w:val="IndexLink"/>
                <w:rtl w:val="true"/>
              </w:rPr>
              <w:tab/>
            </w:r>
            <w:r>
              <w:rPr>
                <w:rStyle w:val="IndexLink"/>
              </w:rPr>
              <w:t>266</w:t>
            </w:r>
          </w:hyperlink>
        </w:p>
        <w:p>
          <w:pPr>
            <w:pStyle w:val="Contents3"/>
            <w:tabs>
              <w:tab w:val="clear" w:pos="8459"/>
              <w:tab w:val="right" w:pos="9026" w:leader="dot"/>
            </w:tabs>
            <w:rPr/>
          </w:pPr>
          <w:hyperlink w:anchor="__RefHeading___Toc3372389_3650668749">
            <w:r>
              <w:rPr>
                <w:webHidden/>
                <w:rStyle w:val="IndexLink"/>
                <w:rtl w:val="true"/>
              </w:rPr>
              <w:t>سيره مسلمانان‌</w:t>
            </w:r>
            <w:r>
              <w:rPr>
                <w:rStyle w:val="IndexLink"/>
                <w:rtl w:val="true"/>
              </w:rPr>
              <w:tab/>
            </w:r>
            <w:r>
              <w:rPr>
                <w:rStyle w:val="IndexLink"/>
              </w:rPr>
              <w:t>268</w:t>
            </w:r>
          </w:hyperlink>
        </w:p>
        <w:p>
          <w:pPr>
            <w:pStyle w:val="Contents3"/>
            <w:tabs>
              <w:tab w:val="clear" w:pos="8459"/>
              <w:tab w:val="right" w:pos="9026" w:leader="dot"/>
            </w:tabs>
            <w:rPr/>
          </w:pPr>
          <w:hyperlink w:anchor="__RefHeading___Toc3372391_3650668749">
            <w:r>
              <w:rPr>
                <w:webHidden/>
                <w:rStyle w:val="IndexLink"/>
                <w:rtl w:val="true"/>
              </w:rPr>
              <w:t>نقد و بررسى روايت‌</w:t>
            </w:r>
            <w:r>
              <w:rPr>
                <w:rStyle w:val="IndexLink"/>
                <w:rtl w:val="true"/>
              </w:rPr>
              <w:tab/>
            </w:r>
            <w:r>
              <w:rPr>
                <w:rStyle w:val="IndexLink"/>
              </w:rPr>
              <w:t>270</w:t>
            </w:r>
          </w:hyperlink>
        </w:p>
        <w:p>
          <w:pPr>
            <w:pStyle w:val="Contents3"/>
            <w:tabs>
              <w:tab w:val="clear" w:pos="8459"/>
              <w:tab w:val="right" w:pos="9026" w:leader="dot"/>
            </w:tabs>
            <w:rPr/>
          </w:pPr>
          <w:hyperlink w:anchor="__RefHeading___Toc3372393_3650668749">
            <w:r>
              <w:rPr>
                <w:webHidden/>
                <w:rStyle w:val="IndexLink"/>
                <w:rtl w:val="true"/>
              </w:rPr>
              <w:t>دلالت و معناى روايت‌</w:t>
            </w:r>
            <w:r>
              <w:rPr>
                <w:rStyle w:val="IndexLink"/>
                <w:rtl w:val="true"/>
              </w:rPr>
              <w:tab/>
            </w:r>
            <w:r>
              <w:rPr>
                <w:rStyle w:val="IndexLink"/>
              </w:rPr>
              <w:t>271</w:t>
            </w:r>
          </w:hyperlink>
        </w:p>
        <w:p>
          <w:pPr>
            <w:pStyle w:val="Contents2"/>
            <w:tabs>
              <w:tab w:val="clear" w:pos="8743"/>
              <w:tab w:val="right" w:pos="9026" w:leader="dot"/>
            </w:tabs>
            <w:rPr/>
          </w:pPr>
          <w:hyperlink w:anchor="__RefHeading___Toc3372395_3650668749">
            <w:r>
              <w:rPr>
                <w:webHidden/>
                <w:rStyle w:val="IndexLink"/>
                <w:rtl w:val="true"/>
              </w:rPr>
              <w:t>فصل نهم</w:t>
            </w:r>
            <w:r>
              <w:rPr>
                <w:rStyle w:val="IndexLink"/>
                <w:rtl w:val="true"/>
              </w:rPr>
              <w:t xml:space="preserve">: </w:t>
            </w:r>
            <w:r>
              <w:rPr>
                <w:rStyle w:val="IndexLink"/>
                <w:rtl w:val="true"/>
              </w:rPr>
              <w:t>نذر</w:t>
            </w:r>
            <w:r>
              <w:rPr>
                <w:rStyle w:val="IndexLink"/>
                <w:rtl w:val="true"/>
              </w:rPr>
              <w:tab/>
            </w:r>
            <w:r>
              <w:rPr>
                <w:rStyle w:val="IndexLink"/>
              </w:rPr>
              <w:t>273</w:t>
            </w:r>
          </w:hyperlink>
        </w:p>
        <w:p>
          <w:pPr>
            <w:pStyle w:val="Contents3"/>
            <w:tabs>
              <w:tab w:val="clear" w:pos="8459"/>
              <w:tab w:val="right" w:pos="9026" w:leader="dot"/>
            </w:tabs>
            <w:rPr/>
          </w:pPr>
          <w:hyperlink w:anchor="__RefHeading___Toc3372397_3650668749">
            <w:r>
              <w:rPr>
                <w:webHidden/>
                <w:rStyle w:val="IndexLink"/>
                <w:rtl w:val="true"/>
              </w:rPr>
              <w:t>ديدگاه وهابى‌ها درباره نذر براى غير خدا</w:t>
            </w:r>
            <w:r>
              <w:rPr>
                <w:rStyle w:val="IndexLink"/>
                <w:rtl w:val="true"/>
              </w:rPr>
              <w:tab/>
            </w:r>
            <w:r>
              <w:rPr>
                <w:rStyle w:val="IndexLink"/>
              </w:rPr>
              <w:t>273</w:t>
            </w:r>
          </w:hyperlink>
        </w:p>
        <w:p>
          <w:pPr>
            <w:pStyle w:val="Contents3"/>
            <w:tabs>
              <w:tab w:val="clear" w:pos="8459"/>
              <w:tab w:val="right" w:pos="9026" w:leader="dot"/>
            </w:tabs>
            <w:rPr/>
          </w:pPr>
          <w:hyperlink w:anchor="__RefHeading___Toc3372399_3650668749">
            <w:r>
              <w:rPr>
                <w:webHidden/>
                <w:rStyle w:val="IndexLink"/>
                <w:rtl w:val="true"/>
              </w:rPr>
              <w:t>نقد و بررسى ديدگاه وهابيت‌</w:t>
            </w:r>
            <w:r>
              <w:rPr>
                <w:rStyle w:val="IndexLink"/>
                <w:rtl w:val="true"/>
              </w:rPr>
              <w:tab/>
            </w:r>
            <w:r>
              <w:rPr>
                <w:rStyle w:val="IndexLink"/>
              </w:rPr>
              <w:t>274</w:t>
            </w:r>
          </w:hyperlink>
        </w:p>
        <w:p>
          <w:pPr>
            <w:pStyle w:val="Contents3"/>
            <w:tabs>
              <w:tab w:val="clear" w:pos="8459"/>
              <w:tab w:val="right" w:pos="9026" w:leader="dot"/>
            </w:tabs>
            <w:rPr/>
          </w:pPr>
          <w:hyperlink w:anchor="__RefHeading___Toc3372401_3650668749">
            <w:r>
              <w:rPr>
                <w:webHidden/>
                <w:rStyle w:val="IndexLink"/>
                <w:rtl w:val="true"/>
              </w:rPr>
              <w:t>سيره مسلمانان در نذر</w:t>
            </w:r>
            <w:r>
              <w:rPr>
                <w:rStyle w:val="IndexLink"/>
                <w:rtl w:val="true"/>
              </w:rPr>
              <w:tab/>
            </w:r>
            <w:r>
              <w:rPr>
                <w:rStyle w:val="IndexLink"/>
              </w:rPr>
              <w:t>280</w:t>
            </w:r>
          </w:hyperlink>
        </w:p>
        <w:p>
          <w:pPr>
            <w:pStyle w:val="Contents3"/>
            <w:tabs>
              <w:tab w:val="clear" w:pos="8459"/>
              <w:tab w:val="right" w:pos="9026" w:leader="dot"/>
            </w:tabs>
            <w:rPr/>
          </w:pPr>
          <w:hyperlink w:anchor="__RefHeading___Toc3372403_3650668749">
            <w:r>
              <w:rPr>
                <w:webHidden/>
                <w:rStyle w:val="IndexLink"/>
                <w:rtl w:val="true"/>
              </w:rPr>
              <w:t>سيره مسلمانان در نذر كردن‌</w:t>
            </w:r>
            <w:r>
              <w:rPr>
                <w:rStyle w:val="IndexLink"/>
                <w:rtl w:val="true"/>
              </w:rPr>
              <w:tab/>
            </w:r>
            <w:r>
              <w:rPr>
                <w:rStyle w:val="IndexLink"/>
              </w:rPr>
              <w:t>280</w:t>
            </w:r>
          </w:hyperlink>
        </w:p>
        <w:p>
          <w:pPr>
            <w:pStyle w:val="Contents3"/>
            <w:tabs>
              <w:tab w:val="clear" w:pos="8459"/>
              <w:tab w:val="right" w:pos="9026" w:leader="dot"/>
            </w:tabs>
            <w:rPr/>
          </w:pPr>
          <w:hyperlink w:anchor="__RefHeading___Toc3372405_3650668749">
            <w:r>
              <w:rPr>
                <w:webHidden/>
                <w:rStyle w:val="IndexLink"/>
                <w:rtl w:val="true"/>
              </w:rPr>
              <w:t>فتواى علما درباره نذر</w:t>
            </w:r>
            <w:r>
              <w:rPr>
                <w:rStyle w:val="IndexLink"/>
                <w:rtl w:val="true"/>
              </w:rPr>
              <w:tab/>
            </w:r>
            <w:r>
              <w:rPr>
                <w:rStyle w:val="IndexLink"/>
              </w:rPr>
              <w:t>285</w:t>
            </w:r>
          </w:hyperlink>
        </w:p>
        <w:p>
          <w:pPr>
            <w:pStyle w:val="Contents2"/>
            <w:tabs>
              <w:tab w:val="clear" w:pos="8743"/>
              <w:tab w:val="right" w:pos="9026" w:leader="dot"/>
            </w:tabs>
            <w:rPr/>
          </w:pPr>
          <w:hyperlink w:anchor="__RefHeading___Toc3372407_3650668749">
            <w:r>
              <w:rPr>
                <w:webHidden/>
                <w:rStyle w:val="IndexLink"/>
                <w:rtl w:val="true"/>
              </w:rPr>
              <w:t>فصل دهم</w:t>
            </w:r>
            <w:r>
              <w:rPr>
                <w:rStyle w:val="IndexLink"/>
                <w:rtl w:val="true"/>
              </w:rPr>
              <w:t xml:space="preserve">: </w:t>
            </w:r>
            <w:r>
              <w:rPr>
                <w:rStyle w:val="IndexLink"/>
                <w:rtl w:val="true"/>
              </w:rPr>
              <w:t>سوگند به غير خدا</w:t>
            </w:r>
            <w:r>
              <w:rPr>
                <w:rStyle w:val="IndexLink"/>
                <w:rtl w:val="true"/>
              </w:rPr>
              <w:tab/>
            </w:r>
            <w:r>
              <w:rPr>
                <w:rStyle w:val="IndexLink"/>
              </w:rPr>
              <w:t>290</w:t>
            </w:r>
          </w:hyperlink>
        </w:p>
        <w:p>
          <w:pPr>
            <w:pStyle w:val="Contents3"/>
            <w:tabs>
              <w:tab w:val="clear" w:pos="8459"/>
              <w:tab w:val="right" w:pos="9026" w:leader="dot"/>
            </w:tabs>
            <w:rPr/>
          </w:pPr>
          <w:hyperlink w:anchor="__RefHeading___Toc3372409_3650668749">
            <w:r>
              <w:rPr>
                <w:webHidden/>
                <w:rStyle w:val="IndexLink"/>
                <w:rtl w:val="true"/>
              </w:rPr>
              <w:t>ديدگاه وهابيت‌</w:t>
            </w:r>
            <w:r>
              <w:rPr>
                <w:rStyle w:val="IndexLink"/>
                <w:rtl w:val="true"/>
              </w:rPr>
              <w:tab/>
            </w:r>
            <w:r>
              <w:rPr>
                <w:rStyle w:val="IndexLink"/>
              </w:rPr>
              <w:t>290</w:t>
            </w:r>
          </w:hyperlink>
        </w:p>
        <w:p>
          <w:pPr>
            <w:pStyle w:val="Contents3"/>
            <w:tabs>
              <w:tab w:val="clear" w:pos="8459"/>
              <w:tab w:val="right" w:pos="9026" w:leader="dot"/>
            </w:tabs>
            <w:rPr/>
          </w:pPr>
          <w:hyperlink w:anchor="__RefHeading___Toc3372411_3650668749">
            <w:r>
              <w:rPr>
                <w:webHidden/>
                <w:rStyle w:val="IndexLink"/>
                <w:rtl w:val="true"/>
              </w:rPr>
              <w:t>نقد و بررسى ديدگاه وهابيت‌</w:t>
            </w:r>
            <w:r>
              <w:rPr>
                <w:rStyle w:val="IndexLink"/>
                <w:rtl w:val="true"/>
              </w:rPr>
              <w:tab/>
            </w:r>
            <w:r>
              <w:rPr>
                <w:rStyle w:val="IndexLink"/>
              </w:rPr>
              <w:t>291</w:t>
            </w:r>
          </w:hyperlink>
        </w:p>
        <w:p>
          <w:pPr>
            <w:pStyle w:val="Contents3"/>
            <w:tabs>
              <w:tab w:val="clear" w:pos="8459"/>
              <w:tab w:val="right" w:pos="9026" w:leader="dot"/>
            </w:tabs>
            <w:rPr/>
          </w:pPr>
          <w:hyperlink w:anchor="__RefHeading___Toc3372413_3650668749">
            <w:r>
              <w:rPr>
                <w:webHidden/>
                <w:rStyle w:val="IndexLink"/>
                <w:rtl w:val="true"/>
              </w:rPr>
              <w:t>سيره صحابه‌</w:t>
            </w:r>
            <w:r>
              <w:rPr>
                <w:rStyle w:val="IndexLink"/>
                <w:rtl w:val="true"/>
              </w:rPr>
              <w:tab/>
            </w:r>
            <w:r>
              <w:rPr>
                <w:rStyle w:val="IndexLink"/>
              </w:rPr>
              <w:t>296</w:t>
            </w:r>
          </w:hyperlink>
        </w:p>
        <w:p>
          <w:pPr>
            <w:pStyle w:val="Contents3"/>
            <w:tabs>
              <w:tab w:val="clear" w:pos="8459"/>
              <w:tab w:val="right" w:pos="9026" w:leader="dot"/>
            </w:tabs>
            <w:rPr/>
          </w:pPr>
          <w:hyperlink w:anchor="__RefHeading___Toc3372415_3650668749">
            <w:r>
              <w:rPr>
                <w:webHidden/>
                <w:rStyle w:val="IndexLink"/>
                <w:rtl w:val="true"/>
              </w:rPr>
              <w:t>نقد و بررسى روايت ابن عمر</w:t>
            </w:r>
            <w:r>
              <w:rPr>
                <w:rStyle w:val="IndexLink"/>
                <w:rtl w:val="true"/>
              </w:rPr>
              <w:tab/>
            </w:r>
            <w:r>
              <w:rPr>
                <w:rStyle w:val="IndexLink"/>
              </w:rPr>
              <w:t>299</w:t>
            </w:r>
          </w:hyperlink>
        </w:p>
        <w:p>
          <w:pPr>
            <w:pStyle w:val="Contents2"/>
            <w:tabs>
              <w:tab w:val="clear" w:pos="8743"/>
              <w:tab w:val="right" w:pos="9026" w:leader="dot"/>
            </w:tabs>
            <w:rPr/>
          </w:pPr>
          <w:hyperlink w:anchor="__RefHeading___Toc3372417_3650668749">
            <w:r>
              <w:rPr>
                <w:webHidden/>
                <w:rStyle w:val="IndexLink"/>
                <w:rtl w:val="true"/>
              </w:rPr>
              <w:t>فصل يازدهم</w:t>
            </w:r>
            <w:r>
              <w:rPr>
                <w:rStyle w:val="IndexLink"/>
                <w:rtl w:val="true"/>
              </w:rPr>
              <w:t xml:space="preserve">: </w:t>
            </w:r>
            <w:r>
              <w:rPr>
                <w:rStyle w:val="IndexLink"/>
                <w:rtl w:val="true"/>
              </w:rPr>
              <w:t>برگزارى جشن‌ها</w:t>
            </w:r>
            <w:r>
              <w:rPr>
                <w:rStyle w:val="IndexLink"/>
                <w:rtl w:val="true"/>
              </w:rPr>
              <w:tab/>
            </w:r>
            <w:r>
              <w:rPr>
                <w:rStyle w:val="IndexLink"/>
              </w:rPr>
              <w:t>302</w:t>
            </w:r>
          </w:hyperlink>
        </w:p>
        <w:p>
          <w:pPr>
            <w:pStyle w:val="Contents3"/>
            <w:tabs>
              <w:tab w:val="clear" w:pos="8459"/>
              <w:tab w:val="right" w:pos="9026" w:leader="dot"/>
            </w:tabs>
            <w:rPr/>
          </w:pPr>
          <w:hyperlink w:anchor="__RefHeading___Toc3372419_3650668749">
            <w:r>
              <w:rPr>
                <w:webHidden/>
                <w:rStyle w:val="IndexLink"/>
                <w:rtl w:val="true"/>
              </w:rPr>
              <w:t>برگزارى جشن مولودى‌</w:t>
            </w:r>
            <w:r>
              <w:rPr>
                <w:rStyle w:val="IndexLink"/>
                <w:rtl w:val="true"/>
              </w:rPr>
              <w:tab/>
            </w:r>
            <w:r>
              <w:rPr>
                <w:rStyle w:val="IndexLink"/>
              </w:rPr>
              <w:t>302</w:t>
            </w:r>
          </w:hyperlink>
        </w:p>
        <w:p>
          <w:pPr>
            <w:pStyle w:val="Contents3"/>
            <w:tabs>
              <w:tab w:val="clear" w:pos="8459"/>
              <w:tab w:val="right" w:pos="9026" w:leader="dot"/>
            </w:tabs>
            <w:rPr/>
          </w:pPr>
          <w:hyperlink w:anchor="__RefHeading___Toc3372421_3650668749">
            <w:r>
              <w:rPr>
                <w:webHidden/>
                <w:rStyle w:val="IndexLink"/>
                <w:rtl w:val="true"/>
              </w:rPr>
              <w:t>بررسى آراى وهابى‌ها</w:t>
            </w:r>
            <w:r>
              <w:rPr>
                <w:rStyle w:val="IndexLink"/>
                <w:rtl w:val="true"/>
              </w:rPr>
              <w:tab/>
            </w:r>
            <w:r>
              <w:rPr>
                <w:rStyle w:val="IndexLink"/>
              </w:rPr>
              <w:t>304</w:t>
            </w:r>
          </w:hyperlink>
        </w:p>
        <w:p>
          <w:pPr>
            <w:pStyle w:val="Contents3"/>
            <w:tabs>
              <w:tab w:val="clear" w:pos="8459"/>
              <w:tab w:val="right" w:pos="9026" w:leader="dot"/>
            </w:tabs>
            <w:rPr/>
          </w:pPr>
          <w:hyperlink w:anchor="__RefHeading___Toc3372423_3650668749">
            <w:r>
              <w:rPr>
                <w:webHidden/>
                <w:rStyle w:val="IndexLink"/>
                <w:rtl w:val="true"/>
              </w:rPr>
              <w:t>سخنان و سيره علما</w:t>
            </w:r>
            <w:r>
              <w:rPr>
                <w:rStyle w:val="IndexLink"/>
                <w:rtl w:val="true"/>
              </w:rPr>
              <w:tab/>
            </w:r>
            <w:r>
              <w:rPr>
                <w:rStyle w:val="IndexLink"/>
              </w:rPr>
              <w:t>308</w:t>
            </w:r>
          </w:hyperlink>
        </w:p>
        <w:p>
          <w:pPr>
            <w:pStyle w:val="Contents3"/>
            <w:tabs>
              <w:tab w:val="clear" w:pos="8459"/>
              <w:tab w:val="right" w:pos="9026" w:leader="dot"/>
            </w:tabs>
            <w:rPr/>
          </w:pPr>
          <w:hyperlink w:anchor="__RefHeading___Toc3372425_3650668749">
            <w:r>
              <w:rPr>
                <w:webHidden/>
                <w:rStyle w:val="IndexLink"/>
                <w:rtl w:val="true"/>
              </w:rPr>
              <w:t>بررسى روايت‌</w:t>
            </w:r>
            <w:r>
              <w:rPr>
                <w:rStyle w:val="IndexLink"/>
                <w:rtl w:val="true"/>
              </w:rPr>
              <w:tab/>
            </w:r>
            <w:r>
              <w:rPr>
                <w:rStyle w:val="IndexLink"/>
              </w:rPr>
              <w:t>309</w:t>
            </w:r>
          </w:hyperlink>
        </w:p>
        <w:p>
          <w:pPr>
            <w:pStyle w:val="Contents3"/>
            <w:tabs>
              <w:tab w:val="clear" w:pos="8459"/>
              <w:tab w:val="right" w:pos="9026" w:leader="dot"/>
            </w:tabs>
            <w:rPr/>
          </w:pPr>
          <w:hyperlink w:anchor="__RefHeading___Toc3372427_3650668749">
            <w:r>
              <w:rPr>
                <w:webHidden/>
                <w:rStyle w:val="IndexLink"/>
                <w:rtl w:val="true"/>
              </w:rPr>
              <w:t>معنا و تفسير روايت‌</w:t>
            </w:r>
            <w:r>
              <w:rPr>
                <w:rStyle w:val="IndexLink"/>
                <w:rtl w:val="true"/>
              </w:rPr>
              <w:tab/>
            </w:r>
            <w:r>
              <w:rPr>
                <w:rStyle w:val="IndexLink"/>
              </w:rPr>
              <w:t>311</w:t>
            </w:r>
          </w:hyperlink>
        </w:p>
        <w:p>
          <w:pPr>
            <w:pStyle w:val="Contents3"/>
            <w:tabs>
              <w:tab w:val="clear" w:pos="8459"/>
              <w:tab w:val="right" w:pos="9026" w:leader="dot"/>
            </w:tabs>
            <w:rPr/>
          </w:pPr>
          <w:hyperlink w:anchor="__RefHeading___Toc3372429_3650668749">
            <w:r>
              <w:rPr>
                <w:webHidden/>
                <w:rStyle w:val="IndexLink"/>
                <w:rtl w:val="true"/>
              </w:rPr>
              <w:t>سخن آخر</w:t>
            </w:r>
            <w:r>
              <w:rPr>
                <w:rStyle w:val="IndexLink"/>
                <w:rtl w:val="true"/>
              </w:rPr>
              <w:tab/>
            </w:r>
            <w:r>
              <w:rPr>
                <w:rStyle w:val="IndexLink"/>
              </w:rPr>
              <w:t>313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1_24085"/>
      <w:bookmarkStart w:id="1" w:name="pg1941_24085"/>
      <w:bookmarkEnd w:id="1"/>
    </w:p>
    <w:p>
      <w:pPr>
        <w:pStyle w:val="Heading2"/>
        <w:numPr>
          <w:ilvl w:val="1"/>
          <w:numId w:val="1"/>
        </w:numPr>
        <w:rPr/>
      </w:pPr>
      <w:bookmarkStart w:id="2" w:name="pg1941_24085"/>
      <w:bookmarkStart w:id="3" w:name="__RefHeading___Toc3372209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نجم‌الدین،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Tabasi, Najm al-Din</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وهابيت در ترازوى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الوهابيه دعاوى و 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وهابيت در ترازوى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الوهابيه دعاوى و ردود</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طبسی، نجم‌الدین</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استانبولی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آتام، تورگوت، </w:t>
      </w:r>
      <w:r>
        <w:rPr>
          <w:rFonts w:ascii="IRNazanin" w:hAnsi="IRNazanin" w:eastAsia="IRNazanin"/>
          <w:color w:val="111111"/>
          <w:sz w:val="28"/>
          <w:sz w:val="28"/>
          <w:szCs w:val="28"/>
          <w:lang w:bidi="fa-IR"/>
        </w:rPr>
        <w:t>۱۹۷۴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Atam, Turgut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۹۰۴۵۱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۳۲۴۶۵۶۷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72211_3650668749"/>
      <w:bookmarkStart w:id="6" w:name="_Toc2"/>
      <w:bookmarkEnd w:id="5"/>
      <w:r>
        <w:rPr>
          <w:rtl w:val="true"/>
        </w:rPr>
        <w:t>اشاره</w:t>
      </w:r>
      <w:bookmarkStart w:id="7" w:name="pg1941_24116"/>
      <w:bookmarkEnd w:id="6"/>
    </w:p>
    <w:p>
      <w:pPr>
        <w:pStyle w:val="Heading2"/>
        <w:numPr>
          <w:ilvl w:val="1"/>
          <w:numId w:val="1"/>
        </w:numPr>
        <w:rPr/>
      </w:pPr>
      <w:bookmarkStart w:id="8" w:name="__RefHeading___Toc3372213_3650668749"/>
      <w:bookmarkStart w:id="9" w:name="_Toc3"/>
      <w:bookmarkEnd w:id="7"/>
      <w:bookmarkEnd w:id="8"/>
      <w:r>
        <w:rPr>
          <w:rtl w:val="true"/>
        </w:rPr>
        <w:t>ديباچه‌</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وهابيت نام فرقه‌اى است با ايدئولوژى بسته كه اساسش بر ظاهرگرايى و تمسك بر ظاهر آيات و روايات و طرد هرگونه تأويل و مجازگويى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اين‌اساس بسيارى از اعمال و رفتار مسلمانان را در طول تاريخ اسلام زير سؤال برده و فهم ناقص خود از شريعت را معيار ايمان و كفر مسلمانان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از آغاز پيدايش تاكنون، ساير مسلمانان را به شرك و كفر متهم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كندوكاو در انديشه‌ها و برداشت‌هاى آنان از شعائر اسلام و دلايل آنان كارى بايسته تحقيق است كه استاد ارجمند جناب آقاى حاج شيخ نجم‌الدين طبسى به زواياى مختلف انديشه آنان در اين باره پرداخته و با تلاشى ستودنى نقد و بررسى نموده‌اند و جناب آقاى صفر سفيدرو با قلم شيواى خود آن را به</w:t>
      </w:r>
    </w:p>
    <w:p>
      <w:pPr>
        <w:pStyle w:val="BookText"/>
        <w:rPr/>
      </w:pPr>
      <w:r>
        <w:rPr>
          <w:rFonts w:ascii="IRNazanin" w:hAnsi="IRNazanin" w:eastAsia="IRNazanin"/>
          <w:color w:val="111111"/>
          <w:sz w:val="28"/>
          <w:sz w:val="28"/>
          <w:szCs w:val="28"/>
          <w:rtl w:val="true"/>
          <w:lang w:bidi="fa-IR"/>
        </w:rPr>
        <w:t>فارسى ترجمه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تقدير و تشكر از مؤلف و مترجم، اميد است اين اثر نيز گامى در راه شناخت حق از باطل و راه از بيراهه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كلام و معارف</w:t>
      </w:r>
      <w:bookmarkStart w:id="10" w:name="pg1941_24121"/>
    </w:p>
    <w:p>
      <w:pPr>
        <w:pStyle w:val="Heading2"/>
        <w:numPr>
          <w:ilvl w:val="1"/>
          <w:numId w:val="1"/>
        </w:numPr>
        <w:rPr/>
      </w:pPr>
      <w:bookmarkStart w:id="11" w:name="__RefHeading___Toc3372215_3650668749"/>
      <w:bookmarkStart w:id="12" w:name="_Toc4"/>
      <w:bookmarkEnd w:id="10"/>
      <w:bookmarkEnd w:id="11"/>
      <w:r>
        <w:rPr>
          <w:rtl w:val="true"/>
        </w:rPr>
        <w:t>سرآغاز</w:t>
      </w:r>
      <w:bookmarkEnd w:id="12"/>
    </w:p>
    <w:p>
      <w:pPr>
        <w:pStyle w:val="BookText"/>
        <w:rPr/>
      </w:pPr>
      <w:r>
        <w:rPr>
          <w:rFonts w:ascii="IRNazanin" w:hAnsi="IRNazanin" w:eastAsia="IRNazanin"/>
          <w:color w:val="111111"/>
          <w:sz w:val="28"/>
          <w:sz w:val="28"/>
          <w:szCs w:val="28"/>
          <w:rtl w:val="true"/>
          <w:lang w:bidi="fa-IR"/>
        </w:rPr>
        <w:t xml:space="preserve">در واپسين سال‌هاى سده هفتم هجرى قمرى، جهان اسلام، به‌ويژه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يورش فكرى خشن و بى‌رحمانه يكى از افراد به اصطلاح مسلمان، روبه‌رو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انديشه‌هاى باطل و منحرف خود را در همه‌جا پراكنده ساخت، و اگرچه بسيارى او را نصيحت كردند و دوست و دشمن به او هشدار دادند، ولى از گمراهى خود دست نكشيد؛ به ناچار علما و فقهاى مذاهب مختلف اسلامى در مقابلش ايستادند و بر او سخت گرفتند و او را از جامعه اسلامى طرد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اين مرد زندانى شد و در همان‌زندان نيز درگذشت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ذهبي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نويسنده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w:t>
      </w:r>
    </w:p>
    <w:p>
      <w:pPr>
        <w:pStyle w:val="BookText"/>
        <w:rPr/>
      </w:pPr>
      <w:r>
        <w:rPr>
          <w:rFonts w:ascii="Amiri" w:hAnsi="Amiri" w:eastAsia="Amiri" w:cs="Amiri"/>
          <w:color w:val="111111"/>
          <w:sz w:val="28"/>
          <w:sz w:val="28"/>
          <w:szCs w:val="28"/>
          <w:rtl w:val="true"/>
          <w:lang w:bidi="ar-SA"/>
        </w:rPr>
        <w:t>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دانشمندان 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كسانى بود كه وى را نصيحت كرد و در نامه‌اى به او نوشت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تو را به خدا قسم، دست از سر ما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 زبان‌ريز و اهل مشاجره‌اى، و آرام و قرار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شبهه‌افكنى در دين بپرهيز، زيرا پيامبرت اين‌گونه پرسش‌ها را نازيبا مى‌شمرد و آن را عيب مى‌دانست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پرگويى، هرچند درباره حلال و حرام باشد، قساوت قلب مى‌آورد؛ چه رسد به اين سخنان كفرآلود كه قلب را مى‌ميراند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از تو پيروى كند، خيلى بيچاره است؛ زيرا در آستانه انكار خدا و از كف دادن ايمانش قرار مى‌گيرد؛ به‌ويژه اگر دين و دانشش 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پيروان تو، افرادى هستند دست و پا بسته و كم‌عقل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بى‌سواد، دروغگو و كودن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بيگانه‌اى خموش و پرفريب يا فردى صالح، ولى خشك‌مغز و نادان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مسلمان، از خر شيطان پياده شو؛ تا كى مى‌خواهى از هواى نفست پيروى كنى و با مردان نيك، دشمنى 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مى‌خواهى به پيروى از هواى نفست، نيكان را خوار شمارى؟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مى‌خواهى، هواى نفست را بزرگ شمارى و</w:t>
      </w:r>
    </w:p>
    <w:p>
      <w:pPr>
        <w:pStyle w:val="BookText"/>
        <w:rPr/>
      </w:pPr>
      <w:r>
        <w:rPr>
          <w:rFonts w:ascii="IRNazanin" w:hAnsi="IRNazanin" w:eastAsia="IRNazanin"/>
          <w:color w:val="111111"/>
          <w:sz w:val="28"/>
          <w:sz w:val="28"/>
          <w:szCs w:val="28"/>
          <w:rtl w:val="true"/>
          <w:lang w:bidi="fa-IR"/>
        </w:rPr>
        <w:t>بندگان خدا را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مى‌خواهى با هواى نفست، دوستى و هم‌نشينى كنى و با پرهيزكاران دشمنى 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آن‌گونه كه سخنان خود را مى‌ستايى، هرگز احاديث صحيحين را نمى‌ستايى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احاديث صحيحين از دست تو در امان باشند، بلكه تو، هميشه به آنها يورش مى‌برى و آنها را تضعيف و نابود مى‌كنى، يا تأويل و انكار </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مرگ ابن تيميه، انديشه‌هاى باطل او فروكش كرد، ولى برخى از شاگردانش كوشيدند تا راه وى را ادامه دهند و مذهبش را ترويج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تلاش شاگردان او به شكست انجاميد و در ميان مسلمانان، اثر چندانى نداشت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هم‌پيمانى و پشتيبانى نظامى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ابن‌تيميه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دعوت خويش را آشكار ساخت و جهان اسلام را به كفر متهم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مسلّمات دين پشت پا زد؛ به اعتقادات مسلمانان يورش برد؛</w:t>
      </w:r>
    </w:p>
    <w:p>
      <w:pPr>
        <w:pStyle w:val="BookText"/>
        <w:rPr/>
      </w:pPr>
      <w:r>
        <w:rPr>
          <w:rFonts w:ascii="IRNazanin" w:hAnsi="IRNazanin" w:eastAsia="IRNazanin"/>
          <w:color w:val="111111"/>
          <w:sz w:val="28"/>
          <w:sz w:val="28"/>
          <w:szCs w:val="28"/>
          <w:rtl w:val="true"/>
          <w:lang w:bidi="fa-IR"/>
        </w:rPr>
        <w:t>محرّمات را زير پا گذاشت؛ خون فراوانى ريخت و هزاران انسان بى‌گناه را به كام مرگ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اسلام دوباره احساس خطر كرد و براى دفاع و مقاومت، مهيا شد و مسلمانان، خود را براى رويارويى با وضعيت اضطرارى، آماده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كسانى كه در برابر او ايستادند، پدر و برادرش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نوشتن كتابى، نادرستى عقايد برادر را تبيين كرد و درباره عقايد او به مسلمانان هشدار داد و از آنان خواست تا در برابر تاخت‌وتاز فكرى برادرش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سوى دانشمندان همه مذاهب اسلامى، براى مقابله با اين جريان، جنبشى همگانى و علمى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علما با دليل و برهان ثابت كردند كه سخنان محمد بن عبدالوهاب نادرست و انديشه‌هاى او، باطل و نارواست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نيز بر هر مسلمانى لازم است تا به سهم خود، در برابر اين‌گونه جريان‌ها بايستد و نادرستى مبانى فكرى و خطاهاى اعتقادى ايشان را به تصوير كشد و انحرافاتشان را از اسلام، آشكار كند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نيز، به عنوان يك طلبه حوزه علميه و فردى مسلمان، بر خود لازم ديد با برگزارى كلاس‌هاى درس و ايراد سخنرانى، به وظيفه شرعى خود عمل كرده، به مقابله با اين جريان</w:t>
      </w:r>
    </w:p>
    <w:p>
      <w:pPr>
        <w:pStyle w:val="BookText"/>
        <w:rPr/>
      </w:pPr>
      <w:r>
        <w:rPr>
          <w:rFonts w:ascii="IRNazanin" w:hAnsi="IRNazanin" w:eastAsia="IRNazanin"/>
          <w:color w:val="111111"/>
          <w:sz w:val="28"/>
          <w:sz w:val="28"/>
          <w:szCs w:val="28"/>
          <w:rtl w:val="true"/>
          <w:lang w:bidi="fa-IR"/>
        </w:rPr>
        <w:t>ويرانگر بپردازد تا نسل جديد را از اين جريان باطل آگاه و از گزند آن دور كند و جوانان را با وظيفه دينى خود، كه همان ريشه‌كن كردن اين‌گونه افكار است، آشنا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مجموعه‌اى از سخنرانى‌هاى نگارنده در همين زمينه است و خواننده عزيز با مطالعه آن، به نكات ارزنده زير، پى خواهد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بررسى احاديث و روايات مورد استناد وهابيت؛ اثبات نادرستى افكار و انديشه‌هاى اين جماعت؛ بيان ديدگاه‌هاى علما درباره اين روايات و سرانجام، اثبات ضعف سند اين احاديث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ترتيب، راهى براى وهابى‌ها باقى نمى‌ماند تا روايت و حديثى را دستاويز خويش قرار 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نوشتار، نسبت به ديگر كتاب‌هاى نوشته شده درباره وهابيت، اين ويژگى را دارد كه براى بيان ناروايى ادعاهاى اين جماعت، از نمونه‌هاى تاريخى فراوانى بهره گرفته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افتخار واقعى را از آن نويسندگان بزرگى، همچون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الارتياب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كه سعى و تلاش زيادى براى اثبات نادرستى افكار وهابيت، به كار بستند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نوشتار، بيشتر به مواردى اشاره كرده‌ام كه وهابى‌ها نسبت به آن حساسيت زيادى نشان مى‌دهند؛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قصد سفر براى زيارت، زيارت قبور، تبرك و دست ماليدن به قبر و ضريح، تبرك به آثار اسلامى، نماز و دعا در كنار قبور، روشن كردن چراغ در كنار قبر، نذر، شفاعت، سوگند به غير خداوند و برگزارى مراسم جشن در ايام ولادت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اعضاى ستاد امر به معروف كشور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سعودي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مناظره با زائران خانه خدا آموزش ديده‌اند، فقط درباره مسائل پيش‌گفته با زائران گفت‌وگو مى‌كنند و هرگز درباره اشغال صهيونيست‌ها، نقشه‌هاى شيطانى اسرائيل در منطقه و جهان، رفتار دشمنانه آمريكا در برابر مسلمانان يا حوادث مهم جهان اسلام، مانند افغانستان، سودان، الجزاير، مسلمانان آلبانى و بالكان، سخنى به ميان نمى‌آورند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از دوست عزيزم، محقق فرزانه استاد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شاوي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قدردانى مى‌كنم كه نكات ارزشمندى را به اين نوشتار افزودند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توفيق، خداوند را سپاس مى‌گويم؛ همانا او صاحب همه نعمت‌هاست</w:t>
      </w:r>
      <w:r>
        <w:rPr>
          <w:rFonts w:eastAsia="IRNazanin" w:cs="IRNazanin"/>
          <w:color w:val="111111"/>
          <w:sz w:val="28"/>
          <w:szCs w:val="28"/>
          <w:rtl w:val="true"/>
          <w:lang w:bidi="fa-IR"/>
        </w:rPr>
        <w:t>.</w:t>
      </w:r>
      <w:bookmarkStart w:id="13" w:name="pg1941_24140"/>
    </w:p>
    <w:p>
      <w:pPr>
        <w:pStyle w:val="Heading2"/>
        <w:numPr>
          <w:ilvl w:val="1"/>
          <w:numId w:val="1"/>
        </w:numPr>
        <w:rPr/>
      </w:pPr>
      <w:bookmarkStart w:id="14" w:name="__RefHeading___Toc3372217_3650668749"/>
      <w:bookmarkStart w:id="15" w:name="_Toc5"/>
      <w:bookmarkEnd w:id="13"/>
      <w:bookmarkEnd w:id="14"/>
      <w:r>
        <w:rPr>
          <w:rtl w:val="true"/>
        </w:rPr>
        <w:t>پيش‌درآمد</w:t>
      </w:r>
      <w:bookmarkEnd w:id="15"/>
    </w:p>
    <w:p>
      <w:pPr>
        <w:pStyle w:val="BookText"/>
        <w:rPr/>
      </w:pPr>
      <w:r>
        <w:rPr>
          <w:rFonts w:ascii="IRNazanin" w:hAnsi="IRNazanin" w:eastAsia="IRNazanin"/>
          <w:color w:val="111111"/>
          <w:sz w:val="28"/>
          <w:sz w:val="28"/>
          <w:szCs w:val="28"/>
          <w:rtl w:val="true"/>
          <w:lang w:bidi="fa-IR"/>
        </w:rPr>
        <w:t>با نگاهى منصفانه و ژرف به تاريخ و رفتار خوارج، درمى‌يابيم كه آنها افكار و برداشتى متحجّرانه و ناروا از اسلام، قرآن و خلافت الهى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سبك‌سرانه و بى‌خردانه، مسلمانان را تكفير مى‌كردند و جان و مال آنها را مباح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به ديده انصاف و به دور از تعصب به رفتار، فتواها و سياست‌هاى وهابى‌ها در قبال مسلمانان بنگريم و آنها را با خوارج مقايسه كنيم، به روشنى درمى‌يابيم كه در واقع راه و روش وهابى‌ها، ادامه همان راه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مسلمانان بهاى خسارت‌هاى اين جريان خطرآفرين را بر دوش مى‌كشند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مقايسه اين دو جريان، چند نمونه زير را</w:t>
      </w:r>
    </w:p>
    <w:p>
      <w:pPr>
        <w:pStyle w:val="BookText"/>
        <w:rPr/>
      </w:pPr>
      <w:r>
        <w:rPr>
          <w:rFonts w:ascii="Amiri" w:hAnsi="Amiri" w:eastAsia="Amiri" w:cs="Amiri"/>
          <w:color w:val="111111"/>
          <w:sz w:val="28"/>
          <w:sz w:val="28"/>
          <w:szCs w:val="28"/>
          <w:rtl w:val="true"/>
          <w:lang w:bidi="ar-SA"/>
        </w:rPr>
        <w:t>ببينيد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عقيده وهابى‌ها، دعا فقط بايد به درگاه خداوند باشد؛ شفاعت فقط به پروردگار اختصاص دارد؛ توسل تنها شايسته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آنها، اين شعار خوارج را به ياد مى‌آورد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فقط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كسى با عقايد وهابى‌ها مخالفت مى‌كرد، او را مشرك و كافر مى‌دانستند، همان‌طور كه خوارج هم به جز جماعت خويش، مسلمانان ديگر را كافر مى‌پنداشتند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وهابى‌ها به بهانه اينكه مسلمانان از مردگان شفاعت مى‌طلبند 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صالحان توسل مى‌جويند، آنان را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آنها يادآور افكار خشك و واپس‌گرايانه و برداشت نارواى خوارج، از اسلام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نيز به خيال خود، احتياط مى‌كردند و از خوردن دانه‌اى خرما، بر سر راه خويش، پرهيز مى‌كردند به اين دليل كه مبادا صاحبش راضى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خوكى ولگرد را نمى‌كشتند كه شايد صاحب آن، اهل كتاب و در ذمه اسلام باشد؛ ولى همين افراد، با خودبينى و گستاخى هرچه تمام‌تر، صحابى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حالى‌كه روزه‌دار بود و قرآن به گردن داشت، به قصد قربت مى‌كشتند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مسلمانان براى اينكه از خشم و خشونت خوارج در</w:t>
      </w:r>
    </w:p>
    <w:p>
      <w:pPr>
        <w:pStyle w:val="BookText"/>
        <w:rPr/>
      </w:pPr>
      <w:r>
        <w:rPr>
          <w:rFonts w:ascii="IRNazanin" w:hAnsi="IRNazanin" w:eastAsia="IRNazanin"/>
          <w:color w:val="111111"/>
          <w:sz w:val="28"/>
          <w:sz w:val="28"/>
          <w:szCs w:val="28"/>
          <w:rtl w:val="true"/>
          <w:lang w:bidi="fa-IR"/>
        </w:rPr>
        <w:t>امان باشند و جانشان را از دست ندهند، مسلمانى خود را پنهان كرده، وانمود مى‌كردند كه اهل كتاب هستند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حتى اگر كسى على بن ابى‌طالب را مى‌ستود و از آن حضرت به نيكى ياد مى‌كرد، خونش را مى‌ريختند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ما نيز اگر كسى به قبر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صحابه‌اى بزرگوار يا فردى صالح توسل جويد، وهابى‌ها او را مصداق اين آيه شريفه 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الْمَساجِدَ لِلَّهِ فَلا تَدْعُوا مَعَ اللّهِ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مساجد از آن خداست، پس هيچ‌كس را با خدا نخوانيد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خوارج هم آيات نازل شده درباره كافران و مشركان را درباره مسلمانان و مؤمنان تأويل و تفسير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خوارج آيه‌هاى نازل شده درباره</w:t>
      </w:r>
    </w:p>
    <w:p>
      <w:pPr>
        <w:pStyle w:val="BookText"/>
        <w:rPr/>
      </w:pPr>
      <w:r>
        <w:rPr>
          <w:rFonts w:ascii="IRNazanin" w:hAnsi="IRNazanin" w:eastAsia="IRNazanin"/>
          <w:color w:val="111111"/>
          <w:sz w:val="28"/>
          <w:sz w:val="28"/>
          <w:szCs w:val="28"/>
          <w:rtl w:val="true"/>
          <w:lang w:bidi="fa-IR"/>
        </w:rPr>
        <w:t>كافران را دستاويز قرار مى‌دادند و مؤمنان را مخاطب آن مى‌پنداشتند</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خوارج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آيات قرآن را بر اهل قبله تأويل مى‌كردند، در صورتى كه اين آيات درباره اهل كتاب و مشركان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به معانى آيات قرآن پى نبردند، بنابراين خون‌ها ريختند و مال‌ها به يغما بردند</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امور مهم و ضرورى دين، اين است كه اگر كسى شهادتين را بر زبان جارى كرد، مسلمان به شمار مى‌رود و خون و جانش محفوظ است و همه حقوق و تكاليف يك مسلمان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دين نيامده است كه انسان خود را به سختى بيندازد و با موشكافى و دقت، ببيند كه آيا ايمان در قلب ديگرى رسوخ كرده يا اينكه فقط به زبان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وهابى‌ها موضوع به اين مهمى را از امور ضرورى دين به شمار نمى‌آورند و در مقابل، تكفير كسانى را كه باورهاى آنها را نمى‌پذيرند ضرورى و لازم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آيه شريفه را فراموش كرده‌اند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لِمَنْ أَلْقى إِلَيْكُمُ</w:t>
      </w:r>
    </w:p>
    <w:p>
      <w:pPr>
        <w:pStyle w:val="BookText"/>
        <w:rPr/>
      </w:pPr>
      <w:r>
        <w:rPr>
          <w:rFonts w:ascii="IRNazanin" w:hAnsi="IRNazanin" w:eastAsia="IRNazanin"/>
          <w:color w:val="111111"/>
          <w:sz w:val="28"/>
          <w:sz w:val="28"/>
          <w:szCs w:val="28"/>
          <w:rtl w:val="true"/>
          <w:lang w:bidi="fa-IR"/>
        </w:rPr>
        <w:t>السَّلامَ لَسْتَ 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كسى كه اظهار صلح و اسلام مى‌كند،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نيستى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وهابى‌ها نشنيده‌اند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اعتراض به كار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اسامة بن زيد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گروهى را به فرماندهى اسامة بن زيد به سوى قبيله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بني‌ضَمْرَه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راه مردى را به نام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مِرداس بن نَهِيك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كه گله‌اى گوسفند و شترى سرخ‌موى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مرداس وقتى كه آنها را ديد به غارى پناه برد و اسامه نيز او را تعقيب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مرداس به غار رسيد، گوسفندانش را به داخل غار فرستاد و سپس به طرف آنها برگشت و گفت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لاإله‌إلَّااللهُ وَانَّ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اسامه براى گرفتن شتر و گوسفندانش او را دستگير كرد و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خبر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 به اسامه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كسى را مى‌كشى كه زبان به لاإله‌إلّاالله 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او لاإله‌إلّاالله را گفت تا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قلبش را شكافتى و درون آن را نگاه كردى؟</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خبر اين حادثه را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 و خبر داد كه اسامه، آن شخص را به</w:t>
      </w:r>
    </w:p>
    <w:p>
      <w:pPr>
        <w:pStyle w:val="BookText"/>
        <w:rPr/>
      </w:pPr>
      <w:r>
        <w:rPr>
          <w:rFonts w:ascii="IRNazanin" w:hAnsi="IRNazanin" w:eastAsia="IRNazanin"/>
          <w:color w:val="111111"/>
          <w:sz w:val="28"/>
          <w:sz w:val="28"/>
          <w:szCs w:val="28"/>
          <w:rtl w:val="true"/>
          <w:lang w:bidi="fa-IR"/>
        </w:rPr>
        <w:t>منظور گرفتن گوسفندان و شترش كشت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روايت است كه خوارج از دين خارج مى‌شوند، مانند خروج تير از كمان؛ و روايتى ديگر مى‌گويد كه خوارج در عمق دين فرو مى‌روند، ولى مانند خروج تير از كمان، از دين خارج مى‌شوند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زلزله است و فتنه‌ها نيز از همان‌جاست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امت شيطان سر برمى‌آورد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ما بيم آن داريم، اين جريانى كه از نجد سر برآورده و گروهى نيز به دنبال آن راه افتاده‌اند، نمونه بارز اين روايات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مى‌خواهيم، مسلمانان را متحد سازد؛ عزم و اراده آنان را عليه دشمنان استوار نمايد؛ قلوبشان را به هدايت اسلام نورانى گرداند و به همه آنان درك و بينش ارزانى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كه اين فرقه، مناظره و گفت‌وگوى رو در رو را بپذيرند تا شايد خداوند پرده نادانى و تعصب را از اذهان و افكار آنان برچيند و نور درك و بصيرت را به آنان روزى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فقط او توفيق‌دهنده است</w:t>
      </w:r>
      <w:r>
        <w:rPr>
          <w:rFonts w:eastAsia="Amiri" w:cs="Amiri" w:ascii="Amiri" w:hAnsi="Amiri"/>
          <w:color w:val="111111"/>
          <w:sz w:val="28"/>
          <w:szCs w:val="28"/>
          <w:rtl w:val="true"/>
          <w:lang w:bidi="ar-SA"/>
        </w:rPr>
        <w:t>.</w:t>
      </w:r>
      <w:bookmarkStart w:id="16" w:name="pg1941_24158"/>
    </w:p>
    <w:p>
      <w:pPr>
        <w:pStyle w:val="BookText"/>
        <w:rPr/>
      </w:pPr>
      <w:bookmarkEnd w:id="16"/>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w:t>
      </w:r>
    </w:p>
    <w:p>
      <w:pPr>
        <w:pStyle w:val="Heading2"/>
        <w:numPr>
          <w:ilvl w:val="1"/>
          <w:numId w:val="1"/>
        </w:numPr>
        <w:rPr/>
      </w:pPr>
      <w:bookmarkStart w:id="17" w:name="__RefHeading___Toc3372219_3650668749"/>
      <w:bookmarkStart w:id="18" w:name="_Toc6"/>
      <w:bookmarkEnd w:id="17"/>
      <w:r>
        <w:rPr>
          <w:rtl w:val="true"/>
        </w:rPr>
        <w:t>فصل اول</w:t>
      </w:r>
      <w:r>
        <w:rPr>
          <w:rtl w:val="true"/>
        </w:rPr>
        <w:t xml:space="preserve">: </w:t>
      </w:r>
      <w:r>
        <w:rPr>
          <w:rtl w:val="true"/>
        </w:rPr>
        <w:t>شفاعت‌</w:t>
      </w:r>
      <w:bookmarkEnd w:id="18"/>
    </w:p>
    <w:p>
      <w:pPr>
        <w:pStyle w:val="Heading3"/>
        <w:numPr>
          <w:ilvl w:val="2"/>
          <w:numId w:val="1"/>
        </w:numPr>
        <w:rPr/>
      </w:pPr>
      <w:bookmarkStart w:id="19" w:name="__RefHeading___Toc3372221_3650668749"/>
      <w:bookmarkStart w:id="20" w:name="_Toc7"/>
      <w:bookmarkEnd w:id="19"/>
      <w:r>
        <w:rPr>
          <w:rtl w:val="true"/>
        </w:rPr>
        <w:t>ديدگاه وهابيت درباره شفاعت‌</w:t>
      </w:r>
      <w:bookmarkEnd w:id="20"/>
    </w:p>
    <w:p>
      <w:pPr>
        <w:pStyle w:val="BookText"/>
        <w:rPr/>
      </w:pPr>
      <w:r>
        <w:rPr>
          <w:rFonts w:ascii="IRNazanin" w:hAnsi="IRNazanin" w:eastAsia="IRNazanin"/>
          <w:color w:val="111111"/>
          <w:sz w:val="28"/>
          <w:sz w:val="28"/>
          <w:szCs w:val="28"/>
          <w:rtl w:val="true"/>
          <w:lang w:bidi="fa-IR"/>
        </w:rPr>
        <w:t>اگرچه خداوند از حق شفاعت پيامبران، صالحان و فرشتگان خبر داده است، ولى از نظر وهابيت، درخواست شفاعت از ايشان جايز نيست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وهابى‌ها طلب شفاعت از ايشان را كفر مى‌دانند و به همين دليل، جان و مال شفاعت‌جويان را مباح مى‌شمارند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شفاعت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شفاعت‌خواهان، درخواست شفاعت از ملائكه، پيامبران و اوليا باشد و بخواهند به واسطه آنها به خدا تقرب جويند، اين‌همان چيزى است كه جان و مالشان را مباح مى‌كند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گفتار، برگرفته از آراى ابن‌تيميه است؛</w:t>
      </w:r>
      <w:bookmarkStart w:id="21" w:name="pg1941_24161"/>
    </w:p>
    <w:p>
      <w:pPr>
        <w:pStyle w:val="BookText"/>
        <w:rPr/>
      </w:pPr>
      <w:bookmarkEnd w:id="21"/>
      <w:r>
        <w:rPr>
          <w:rFonts w:ascii="Amiri" w:hAnsi="Amiri" w:eastAsia="Amiri" w:cs="Amiri"/>
          <w:color w:val="111111"/>
          <w:sz w:val="28"/>
          <w:sz w:val="28"/>
          <w:szCs w:val="28"/>
          <w:rtl w:val="true"/>
          <w:lang w:bidi="ar-SA"/>
        </w:rPr>
        <w:t>زيرا او نيز اعتقاد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كسانى جنگيد كه خود آنها اعتراف كرده و پذيرفته بودند كه بت‌ها هيچ تدبيرى ندارند، بلكه براى شفاعت‌خواهى به بت‌ها پناه برده‌اند و از بت‌ها مى‌خواهند تا نزد خداوند شفيع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از صالحان شفاعت جويد، در واقع همان نظر و اعتقاد كافران را دارد؛ زيرا كافران نيز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نَعْبُدُهُمْ إِلَّا لِيُقَرِّبُونا إِلَى اللّهِ زُلْفى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را نمى‌پرستيم مگر به خاطر اينكه ما را به خداوند نزديك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22" w:name="__RefHeading___Toc3372223_3650668749"/>
      <w:bookmarkStart w:id="23" w:name="_Toc8"/>
      <w:bookmarkEnd w:id="22"/>
      <w:r>
        <w:rPr>
          <w:rtl w:val="true"/>
        </w:rPr>
        <w:t>معناى شفاعت‌</w:t>
      </w:r>
      <w:bookmarkEnd w:id="2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جفت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فرد است، پس اين دو كلمه متضادند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از كلمه شفع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مقام شفيع يا همان شفاعت‌كننده با وسيله و موقعيت ناقص شفاعت‌شونده همراه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اسباب و وسيله ناقص شفاعت‌شونده نيز كامل مى‌گردد و همراه مقام شفاعت‌كننده، به اندازه‌اى تكامل مى‌يابد كه شفاعت‌شونده، شايستگى پيدا مى‌كند تا به مراد و منظورش برسد</w:t>
      </w:r>
      <w:r>
        <w:rPr>
          <w:rFonts w:eastAsia="IRNazanin" w:cs="IRNazanin"/>
          <w:color w:val="111111"/>
          <w:sz w:val="28"/>
          <w:szCs w:val="28"/>
          <w:rtl w:val="true"/>
          <w:lang w:bidi="fa-IR"/>
        </w:rPr>
        <w:t>.</w:t>
      </w:r>
      <w:bookmarkStart w:id="24" w:name="pg1941_24164"/>
    </w:p>
    <w:p>
      <w:pPr>
        <w:pStyle w:val="Heading3"/>
        <w:numPr>
          <w:ilvl w:val="2"/>
          <w:numId w:val="1"/>
        </w:numPr>
        <w:rPr/>
      </w:pPr>
      <w:bookmarkStart w:id="25" w:name="__RefHeading___Toc3372225_3650668749"/>
      <w:bookmarkStart w:id="26" w:name="_Toc9"/>
      <w:bookmarkEnd w:id="24"/>
      <w:bookmarkEnd w:id="25"/>
      <w:r>
        <w:rPr>
          <w:rtl w:val="true"/>
        </w:rPr>
        <w:t>بهره بردن از شفاعت‌</w:t>
      </w:r>
      <w:bookmarkEnd w:id="26"/>
    </w:p>
    <w:p>
      <w:pPr>
        <w:pStyle w:val="BookText"/>
        <w:rPr/>
      </w:pPr>
      <w:r>
        <w:rPr>
          <w:rFonts w:ascii="IRNazanin" w:hAnsi="IRNazanin" w:eastAsia="IRNazanin"/>
          <w:color w:val="111111"/>
          <w:sz w:val="28"/>
          <w:sz w:val="28"/>
          <w:szCs w:val="28"/>
          <w:rtl w:val="true"/>
          <w:lang w:bidi="fa-IR"/>
        </w:rPr>
        <w:t>اگر انسان مى‌خواهد به ثواب و درجه‌اى عالى برسد، بايد بكوشد و اسباب و لوازم رسيدن به آن را فراهم آورد تا شفاعت، شامل حالش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شفاعت نصيب انسان مى‌گردد كه ابتدا خود او براى رسيدن به كمال، بكوشد و قابليت آن را به دست آورد، اما اگر به دليل نقص اسباب و لوازم، از رسيدن به هدف باز ماند؛ در اين هنگام شفاعت به يارى او مى‌آيد و نقص اسباب و لوازم را برطرف مى‌كند و او را به ثواب و كمال حقيقى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توصيف، شفاعت به تنهايى سبب و علت مستقل به شمار نمى‌آيد، بلكه نقشى كامل‌كننده دارد</w:t>
      </w:r>
      <w:r>
        <w:rPr>
          <w:rFonts w:eastAsia="IRNazanin" w:cs="IRNazanin"/>
          <w:color w:val="111111"/>
          <w:sz w:val="28"/>
          <w:szCs w:val="28"/>
          <w:rtl w:val="true"/>
          <w:lang w:bidi="fa-IR"/>
        </w:rPr>
        <w:t>.</w:t>
      </w:r>
    </w:p>
    <w:p>
      <w:pPr>
        <w:pStyle w:val="Heading3"/>
        <w:numPr>
          <w:ilvl w:val="2"/>
          <w:numId w:val="1"/>
        </w:numPr>
        <w:rPr/>
      </w:pPr>
      <w:bookmarkStart w:id="27" w:name="__RefHeading___Toc3372227_3650668749"/>
      <w:bookmarkStart w:id="28" w:name="_Toc10"/>
      <w:bookmarkEnd w:id="27"/>
      <w:r>
        <w:rPr>
          <w:rtl w:val="true"/>
        </w:rPr>
        <w:t>نقش شفيع‌</w:t>
      </w:r>
      <w:bookmarkEnd w:id="2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شفيع، به معناى ناديده گرفتن ولايت مولا يا عبوديت بنده نيست؛ همچنين به معناى دست برداشتن از حكمِ در نظر گرفته شده براى بنده نيست، بلكه كار شفاعت‌كننده، تمسك به برخى از صفات خداوند، مانند كرم و بزرگى اوست كه موجب بخشش فرد خطاكار مى‌شود يا شفاعت‌كننده صفاتى را از بنده نزد خداوند، دستمايه بخشش او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شفيع به خداوند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بنده‌ات به حق، اعتقاد دارد؛ خواهان رضايت</w:t>
      </w:r>
    </w:p>
    <w:p>
      <w:pPr>
        <w:pStyle w:val="BookText"/>
        <w:rPr/>
      </w:pPr>
      <w:r>
        <w:rPr>
          <w:rFonts w:ascii="IRNazanin" w:hAnsi="IRNazanin" w:eastAsia="IRNazanin"/>
          <w:color w:val="111111"/>
          <w:sz w:val="28"/>
          <w:sz w:val="28"/>
          <w:szCs w:val="28"/>
          <w:rtl w:val="true"/>
          <w:lang w:bidi="fa-IR"/>
        </w:rPr>
        <w:t>توست؛ محبت دوستانت را به دل دارد و انسانى دل‌شكسته و از كرده خود پشيمان است، تا خدا او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شفيع به خاطر نزديكى‌اش به خدا و داشتن جايگاه ويژه نزد او، از خداوند مى‌خواهد تا از گناه شفاعت‌خواه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شفيع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از تو نمى‌خواهم مولا بودن خود را ناديده بگيرى يا قانون مجازات را باطل گردانى، بلكه از تو مى‌خواهم، اين بنده را از روى لطف و بزرگوارى‌ات و نادان بودن وى يا به خاطر منزلت من نزد خود، ببخشى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حقيقت شفاعت، واسطه قرار گرفتن شفيع، براى رساندن نفع يا دفع شر از بنده است؛ به گونه‌اى كه آنچه در شفاعت مؤثر است نسبت به آنچه در عذاب مؤثر است، برترى يابد، نه اينكه ميان عوامل شفاعت و عقاب، تضاد و تعارض پيش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شفيع برخى از عوامل مؤثر در برداشتن عذاب را به مولا عرض مى‌كند تا شفاعت‌شونده، از عذاب رهايى يابد و مصداق رحمت و لطف الهى قرار گيرد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برخى از فرشتگان و بندگان به اذن خداوند، حق شفاعت دارند، براى خود بنده هم چنين امكانى وجود دارد؛ او نيز مى‌تواند به</w:t>
      </w:r>
      <w:bookmarkStart w:id="29" w:name="pg1941_24170"/>
    </w:p>
    <w:p>
      <w:pPr>
        <w:pStyle w:val="BookText"/>
        <w:rPr/>
      </w:pPr>
      <w:bookmarkEnd w:id="29"/>
      <w:r>
        <w:rPr>
          <w:rFonts w:ascii="IRNazanin" w:hAnsi="IRNazanin" w:eastAsia="IRNazanin"/>
          <w:color w:val="111111"/>
          <w:sz w:val="28"/>
          <w:sz w:val="28"/>
          <w:szCs w:val="28"/>
          <w:rtl w:val="true"/>
          <w:lang w:bidi="fa-IR"/>
        </w:rPr>
        <w:t>رحمت الهى چنگ زند يا ذلت و حقارت خويش را با توبه و عمل صالح نشان دهد و خود را از جرگه گناهكاران خارج كند و به جمع نيكوكاران بپيوندد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چنين بنده‌اى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فَأُوْلئِكَ يُبَدِّلُ اللَّهُ سَيِّئاتِهِمْ 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گناهان آنان را به حسنات مبدّل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خداوند قادر است گناهان بنده‌اى را به حسنات تبديل كند، همان‌گونه كه تواناست اندوخته‌اى را پوچ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قَدِمْنا إِلى ما عَمِلُوا مِنْ عَمَلٍ فَجَعَلْناهُ هَباءً مَنْثُوراً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سراغ اعمالى كه انجام داده‌اند، مى‌رويم و همه را همچون غبارى پراكنده در هوا قرار مى‌دهيم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30" w:name="__RefHeading___Toc3372229_3650668749"/>
      <w:bookmarkStart w:id="31" w:name="_Toc11"/>
      <w:bookmarkEnd w:id="30"/>
      <w:r>
        <w:rPr>
          <w:rtl w:val="true"/>
        </w:rPr>
        <w:t>شفاعت‌كنندگان‌</w:t>
      </w:r>
      <w:bookmarkEnd w:id="3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تكوينى و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شفاعت تكوينى، همه اسباب و علل وجودى، واسطه بين خدا و موجودات‌اند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شفاعت تشريعى، در عالم تكليف و تشريع به وقوع مى‌پيوندد و برخى از اين نوع شفاعت، در همين دنيا موجب آمرزش و قرب به خدا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توصيف در شفاعت تشريعى، شفيع يا همان شفاعت‌كننده، ميان خدا و بنده، واسطه مى‌شود</w:t>
      </w:r>
      <w:r>
        <w:rPr>
          <w:rFonts w:eastAsia="IRNazanin" w:cs="IRNazanin"/>
          <w:color w:val="111111"/>
          <w:sz w:val="28"/>
          <w:szCs w:val="28"/>
          <w:rtl w:val="true"/>
          <w:lang w:bidi="fa-IR"/>
        </w:rPr>
        <w:t>.</w:t>
      </w:r>
      <w:bookmarkStart w:id="32" w:name="pg1941_24172"/>
    </w:p>
    <w:p>
      <w:pPr>
        <w:pStyle w:val="Heading3"/>
        <w:numPr>
          <w:ilvl w:val="2"/>
          <w:numId w:val="1"/>
        </w:numPr>
        <w:rPr/>
      </w:pPr>
      <w:bookmarkStart w:id="33" w:name="__RefHeading___Toc3372231_3650668749"/>
      <w:bookmarkStart w:id="34" w:name="_Toc12"/>
      <w:bookmarkEnd w:id="32"/>
      <w:bookmarkEnd w:id="33"/>
      <w:r>
        <w:rPr>
          <w:rtl w:val="true"/>
        </w:rPr>
        <w:t>شفاعت‌كنندگان در دنيا</w:t>
      </w:r>
      <w:bookmarkEnd w:id="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أَنِيبُوا إِلى 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من كه بر خود اسراف و ستم كرده‌ايد از رحمت خداوند نوميد نشويد كه خدا همه گناهان را مى‌آمرزد زيرا او بسيار آمرزنده و مهربان است و به درگاه پروردگارتان بازگرديد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همه گناهان حتى شرك را نيز در برمى‌گيرد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آمِنُوا بِرَسُولِهِ يُؤْتِكُمْ كِفْلَيْنِ مِنْ رَحْمَتِهِ وَ يَجْعَلْ لَكُمْ نُوراً تَمْشُونَ بِهِ وَ يَغْفِرْ لَكُمْ وَ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الهى پيشه كنيد و به پيامبرش ايمان بياوريد تا بهره‌اى دو چندان از رحمتش به شما بدهد و براى شما نورى قرار دهد كه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 و در مسير زندگى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برويد و گناهان شما را ببخشد و خداوند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صالح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وَ عَمِلُوا الصَّالِحاتِ لَهُمْ مَغْفِرَةٌ وَ أَجْرٌ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آنها كه ايمان آورده و كارهاى شايسته انجام داده‌اند وعده آمرزش و پاداش بزرگ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بِهِ اللَّهُ مَنِ اتَّبَعَ رِضْوانَهُ سُبُلَ السَّلامِ وَ يُخْرِجُهُمْ مِنَ الظُّلُماتِ إِلَى النُّورِ بِإِذْنِهِ وَ يَهْدِيهِمْ إِلى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بركت آن، كسانى را كه از رضاى او پيروى كنند، به راه‌هاى سلامت و امنيت هدايت مى‌كند و به فرمانش آنان را از ظلمت‌ها خارج ساخته به سوى نور مى‌برد و آنها را به سوى راه راست هدايت مى‌نمايد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اين مخالفان هنگامى كه به خود ستم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زيرپا مى‌گذاردند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مى‌آمدند و از خدا طلب آمرزش مى‌كردند و پيامبر هم براى آنها استغفار مى‌كرد، خدا را توبه‌پذير و مهربان مى‌يافتند</w:t>
      </w:r>
      <w:r>
        <w:rPr>
          <w:rFonts w:eastAsia="IRNazanin" w:cs="IRNazanin"/>
          <w:color w:val="111111"/>
          <w:sz w:val="28"/>
          <w:szCs w:val="28"/>
          <w:rtl w:val="true"/>
          <w:lang w:bidi="fa-IR"/>
        </w:rPr>
        <w:t>.</w:t>
      </w:r>
      <w:bookmarkStart w:id="35" w:name="pg1941_24178"/>
    </w:p>
    <w:p>
      <w:pPr>
        <w:pStyle w:val="BookText"/>
        <w:rPr/>
      </w:pPr>
      <w:bookmarkEnd w:id="3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فرشتگانى كه حاملان عرشند و آنها كه گرداگرد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و حمد پروردگارشان را مى‌گويند و به او ايمان دارند و براى مؤمنان آمرزش مى‌طلبند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آيه‌اى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الْمَلائِكَةُ يُسَبِّحُونَ بِحَمْدِ رَبِّهِمْ وَ يَسْتَغْفِرُونَ لِمَنْ فِي الأَرْضِ أَلا إِنَّ اللَّهَ هُوَ الْغَفُورُ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فرشتگان پيوسته تسبيح و حمد پروردگارشان را مى‌گويند و براى كسانى كه در زمين هستند آمرزش مى‌طلبند، آگاه باشيد خداوند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w:t>
      </w:r>
    </w:p>
    <w:p>
      <w:pPr>
        <w:pStyle w:val="BookText"/>
        <w:rPr/>
      </w:pPr>
      <w:r>
        <w:rPr>
          <w:rFonts w:ascii="IRNazanin" w:hAnsi="IRNazanin" w:eastAsia="IRNazanin"/>
          <w:color w:val="111111"/>
          <w:sz w:val="28"/>
          <w:sz w:val="28"/>
          <w:szCs w:val="28"/>
          <w:rtl w:val="true"/>
          <w:lang w:bidi="fa-IR"/>
        </w:rPr>
        <w:t>آنان، هم براى خود آمرزش مى‌طلبند و هم براى برادران دينى‌شان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اعْفُ عَنَّا وَ اغْفِرْ لَنا وَ ارْحَمْنا أَنْتَ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عفو كن و بيامرز و مورد رحمت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 و سرپرست مايى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Heading3"/>
        <w:numPr>
          <w:ilvl w:val="2"/>
          <w:numId w:val="1"/>
        </w:numPr>
        <w:rPr/>
      </w:pPr>
      <w:bookmarkStart w:id="36" w:name="__RefHeading___Toc3372233_3650668749"/>
      <w:bookmarkStart w:id="37" w:name="_Toc13"/>
      <w:bookmarkEnd w:id="36"/>
      <w:r>
        <w:rPr>
          <w:rtl w:val="true"/>
        </w:rPr>
        <w:t>شافعان روز قيامت‌</w:t>
      </w:r>
      <w:bookmarkEnd w:id="3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ديگرى از شفاعت‌كنندگان، شافعان روز</w:t>
      </w:r>
    </w:p>
    <w:p>
      <w:pPr>
        <w:pStyle w:val="BookText"/>
        <w:rPr/>
      </w:pPr>
      <w:r>
        <w:rPr>
          <w:rFonts w:ascii="IRNazanin" w:hAnsi="IRNazanin" w:eastAsia="IRNazanin"/>
          <w:color w:val="111111"/>
          <w:sz w:val="28"/>
          <w:sz w:val="28"/>
          <w:szCs w:val="28"/>
          <w:rtl w:val="true"/>
          <w:lang w:bidi="fa-IR"/>
        </w:rPr>
        <w:t>قيامت، به همان معنايى كه بيان كرديم هستند؛ يعنى گناهكار از موضوع عذاب خارج شده، در مصداق رحمت و رأفت الهى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شافعان روز قيامت نيز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پيامبران</w:t>
      </w:r>
    </w:p>
    <w:p>
      <w:pPr>
        <w:pStyle w:val="BookText"/>
        <w:rPr/>
      </w:pPr>
      <w:r>
        <w:rPr>
          <w:rFonts w:ascii="Amiri" w:hAnsi="Amiri" w:eastAsia="Amiri" w:cs="Amiri"/>
          <w:color w:val="111111"/>
          <w:sz w:val="28"/>
          <w:sz w:val="28"/>
          <w:szCs w:val="28"/>
          <w:rtl w:val="true"/>
          <w:lang w:bidi="ar-SA"/>
        </w:rPr>
        <w:t>در اين باره قرآن كريم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اتَّخَذَ الرَّحْمنُ وَلَداً سُبْحانَهُ بَلْ عِبادٌ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 هُمْ بِأَمْرِهِ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 ما خَلْفَهُمْ وَلَا يَشْفَعُونَ إِلَّا لِمَنِ ارْتَضى وَهُمْ مِنْ خَشْيَتِهِ مُشْفِقُونَ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فرزندى براى خود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منزه است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شايسته‌اويند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هيچ‌گاه در سخن بر او پيشى نمى‌گيرند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او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پيش رو و پشت سر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و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مى‌داند و آنها جز براى كسى كه خدا راضى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شفاعت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شفاعت نمى‌كنند و از ترس او بيمناكند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اين باره هم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مِنْ مَلَكٍ فى السَّماواتِ لا تُغْنِي شَفاعَتُهُمْ شَيْئاً إِلَّا مِنْ بَعْدِ أَنْ يَأْذَنَ اللَّهُ لِمَنْ يَشاءُ وَ يَرْضى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چه بسيار فرشتگان آسمان‌ها كه شفاعت آنها سودى نمى‌بخشد، مگر پس از آنكه خدا براى هر كس كه بخواهد و راضى باشد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شهيدان</w:t>
      </w:r>
    </w:p>
    <w:p>
      <w:pPr>
        <w:pStyle w:val="BookText"/>
        <w:rPr/>
      </w:pPr>
      <w:r>
        <w:rPr>
          <w:rFonts w:ascii="IRNazanin" w:hAnsi="IRNazanin" w:eastAsia="IRNazanin"/>
          <w:color w:val="111111"/>
          <w:sz w:val="28"/>
          <w:sz w:val="28"/>
          <w:szCs w:val="28"/>
          <w:rtl w:val="true"/>
          <w:lang w:bidi="fa-IR"/>
        </w:rPr>
        <w:t>در قرآن كريم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يَمْلِكُ الَّذِينَ يَدْعُونَ مِنْ دُونِهِ الشَّفاعَةَ إِلَّا مَنْ شَهِدَ بِالْحَقِّ وَ هُمْ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كسانى را كه غير از او مى‌خوانند، اختيار شفاعت ندارند، مگر آنها كه شهادت به حق داده‌اند و به خوبى آگاه‌اند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دلالت مى‌كند كه ايشان از آن روى، مقام شفاعت نصيبشان شده است كه به حق شهادت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شهيدى، شفاعت‌كننده‌اى است كه مى‌تواند شهادت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منظور از شهادت در اين آيه، كشته شدن در ميدان جنگ نيست، بلكه به معناى شاهد و گواه اعمال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آيه گذشته، روشن مى‌شود كه مؤمنان نيز حق شفاعت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پيوستن مؤمنان به شهدا در روز قيامت خبر داده، آنجا كه</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بِاللّهِ وَ رُسُلِهِ أُولئِكَ هُمُ الصِّدِّيقُونَ وَ الشُّهَداءُ عِنْدَ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كسانى كه به خدا و پيامبرانش ايمان آوردند، آنها صديقان و شاهدان نزد پروردگارشانند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برداشتن عذاب و عقوبت از مجرم و گناهكار، عدل است، پس خود عذاب، ظلم است؛ و اگر عذاب ظلم باشد، چرا برخى از پيامبران براى امت خويش از خدا درخواست عذاب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عذاب به معناى نقض حكم اول و نيز نقض عقوبت نيست تا عقاب ظلم باشد، بلكه گناهكار را از مصداق عذاب خارج، و در رحمت الهى وارد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اين است كه افعالش تغييرناپذير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حكمى كرد؛ بدون استثنا و يكنواخت، آن حكم اجرا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شفاعت كيفر را از گناهكار بردارد؛ يعنى شفاعت در فعل و سنت خداوند تغيير ايجاد كرده و اين مطلبى محال، و نقض غرض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امور را فقط از طريق اسباب آن جارى مى‌كند، بنابراين وقتى يك سبب، موجب حكمى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گناه كه حكم عذاب را به 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ممكن است اسباب ديگرى هم وجود داشته باشند كه خلاف حكم آن يك سبب را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رحمت و رأفت الهى كه اقتضاى آنها عدم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عرف مردم به اين مفهوم است كه حاكم را به تجديدنظر در تصميم او يا دست برداشتن از اقدام مورد نظرش وادار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به اين معنا و مفهوم، يعنى تصرّف در اراده و حكم خداوند كه چنين امرى قطعاً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به اين اشكال اين‌گونه پاسخ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در علم و اراده خداوند تغييرى ايجاد نمى‌كند، بلكه تغيير تنها در مراد و معلوم است؛ به اين مفهوم كه خداوند سبحان مى‌داند، حالات مختلفى بر انسان عارض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روزى معين، به سبب شرايط و اسباب خاصى داراى حالى مى‌شود كه خداوند در همان حالى كه بنده دارد، براى او اراده‌اى مى‌كند و سپس روز ديگر، بنده، به واسطه شرايط ديگرى، حال تازه‌اى برخلاف حال اول مى‌يابد و خداوند هم چيز ديگرى درباره او اراده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 او در كارى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چه را بخواهد محو، و هر چه را بخواهد اثبات مى‌كند و اصل كتاب نزد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شفاعت، موجب تجرّى و جسارت انسان‌ها در انجام گناه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به اين اشكال دو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اول، اين است كه اين سخن با آياتى كه بر وسعت مغفرت و رحمت خداوند دلالت دارد، نقض مى‌شود؛ زيرا در اين آيات نيز گفته شده كه خداوند، همه گناهان را به جز شرك مى‌بخشد كه فقط با توبه برطرف مى‌شود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شفاعت در صورتى موجب تجرى انسان مى‌شود كه مجرم و گناهكار به نام و نشان مشخص شده باشد يا گناهى كه شفاعت درباره آن پذيرفته مى‌شود، بدون هيچ ابهامى و به صورت كاملًا قطعى و روشن و بدون در نظر گرفتن هيچ شرطى معين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تأثير شفاعت در تمام انواع گناهان و عذاب‌ها و در همه زمان‌ها مؤثر باشد، به‌گونه‌اى كه اثر گناه را به كلى از بين ببرد، اما كاملًا روشن است كه در وعده شفاعت، حتى اشاره‌اى هم به اين شرايط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الميزان، محمدحسين طباطبايى،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بايد اضافه كنم كه مفهوم شفاعت، درخواست چيزى از شفاعت‌پذير براى شفاعت‌شونده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توصيف، شفاعت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غير او، به معناى دعا و نيايش وى به درگاه الهى براى فردى ديگر است؛ به اين معنا كه او بخشش و برآورده شدن نيازهاى آن فرد را از خداوند</w:t>
      </w:r>
    </w:p>
    <w:p>
      <w:pPr>
        <w:pStyle w:val="BookText"/>
        <w:rPr/>
      </w:pPr>
      <w:r>
        <w:rPr>
          <w:rFonts w:ascii="IRNazanin" w:hAnsi="IRNazanin" w:eastAsia="IRNazanin"/>
          <w:color w:val="111111"/>
          <w:sz w:val="28"/>
          <w:sz w:val="28"/>
          <w:szCs w:val="28"/>
          <w:rtl w:val="true"/>
          <w:lang w:bidi="fa-IR"/>
        </w:rPr>
        <w:t>مى‌طلبد، پس شفاعت، نوعى 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يَشْفَعْ شَفاعَةً حَسَنَةً يَكُنْ لَهُ نَصِيبٌ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شفاعت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تشويق و كمك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كار نيكى كند، سهمى از آن براى او خواهد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آيه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از درگاه خداوند، همان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آن هم اين روايت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پشت سر برادر مسلمان خود دعايى كند، دعايش مستجاب مى‌شود و فرشته، هم براى او و هم براى تو، همان دعا را مى‌كند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بنابراين، طلب شفاعت از كسى، به معناى درخواست دعا از اوست و بر اين اساس طلب دعا از هر مؤمنى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نيز درخواست دعا از زنده را جايز مى‌داند و به آن اعتراف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مى‌توان گفت كه جايز دانستن طلب دعا از كسى از ضروريات دين به شمار مى‌رود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توصيف، شفاعت جستن يا همان درخواست دعا از هر مؤمنى جايز است، چه رسد به درخواست</w:t>
      </w:r>
      <w:bookmarkStart w:id="38" w:name="pg1941_24197"/>
    </w:p>
    <w:p>
      <w:pPr>
        <w:pStyle w:val="BookText"/>
        <w:rPr/>
      </w:pPr>
      <w:bookmarkEnd w:id="38"/>
      <w:r>
        <w:rPr>
          <w:rFonts w:ascii="IRNazanin" w:hAnsi="IRNazanin" w:eastAsia="IRNazanin"/>
          <w:color w:val="111111"/>
          <w:sz w:val="28"/>
          <w:sz w:val="28"/>
          <w:szCs w:val="28"/>
          <w:rtl w:val="true"/>
          <w:lang w:bidi="fa-IR"/>
        </w:rPr>
        <w:t xml:space="preserve">از پيامبران و صالحان، به ويژه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كسى معتقد باشد، شفاعت در صورتى قبول مى‌شود كه شفيع، نزد خداوند مقام و منزلتى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بايد بگويم، هر مؤمنى كه به شفاعت و استجابت دعايش اميد مى‌رود، خداوند براى او حرمتى قائل است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از سوى ديگر، شفاعت، فقط به پيامبران اختصاص ندارد، بلكه خداوند براى همه مؤمنان و فرشتگان، حقّ شفاعت قرار داده است</w:t>
      </w:r>
      <w:r>
        <w:rPr>
          <w:rFonts w:eastAsia="IRNazanin" w:cs="IRNazanin"/>
          <w:color w:val="111111"/>
          <w:sz w:val="28"/>
          <w:szCs w:val="28"/>
          <w:rtl w:val="true"/>
          <w:lang w:bidi="fa-IR"/>
        </w:rPr>
        <w:t>.</w:t>
      </w:r>
    </w:p>
    <w:p>
      <w:pPr>
        <w:pStyle w:val="Heading3"/>
        <w:numPr>
          <w:ilvl w:val="2"/>
          <w:numId w:val="1"/>
        </w:numPr>
        <w:rPr/>
      </w:pPr>
      <w:bookmarkStart w:id="39" w:name="__RefHeading___Toc3372235_3650668749"/>
      <w:bookmarkStart w:id="40" w:name="_Toc14"/>
      <w:bookmarkEnd w:id="39"/>
      <w:r>
        <w:rPr>
          <w:rtl w:val="true"/>
        </w:rPr>
        <w:t>شفاعت فرشتگان‌</w:t>
      </w:r>
      <w:bookmarkEnd w:id="40"/>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أَدْخِلْهُمْ جَنَّاتِ عَدْنٍ الَّتِي وَعَدْتَهُمْ وَ مَنْ صَلَحَ مِنْ آبائِهِمْ وَ أَزْواجِهِمْ وَ ذُرِّيَّاتِهِمْ إِنَّكَ أَنْتَ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قِهِمُ السَّيِّئات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فرشتگانى كه حاملان عرشند و آنها كه گرداگرد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و حمد پروردگارشان را مى‌گويند و به او ايمان</w:t>
      </w:r>
    </w:p>
    <w:p>
      <w:pPr>
        <w:pStyle w:val="BookText"/>
        <w:rPr/>
      </w:pPr>
      <w:r>
        <w:rPr>
          <w:rFonts w:ascii="IRNazanin" w:hAnsi="IRNazanin" w:eastAsia="IRNazanin"/>
          <w:color w:val="111111"/>
          <w:sz w:val="28"/>
          <w:sz w:val="28"/>
          <w:szCs w:val="28"/>
          <w:rtl w:val="true"/>
          <w:lang w:bidi="fa-IR"/>
        </w:rPr>
        <w:t xml:space="preserve">دارند و براى مؤمنان آمرزش مى‌طلبند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رحمت و علم تو همه چيز را فراگرفته است، پس كسانى را كه تو به كرده و راه تو را پيروى مى‌كنند بيامرز و آنان را از عذاب دوزخ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باغ‌هاى جاويدان بهشتى كه به آنها وعده فرموده‌اى وارد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و همسران و فرزندانشان هر كدام كه صالح بودند؛ به يقين تو توانا و حكيمى و آنان را از بدى‌ها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در تفسير اين آيات مى‌گويد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بر اين مفهوم دلالت دارند كه فرشتگان از گناهكاران شفاعت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همان‌گونه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انبيا به اذن و فرمان خداوند، حقّ شفاعت دارند، فرشتگان نيز به اذن پروردگار، حق شفاعت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خطاب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 لِذَنْبِكَ وَ لِلْمُؤْمِنِينَ وَ 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گناه خود و مردان و زنان با ايمان آمرزش بخواه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قرآن كريم، سخن حضرت نوح را حكايت مى‌كند كه از خدا مى‌خواهد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لى وَ لِوالِدَىَّ وَ لِمَنْ دَخَلَ بَيْتِيَ مُؤْمِناً وَ لِلْمُؤْمِنِينَ وَ 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و پدر و مادرم و تمام كسانى را كه با ايمان وارد خانه من شدند و</w:t>
      </w:r>
      <w:bookmarkStart w:id="41" w:name="pg1941_24203"/>
    </w:p>
    <w:p>
      <w:pPr>
        <w:pStyle w:val="BookText"/>
        <w:rPr/>
      </w:pPr>
      <w:bookmarkEnd w:id="41"/>
      <w:r>
        <w:rPr>
          <w:rFonts w:ascii="IRNazanin" w:hAnsi="IRNazanin" w:eastAsia="IRNazanin"/>
          <w:color w:val="111111"/>
          <w:sz w:val="28"/>
          <w:sz w:val="28"/>
          <w:szCs w:val="28"/>
          <w:rtl w:val="true"/>
          <w:lang w:bidi="fa-IR"/>
        </w:rPr>
        <w:t>جميع مردان و زنان با ايمان را بيامرز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چيزى بيش از دعا و طلب آمرزش نيست</w:t>
      </w:r>
      <w:r>
        <w:rPr>
          <w:rFonts w:eastAsia="IRNazanin" w:cs="IRNazanin"/>
          <w:color w:val="111111"/>
          <w:sz w:val="28"/>
          <w:szCs w:val="28"/>
          <w:rtl w:val="true"/>
          <w:lang w:bidi="fa-IR"/>
        </w:rPr>
        <w:t>.</w:t>
      </w:r>
    </w:p>
    <w:p>
      <w:pPr>
        <w:pStyle w:val="Heading3"/>
        <w:numPr>
          <w:ilvl w:val="2"/>
          <w:numId w:val="1"/>
        </w:numPr>
        <w:rPr/>
      </w:pPr>
      <w:bookmarkStart w:id="42" w:name="__RefHeading___Toc3372237_3650668749"/>
      <w:bookmarkStart w:id="43" w:name="_Toc15"/>
      <w:bookmarkEnd w:id="42"/>
      <w:r>
        <w:rPr>
          <w:rtl w:val="true"/>
        </w:rPr>
        <w:t>شفاعت حجرالاسود</w:t>
      </w:r>
      <w:bookmarkEnd w:id="43"/>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سنگ را بر كارهاى خير خود گواه بگيريد، زيرا در روز قيامت اين سنگ، شافع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 الشفاعه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زبان و لبانى دارد و براى كسى كه او را لمس كرده، شهادت و گواهى مى‌دهد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ابونعيم اين حديث را نقل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روايتى صحيح است و ثابت شده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دانشمندان اهل سنت نيز در توضيح اين روايت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حجرالاسود را بر كارهاى خيرى كه در كنار آن انجام مى‌دهيد، گواه بگيريد، مانند بوسيدن و لمس كردن آن و نيز دعا و ذكر در كنار آن</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ادامه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سنگ</w:t>
      </w:r>
      <w:bookmarkStart w:id="44" w:name="pg1941_24206"/>
    </w:p>
    <w:p>
      <w:pPr>
        <w:pStyle w:val="BookText"/>
        <w:rPr/>
      </w:pPr>
      <w:bookmarkEnd w:id="44"/>
      <w:r>
        <w:rPr>
          <w:rFonts w:ascii="IRNazanin" w:hAnsi="IRNazanin" w:eastAsia="IRNazanin"/>
          <w:color w:val="111111"/>
          <w:sz w:val="28"/>
          <w:sz w:val="28"/>
          <w:szCs w:val="28"/>
          <w:rtl w:val="true"/>
          <w:lang w:bidi="fa-IR"/>
        </w:rPr>
        <w:t xml:space="preserve">درباره كسى كه آن را بر كارهاى خير خود شاهد گرفته، شفاعت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شفاعتش قبول و پذيرفته مى‌شود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بنابراين،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يعنى همان درخواست شفاعت از حجرالاسود، اگرچه اين قطعه سنگ، عقل و شعور ندارد و نمى‌تواند سخن بگويد، ولى به ما دستور داده‌اند، آن را گواه و شاهد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اين عمل نيز شرك به حساب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گواه گرفتن آن سنگ، شرك باشد، فرمان به اين عمل، شرك آن را از بين نمى‌برد، زيرا حكم و فرمان، هيچ‌گاه اصل موضوع را تغيير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سخنان اينكه، شفاعت و دعا از يك سنخ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اين‌گونه نيست كه اگر كسى در درگاه خداوند شفاعت طلبيد، بر خداوند واجب باشد، شفاعتش را بپذيرد، ولى اگر كسى دعايى كرد، واجب نباشد دعايش را اجابت كند، بلكه پذيرش شفاعت و اجابت دعا از الطاف و فضل الهى به شمار مى‌روند</w:t>
      </w:r>
      <w:r>
        <w:rPr>
          <w:rFonts w:eastAsia="IRNazanin" w:cs="IRNazanin"/>
          <w:color w:val="111111"/>
          <w:sz w:val="28"/>
          <w:szCs w:val="28"/>
          <w:rtl w:val="true"/>
          <w:lang w:bidi="fa-IR"/>
        </w:rPr>
        <w:t>.</w:t>
      </w:r>
    </w:p>
    <w:p>
      <w:pPr>
        <w:pStyle w:val="Heading3"/>
        <w:numPr>
          <w:ilvl w:val="2"/>
          <w:numId w:val="1"/>
        </w:numPr>
        <w:rPr/>
      </w:pPr>
      <w:bookmarkStart w:id="45" w:name="__RefHeading___Toc3372239_3650668749"/>
      <w:bookmarkStart w:id="46" w:name="_Toc16"/>
      <w:bookmarkEnd w:id="45"/>
      <w:r>
        <w:rPr>
          <w:rtl w:val="true"/>
        </w:rPr>
        <w:t>شفاعت مردگان‌</w:t>
      </w:r>
      <w:bookmarkEnd w:id="4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شفاعت جستن از مردگان را بدعت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عبدالوهاب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p>
    <w:p>
      <w:pPr>
        <w:pStyle w:val="BookText"/>
        <w:rPr/>
      </w:pPr>
      <w:r>
        <w:rPr>
          <w:rFonts w:ascii="IRNazanin" w:hAnsi="IRNazanin" w:eastAsia="IRNazanin"/>
          <w:color w:val="111111"/>
          <w:sz w:val="28"/>
          <w:sz w:val="28"/>
          <w:szCs w:val="28"/>
          <w:rtl w:val="true"/>
          <w:lang w:bidi="fa-IR"/>
        </w:rPr>
        <w:t>معتقدند درخواست شفاعت از مردگان، كفر و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طلب شفاعت از پيامبران، صالحان و ديگر مردگان، مجوزى براى ما صادر نشده كه خطاب به مرده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از خدا درخواست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صحابه و تابعان، در اين باره سخنى نگفته‌اند؛ هيچ كدام از پيشوايان اهل سنت به آن دستور نداده‌اند، و حديث و روايتى هم درباره شفاعت خواستن از مردگان به دست ما نرسيده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ما چنين است؛ آيا دليل حرام بودن طلب شفاعت از مردگان، اين است كه مردگان از بين مى‌روند و ما نمى‌توانيم آنان را خطاب قرار دهيم و از ايشان شفاعت بخواهيم؟ اگر اين‌گونه است بايد بگوييم،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پيامبران پس از مرگ نيز زنده‌اند؛ سخن ما را مى‌شنوند و به آن پاسخ مى‌دهند، و درود و سلام كسى كه به ايشان سلام مى‌فرستد نيز به آنان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علم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مانند علم آن حضرت در دوران حياتش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اعمال و كردار امتش، به</w:t>
      </w:r>
      <w:bookmarkStart w:id="47" w:name="pg1941_24212"/>
    </w:p>
    <w:p>
      <w:pPr>
        <w:pStyle w:val="BookText"/>
        <w:rPr/>
      </w:pPr>
      <w:bookmarkEnd w:id="47"/>
      <w:r>
        <w:rPr>
          <w:rFonts w:ascii="Amiri" w:hAnsi="Amiri" w:eastAsia="Amiri" w:cs="Amiri"/>
          <w:color w:val="111111"/>
          <w:sz w:val="28"/>
          <w:sz w:val="28"/>
          <w:szCs w:val="28"/>
          <w:rtl w:val="true"/>
          <w:lang w:bidi="ar-SA"/>
        </w:rPr>
        <w:t>آن حضرت عرضه مى‌شود و ايشان نيز براى امتش آمرزش مى‌طلبد</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همه عالمان و متكلمان درباره اين موضوع به صراحت سخن گفته‌اند و هيچ كس نمى‌تواند آن را انكار كند</w:t>
      </w:r>
      <w:r>
        <w:rPr>
          <w:rFonts w:eastAsia="IRNazanin" w:cs="IRNazanin"/>
          <w:color w:val="111111"/>
          <w:sz w:val="28"/>
          <w:szCs w:val="28"/>
          <w:rtl w:val="true"/>
          <w:lang w:bidi="fa-IR"/>
        </w:rPr>
        <w:t>.</w:t>
      </w:r>
    </w:p>
    <w:p>
      <w:pPr>
        <w:pStyle w:val="Heading3"/>
        <w:numPr>
          <w:ilvl w:val="2"/>
          <w:numId w:val="1"/>
        </w:numPr>
        <w:rPr/>
      </w:pPr>
      <w:bookmarkStart w:id="48" w:name="__RefHeading___Toc3372241_3650668749"/>
      <w:bookmarkStart w:id="49" w:name="_Toc17"/>
      <w:bookmarkEnd w:id="48"/>
      <w:r>
        <w:rPr>
          <w:rtl w:val="true"/>
        </w:rPr>
        <w:t xml:space="preserve">حيات پيامبر </w:t>
      </w:r>
      <w:r>
        <w:rPr>
          <w:rtl w:val="true"/>
        </w:rPr>
        <w:t>(</w:t>
      </w:r>
      <w:r>
        <w:rPr>
          <w:rtl w:val="true"/>
        </w:rPr>
        <w:t>ص</w:t>
      </w:r>
      <w:r>
        <w:rPr>
          <w:rtl w:val="true"/>
        </w:rPr>
        <w:t xml:space="preserve">) </w:t>
      </w:r>
      <w:r>
        <w:rPr>
          <w:rtl w:val="true"/>
        </w:rPr>
        <w:t>پس از مرگ‌</w:t>
      </w:r>
      <w:bookmarkEnd w:id="49"/>
    </w:p>
    <w:p>
      <w:pPr>
        <w:pStyle w:val="BookText"/>
        <w:rPr/>
      </w:pPr>
      <w:r>
        <w:rPr>
          <w:rFonts w:ascii="IRNazanin" w:hAnsi="IRNazanin" w:eastAsia="IRNazanin"/>
          <w:color w:val="111111"/>
          <w:sz w:val="28"/>
          <w:sz w:val="28"/>
          <w:szCs w:val="28"/>
          <w:rtl w:val="true"/>
          <w:lang w:bidi="fa-IR"/>
        </w:rPr>
        <w:t xml:space="preserve">همه علما و دانشمندان علم كلام، اتفاق‌نظر دارند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سَمهودى</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در اين باره مى‌گويد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مرگش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ديگر پيامبران نيز در قبور خود زنده‌اند و حيات آنان از حيات شهدايى كه خداوند در قرآن از آن خبر داده كامل‌تر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سرور شهيدان است و اعمال آنان با ترازوى آن حضرت سنجيده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من پس از وفاتم مانند علم من در دوران حياتم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منذرى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پيامبران در قبورشان زنده‌اند و نماز مى‌خوانند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اين روايت را با سند موثق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اين روايت را نقل كرده و آن را صحيح مى‌داند</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حيات پيامبران بعد از وفاتشان چندين حديث صحيح در دست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روايتى در اين باره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آن حضرت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كنار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قبرش ايستاده و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چند حديث ديگر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آن حضرت با پيامبران ديگر برخورد كرد و با آنان نماز گزارد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سندى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ابودرداء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مى‌گويد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بر من، درود و صلوات فراوان بفرستيد، زيرا آن درود در نظرگاه فرشتگان است و آنها شاهد و گواه بر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درودى بر من فرستد، وقتى كه از گفتن درود فراغت يافت، آن درود به من عرضه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ابودرداء از آن حضرت 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زمين، حرام كرده است كه پيكر پيامبران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خدا زنده است و نزد او روزى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سندى موثق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فرشتگانى جهانگرد دارد كه اخبار امت مرا به من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و حيات دنيايى من براى شما خير است، زيرا با يكديگر سخن مى‌گوييم و صحبت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من نيز براى شما خير است، زيرا اعمال و كردار شما بر من عرضه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خوبى ببينم، خداى را سپاس مى‌گويم و اگر كردارى بد مشاهده كنم، برايتان آمرزش مى‌طلبم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منصور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علم كلام و اصحاب 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وفاتش نيز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طاعات امتش خشنود و خرسند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پيكر مطهر انبيا هرگز نمى‌پوسد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بيهقى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اينكه پيامبران قبض روح شدند، دوباره ارواحشان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مانند شهيدان نزد پروردگارشان زنده‌اند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پيامبر ما در شب معراج، گروهى از ايشان را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بيهقى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براى اثبات حيات پيامبران پس از مرگ، كتابى جداگانه نوشته‌ايم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سمهودى در اين باره مى‌افزايد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را تأييد مى‌كند كه آن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از كنار مدينه، براى گزاردن حج يا عمره مى‌گذشت، اگر به من سلام مى‌كرد، حتماً پاسخش را مى‌دادم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درباره دلايل حيات پيامبران ادامه مى‌دهد كه بر اساس اين دلايل، حيات بدن آنان مانند حالت دنيا، ولى از خوراك بى‌نياز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دنيا نفوذى قوى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سمهودى يادآورى مى‌كند كه اين موضوع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لمايجب لحضرة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بدون شك، حيات پيامبران ثابت و مشخص است و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ديگر پيامبران، مقامى برتر دارد، بنابراين حيات آن حضرت نيز كامل‌تر است</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نظرات صريح و آشكار علما، و نيز وجود روايات صحيح در كتب اهل سنت، از آن حكايت دارد كه اعتقاد به شفاعت و درخواست دعا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صالحان، بدعت، كفر و شرك نيست، بلكه نشان مى‌دهد كه ابن تيميه و پيروانش دانش دينى اندكى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شايسته است كه در باورهايشان بازنگرى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به احاديث و آراى دانشمندان به دقت بنگرند، درمى‌يابند كه نظراتشان پايه و مبناى علمى دقيقى ندارد</w:t>
      </w:r>
      <w:r>
        <w:rPr>
          <w:rFonts w:eastAsia="IRNazanin" w:cs="IRNazanin"/>
          <w:color w:val="111111"/>
          <w:sz w:val="28"/>
          <w:szCs w:val="28"/>
          <w:rtl w:val="true"/>
          <w:lang w:bidi="fa-IR"/>
        </w:rPr>
        <w:t>.</w:t>
      </w:r>
      <w:bookmarkStart w:id="50" w:name="pg1941_24227"/>
    </w:p>
    <w:p>
      <w:pPr>
        <w:pStyle w:val="Heading3"/>
        <w:numPr>
          <w:ilvl w:val="2"/>
          <w:numId w:val="1"/>
        </w:numPr>
        <w:rPr/>
      </w:pPr>
      <w:bookmarkStart w:id="51" w:name="__RefHeading___Toc3372243_3650668749"/>
      <w:bookmarkStart w:id="52" w:name="_Toc18"/>
      <w:bookmarkEnd w:id="50"/>
      <w:bookmarkEnd w:id="51"/>
      <w:r>
        <w:rPr>
          <w:rtl w:val="true"/>
        </w:rPr>
        <w:t>ديدگاه علما درباره حيات پس از مرگ‌</w:t>
      </w:r>
      <w:bookmarkEnd w:id="52"/>
    </w:p>
    <w:p>
      <w:pPr>
        <w:pStyle w:val="BookText"/>
        <w:rPr/>
      </w:pPr>
      <w:r>
        <w:rPr>
          <w:rFonts w:ascii="IRNazanin" w:hAnsi="IRNazanin" w:eastAsia="IRNazanin"/>
          <w:color w:val="111111"/>
          <w:sz w:val="28"/>
          <w:sz w:val="28"/>
          <w:szCs w:val="28"/>
          <w:rtl w:val="true"/>
          <w:lang w:bidi="fa-IR"/>
        </w:rPr>
        <w:t>علماى اسلام بر اين باورند كه انسان پس از مرگ، حيات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به برخى از اين ديدگاه‌ها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الامد الأقصى فى تفسير الاسماء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اهل سنت، اتفاق‌نظر دارند كه افراد مكلّف در قبر زنده مى‌شوند و از ايشان سؤال و بازخواست مى‌شود</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سيف‌الدين آمُدى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ابكار الافكار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پيشين تا قبل از پيدايش مخالف در اين زمينه، همگى اتفاق‌نظر داشتند كه مكلّف در قبر زنده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پس از ظهور مخالف، بيشتر مردم به حيات مردگان اعتقاد داشتند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بيان مى‌كند كه اهل سنت، درباره حيات در قبر اتفاق‌رأى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مى‌افزايد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پيشين، همگى به عذاب قبر، حيات مردگان در قبر و بازگشت روح به جسد، ايمان داشتند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سبكى نظرات علما را در اين باره نقل مى‌كند</w:t>
      </w:r>
    </w:p>
    <w:p>
      <w:pPr>
        <w:pStyle w:val="BookText"/>
        <w:rPr/>
      </w:pPr>
      <w:r>
        <w:rPr>
          <w:rFonts w:ascii="IRNazanin" w:hAnsi="IRNazanin" w:eastAsia="IRNazanin"/>
          <w:color w:val="111111"/>
          <w:sz w:val="28"/>
          <w:sz w:val="28"/>
          <w:szCs w:val="28"/>
          <w:rtl w:val="true"/>
          <w:lang w:bidi="fa-IR"/>
        </w:rPr>
        <w:t>و اين‌گونه نتيجه‌گيرى مى‌كند كه روح به جسد بازمى‌گردد و مرده، هنگام سؤال و جواب و بازخواست، زنده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همان هنگام تا روز رستاخيز از نعمت الهى بهره‌مند و يا عذاب مى‌شود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ابن تيميه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مسلمانى بر مزار شهيدان يا بر سر قبر مؤمنان حاضر شود و بر آنان سلام كند، آنان او را مى‌شناسند و جواب سلامش را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در اينجا، از ابن تيميه 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مؤمنان اين‌گونه‌اند، آيا سرور رسولان، پيامبر اسلام، اين چنين نيست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غزالى نيز مى‌گويد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جمعه به سر قبر مردگان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نمى‌شود روزهاى دوشنبه به آنجا رفت؟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اين‌گونه رسيده است كه مردگان در روز جمعه، يك روز پيش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روز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زائران خود را مى‌شناسند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حيات پس از مرگ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روايت مى‌كند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قبرستان مدينه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قبرستان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قبور، سلام بر شما، خداوند ما و شما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ما پيشى گرفتيد و ما نيز در پى شما مى‌آييم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در ادامه مى‌گويد كه ترمذى اين حديث را با سند صحيح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شرح حديث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بر سر قبر مردگان مى‌رود، شايسته است بر آنان سلام كند و براى خود و مردگان، مخلصانه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وقتى كه از ما خواسته‌اند بر مردگان سلام دهيم؛ يعنى آنها درك و شعور دارند؛ زيرا مرگ به معناى نابودى كامل نيست، بلكه جابه‌جايى از منزلى به منزل ديگر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جسم از بين مى‌رود، ولى روح باقى مى‌ماند و تا روز رستاخيز عذاب يا نعمت الهى را احساس مى‌كند</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اينكه خداوند، روحم را به من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w:t>
      </w:r>
    </w:p>
    <w:p>
      <w:pPr>
        <w:pStyle w:val="BookText"/>
        <w:rPr/>
      </w:pPr>
      <w:r>
        <w:rPr>
          <w:rFonts w:ascii="IRNazanin" w:hAnsi="IRNazanin" w:eastAsia="IRNazanin"/>
          <w:color w:val="111111"/>
          <w:sz w:val="28"/>
          <w:sz w:val="28"/>
          <w:szCs w:val="28"/>
          <w:rtl w:val="true"/>
          <w:lang w:bidi="fa-IR"/>
        </w:rPr>
        <w:t>درباره اين روايت توضيح مى‌دهد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سخن گفتن و هوشيارى من پس از غرق شدنم در احوال ملكوت، وگرنه همان‌گونه كه قبلًا گفتيم، پيامبران در قبرهايشان زنده‌اند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در همين زمينه، روايت ديگرى داريم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بهترين روز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آدم خلق شد و در همين روز نيز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نفخه و صاعقه در اين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روز، بر من بسيار درود فرستيد كه درود شما بر من عرضه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چگونه پس از مرگ، درود ما به شما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پيكر پيامبران را بر زمين حرام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منصور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ابو داوود و نسايى با سندى صحيح نقل كرده‌اند و خود او در شرح اين حديث مى‌نويسد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فرمان خداوند متعال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درودها را مى‌شنود و خرسند مى‌گردد، زيرا آن حضرت در قبرش زنده است و از كسانى كه برايش درود مى‌فرستند خشنود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درجات آن حضرت و كسانى كه بر ايشان درود</w:t>
      </w:r>
      <w:bookmarkStart w:id="53" w:name="pg1941_24239"/>
    </w:p>
    <w:p>
      <w:pPr>
        <w:pStyle w:val="BookText"/>
        <w:rPr/>
      </w:pPr>
      <w:bookmarkEnd w:id="53"/>
      <w:r>
        <w:rPr>
          <w:rFonts w:ascii="IRNazanin" w:hAnsi="IRNazanin" w:eastAsia="IRNazanin"/>
          <w:color w:val="111111"/>
          <w:sz w:val="28"/>
          <w:sz w:val="28"/>
          <w:szCs w:val="28"/>
          <w:rtl w:val="true"/>
          <w:lang w:bidi="fa-IR"/>
        </w:rPr>
        <w:t>مى‌فرستند بالاتر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غير روز جمعه بر آن حضرت درود فرستند، فرشتگانى مخصوص، آن درودها را به وى مى‌رسانند؛ آن‌چنان‌كه فرشتگانى اعمال امتش را روز پنج‌شنبه به آن حضرت عرضه مى‌دارند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آورده‌اند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ابى اوفى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نقل مى‌كند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جمعه بر من بسيار درود فرستيد، همانا اين درودها به من مى‌رسد و من آنها را مى‌شنوم</w:t>
      </w:r>
      <w:r>
        <w:rPr>
          <w:rFonts w:eastAsia="IRNazanin" w:cs="IRNazanin"/>
          <w:color w:val="111111"/>
          <w:sz w:val="28"/>
          <w:szCs w:val="28"/>
          <w:rtl w:val="true"/>
          <w:lang w:bidi="fa-IR"/>
        </w:rPr>
        <w:t xml:space="preserve">». </w:t>
      </w:r>
      <w:r>
        <w:rPr>
          <w:rStyle w:val="FootnoteAnchor"/>
          <w:rtl w:val="true"/>
        </w:rPr>
        <w:footnoteReference w:id="31"/>
      </w:r>
    </w:p>
    <w:p>
      <w:pPr>
        <w:pStyle w:val="Heading3"/>
        <w:numPr>
          <w:ilvl w:val="2"/>
          <w:numId w:val="1"/>
        </w:numPr>
        <w:rPr/>
      </w:pPr>
      <w:bookmarkStart w:id="54" w:name="__RefHeading___Toc3372245_3650668749"/>
      <w:bookmarkStart w:id="55" w:name="_Toc19"/>
      <w:bookmarkEnd w:id="54"/>
      <w:r>
        <w:rPr>
          <w:rtl w:val="true"/>
        </w:rPr>
        <w:t>يك پرسش مهم‌</w:t>
      </w:r>
      <w:bookmarkEnd w:id="55"/>
    </w:p>
    <w:p>
      <w:pPr>
        <w:pStyle w:val="BookText"/>
        <w:rPr/>
      </w:pPr>
      <w:r>
        <w:rPr>
          <w:rFonts w:ascii="IRNazanin" w:hAnsi="IRNazanin" w:eastAsia="IRNazanin"/>
          <w:color w:val="111111"/>
          <w:sz w:val="28"/>
          <w:sz w:val="28"/>
          <w:szCs w:val="28"/>
          <w:rtl w:val="true"/>
          <w:lang w:bidi="fa-IR"/>
        </w:rPr>
        <w:t xml:space="preserve">وقتى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اينكه خداوند روحم را به من بازگرداند تا پاسخش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سخن، پرسش مهمى مطرح است و آن اينكه آيا مفهوم روايت اين است كه پس از مرگ، حيات ادامه و استمرار ندارد؟</w:t>
      </w:r>
    </w:p>
    <w:p>
      <w:pPr>
        <w:pStyle w:val="BookText"/>
        <w:rPr/>
      </w:pPr>
      <w:r>
        <w:rPr>
          <w:rFonts w:ascii="IRNazanin" w:hAnsi="IRNazanin" w:eastAsia="IRNazanin"/>
          <w:color w:val="111111"/>
          <w:sz w:val="28"/>
          <w:sz w:val="28"/>
          <w:szCs w:val="28"/>
          <w:rtl w:val="true"/>
          <w:lang w:bidi="fa-IR"/>
        </w:rPr>
        <w:t>سؤال را اين‌گونه مى‌توان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مطهر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شهود الهى و در عالمى بالاتر از اين جهان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به آن حضرت سلام و درودى بفرستد، روح شريف</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دادن جواب سلام به اين جهان روى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روح آن حضرت، توجه و التفاتى روحانى به اين جهان مى‌كند و از شهود در محضر خداوند، به مرتبه بشرى نزول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توصيف، شايد منظور از بازگرداندن روح، بازگشت معنوى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سبكى نيز همين نظر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اين روايت، به اندازه درك و فهم مخاطب درباره جهان ماوراى اين دنيا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روح، به ناچار بايد براى شنيدن و جواب دادن، به بدن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پيامبر مى‌فرمايد؛ من به طور كامل مى‌شنوم و جواب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حديث، بر اين مفهوم دلالت دارد كه روح، تنها با سلام اول به بدن بازمى‌گردد، نه اينكه براى هر سلامى بيايد و دوباره قبض روح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چنين باورى ندارد كه روح براى هر بار سلام گفتن بيايد و دوباره قبض روح شود، زيرا در اين صورت، به دفعات بى‌شمار روح مى‌آيد و دوباره مى‌ميرد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معتقديم كه نه فقط پيامبران، بلكه همه مردگان، ادراكى مانند علم و شنيدن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در سنّت، اين‌گونه ثابت شده است كه حيات هر مرده‌اى در قبرش به او بازمى‌گردد، و پس</w:t>
      </w:r>
    </w:p>
    <w:p>
      <w:pPr>
        <w:pStyle w:val="BookText"/>
        <w:rPr/>
      </w:pPr>
      <w:r>
        <w:rPr>
          <w:rFonts w:ascii="IRNazanin" w:hAnsi="IRNazanin" w:eastAsia="IRNazanin"/>
          <w:color w:val="111111"/>
          <w:sz w:val="28"/>
          <w:sz w:val="28"/>
          <w:szCs w:val="28"/>
          <w:rtl w:val="true"/>
          <w:lang w:bidi="fa-IR"/>
        </w:rPr>
        <w:t>از مردن، مرگ، دوباره به سراغ آنان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سنّت به دست مى‌آيد كه آسايش و يا عذاب قبر براى مرده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درك آسايش و عذاب، زمانى است كه حيات وجود داشته باشد؛ حتى اگر حيات جزئى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برخلاف باور معتزله، معتقديم كه اين درك با حيات جزئى هم حاصل مى‌شود و نيازى به بينه و دليل ندارد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اكنون به سخن ابن‌تيميه بازمى‌گرديم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درخواست شفاعت از پيامبران را جايز نمى‌دانست؛ به اين دليل كه چنين درخواستى طلب شفاعت از مرده به شمار مى‌رود، ولى با اين توصيفات و روايات آشكار شد كه پيامبران در قبورشان زنده‌اند و درخواست شفاعت از آنان، درخواست از مرده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يادآورى مى‌كنيم كه به تصريح قرآن كريم، شهيدان زنده‌اند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أَحْياءٌ عِنْدَ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زنده‌اند و نزد پروردگارشان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مقام پيامبرى و نبوت، از مقام شهيدان برتر و والاتر است و حتى قلم دانشمندان از خون شهيدان، فضيلت بالاترى دارد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بنابراين، وقتى كشته در راه خدا زنده است، قطعاً پيامبران كه برتر از آنها هستند نيز زنده‌اند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بيهقى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زنده بودن پيامبران به صراحت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پيامبران پس از آنكه قبض روح شدند، روحشان دوباره به آنان برمى‌گردد، آنان همچون شهيدان نزد پروردگارشان زنده‌اند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گذشته از همه اين دلايل، فرض كنيم كه مرده، سخنى نمى‌شنود و دعايى هم از او ساخته نيست، حتى در اين وضعيت، باز هم درخواست دعا از مرده اشكالى ندارد و درخواست دعا از او، انسان را كافر نمى‌كند، زيرا مانند اين است كه از شخصى نابينا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اينكه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بخواهيم چيزى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خواسته، موجب كافر شدن مسلمان مى‌شود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بايد به ابن تيميه گوشزد كرد كه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صحابه و حتى غير صحابه، از آن حضرت شفاعت، استغاثه و دعا مى‌طلبيدند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درباره غير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افراد صالحى بودند، همين كار</w:t>
      </w:r>
    </w:p>
    <w:p>
      <w:pPr>
        <w:pStyle w:val="BookText"/>
        <w:rPr/>
      </w:pPr>
      <w:r>
        <w:rPr>
          <w:rFonts w:ascii="IRNazanin" w:hAnsi="IRNazanin" w:eastAsia="IRNazanin"/>
          <w:color w:val="111111"/>
          <w:sz w:val="28"/>
          <w:sz w:val="28"/>
          <w:szCs w:val="28"/>
          <w:rtl w:val="true"/>
          <w:lang w:bidi="fa-IR"/>
        </w:rPr>
        <w:t>را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عمل آنان، بر مشروعيت و جواز شفاعت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يادآورى ما به ابن تيميه و پيروانش اين است كه روح پس از مرگ، باقى مى‌ماند و از بين نمى‌رود و امكان درخواست و دعا از روح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أَمْرِ 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روح از فرمان پروردگار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دليل مى‌آورد كه روح، پس از مرگ باقى مى‌ماند كه در اينجا به برخى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تشييع جنازه، روح بر بالاى جسد به پرواز درمى‌آيد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خانواده‌ام و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دنيا آن‌گونه كه با من بازى كرد، شما را نيز به بازى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به صراحت مى‌گويد كه وقتى جسم، مرده است و دارند او را مى‌برند، انسان، زنده و باقى است و مى‌فهمد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اى نفس مطمئن، به سوى پروردگارت بازگرد در حالى كه هم تو از او خشنودى و هم او از تو خشنود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دلالت اين آيه شريفه، آن چيزى كه پس از</w:t>
      </w:r>
    </w:p>
    <w:p>
      <w:pPr>
        <w:pStyle w:val="BookText"/>
        <w:rPr/>
      </w:pPr>
      <w:r>
        <w:rPr>
          <w:rFonts w:ascii="IRNazanin" w:hAnsi="IRNazanin" w:eastAsia="IRNazanin"/>
          <w:color w:val="111111"/>
          <w:sz w:val="28"/>
          <w:sz w:val="28"/>
          <w:szCs w:val="28"/>
          <w:rtl w:val="true"/>
          <w:lang w:bidi="fa-IR"/>
        </w:rPr>
        <w:t>مرگ به سوى خداوند بازمى‌گردد، زنده است و از خداوند خشنود مى‌گردد و خدا نيز از او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چيزى كه در حال خشنودى به سوى خدا برمى‌گردد، همان انسان است، بنابراين، به دلالت اين آيه، انسان پس از مرگ، زنده و باقى مى‌ماند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پيامبران خدا نمى‌ميرند، بلكه از منزلى به منزلى ديگر نقل مكان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بميرد، قيامت او برپا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باغى از باغ‌هاى بهشت و يا گودالى از گودال‌هاى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اين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مى‌كند كه انسان پس از مرگ 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أَحَدَكُمُ الْمَوْتُ تَوَفَّتْهُ رُسُلُنا وَ هُمْ لا يُفَرِّطُونَ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رُدُّوا إِلَى اللّهِ مَوْلاهُمُ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زمانى كه مرگ يكى از شما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ما جان او را مى‌گيرند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نگاهدارى حساب عمر و اعمال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كوتاهى نمى‌كنند،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 كه مولاى حقيقى آنهاست باز مى‌گردند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آيه شريفه، مردگان به سوى خداوند و مولاى خود، بازمى‌گردند و چون جسد</w:t>
      </w:r>
    </w:p>
    <w:p>
      <w:pPr>
        <w:pStyle w:val="BookText"/>
        <w:rPr/>
      </w:pPr>
      <w:r>
        <w:rPr>
          <w:rFonts w:ascii="IRNazanin" w:hAnsi="IRNazanin" w:eastAsia="IRNazanin"/>
          <w:color w:val="111111"/>
          <w:sz w:val="28"/>
          <w:sz w:val="28"/>
          <w:szCs w:val="28"/>
          <w:rtl w:val="true"/>
          <w:lang w:bidi="fa-IR"/>
        </w:rPr>
        <w:t>بى‌روح نمى‌تواند به سوى خدا بازگردد، بنابراين كسى و چيزى به جز آن جسد بى‌روح بايد به سوى خداوند بازگردد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فرقه‌ها در جهان، مانند هندى‌ها، رومى‌ها، عرب‌ها و عجم‌ها و نيز پيروان همه اديان مثل يهوديان، مسيحيان، زرتشتيان و مسلمانان و ديگر اديان، براى مردگانشان صدقه مى‌دهند؛ براى آنها دعاى خير مى‌طلبند و به زيارت قبورشان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پس از مرگ حيات نداشته باشند، صدقه دادن، دعا كردن براى آنان و نيز زيارت ايشان، كارى بيهوده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كار يكسان همه مردمان در دادن صدقه، دعا كردن و زيارت قبور، نشان از آن دارد كه فطرت سالم و اصيل انسان، گواهى مى‌دهد كه حقيقت انسان چيزى به جز جنازه و بدن 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آن حقيقت نمى‌ميرد، بلكه اين جسم انسان است كه مى‌ميرد و از دنيا مى‌رود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نتيجه سخن اينكه فطرت سالم، گواهى مى‌دهد كه روح پس از مرگ، حيات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آيات قرآن و سنت نيز بيان مى‌دارند كه روح پس از مرگ، باقى و جاودان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به گواه قرآن، سنت و فطرت سالم،</w:t>
      </w:r>
      <w:bookmarkStart w:id="56" w:name="pg1941_24259"/>
    </w:p>
    <w:p>
      <w:pPr>
        <w:pStyle w:val="BookText"/>
        <w:rPr/>
      </w:pPr>
      <w:bookmarkEnd w:id="56"/>
      <w:r>
        <w:rPr>
          <w:rFonts w:ascii="IRNazanin" w:hAnsi="IRNazanin" w:eastAsia="IRNazanin"/>
          <w:color w:val="111111"/>
          <w:sz w:val="28"/>
          <w:sz w:val="28"/>
          <w:szCs w:val="28"/>
          <w:rtl w:val="true"/>
          <w:lang w:bidi="fa-IR"/>
        </w:rPr>
        <w:t>ارواح پاك زنده‌اند و درخواست دعا و شفاعت از ايشان هيچ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اين عمل، نه بدعتى پديد مى‌آورد و نه انسان به واسطه اعتقاد به آن، كافر و مشرك مى‌شود، بلكه چنين اتهاماتى از عدم رجوع به فطرت و تدبّر نكردن در قرآن و روايات سرچشمه مى‌گيرد</w:t>
      </w:r>
      <w:r>
        <w:rPr>
          <w:rFonts w:eastAsia="IRNazanin" w:cs="IRNazanin"/>
          <w:color w:val="111111"/>
          <w:sz w:val="28"/>
          <w:szCs w:val="28"/>
          <w:rtl w:val="true"/>
          <w:lang w:bidi="fa-IR"/>
        </w:rPr>
        <w:t>.</w:t>
      </w:r>
    </w:p>
    <w:p>
      <w:pPr>
        <w:pStyle w:val="Heading3"/>
        <w:numPr>
          <w:ilvl w:val="2"/>
          <w:numId w:val="1"/>
        </w:numPr>
        <w:rPr/>
      </w:pPr>
      <w:bookmarkStart w:id="57" w:name="__RefHeading___Toc3372247_3650668749"/>
      <w:bookmarkStart w:id="58" w:name="_Toc20"/>
      <w:bookmarkEnd w:id="57"/>
      <w:r>
        <w:rPr>
          <w:rtl w:val="true"/>
        </w:rPr>
        <w:t>ديدگاه سُبكى درباره جاودانگى روح‌</w:t>
      </w:r>
      <w:bookmarkEnd w:id="58"/>
    </w:p>
    <w:p>
      <w:pPr>
        <w:pStyle w:val="BookText"/>
        <w:rPr/>
      </w:pPr>
      <w:r>
        <w:rPr>
          <w:rFonts w:ascii="IRNazanin" w:hAnsi="IRNazanin" w:eastAsia="IRNazanin"/>
          <w:color w:val="111111"/>
          <w:sz w:val="28"/>
          <w:sz w:val="28"/>
          <w:szCs w:val="28"/>
          <w:rtl w:val="true"/>
          <w:lang w:bidi="fa-IR"/>
        </w:rPr>
        <w:t>از سبكى پرسيدند، آيا روح نيز مانند جسد از بين مى‌رود؟ وى اين‌گونه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درباره روح يا به روش حكما و فلاسفه است يا به شيوه علما و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همگى اجماع دارند كه روح پس از جدا شدن از بدن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هم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شريعت‌ها و اديان نيز بقاى روح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از اين جهت هيچ اختلافى، ميان اديان وجود ندارد، ولى امام فخرالدين رازى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جهان، وقتى اعتبارات عقلى، مانند موضوع بقاى روح پس از جدا شدن از بدن، با گفته اكثر پيامبران و حكما همراه و هم‌ساز گردد، موجب مى‌شود تا انسان يقين پيدا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باقى و ماندگار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كسى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بيان فخر رازى، چنين برداشت كند كه انبيا بر باقى ماندن روح پس از جدا شدن از بدن، اجماع ندارند، اما چنين برداشتى صحيح نبوده و مورد نظر او نيست، زيرا وى در ابتداى سخنش مى‌گويد كه انبيا بر باقى ماندن روح پس از جدايى از بدن،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واجب است كه اعتقاد داشته باشيم، روح پس از جدا شدن از بدن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شريعت‌ها و كتاب‌هاى آسمانى، به ويژه قرآن و روايات بيان مى‌كنند كه روح، پس از مفارقت از بدن هم‌چنان باقى مى‌ماند و در اين باره امكان تأويل و توجيه آيات و روايات نيز وجود ندارد، و حتى هيچ مسلمانى، چه عالم و چه بى‌سواد، در اين باره شكى ندارد؛ بلكه همگان بر اين باورند كه همه مردگان حيات دارند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جماعتى از پيشينيان نيز در اين باره اجماع و اتفاق‌نظر دارند و درباره آيه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شهيدان را زنده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اين آيه به شهيدان اختصاص ندارد، بلكه منظور آيه، مردود دانستن سخنان</w:t>
      </w:r>
    </w:p>
    <w:p>
      <w:pPr>
        <w:pStyle w:val="BookText"/>
        <w:rPr/>
      </w:pPr>
      <w:r>
        <w:rPr>
          <w:rFonts w:ascii="IRNazanin" w:hAnsi="IRNazanin" w:eastAsia="IRNazanin"/>
          <w:color w:val="111111"/>
          <w:sz w:val="28"/>
          <w:sz w:val="28"/>
          <w:szCs w:val="28"/>
          <w:rtl w:val="true"/>
          <w:lang w:bidi="fa-IR"/>
        </w:rPr>
        <w:t>كافران است كه مى‌گفتند انسان با مرگ به طور كامل از بين مى‌رود و هيچ اثرى از او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حيات مردگان نيز درجات متفاوتى دارد؛ مثلًا حيات شهيد برترين و بالاترين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مؤمنى كه شهيد نشده، پايين‌تر از او قرار دارد و حيات كافران به دليل گرفتارى در عذاب پايين‌ترين است، ولى همه مردگان حيات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جسدها مى‌پوسد و برخى ديگر نه، ولى روح هم‌چنان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در اين باره بيان كرديم، همان نظر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دقت در آيات و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موضوع، اهميت آن را روشن‌تر مى‌كند و ضرورتى ندارد كه بيشتر از اين، سخن را به درازا بكشانيم، زيرا آشكارا به نظر مى‌رسد كه اين موضوع از مسائل ضرورى دين به شمار مى‌رود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كرديم كه به دلالت و گواهى آيات و روايات، همه ارواح، از جمله ارواح پيامبران، اولياى الهى و صالحان، باقى و داراى حيات‌اند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مى‌پرسيم كه چرا اگر كسى به اين ارواح</w:t>
      </w:r>
    </w:p>
    <w:p>
      <w:pPr>
        <w:pStyle w:val="BookText"/>
        <w:rPr/>
      </w:pPr>
      <w:r>
        <w:rPr>
          <w:rFonts w:ascii="Amiri" w:hAnsi="Amiri" w:eastAsia="Amiri" w:cs="Amiri"/>
          <w:color w:val="111111"/>
          <w:sz w:val="28"/>
          <w:sz w:val="28"/>
          <w:szCs w:val="28"/>
          <w:rtl w:val="true"/>
          <w:lang w:bidi="ar-SA"/>
        </w:rPr>
        <w:t>توسل و شفاعت جويد، وهابى‌ها او را كافر مى‌دانند؟</w:t>
      </w:r>
    </w:p>
    <w:p>
      <w:pPr>
        <w:pStyle w:val="BookText"/>
        <w:rPr/>
      </w:pPr>
      <w:r>
        <w:rPr>
          <w:rFonts w:ascii="IRNazanin" w:hAnsi="IRNazanin" w:eastAsia="IRNazanin"/>
          <w:color w:val="111111"/>
          <w:sz w:val="28"/>
          <w:sz w:val="28"/>
          <w:szCs w:val="28"/>
          <w:rtl w:val="true"/>
          <w:lang w:bidi="fa-IR"/>
        </w:rPr>
        <w:t>شايد محكم‌ترين دليل آنها، نادانى ايشان و عدم دقت و تدبّر در آيات و روايات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جهل آنان از روى كوتاهى در به دست آوردن حقيقت نباشد، عذرشان پذيرفته است وگرنه، براى سخنان خود هيچ عذر و بهانه‌اى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پاسخ خود را به جماعت وهابى‌ها درباره شفاعت اين‌گونه پى مى‌گيريم؛ اعتقاد به اينكه مرده مى‌شنود يا نه، از اصول و اركان دين به شمار نمى‌رود و از واجبات دين نيست كه اگر كسى عقيده‌اى خلاف آن داشته باشد، بدعتى در دين پديد آورده، بلكه همان‌گونه كه در كتب صحاح و سنن آمده </w:t>
      </w:r>
      <w:r>
        <w:rPr>
          <w:rStyle w:val="FootnoteAnchor"/>
          <w:rtl w:val="true"/>
        </w:rPr>
        <w:footnoteReference w:id="38"/>
      </w:r>
      <w:r>
        <w:rPr>
          <w:rFonts w:ascii="IRNazanin" w:hAnsi="IRNazanin" w:eastAsia="IRNazanin"/>
          <w:color w:val="111111"/>
          <w:sz w:val="28"/>
          <w:sz w:val="28"/>
          <w:szCs w:val="28"/>
          <w:rtl w:val="true"/>
          <w:lang w:bidi="fa-IR"/>
        </w:rPr>
        <w:t>، چنين شخصى يا در عقيده خود راه درست را نرفته، كه اجر دارد، يا اشتباه كرده كه معذور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داشتن چنين اعتقادى، انسان را مشرك يا گناهكار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اين‌گونه بود، مفسر</w:t>
      </w:r>
      <w:bookmarkStart w:id="59" w:name="pg1941_24270"/>
    </w:p>
    <w:p>
      <w:pPr>
        <w:pStyle w:val="BookText"/>
        <w:rPr/>
      </w:pPr>
      <w:bookmarkEnd w:id="59"/>
      <w:r>
        <w:rPr>
          <w:rFonts w:ascii="IRNazanin" w:hAnsi="IRNazanin" w:eastAsia="IRNazanin"/>
          <w:color w:val="111111"/>
          <w:sz w:val="28"/>
          <w:sz w:val="28"/>
          <w:szCs w:val="28"/>
          <w:rtl w:val="true"/>
          <w:lang w:bidi="fa-IR"/>
        </w:rPr>
        <w:t xml:space="preserve">بزرگ امام فخر رازى </w:t>
      </w:r>
      <w:r>
        <w:rPr>
          <w:rStyle w:val="FootnoteAnchor"/>
          <w:rtl w:val="true"/>
        </w:rPr>
        <w:footnoteReference w:id="39"/>
      </w:r>
      <w:r>
        <w:rPr>
          <w:rFonts w:ascii="IRNazanin" w:hAnsi="IRNazanin" w:eastAsia="IRNazanin"/>
          <w:color w:val="111111"/>
          <w:sz w:val="28"/>
          <w:sz w:val="28"/>
          <w:szCs w:val="28"/>
          <w:rtl w:val="true"/>
          <w:lang w:bidi="fa-IR"/>
        </w:rPr>
        <w:t>نيز كافر يا مشرك و حتى بدعت‌آور در دين به شمار مى‌رفت، زيرا او نيز باور و اعتقاد داشت كه روح باقى است و دعا، زيارت، نذر و صدقه براى مرده به اين دليل انجام مى‌گيرد كه روح بقا و حيات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مفسران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فَالْيَوْمَ نُنَجِّيكَ بِبَدَنِكَ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امروز، بدنت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مى‌دهيم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اين آيه صراحت دارد كه نفس آدمى غير از بدن اوست</w:t>
      </w:r>
      <w:r>
        <w:rPr>
          <w:rFonts w:eastAsia="IRNazanin" w:cs="IRNazanin"/>
          <w:color w:val="111111"/>
          <w:sz w:val="28"/>
          <w:szCs w:val="28"/>
          <w:rtl w:val="true"/>
          <w:lang w:bidi="fa-IR"/>
        </w:rPr>
        <w:t xml:space="preserve">. </w:t>
      </w:r>
      <w:r>
        <w:rPr>
          <w:rStyle w:val="FootnoteAnchor"/>
          <w:rtl w:val="true"/>
        </w:rPr>
        <w:footnoteReference w:id="40"/>
      </w:r>
    </w:p>
    <w:p>
      <w:pPr>
        <w:pStyle w:val="Heading3"/>
        <w:numPr>
          <w:ilvl w:val="2"/>
          <w:numId w:val="1"/>
        </w:numPr>
        <w:rPr/>
      </w:pPr>
      <w:bookmarkStart w:id="60" w:name="__RefHeading___Toc3372249_3650668749"/>
      <w:bookmarkStart w:id="61" w:name="_Toc21"/>
      <w:bookmarkEnd w:id="60"/>
      <w:r>
        <w:rPr>
          <w:rtl w:val="true"/>
        </w:rPr>
        <w:t>شفاعت در روايات‌</w:t>
      </w:r>
      <w:bookmarkEnd w:id="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قسمت به ذكر دو روايت از منابع اهل سنت اكتفا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كردم تا روز قيامت مرا شفاعت كند، آن حضرت پذيرفت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شما را جست‌وجو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صراط</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بن قارب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w:t>
      </w:r>
      <w:bookmarkStart w:id="62" w:name="pg1941_24274"/>
    </w:p>
    <w:p>
      <w:pPr>
        <w:pStyle w:val="BookText"/>
        <w:rPr/>
      </w:pPr>
      <w:bookmarkEnd w:id="62"/>
      <w:r>
        <w:rPr>
          <w:rFonts w:ascii="IRNazanin" w:hAnsi="IRNazanin" w:eastAsia="IRNazanin"/>
          <w:color w:val="111111"/>
          <w:sz w:val="28"/>
          <w:sz w:val="28"/>
          <w:szCs w:val="28"/>
          <w:rtl w:val="true"/>
          <w:lang w:bidi="fa-IR"/>
        </w:rPr>
        <w:t>خواندن ابياتى اين‌گونه از آن حضرت شفاعت طلبيد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آن روز كه شفاعت ديگران به حال سواد بن قارب هيچ سودى ندارد؛ مرا شفاعت كن</w:t>
      </w:r>
      <w:r>
        <w:rPr>
          <w:rFonts w:eastAsia="IRNazanin" w:cs="IRNazanin"/>
          <w:color w:val="111111"/>
          <w:sz w:val="28"/>
          <w:szCs w:val="28"/>
          <w:rtl w:val="true"/>
          <w:lang w:bidi="fa-IR"/>
        </w:rPr>
        <w:t xml:space="preserve">». </w:t>
      </w:r>
      <w:r>
        <w:rPr>
          <w:rStyle w:val="FootnoteAnchor"/>
          <w:rtl w:val="true"/>
        </w:rPr>
        <w:footnoteReference w:id="42"/>
      </w:r>
    </w:p>
    <w:p>
      <w:pPr>
        <w:pStyle w:val="Heading3"/>
        <w:numPr>
          <w:ilvl w:val="2"/>
          <w:numId w:val="1"/>
        </w:numPr>
        <w:rPr/>
      </w:pPr>
      <w:bookmarkStart w:id="63" w:name="__RefHeading___Toc3372251_3650668749"/>
      <w:bookmarkStart w:id="64" w:name="_Toc22"/>
      <w:bookmarkEnd w:id="63"/>
      <w:r>
        <w:rPr>
          <w:rtl w:val="true"/>
        </w:rPr>
        <w:t>درخواست شفاعت در سيره صحابه‌</w:t>
      </w:r>
      <w:bookmarkEnd w:id="64"/>
    </w:p>
    <w:p>
      <w:pPr>
        <w:pStyle w:val="BookText"/>
        <w:rPr/>
      </w:pPr>
      <w:r>
        <w:rPr>
          <w:rFonts w:ascii="IRNazanin" w:hAnsi="IRNazanin" w:eastAsia="IRNazanin"/>
          <w:color w:val="111111"/>
          <w:sz w:val="28"/>
          <w:sz w:val="28"/>
          <w:szCs w:val="28"/>
          <w:rtl w:val="true"/>
          <w:lang w:bidi="fa-IR"/>
        </w:rPr>
        <w:t>در اين بخش نيز چند روايت را كه بيانگر شيوه صحابه درباره اين موضوع است بيان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غسل دادن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تو در حيات و ممات پاك و پاكيزه‌اى، ما را نزد پروردگارت به ياد آر</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ابوبكر، كفن از چهره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بگشود و آن حضرت را بوسيد و همان سخنان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آورد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خلافت عمر، خشكسالى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بلال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سر قبر آن حضرت رفت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مردم در آستانه هلاكت و نابودى‌اند، از خدا براى امت خود، باران طلب</w:t>
      </w:r>
    </w:p>
    <w:p>
      <w:pPr>
        <w:pStyle w:val="BookText"/>
        <w:rPr/>
      </w:pP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او آمد و به وى خبر داد كه به زودى باران مى‌بارد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بر اساس اين واقعه، درخواست باران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دعا كردن آن حضرت در برزخ ناممكن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حضرت در عالم برزخ خواسته درخواست‌كننده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همان‌گونه كه درخواست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بدعت، شرك و كفر نيست، درخواست از آن حضرت، در حالى كه در عالم برزخ است نيز كفر، شرك يا بدعت به شمار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 كه درخواست شفاعت از مرده، به دليل اينكه عبادت مرده به حساب مى‌آيد، ممنوع است، به وى پاسخ مى‌دهيم كه شفاعت طلبيدن و درخواست از زنده نيز شبيه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منطقى به نظر نمى‌رسد كه درباره شفاعت از مرده، چنين اشكالى را مطرح كنيد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 توجه به دلايل، آيات و روايات و شواهدى كه بيان كرديم، ديگر دليلى ندارد كه وهابى‌ها طلب شفاعت از مرده را حرام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براى ما خيلى شگفت‌آور است كه وهابى‌ها مدعى‌اند كه هيچ كدام از اصحاب و تابعان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نكرده‌اند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اين‌گونه فتواها نشان مى‌دهد كه وهابى‌ها با منابع دينى و سيره صحابه آشنايى ندارند و سخنان آنان بسيار جاهلانه است</w:t>
      </w:r>
      <w:r>
        <w:rPr>
          <w:rFonts w:eastAsia="IRNazanin" w:cs="IRNazanin"/>
          <w:color w:val="111111"/>
          <w:sz w:val="28"/>
          <w:szCs w:val="28"/>
          <w:rtl w:val="true"/>
          <w:lang w:bidi="fa-IR"/>
        </w:rPr>
        <w:t>.</w:t>
      </w:r>
      <w:bookmarkStart w:id="65" w:name="pg1941_24285"/>
    </w:p>
    <w:p>
      <w:pPr>
        <w:pStyle w:val="BookText"/>
        <w:rPr/>
      </w:pPr>
      <w:bookmarkEnd w:id="65"/>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تبرك جستن به قبور</w:t>
      </w:r>
    </w:p>
    <w:p>
      <w:pPr>
        <w:pStyle w:val="Heading2"/>
        <w:numPr>
          <w:ilvl w:val="1"/>
          <w:numId w:val="1"/>
        </w:numPr>
        <w:rPr/>
      </w:pPr>
      <w:bookmarkStart w:id="66" w:name="__RefHeading___Toc3372253_3650668749"/>
      <w:bookmarkStart w:id="67" w:name="_Toc23"/>
      <w:bookmarkEnd w:id="66"/>
      <w:r>
        <w:rPr>
          <w:rtl w:val="true"/>
        </w:rPr>
        <w:t>فصل دوم</w:t>
      </w:r>
      <w:r>
        <w:rPr>
          <w:rtl w:val="true"/>
        </w:rPr>
        <w:t xml:space="preserve">: </w:t>
      </w:r>
      <w:r>
        <w:rPr>
          <w:rtl w:val="true"/>
        </w:rPr>
        <w:t>تبرك جستن به قبور</w:t>
      </w:r>
      <w:bookmarkEnd w:id="67"/>
    </w:p>
    <w:p>
      <w:pPr>
        <w:pStyle w:val="Heading3"/>
        <w:numPr>
          <w:ilvl w:val="2"/>
          <w:numId w:val="1"/>
        </w:numPr>
        <w:rPr/>
      </w:pPr>
      <w:bookmarkStart w:id="68" w:name="__RefHeading___Toc3372255_3650668749"/>
      <w:bookmarkStart w:id="69" w:name="_Toc24"/>
      <w:bookmarkEnd w:id="68"/>
      <w:r>
        <w:rPr>
          <w:rtl w:val="true"/>
        </w:rPr>
        <w:t>ديدگاه وهابيت‌</w:t>
      </w:r>
      <w:bookmarkEnd w:id="69"/>
    </w:p>
    <w:p>
      <w:pPr>
        <w:pStyle w:val="BookText"/>
        <w:rPr/>
      </w:pPr>
      <w:r>
        <w:rPr>
          <w:rFonts w:ascii="IRNazanin" w:hAnsi="IRNazanin" w:eastAsia="IRNazanin"/>
          <w:color w:val="111111"/>
          <w:sz w:val="28"/>
          <w:sz w:val="28"/>
          <w:szCs w:val="28"/>
          <w:rtl w:val="true"/>
          <w:lang w:bidi="fa-IR"/>
        </w:rPr>
        <w:t xml:space="preserve">ابن تيميه و پيروانش، تبرك جستن، بوسيدن و دست ماليدن به قبور را حرام مى‌دانند و مسلمانانى كه اين امور را انجام مى‌دهند، كافر و مشرك مى‌پندارند و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پندار وهابى‌ها، كار مسلمانان همچون كار مردم دوران جاهليت با بت‌هاى خويش است</w:t>
      </w:r>
      <w:r>
        <w:rPr>
          <w:rFonts w:eastAsia="IRNazanin" w:cs="IRNazanin"/>
          <w:color w:val="111111"/>
          <w:sz w:val="28"/>
          <w:szCs w:val="28"/>
          <w:rtl w:val="true"/>
          <w:lang w:bidi="fa-IR"/>
        </w:rPr>
        <w:t>.</w:t>
      </w:r>
    </w:p>
    <w:p>
      <w:pPr>
        <w:pStyle w:val="Heading3"/>
        <w:numPr>
          <w:ilvl w:val="2"/>
          <w:numId w:val="1"/>
        </w:numPr>
        <w:rPr/>
      </w:pPr>
      <w:bookmarkStart w:id="70" w:name="__RefHeading___Toc3372257_3650668749"/>
      <w:bookmarkStart w:id="71" w:name="_Toc25"/>
      <w:bookmarkEnd w:id="70"/>
      <w:r>
        <w:rPr>
          <w:rtl w:val="true"/>
        </w:rPr>
        <w:t>نقدى بر ديدگاه وهابيت‌</w:t>
      </w:r>
      <w:bookmarkEnd w:id="71"/>
    </w:p>
    <w:p>
      <w:pPr>
        <w:pStyle w:val="BookText"/>
        <w:rPr/>
      </w:pPr>
      <w:r>
        <w:rPr>
          <w:rFonts w:ascii="IRNazanin" w:hAnsi="IRNazanin" w:eastAsia="IRNazanin"/>
          <w:color w:val="111111"/>
          <w:sz w:val="28"/>
          <w:sz w:val="28"/>
          <w:szCs w:val="28"/>
          <w:rtl w:val="true"/>
          <w:lang w:bidi="fa-IR"/>
        </w:rPr>
        <w:t>در پاسخ به سخنان آنها، ابتدا موارد زير را مطرح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مالك، پيشواى اهل سنت،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p>
    <w:p>
      <w:pPr>
        <w:pStyle w:val="BookText"/>
        <w:rPr/>
      </w:pPr>
      <w:r>
        <w:rPr>
          <w:rFonts w:ascii="IRNazanin" w:hAnsi="IRNazanin" w:eastAsia="IRNazanin"/>
          <w:color w:val="111111"/>
          <w:sz w:val="28"/>
          <w:sz w:val="28"/>
          <w:szCs w:val="28"/>
          <w:rtl w:val="true"/>
          <w:lang w:bidi="fa-IR"/>
        </w:rPr>
        <w:t>دوانيقى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وفاتش، همچون احترام آن حضرت در دوران حياتش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بر اين باوريم كه مقام و احترام پيامبران با مرگشان از بين نمى‌رود، پس قبور آن بزرگواران نيز مقام و احترام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توصيف، حتى اگر شرع مقدس جواز بوسيدن و تبرك جستن به قبور را به صراحت بيان نكرده باشد، باز، اين عمل در شريعت پسنديده به نظر مى‌آيد، زيرا چنين عملى به نوعى تعظيم و گرامى‌داشت شعائر دينى به شمار مى‌رود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تعظيم و تكريم، عبادت به حساب آيد و حرام باشد يا بوسيدن و احترام به قبور، عبادت و شرك است، پس تعظيم كعبه و طواف خانه خدا نيز بايد شرك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بسيارى از آداب و رسوم ديگر، مانند تعظيم و بوسيدن حجرالاسود، احترام به حجر اسماعيل و مقام ابراهيم، تعظيم مساجد، تعظيم و خضوع در برابر پدر و مادر، سجده فرشتگان در برابر آدم، سجده برادران و پدر و مادر يوسف در برابر او، تعظيم و احترام سربازان نسبت به فرماندهان خويش، احترام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و سرانجام تعظيم و كرنش وهابى‌ها نسبت به رؤسا و پيشوايان خويش را</w:t>
      </w:r>
    </w:p>
    <w:p>
      <w:pPr>
        <w:pStyle w:val="BookText"/>
        <w:rPr/>
      </w:pPr>
      <w:r>
        <w:rPr>
          <w:rFonts w:ascii="IRNazanin" w:hAnsi="IRNazanin" w:eastAsia="IRNazanin"/>
          <w:color w:val="111111"/>
          <w:sz w:val="28"/>
          <w:sz w:val="28"/>
          <w:szCs w:val="28"/>
          <w:rtl w:val="true"/>
          <w:lang w:bidi="fa-IR"/>
        </w:rPr>
        <w:t>بايد شرك بدانيم، درحالى‌كه خود وهابى‌ها چنين باور و اعتقادى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و رفتار صحابه و صالحان، با آرا و عقايد وهابى‌ها هم‌خوانى ندارد، زيرا صحابه، قبور و مراقد را مى‌بوسيدند، مس مى‌كردند و به تربت آن تبرك مى‌جستند كه در اينجا به چند نمونه مهم و جالب، جهت اطلاع خوانندگان عزيز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تبرك جستن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خاك پاك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 زهرا كنار قبر وى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مشتى از خاك قبر برداشت و بر صورت گذاشت، آن‌گاه مويه‌كنان اين دو بيت شعر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قبر احمد را يك‌بار ببويد، ديگر چه نيازى است كه تا آخر عمر عطرهاى گران‌قيمت را ببويد؟ مصايبى بر من وارد شده است كه اگر روز روشن اين مصيبت‌ها را مى‌ديد، به شب تار تبديل مى‌گشت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تبرك جستن ابو ايوب انصارى به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ابى‌صالح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النبى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 كه مردى بر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گذاشته، مروان گردنش را گرفت و او را عقب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چه كار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مروان رو كرد و معلوم شد كه ابوايوب انصارى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ايوب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به كنار تخته سنگى نيامده‌ام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مروان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پيشوايان شايسته، دين را رهبرى مى‌كنند، براى دين گريه نكنيد، وقتى براى دين گريه و زارى كنيد كه پيشوايى دين به دست نااهلان افتد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همين‌جا بايد اضافه كنم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حديث را صحيح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سُبكى هم در همين 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سند اين حديث درست باشد، دست كشيدن به ديوار قبر كراهت ندارد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حديث به دست مى‌آيد كه امويان، ممانعت از توسّل به قبور مطهر را بدعت گذاشتند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تبرك جستن بلال به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بى‌مهرى براى چيست؟ آيا وقت آن نرسيده كه به زيارت من بيايى؟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غمگين و محزون از خواب بيدار شد و رخت سفر بربست و آهنگ مدينه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بر سر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گريان و مويه‌كنان خود را بر قبر مى‌ماليد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تبرك جستن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گفته‌اند كه ابن عمر، دست راستش را بر قبر شريف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مى‌گذاشت و بلال گونه‌هايش را</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تبرك جستن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منكدر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منكدر از تابعان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ياران خود نشسته بود كه ناگهان زبانش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w:t>
      </w:r>
      <w:bookmarkStart w:id="72" w:name="pg1941_24300"/>
    </w:p>
    <w:p>
      <w:pPr>
        <w:pStyle w:val="BookText"/>
        <w:rPr/>
      </w:pPr>
      <w:bookmarkEnd w:id="72"/>
      <w:r>
        <w:rPr>
          <w:rFonts w:ascii="IRNazanin" w:hAnsi="IRNazanin" w:eastAsia="IRNazanin"/>
          <w:color w:val="111111"/>
          <w:sz w:val="28"/>
          <w:sz w:val="28"/>
          <w:szCs w:val="28"/>
          <w:rtl w:val="true"/>
          <w:lang w:bidi="fa-IR"/>
        </w:rPr>
        <w:t xml:space="preserve">حال بلند شد و گونه‌هايش را بر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بعد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همراهانش، او را بر اين كار سرزنش كردند، اما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مشكلى برايم پيش بيايد از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مى‌طلبم</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ذهبى سخن ابن منكدر را اين‌گونه روايت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قبر آن حضرت كمك مى‌طلبم</w:t>
      </w:r>
      <w:r>
        <w:rPr>
          <w:rFonts w:eastAsia="IRNazanin" w:cs="IRNazanin"/>
          <w:color w:val="111111"/>
          <w:sz w:val="28"/>
          <w:szCs w:val="28"/>
          <w:rtl w:val="true"/>
          <w:lang w:bidi="fa-IR"/>
        </w:rPr>
        <w:t xml:space="preserve">». </w:t>
      </w:r>
      <w:r>
        <w:rPr>
          <w:rStyle w:val="FootnoteAnchor"/>
          <w:rtl w:val="true"/>
        </w:rPr>
        <w:footnoteReference w:id="53"/>
      </w:r>
    </w:p>
    <w:p>
      <w:pPr>
        <w:pStyle w:val="Heading3"/>
        <w:numPr>
          <w:ilvl w:val="2"/>
          <w:numId w:val="1"/>
        </w:numPr>
        <w:rPr/>
      </w:pPr>
      <w:bookmarkStart w:id="73" w:name="__RefHeading___Toc3372259_3650668749"/>
      <w:bookmarkStart w:id="74" w:name="_Toc26"/>
      <w:bookmarkEnd w:id="73"/>
      <w:r>
        <w:rPr>
          <w:rtl w:val="true"/>
        </w:rPr>
        <w:t>آرا و فتواى فقيهان اهل سنّت‌</w:t>
      </w:r>
      <w:bookmarkEnd w:id="74"/>
    </w:p>
    <w:p>
      <w:pPr>
        <w:pStyle w:val="BookText"/>
        <w:rPr/>
      </w:pPr>
      <w:r>
        <w:rPr>
          <w:rFonts w:ascii="IRNazanin" w:hAnsi="IRNazanin" w:eastAsia="IRNazanin"/>
          <w:color w:val="111111"/>
          <w:sz w:val="28"/>
          <w:sz w:val="28"/>
          <w:szCs w:val="28"/>
          <w:rtl w:val="true"/>
          <w:lang w:bidi="fa-IR"/>
        </w:rPr>
        <w:t>در اين بخش به پاره‌اى از فتواى فقهاى اهل سنت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فتواى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جماعه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احمد بن حنبل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پرسيدم، نظر شما درباره كسى كه منبر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لمس كرده و آن را ببوسد و به آن تبرك جويد، چيست و يا اينكه به نيت ثواب، با قبر آن حضرت چنين كند؟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احمد بن حنبل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بوسيدن قبر و منبر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فتواى احمد بن حنبل را به ابن تيميه نشان دادند، او شگفت‌زده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فتواى احمد درشگفتم؛ من او را عالمى برجسته مى‌دانم؛ آيا اين واقعاً فتواى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واقع ما هم از برخورد و موضع ابن تيميه درشگفتيم كه چرا وى، امام احمد بن حنبل را به كفر، شرك و بدعت متهم نكرد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رملي 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بوسيدن و دست كشيدن به قبر پيامبران، اولياى الهى و عالمان، به قصد تبرك، اشكالى ندارد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بوسيدن و دست كشيدن به صندوق روى قبر و نيز بوسيدن سر در زيارت‌گاه‌ها كراهت دارد، ولى اگر به قصد تبرك باشد، كراهت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مى‌افزايد كه فتواى پدرش نيز همين است و در ادامه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 به صراحت گفته‌اند كه اگر كسى قادر نباشد، حجرالاسود را</w:t>
      </w:r>
    </w:p>
    <w:p>
      <w:pPr>
        <w:pStyle w:val="BookText"/>
        <w:rPr/>
      </w:pPr>
      <w:r>
        <w:rPr>
          <w:rFonts w:ascii="IRNazanin" w:hAnsi="IRNazanin" w:eastAsia="IRNazanin"/>
          <w:color w:val="111111"/>
          <w:sz w:val="28"/>
          <w:sz w:val="28"/>
          <w:szCs w:val="28"/>
          <w:rtl w:val="true"/>
          <w:lang w:bidi="fa-IR"/>
        </w:rPr>
        <w:t>لمس كند، مى‌تواند با عصا به طرف آن اشاره كند و سپس عصا را ببوسد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محب‌الدين طبرى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اين‌گونه فتوا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بوسيدن و دست كشيدن به قبر جايز است و علما و صالحان نيز اين‌گونه عمل مى‌كردند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شهاب‌الدين خفاجى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در شرح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توضيح اين عبارت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كشيدن، بوسيدن و چسبيدن به قبر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درباره اين فتوا اجماع نظر ندارند، به همين دليل، امام احمد بن حنبل و طبرى مى‌گويند كه بوسيدن و چسبيدن به قبر اشكالى ندارد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صيف يمانى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ديگر از علماى شافعى مكه را اين‌گونه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بوسيدن قرآن، كتاب حديث و قبور صالحان جايز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زرقانى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بوسيدن قبر شريف كراهت دارد، ولى اگر به</w:t>
      </w:r>
    </w:p>
    <w:p>
      <w:pPr>
        <w:pStyle w:val="BookText"/>
        <w:rPr/>
      </w:pPr>
      <w:r>
        <w:rPr>
          <w:rFonts w:ascii="Amiri" w:hAnsi="Amiri" w:eastAsia="Amiri" w:cs="Amiri"/>
          <w:color w:val="111111"/>
          <w:sz w:val="28"/>
          <w:sz w:val="28"/>
          <w:szCs w:val="28"/>
          <w:rtl w:val="true"/>
          <w:lang w:bidi="ar-SA"/>
        </w:rPr>
        <w:t>قصد تبرك باشد، كراهت ندارد</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عزامى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كلام ابن تيميه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قبور صالحان را طواف يا لمس كند، بزرگ‌ترين گناه را مرتكب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سخن نامعلومى به زبان آورده، زيرا يك‌بار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اين عمل را انجام داده، بزرگ‌ترين گناه را مرتكب شده، ولى در جاى ديگر درباره اين‌گونه مسائل مى‌گويد كه چنين كسى مشرك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برخى از علما و فقهاى برجسته، قرن‌ها پيش از تولد ابن تيميه، احكام اين‌گونه مسائل را بيان و روشن ساخته‌اند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سخنان اين شخص با گفتار علما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ادعا مى‌كند كه علما درباره فلان مسئله اجماع كرده‌اند، حال آنكه اجماع علما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سخنان دانشمندان پيش و پس از او و نيز در سخنان اشخاص منصف و خوش‌فهم دقت‌نظر كند، درستى سخن ما را درمى‌يابد؛ مثلًا عموم مسلمانان، قبر را طواف و لمس مى‌كنند، ولى موضع علما در اين باره سه‌گونه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هماره آن</w:t>
      </w:r>
    </w:p>
    <w:p>
      <w:pPr>
        <w:pStyle w:val="BookText"/>
        <w:rPr/>
      </w:pPr>
      <w:r>
        <w:rPr>
          <w:rFonts w:ascii="IRNazanin" w:hAnsi="IRNazanin" w:eastAsia="IRNazanin"/>
          <w:color w:val="111111"/>
          <w:sz w:val="28"/>
          <w:sz w:val="28"/>
          <w:szCs w:val="28"/>
          <w:rtl w:val="true"/>
          <w:lang w:bidi="fa-IR"/>
        </w:rPr>
        <w:t>را جايز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 هماره آن را ممنوع كرده‌اند، ولى به نحو كراهت شديد كه به مرز تحريم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نيز موضعى ميانه پيش گرفته‌اند و گفته‌اند اگر كسى شوق وافر به زيارت ميت داشته باشد، عمل او كراهتى ندارد، ولى اگر چنين شوقى ندارد، ادب اقتضا مى‌كند كه قبر را طواف و لمس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امورى كه ابن تيميه به واسطه آن، به مسلمانان نسبت كفر داده است، نظرى دقيق بيفكنيد، مى‌بينيد كه سخنان او به دو مقدمه اساسى برمى‌گردد كه يكى مقدمه‌اى درست است، ولى ديگرى غلط و نارواست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درست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اينكه هر عبادتى براى غير خدا، عبادتى شرك‌آلود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مقدمه صغرى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صدا زدن مرده يا غايب و نيز طواف يا دست ماليدن به قبر و يا نذر يا سر بريدن حيوانى براى مرده، عبادت غير خداست، كه اين سخنى نادرست و نارواست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از فقها به دليل جواز بوسيدن حجرالاسود، اين‌گونه فتوا داده‌اند كه بوسيدن افراد و اشياى شايسته تعظيم و</w:t>
      </w:r>
      <w:bookmarkStart w:id="75" w:name="pg1941_24314"/>
    </w:p>
    <w:p>
      <w:pPr>
        <w:pStyle w:val="BookText"/>
        <w:rPr/>
      </w:pPr>
      <w:bookmarkEnd w:id="75"/>
      <w:r>
        <w:rPr>
          <w:rFonts w:ascii="Amiri" w:hAnsi="Amiri" w:eastAsia="Amiri" w:cs="Amiri"/>
          <w:color w:val="111111"/>
          <w:sz w:val="28"/>
          <w:sz w:val="28"/>
          <w:szCs w:val="28"/>
          <w:rtl w:val="true"/>
          <w:lang w:bidi="ar-SA"/>
        </w:rPr>
        <w:t>تكريم، جايز است</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باجورى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فتوا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بوسيدن و دست ماليدن به قبر كراهت دارد، مگر اينكه به قصد تبرك باشد، كه در اين صورت مكروه نيست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عداوى حمزاوى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قبر شريف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به قصد تبرك مى‌بوسند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جواز آن نسبت به بوسيدن قبر ديگر اولياى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قصد تبرك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به نظر مى‌رسد</w:t>
      </w:r>
      <w:r>
        <w:rPr>
          <w:rFonts w:eastAsia="IRNazanin" w:cs="IRNazanin"/>
          <w:color w:val="111111"/>
          <w:sz w:val="28"/>
          <w:szCs w:val="28"/>
          <w:rtl w:val="true"/>
          <w:lang w:bidi="fa-IR"/>
        </w:rPr>
        <w:t xml:space="preserve">. </w:t>
      </w:r>
      <w:r>
        <w:rPr>
          <w:rStyle w:val="FootnoteAnchor"/>
          <w:rtl w:val="true"/>
        </w:rPr>
        <w:footnoteReference w:id="64"/>
      </w:r>
    </w:p>
    <w:p>
      <w:pPr>
        <w:pStyle w:val="Heading3"/>
        <w:numPr>
          <w:ilvl w:val="2"/>
          <w:numId w:val="1"/>
        </w:numPr>
        <w:rPr/>
      </w:pPr>
      <w:bookmarkStart w:id="76" w:name="__RefHeading___Toc3372261_3650668749"/>
      <w:bookmarkStart w:id="77" w:name="_Toc27"/>
      <w:bookmarkEnd w:id="76"/>
      <w:r>
        <w:rPr>
          <w:rtl w:val="true"/>
        </w:rPr>
        <w:t>روايتى در بوسيدن قبر</w:t>
      </w:r>
      <w:bookmarkEnd w:id="77"/>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الشعبى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فتاوى الغرائب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خزانه الروايه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را آورده است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خورده‌ام كه آستان بهشت و پيشانى حورالعين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وى دستور داد كه پاى مادر و پيشانى پدرت را بوسه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مادرم</w:t>
      </w:r>
      <w:bookmarkStart w:id="78" w:name="pg1941_24317"/>
    </w:p>
    <w:p>
      <w:pPr>
        <w:pStyle w:val="BookText"/>
        <w:rPr/>
      </w:pPr>
      <w:bookmarkEnd w:id="78"/>
      <w:r>
        <w:rPr>
          <w:rFonts w:ascii="IRNazanin" w:hAnsi="IRNazanin" w:eastAsia="IRNazanin"/>
          <w:color w:val="111111"/>
          <w:sz w:val="28"/>
          <w:sz w:val="28"/>
          <w:szCs w:val="28"/>
          <w:rtl w:val="true"/>
          <w:lang w:bidi="fa-IR"/>
        </w:rPr>
        <w:t xml:space="preserve">زنده نباشند؟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آنان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ندانم قبر آنها كجاست؟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 بكش، يكى به نيت قبر مادر و ديگرى به نيت قبر پدر، و آن دو خط را ببوس و قسمى را كه خورده‌اى نشكن</w:t>
      </w:r>
      <w:r>
        <w:rPr>
          <w:rFonts w:eastAsia="IRNazanin" w:cs="IRNazanin"/>
          <w:color w:val="111111"/>
          <w:sz w:val="28"/>
          <w:szCs w:val="28"/>
          <w:rtl w:val="true"/>
          <w:lang w:bidi="fa-IR"/>
        </w:rPr>
        <w:t xml:space="preserve">. </w:t>
      </w:r>
      <w:r>
        <w:rPr>
          <w:rStyle w:val="FootnoteAnchor"/>
          <w:rtl w:val="true"/>
        </w:rPr>
        <w:footnoteReference w:id="65"/>
      </w:r>
    </w:p>
    <w:p>
      <w:pPr>
        <w:pStyle w:val="Heading3"/>
        <w:numPr>
          <w:ilvl w:val="2"/>
          <w:numId w:val="1"/>
        </w:numPr>
        <w:rPr/>
      </w:pPr>
      <w:bookmarkStart w:id="79" w:name="__RefHeading___Toc3372263_3650668749"/>
      <w:bookmarkStart w:id="80" w:name="_Toc28"/>
      <w:bookmarkEnd w:id="79"/>
      <w:r>
        <w:rPr>
          <w:rtl w:val="true"/>
        </w:rPr>
        <w:t xml:space="preserve">تبرك به منبر پيامبر </w:t>
      </w:r>
      <w:r>
        <w:rPr>
          <w:rtl w:val="true"/>
        </w:rPr>
        <w:t>(</w:t>
      </w:r>
      <w:r>
        <w:rPr>
          <w:rtl w:val="true"/>
        </w:rPr>
        <w:t>ص</w:t>
      </w:r>
      <w:r>
        <w:rPr>
          <w:rtl w:val="true"/>
        </w:rPr>
        <w:t>)</w:t>
      </w:r>
      <w:bookmarkEnd w:id="80"/>
    </w:p>
    <w:p>
      <w:pPr>
        <w:pStyle w:val="BookText"/>
        <w:rPr/>
      </w:pPr>
      <w:r>
        <w:rPr>
          <w:rFonts w:ascii="IRNazanin" w:hAnsi="IRNazanin" w:eastAsia="IRNazanin"/>
          <w:color w:val="111111"/>
          <w:sz w:val="28"/>
          <w:sz w:val="28"/>
          <w:szCs w:val="28"/>
          <w:rtl w:val="true"/>
          <w:lang w:bidi="fa-IR"/>
        </w:rPr>
        <w:t xml:space="preserve">سيره مسلمانان از گذشته تاكنون، اين‌گونه بوده است كه به منبر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نمازگاه و قسم‌گاه آن حضرت، و نيز هر آنچه را كه وى مس كرده، تبرك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مسلمانان به تربت مدينه، به‌ويژه تربت قبر حمزه سيدالشهداء تبرك مى‌جسته‌اند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چند نمونه از اين سيره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مسلمانان احترام و جايگاه ارزشمندى دارد، به‌گونه‌اى كه برخى از فقها براى حفظ حرمت منبر از قسم خوردن در كنار آن، خوددارى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هماره به منبر آن حضرت تبرك مى‌جستند و مى‌كوشيدند تا حرمت آن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توجه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حكم كرد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منبر پيامبر قسم بخورد، ولى او براى حفظ</w:t>
      </w:r>
    </w:p>
    <w:p>
      <w:pPr>
        <w:pStyle w:val="BookText"/>
        <w:rPr/>
      </w:pPr>
      <w:r>
        <w:rPr>
          <w:rFonts w:ascii="IRNazanin" w:hAnsi="IRNazanin" w:eastAsia="IRNazanin"/>
          <w:color w:val="111111"/>
          <w:sz w:val="28"/>
          <w:sz w:val="28"/>
          <w:szCs w:val="28"/>
          <w:rtl w:val="true"/>
          <w:lang w:bidi="fa-IR"/>
        </w:rPr>
        <w:t>حرمت منبر، از سوگند خوردن در كنار منبر سر باز زد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گذشت زمان، منبر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خلفاى عباسى آن را بازسازى كرد و از چوب‌هاى باقى مانده منبر، به قصد تبرك براى خودش شانه درست كرد، همان‌گونه كه صحابه به لمس كردن منبر اهتمام مى‌ورزيدند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منبر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هميشگى خود قرار داشت تا اينكه روزى آتش گرفت و قسمت‌هايى از آن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گرفتن منبر آن حضرت، براى مردم مدينه بسيار سخت و ناگوار بود، زيرا دو برآمدگى دسته‌هاى منبر؛ يعنى جايى كه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دستان مبارك خود را بر آن مى‌گذاشتند و نيز جاى پاى شريف آن حضرت سوخت و از بين رفت و ديگر مردم نمى‌توانستند به اين قسمت‌هاى منبر دست بكشند و به آن تبرك جويند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عبدالله بن قسيط</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منبر پيامبر در نزديكى قبر آن حضرت قرار</w:t>
      </w:r>
      <w:bookmarkStart w:id="81" w:name="pg1941_24323"/>
    </w:p>
    <w:p>
      <w:pPr>
        <w:pStyle w:val="BookText"/>
        <w:rPr/>
      </w:pPr>
      <w:bookmarkEnd w:id="81"/>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مسجد خلوت شد، عده‌اى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 برآمدگى دسته منبر را گرفته، رو به قبله ايستادند و دعا كردند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دانشمندان قرن دهم،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به چوب‌هاى منبر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مى‌جستند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درباره منبر آن حضرت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منبر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منبرى همچون غلاف گذاشتند، بر منبر رويين كه در كنار روضه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طاقى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دست به داخل آن طاق مى‌كردند و از آنجا بر منبر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مى‌كشيدند و به آن تبرك مى‌جستند</w:t>
      </w:r>
      <w:r>
        <w:rPr>
          <w:rFonts w:eastAsia="IRNazanin" w:cs="IRNazanin"/>
          <w:color w:val="111111"/>
          <w:sz w:val="28"/>
          <w:szCs w:val="28"/>
          <w:rtl w:val="true"/>
          <w:lang w:bidi="fa-IR"/>
        </w:rPr>
        <w:t xml:space="preserve">. </w:t>
      </w:r>
      <w:r>
        <w:rPr>
          <w:rStyle w:val="FootnoteAnchor"/>
          <w:rtl w:val="true"/>
        </w:rPr>
        <w:footnoteReference w:id="71"/>
      </w:r>
    </w:p>
    <w:p>
      <w:pPr>
        <w:pStyle w:val="Heading3"/>
        <w:numPr>
          <w:ilvl w:val="2"/>
          <w:numId w:val="1"/>
        </w:numPr>
        <w:rPr/>
      </w:pPr>
      <w:bookmarkStart w:id="82" w:name="__RefHeading___Toc3372265_3650668749"/>
      <w:bookmarkStart w:id="83" w:name="_Toc29"/>
      <w:bookmarkEnd w:id="82"/>
      <w:r>
        <w:rPr>
          <w:rtl w:val="true"/>
        </w:rPr>
        <w:t>فتواى فقها در تبرك‌جويى‌</w:t>
      </w:r>
      <w:bookmarkEnd w:id="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مالك و استاد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سعيد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عمر فتوا داده‌اند كه دست كشيدن به برآمدگى دسته منبر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84" w:name="pg1941_24325"/>
    </w:p>
    <w:p>
      <w:pPr>
        <w:pStyle w:val="BookText"/>
        <w:rPr/>
      </w:pPr>
      <w:bookmarkEnd w:id="8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كه دعا نزد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كردى، به كنار منبر آن حضرت برو، بر آن دست بكش و دو برآمدگى دسته منبر را كه پايين دسته آن است بگير و چشمان و صورتت را به آن بمال كه اين كار، شفاى چشم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شايسته است كه حاجى به مدينه برود و در مسجدالنبى نماز گزارد و روضه آن حضرت را نظاره كند، سپس بر منبر و قبر آن حضرت و محل نشستن ايشان و جاهايى كه وى دست كشيده و يا قدم‌هاى مباركش را گذاشته و نيز به ستونى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تكيه مى‌داده و جبرئيل بر او نازل مى‌شده، تبرك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كسانى از صحابه، تابعان و يا پيشوايان مسلمانان كه اينها را مرمت كرده‌اند، نيز تبرك جويد</w:t>
      </w:r>
      <w:r>
        <w:rPr>
          <w:rFonts w:eastAsia="IRNazanin" w:cs="IRNazanin"/>
          <w:color w:val="111111"/>
          <w:sz w:val="28"/>
          <w:szCs w:val="28"/>
          <w:rtl w:val="true"/>
          <w:lang w:bidi="fa-IR"/>
        </w:rPr>
        <w:t xml:space="preserve">. </w:t>
      </w:r>
      <w:r>
        <w:rPr>
          <w:rStyle w:val="FootnoteAnchor"/>
          <w:rtl w:val="true"/>
        </w:rPr>
        <w:footnoteReference w:id="73"/>
      </w:r>
    </w:p>
    <w:p>
      <w:pPr>
        <w:pStyle w:val="Heading3"/>
        <w:numPr>
          <w:ilvl w:val="2"/>
          <w:numId w:val="1"/>
        </w:numPr>
        <w:rPr/>
      </w:pPr>
      <w:bookmarkStart w:id="85" w:name="__RefHeading___Toc3372267_3650668749"/>
      <w:bookmarkStart w:id="86" w:name="_Toc30"/>
      <w:bookmarkEnd w:id="85"/>
      <w:r>
        <w:rPr>
          <w:rtl w:val="true"/>
        </w:rPr>
        <w:t xml:space="preserve">تبرك به خاك قبر پيامبر </w:t>
      </w:r>
      <w:r>
        <w:rPr>
          <w:rtl w:val="true"/>
        </w:rPr>
        <w:t>(</w:t>
      </w:r>
      <w:r>
        <w:rPr>
          <w:rtl w:val="true"/>
        </w:rPr>
        <w:t>ص</w:t>
      </w:r>
      <w:r>
        <w:rPr>
          <w:rtl w:val="true"/>
        </w:rPr>
        <w:t>)</w:t>
      </w:r>
      <w:bookmarkEnd w:id="8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هماره به خاك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خاك قبر حمزه و خاك مدينه تبرك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است كه خاك مدينه براى هر دردى مانند جذام و سردرد</w:t>
      </w:r>
    </w:p>
    <w:p>
      <w:pPr>
        <w:pStyle w:val="BookText"/>
        <w:rPr/>
      </w:pPr>
      <w:r>
        <w:rPr>
          <w:rFonts w:ascii="IRNazanin" w:hAnsi="IRNazanin" w:eastAsia="IRNazanin"/>
          <w:color w:val="111111"/>
          <w:sz w:val="28"/>
          <w:sz w:val="28"/>
          <w:szCs w:val="28"/>
          <w:rtl w:val="true"/>
          <w:lang w:bidi="fa-IR"/>
        </w:rPr>
        <w:t>شفاست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نيز تبرك جستن به آنها را جايز مى‌دانند و حتى گفته‌اند كه تبرك‌جويى به اين موارد، نيكو و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برخى از اين فتواها را ملاحظه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سمهودى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صحابه و حتى غير صحابه از خاك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دستور داد تا منفذى را كه از آن خاك برمى‌داشتند، بستند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برخى نيز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عايشه دستور داد تا آن منفذ را ببندند، زيرا عمل اصحاب موجب مى‌شد تا خاك قبر تمام شده، قبر خراب گردد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سمهودى درباره تبرك‌جويى مسلمانان به خاك مدينه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از خاك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صعيب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براى درمان تب استفاده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مى‌افزايد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بردن خاك مدينه به جاى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حفظ حرمت آن و وجود حرم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ولى بردن تربت قبر حمزه از اين حكم استثنا شده است، زيرا همگان اتفاق نظر دارند كه بردن تربت قبر حمزه براى درمان اشكالى ندارد</w:t>
      </w:r>
      <w:r>
        <w:rPr>
          <w:rFonts w:eastAsia="IRNazanin" w:cs="IRNazanin"/>
          <w:color w:val="111111"/>
          <w:sz w:val="28"/>
          <w:szCs w:val="28"/>
          <w:rtl w:val="true"/>
          <w:lang w:bidi="fa-IR"/>
        </w:rPr>
        <w:t xml:space="preserve">. </w:t>
      </w:r>
      <w:r>
        <w:rPr>
          <w:rStyle w:val="FootnoteAnchor"/>
          <w:rtl w:val="true"/>
        </w:rPr>
        <w:footnoteReference w:id="75"/>
      </w:r>
      <w:bookmarkStart w:id="87" w:name="pg1941_24332"/>
    </w:p>
    <w:p>
      <w:pPr>
        <w:pStyle w:val="BookText"/>
        <w:rPr/>
      </w:pPr>
      <w:bookmarkEnd w:id="8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يكوت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 مردم از خاك قبور براى تبرك برمى‌داشتند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عمل آنها جايز است يا ممنوع؟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مردم، هميشه به قبور علما، شهيدان و صالحان تبرك مى‌جستند و از زمان قديم تا به حال، از تربت قبر حمزه سيدالشهداء برمى‌دارند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مردم از خاك نزديك قبر حضرت حمزه برمى‌دارند و از آن مهره‌هايى شبيه تسبيح درست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فرحون از اين كار مردم نتيجه مى‌گيرد كه بردن خاك مدينه جايز است و اشكالى ندارد</w:t>
      </w:r>
      <w:r>
        <w:rPr>
          <w:rFonts w:eastAsia="IRNazanin" w:cs="IRNazanin"/>
          <w:color w:val="111111"/>
          <w:sz w:val="28"/>
          <w:szCs w:val="28"/>
          <w:rtl w:val="true"/>
          <w:lang w:bidi="fa-IR"/>
        </w:rPr>
        <w:t xml:space="preserve">. </w:t>
      </w:r>
      <w:r>
        <w:rPr>
          <w:rStyle w:val="FootnoteAnchor"/>
          <w:rtl w:val="true"/>
        </w:rPr>
        <w:footnoteReference w:id="77"/>
      </w:r>
    </w:p>
    <w:p>
      <w:pPr>
        <w:pStyle w:val="Heading3"/>
        <w:numPr>
          <w:ilvl w:val="2"/>
          <w:numId w:val="1"/>
        </w:numPr>
        <w:rPr/>
      </w:pPr>
      <w:bookmarkStart w:id="88" w:name="__RefHeading___Toc3372269_3650668749"/>
      <w:bookmarkStart w:id="89" w:name="_Toc31"/>
      <w:bookmarkEnd w:id="88"/>
      <w:r>
        <w:rPr>
          <w:rtl w:val="true"/>
        </w:rPr>
        <w:t>خاك مدينه شفابخش بيمارى‌ها</w:t>
      </w:r>
      <w:bookmarkEnd w:id="89"/>
    </w:p>
    <w:p>
      <w:pPr>
        <w:pStyle w:val="BookText"/>
        <w:rPr/>
      </w:pPr>
      <w:r>
        <w:rPr>
          <w:rFonts w:ascii="Amiri" w:hAnsi="Amiri" w:eastAsia="Amiri" w:cs="Amiri"/>
          <w:color w:val="111111"/>
          <w:sz w:val="28"/>
          <w:sz w:val="28"/>
          <w:szCs w:val="28"/>
          <w:rtl w:val="true"/>
          <w:lang w:bidi="ar-SA"/>
        </w:rPr>
        <w:t>درباره شفابخشى خاك مدينه، روايت‌هاى فراوانى وارد شده كه در اينجا به برخى از اين روايات اشاره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سمهودى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جوزى روايت است كه غبار مدينه، شفاى بيمارى جذام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اثير،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حكايتى را بدين‌ترتيب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تبوك بازمى‌گشت، گروهى از مؤمنان به پيشواز آن حضرت شتافتند كه در نتيجه گرد و غبار زيادى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همراهان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بينى خود را پوشاندند، ولى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صورت خويش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به دست اوست، غبار مدينه، شفابخش همه بيمارى‌هاست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ابوسلمه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شنيده‌ام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غبار مدينه جذام را از بين مى‌برد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سمهودى مى‌افزايد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خود شاهد بودم كه شخصى جذام گرفت و درد و رنج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شفاى خويش به منطقه‌اى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خاك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در راه قبا در دره بطحان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خود را خاك‌مالى كرد و مقدارى از آن خاك نيز همراه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واقعاً برايش سودمند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زباله،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حسن بن جعفر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نجار مى‌گويند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قبيله بلحارث رفت و متوجه شد كه آنان به تنگى نفس و شوريدگى عقل دچار</w:t>
      </w:r>
    </w:p>
    <w:p>
      <w:pPr>
        <w:pStyle w:val="BookText"/>
        <w:rPr/>
      </w:pP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اين بيمارى مبتلا شده‌ايد؟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خاك صعيب استفاده نمى‌كنيد؟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خاك آن را در آب بريزيد، سپس يكى از شما كمى آب دهان در آن ريخته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خاك سرزمينى ما با آب دهان برخى از مردم ما، به اذن خداوند، شفابخش بيمارانمان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دستور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كردند و بيمارى تب از ميان آنان رخت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نجار به نقل از ابوالقاسم بن يحيى علوى، در ادامه اين حديث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صعيب، دره‌اى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پايين‌تر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ماجشونيه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گودالى قرار دارد كه مردم از خاك آن برمى‌دارند و امروزه، از خاك آن براى درمان وبا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اين گودال را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خاك آن برمى‌دارند و مى‌گويند، به تجربه، آن را مفيد و سودمند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نيز از اين خاك برداشته‌ام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سمهودى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گودال همچنان موجود و مشهور است و مردم از خاك آن برمى‌دارند و براى درمان بيمارى‌ها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از اين خاك براى برخى دوستانم فرستاده‌ام</w:t>
      </w:r>
      <w:r>
        <w:rPr>
          <w:rFonts w:eastAsia="IRNazanin" w:cs="IRNazanin"/>
          <w:color w:val="111111"/>
          <w:sz w:val="28"/>
          <w:szCs w:val="28"/>
          <w:rtl w:val="true"/>
          <w:lang w:bidi="fa-IR"/>
        </w:rPr>
        <w:t>».</w:t>
      </w:r>
      <w:bookmarkStart w:id="90" w:name="pg1941_24340"/>
    </w:p>
    <w:p>
      <w:pPr>
        <w:pStyle w:val="BookText"/>
        <w:rPr/>
      </w:pPr>
      <w:bookmarkEnd w:id="90"/>
      <w:r>
        <w:rPr>
          <w:rFonts w:ascii="IRNazanin" w:hAnsi="IRNazanin" w:eastAsia="IRNazanin"/>
          <w:color w:val="111111"/>
          <w:sz w:val="28"/>
          <w:sz w:val="28"/>
          <w:szCs w:val="28"/>
          <w:rtl w:val="true"/>
          <w:lang w:bidi="fa-IR"/>
        </w:rPr>
        <w:t>درباره سخنان زركشى كه در گذشته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اينكه بردن خاك حرم ممنوع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تربت قبر حمزه استثنا شده است، زيرا مسلمانان از گذشته تا كنون، اتفاق‌نظر دارند كه بردن آن براى درمان سردرد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سمهودى در تعليق بر آن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خاك صعيب را استثنا نكرده است؟</w:t>
      </w:r>
      <w:r>
        <w:rPr>
          <w:rFonts w:eastAsia="IRNazanin" w:cs="IRNazanin"/>
          <w:color w:val="111111"/>
          <w:sz w:val="28"/>
          <w:szCs w:val="28"/>
          <w:rtl w:val="true"/>
          <w:lang w:bidi="fa-IR"/>
        </w:rPr>
        <w:t xml:space="preserve">» </w:t>
      </w:r>
      <w:r>
        <w:rPr>
          <w:rStyle w:val="FootnoteAnchor"/>
          <w:rtl w:val="true"/>
        </w:rPr>
        <w:footnoteReference w:id="78"/>
      </w:r>
    </w:p>
    <w:p>
      <w:pPr>
        <w:pStyle w:val="Heading3"/>
        <w:numPr>
          <w:ilvl w:val="2"/>
          <w:numId w:val="1"/>
        </w:numPr>
        <w:rPr/>
      </w:pPr>
      <w:bookmarkStart w:id="91" w:name="__RefHeading___Toc3372271_3650668749"/>
      <w:bookmarkStart w:id="92" w:name="_Toc32"/>
      <w:bookmarkEnd w:id="91"/>
      <w:r>
        <w:rPr>
          <w:rtl w:val="true"/>
        </w:rPr>
        <w:t>تبرك به طلا و سكه‌</w:t>
      </w:r>
      <w:bookmarkEnd w:id="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شترم مريض شد و از قافله عقب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مريض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دم شتر را گرفت و آن را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نيز چنين كردم و هميشه جزء نفرات اول قافله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به مدينه نزديك شديم،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شترت چطور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بفروش</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شتر مال شما، آن را به شما مى‌بخشم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را به چهل درهم مى‌خرم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مدينه سوار آن شو، به مدينه كه</w:t>
      </w:r>
    </w:p>
    <w:p>
      <w:pPr>
        <w:pStyle w:val="BookText"/>
        <w:rPr/>
      </w:pPr>
      <w:r>
        <w:rPr>
          <w:rFonts w:ascii="Amiri" w:hAnsi="Amiri" w:eastAsia="Amiri" w:cs="Amiri"/>
          <w:color w:val="111111"/>
          <w:sz w:val="28"/>
          <w:sz w:val="28"/>
          <w:szCs w:val="28"/>
          <w:rtl w:val="true"/>
          <w:lang w:bidi="ar-SA"/>
        </w:rPr>
        <w:t>رسيديم، آن را به من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كه رسيديم، نزد رسول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درهم به من دهد و دستور داد تا يك قيراط نيز بر آن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عمر، اين يك قيراط اضافى را كه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از خودم جدا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در كيسه‌اى گذاشتم و هميشه همراهم بود تا اينكه در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سپاه شام به مدينه حمله كرد و آن را به زور از من گرفتند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آرى، جابر بن عبدالله، صحابى بزرگ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زمان حيات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يك قيراط تبرك مى‌جويد و آن را حفظ مى‌كند و مى‌كوشد تا آخر عمر از آن مواظبت كرده، آن را نگه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خيبر، گروهى از زنان،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آن حضرت نيز، سهمى از غنايم را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نمايندگى از زنان،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زنان نيز مى‌خواهيم همراه شما بياييم و به اندازه توانمان به مسلمانان يارى 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يمن و بركت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bookmarkStart w:id="93" w:name="pg1941_24346"/>
    </w:p>
    <w:p>
      <w:pPr>
        <w:pStyle w:val="BookText"/>
        <w:rPr/>
      </w:pPr>
      <w:bookmarkEnd w:id="93"/>
      <w:r>
        <w:rPr>
          <w:rFonts w:ascii="IRNazanin" w:hAnsi="IRNazanin" w:eastAsia="IRNazanin"/>
          <w:color w:val="111111"/>
          <w:sz w:val="28"/>
          <w:sz w:val="28"/>
          <w:szCs w:val="28"/>
          <w:rtl w:val="true"/>
          <w:lang w:bidi="fa-IR"/>
        </w:rPr>
        <w:t>خيبر را فتح كردند و سهمى از غنايم نيز به ما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گردن‌بندى را به گردنم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هيچ‌گاه آن را از خودم جدا نمى‌كنم، و وصيت كرده‌ام تا آن را با من دفن كنند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مى‌بينيم كه اين بانوى صحابى به گردن‌بندى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 زده، تبرك مى‌جويد و به آن افتخار مى‌كند، و حتى وصيت مى‌كند آن را همراه وى در قبرش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هيچ كس هم به او خرده نمى‌گيرد و او را به بدعت، كفر و شرك متهم نمى‌كند</w:t>
      </w:r>
      <w:r>
        <w:rPr>
          <w:rFonts w:eastAsia="IRNazanin" w:cs="IRNazanin"/>
          <w:color w:val="111111"/>
          <w:sz w:val="28"/>
          <w:szCs w:val="28"/>
          <w:rtl w:val="true"/>
          <w:lang w:bidi="fa-IR"/>
        </w:rPr>
        <w:t>.</w:t>
      </w:r>
    </w:p>
    <w:p>
      <w:pPr>
        <w:pStyle w:val="Heading3"/>
        <w:numPr>
          <w:ilvl w:val="2"/>
          <w:numId w:val="1"/>
        </w:numPr>
        <w:rPr/>
      </w:pPr>
      <w:bookmarkStart w:id="94" w:name="__RefHeading___Toc3372273_3650668749"/>
      <w:bookmarkStart w:id="95" w:name="_Toc33"/>
      <w:bookmarkEnd w:id="94"/>
      <w:r>
        <w:rPr>
          <w:rtl w:val="true"/>
        </w:rPr>
        <w:t xml:space="preserve">تبرك به آثار پيامبر </w:t>
      </w:r>
      <w:r>
        <w:rPr>
          <w:rtl w:val="true"/>
        </w:rPr>
        <w:t>(</w:t>
      </w:r>
      <w:r>
        <w:rPr>
          <w:rtl w:val="true"/>
        </w:rPr>
        <w:t>ص</w:t>
      </w:r>
      <w:r>
        <w:rPr>
          <w:rtl w:val="true"/>
        </w:rPr>
        <w:t>)</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مالك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در حالى كه سلمانى، موهاى آن حضرت را مى‌تراشيد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دور آن حضرت را گرفته بودند و هر تار موى آن حضرت در دست يكى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نمى‌گذاشتند حتى يك تار موى آن بزرگوار به زمين بيفتد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انس يك تار موى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هم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Amiri" w:hAnsi="Amiri" w:eastAsia="Amiri" w:cs="Amiri"/>
          <w:color w:val="111111"/>
          <w:sz w:val="28"/>
          <w:sz w:val="28"/>
          <w:szCs w:val="28"/>
          <w:rtl w:val="true"/>
          <w:lang w:bidi="ar-SA"/>
        </w:rPr>
        <w:t>يك تار موى آن حضرت نزد من بود، آن را از تمام دنيا بيشتر دوست مى‌داشتم</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آمد و از دهانه مشكى كه آويزان بود، ايستاده، آب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دهانه مشك را بريدم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شايسته است به جايى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مباركش را گذاشته، تبرك جويند</w:t>
      </w:r>
      <w:r>
        <w:rPr>
          <w:rFonts w:eastAsia="IRNazanin" w:cs="IRNazanin"/>
          <w:color w:val="111111"/>
          <w:sz w:val="28"/>
          <w:szCs w:val="28"/>
          <w:rtl w:val="true"/>
          <w:lang w:bidi="fa-IR"/>
        </w:rPr>
        <w:t xml:space="preserve">». </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اين حديث را صحيح مى‌داند</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اطرافيانش تعريف مى‌كرد كه روزى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 بنى‌ساعده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سهل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كاسه‌اى پر از آب براى ايشان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آن كاسه را به ما نشان داد و ما نيز از آن آب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تا كاسه را به او ببخشم، من نيز كاسه را به وى بخشيدم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بخارى نيز درباره اين كاسه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كاسه را در بصره ديده‌ام و از آن آب خورده‌ام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كاسه را از وارثان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بن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هشتصد هزار درهم خريدند</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پاى‌افزار منسوب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جمال‌الدين عبدالله بن محمد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تاج‌الدين فاكهانى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زيارت پاى‌افزار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دارالحديث اشرفيه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جمال‌الدين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به آنجا رسيديم و استادم پاى‌افزار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سر خويش را برهنه كرد و آن را مى‌بوسيد و به صورتش مى‌ماليد، و اشك‌ريزان اين شعر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مجنون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ليلى را مى‌خواهى يا تمام دنيا را، مجنون پاسخ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پاى‌افزارهاى ليلى برايم محبوب‌تر و شفاى دردهايم است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نافع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كارهاى ابن عمر را نظاره مى‌كردى كه چگونه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دنباله‌روى مى‌كند، با خود مى‌گفتى كه او شوريده عقل است</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نافع مى‌افزايد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عمر، هماره به دنبال تبرك‌جويى به همه آثار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آن حضرت نماز خوانده بود، وى نيز در همان جا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حتى از درختى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آن مى‌نشست مراقبت مى‌كرد، و پاى درخت آب مى‌ريخت تا خشك نشود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مالك هم درباره ابن عمر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وى هميشه در پى تبرك جستن به آثار و حالات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آن‌قدر به آن اهتمام مى‌ورزيد كه به عقلش بيمناك شدند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همچنين درباره وى گفته‌اند كه او به محل نشستن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تبرك مى‌جست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عمر دستانش را بر محل نشستن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منبر مى‌گذاشت و بعد آنها را به صورتش مى‌كشيد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منكدر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گفته‌اند كه او به حياط مسجدالنبى مى‌آمد و در مكانى خاص دراز مى‌كشيد و بدنش را به آنجا مى‌ماليد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از</w:t>
      </w:r>
    </w:p>
    <w:p>
      <w:pPr>
        <w:pStyle w:val="BookText"/>
        <w:rPr/>
      </w:pPr>
      <w:r>
        <w:rPr>
          <w:rFonts w:ascii="IRNazanin" w:hAnsi="IRNazanin" w:eastAsia="IRNazanin"/>
          <w:color w:val="111111"/>
          <w:sz w:val="28"/>
          <w:sz w:val="28"/>
          <w:szCs w:val="28"/>
          <w:rtl w:val="true"/>
          <w:lang w:bidi="fa-IR"/>
        </w:rPr>
        <w:t>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ديدم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مكان بود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سيره مأمون؛ مأمون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اكثم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مردى نزد من بيايد و قطعه‌اى چوب يا تكه‌اى تخته همراه داشته باشد كه حدود يك درهم يا مانند آن ارزش داشته باشد و به من بگويد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روى آن گذاشته يا آن را لمس كرده است، اگرچه به نظرم آدم مطمئنى نباشد و دليلى هم بر راست‌گويى او وجود نداشته باشد، با اين حال، به دليل شدت علاقه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حدود هزار دينار مى‌خرم؛ من آن را روى چشم و صورتم مى‌گذارم و هميشه به آن نظاره مى‌كنم و به آن تبرك 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بيمارى خودم و اطرافيانم از آن شفا مى‌طلبم و مانند جانم از آن مراقبت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خوبى مى‌دانم كه آن يك تكه چوب بيشتر نيست و فضيلتى ندارد، ولى چون به من گفته‌اند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w:t>
      </w:r>
      <w:bookmarkStart w:id="96" w:name="pg1941_24361"/>
    </w:p>
    <w:p>
      <w:pPr>
        <w:pStyle w:val="BookText"/>
        <w:rPr/>
      </w:pPr>
      <w:bookmarkEnd w:id="96"/>
      <w:r>
        <w:rPr>
          <w:rFonts w:ascii="IRNazanin" w:hAnsi="IRNazanin" w:eastAsia="IRNazanin"/>
          <w:color w:val="111111"/>
          <w:sz w:val="28"/>
          <w:sz w:val="28"/>
          <w:szCs w:val="28"/>
          <w:rtl w:val="true"/>
          <w:lang w:bidi="fa-IR"/>
        </w:rPr>
        <w:t>را روى آن مى‌گذاشته، آن را دوست دارم</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بنا به گفته ابن كثير، يحيى بن اكثم از پيشوايان و دانشمندان اهل سنت به شمار مى‌رود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همچنين به نوشته ذهبى، وى قاضى القضات، فقيه، علامه و از ائمه‌اجتهاد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مأمون </w:t>
      </w:r>
      <w:r>
        <w:rPr>
          <w:rStyle w:val="FootnoteAnchor"/>
          <w:rtl w:val="true"/>
        </w:rPr>
        <w:footnoteReference w:id="95"/>
      </w:r>
      <w:r>
        <w:rPr>
          <w:rFonts w:ascii="IRNazanin" w:hAnsi="IRNazanin" w:eastAsia="IRNazanin"/>
          <w:color w:val="111111"/>
          <w:sz w:val="28"/>
          <w:sz w:val="28"/>
          <w:szCs w:val="28"/>
          <w:rtl w:val="true"/>
          <w:lang w:bidi="fa-IR"/>
        </w:rPr>
        <w:t>هم گفته‌اند كه وى مشوّق عدل، نيكوسيرت، خوش بينش، دانا و از بزرگان علما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اشياى منسوب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مى‌جست و آن را مشروع و جايز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عمل را براى يحيى تعريف مى‌كند و يحيى نيز او را منع نكرده بلكه عمل او را تأييد مى‌كند</w:t>
      </w:r>
      <w:r>
        <w:rPr>
          <w:rFonts w:eastAsia="IRNazanin" w:cs="IRNazanin"/>
          <w:color w:val="111111"/>
          <w:sz w:val="28"/>
          <w:szCs w:val="28"/>
          <w:rtl w:val="true"/>
          <w:lang w:bidi="fa-IR"/>
        </w:rPr>
        <w:t>.</w:t>
      </w:r>
    </w:p>
    <w:p>
      <w:pPr>
        <w:pStyle w:val="Heading3"/>
        <w:numPr>
          <w:ilvl w:val="2"/>
          <w:numId w:val="1"/>
        </w:numPr>
        <w:rPr/>
      </w:pPr>
      <w:bookmarkStart w:id="97" w:name="__RefHeading___Toc3372275_3650668749"/>
      <w:bookmarkStart w:id="98" w:name="_Toc34"/>
      <w:bookmarkEnd w:id="97"/>
      <w:r>
        <w:rPr>
          <w:rtl w:val="true"/>
        </w:rPr>
        <w:t xml:space="preserve">تبرك به يك قطعه سنگ از خانه فاطمه </w:t>
      </w:r>
      <w:r>
        <w:rPr/>
        <w:t>3</w:t>
      </w:r>
      <w:bookmarkEnd w:id="9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فاطمه، دختر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همراه همسر و فرزندانش در خانه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سكونت داشت، اما آنان را از آنجا بيرون، و خانه را خراب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w:t>
      </w:r>
    </w:p>
    <w:p>
      <w:pPr>
        <w:pStyle w:val="BookText"/>
        <w:rPr/>
      </w:pPr>
      <w:r>
        <w:rPr>
          <w:rFonts w:ascii="IRNazanin" w:hAnsi="IRNazanin" w:eastAsia="IRNazanin"/>
          <w:color w:val="111111"/>
          <w:sz w:val="28"/>
          <w:sz w:val="28"/>
          <w:szCs w:val="28"/>
          <w:rtl w:val="true"/>
          <w:lang w:bidi="fa-IR"/>
        </w:rPr>
        <w:t>تخريب خانه، حسن بن حسن، شوهر فاطمه، نشانه سنگى را به فرزند بزرگش، جعفر داد و او را روانه آنجا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ببين كه آيا آن سنگ را در ساختن خانه خود به كار مى‌برند يا نه؟ جعفر به آنجا رفت و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 سنگ را درآوردند، به پدرش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شكرانه پيدا شدن سنگ به سجده افتاد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 روى اين سنگ نماز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الآن شك دارم، شايد هم او گفته باشد كه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و حسين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همين سنگ به دنيا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راوى مى‌افزايد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بن عبدالله بن عبدالله كه بهترين شخص در ميان ماست، هرگاه جايى از بدنش ناراحتى پيدا مى‌كرد و درد مى‌گرفت، سنگ‌ريزه‌ها را از روى اين سنگ كنار مى‌زد و بدنش را به آن مى‌ساييد</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بايد اضافه كنم كه اين سنگ، از آن روى حرمت و احترام پيدا كرد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bookmarkStart w:id="99" w:name="pg1941_24366"/>
    </w:p>
    <w:p>
      <w:pPr>
        <w:pStyle w:val="BookText"/>
        <w:rPr/>
      </w:pPr>
      <w:bookmarkEnd w:id="99"/>
      <w:r>
        <w:rPr>
          <w:rFonts w:ascii="IRNazanin" w:hAnsi="IRNazanin" w:eastAsia="IRNazanin"/>
          <w:color w:val="111111"/>
          <w:sz w:val="28"/>
          <w:sz w:val="28"/>
          <w:szCs w:val="28"/>
          <w:rtl w:val="true"/>
          <w:lang w:bidi="fa-IR"/>
        </w:rPr>
        <w:t xml:space="preserve">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روى آن به دنيا آورد، يا خودش يا پدر بزرگوارش بر آن نماز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اين سنگ چنين حرمتى پيدا كرده آيا تربت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ندارد؟ و آيا شايسته نيست در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حاجات خود را از خداوند بخواهيم؟</w:t>
      </w:r>
    </w:p>
    <w:p>
      <w:pPr>
        <w:pStyle w:val="Heading3"/>
        <w:numPr>
          <w:ilvl w:val="2"/>
          <w:numId w:val="1"/>
        </w:numPr>
        <w:rPr/>
      </w:pPr>
      <w:bookmarkStart w:id="100" w:name="__RefHeading___Toc3372277_3650668749"/>
      <w:bookmarkStart w:id="101" w:name="_Toc35"/>
      <w:bookmarkEnd w:id="100"/>
      <w:r>
        <w:rPr>
          <w:rtl w:val="true"/>
        </w:rPr>
        <w:t>تبرك به سنگى از مروه‌</w:t>
      </w:r>
      <w:bookmarkEnd w:id="101"/>
    </w:p>
    <w:p>
      <w:pPr>
        <w:pStyle w:val="BookText"/>
        <w:rPr/>
      </w:pPr>
      <w:r>
        <w:rPr>
          <w:rFonts w:ascii="IRNazanin" w:hAnsi="IRNazanin" w:eastAsia="IRNazanin"/>
          <w:color w:val="111111"/>
          <w:sz w:val="28"/>
          <w:sz w:val="28"/>
          <w:szCs w:val="28"/>
          <w:rtl w:val="true"/>
          <w:lang w:bidi="fa-IR"/>
        </w:rPr>
        <w:t xml:space="preserve">در روايت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نوشت و از او خواست، قطعه‌اى از سنگ مروه را برايش بفرستد تا آن را نمازگاه خود قرار دهد و روى آن سجده كند</w:t>
      </w:r>
      <w:r>
        <w:rPr>
          <w:rFonts w:eastAsia="IRNazanin" w:cs="IRNazanin"/>
          <w:color w:val="111111"/>
          <w:sz w:val="28"/>
          <w:szCs w:val="28"/>
          <w:rtl w:val="true"/>
          <w:lang w:bidi="fa-IR"/>
        </w:rPr>
        <w:t xml:space="preserve">. </w:t>
      </w:r>
      <w:r>
        <w:rPr>
          <w:rStyle w:val="FootnoteAnchor"/>
          <w:rtl w:val="true"/>
        </w:rPr>
        <w:footnoteReference w:id="97"/>
      </w:r>
    </w:p>
    <w:p>
      <w:pPr>
        <w:pStyle w:val="Heading3"/>
        <w:numPr>
          <w:ilvl w:val="2"/>
          <w:numId w:val="1"/>
        </w:numPr>
        <w:rPr/>
      </w:pPr>
      <w:bookmarkStart w:id="102" w:name="__RefHeading___Toc3372279_3650668749"/>
      <w:bookmarkStart w:id="103" w:name="_Toc36"/>
      <w:bookmarkEnd w:id="102"/>
      <w:r>
        <w:rPr>
          <w:rtl w:val="true"/>
        </w:rPr>
        <w:t>تبرك‌جويى به برخى قبور و جنازه‌ها</w:t>
      </w:r>
      <w:bookmarkEnd w:id="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مقدارى از خاك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و با خود برد، بعد كه به آن نگاه كرد، ديد بوى مشك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نيز معتقديم كه او صحابى بزرگوارى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الحديث، ابوالقاسم خويى،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تنقيح المقال،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مستدركات علم الرجال،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حدانى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سال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روز ترويه كشته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خاك قبرش مانند مشك بود و مردم از آن خاك برمى‌داشتند و به لباسشان مى‌ماليدند</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جوزى، درباره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كرخى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وى در بغداد آشكار است و مردم به آن تبرك مى‌جويند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حربى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درباره قبر وى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معروف، پادزهرى تجربه شده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احمد حنبل، پيشواى اهل سنت به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وى آشكار و پيداست و مردم به زيارت قبرش مى‌روند و به آن تبرك مى‌جويند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بن نضر اربلى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فقيه شافعى به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قبر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زيارت قبر وى مى‌روند، من، خودم بارها به زيارت قبر او رفته‌ام و مى‌ديدم كه مردم بر سر قبرش سوگوارى مى‌كنند و به آن تبرك مى‌جويند</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 نگاه به سيره صحابه، تابعان و</w:t>
      </w:r>
    </w:p>
    <w:p>
      <w:pPr>
        <w:pStyle w:val="BookText"/>
        <w:rPr/>
      </w:pPr>
      <w:r>
        <w:rPr>
          <w:rFonts w:ascii="IRNazanin" w:hAnsi="IRNazanin" w:eastAsia="IRNazanin"/>
          <w:color w:val="111111"/>
          <w:sz w:val="28"/>
          <w:sz w:val="28"/>
          <w:szCs w:val="28"/>
          <w:rtl w:val="true"/>
          <w:lang w:bidi="fa-IR"/>
        </w:rPr>
        <w:t xml:space="preserve">راويان حديث درمى‌يابيم كه ايشان به آثار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حتى به يك تار موى آن حضرت، يا به دهانه مشكى كه وى از آن آب نوشيده بود، يا به پاى‌افزار آن حضرت، و يا به جاى پاى شتر او، و يا به تخته يا چوب متعلق به آن حضرت و سرانجام به تربت قبر آن بزرگوار، تبرك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ايشان افراد معمولى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برخى از آنها صحابه، و برخى ديگر از تابعان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بعضى از آنها راويان حديث، صاحبان صحاح ششگانه، صاحبان سنن و يا از اساتيد و فقها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همه شواهد، چرا ابن تيميه و پيروانش، تبرك‌جويى به قبور، به ويژه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كفر مى‌دانند؟ آيا او به پيامدهاى سخنانش پاى‌بند است و صحابه، تابعان، صاحبان صحاح و فقهاى پيشين را كافر مى‌داند؟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نورالدين محمود زنكى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درباره او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وى در دمشق، زيارتگاه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دريچه‌هايى به دور قبرش گذاشته و آن را بسيار خوشبو مى‌كنند و هر رهگذرى به قبر وى تبرك مى‌جويد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تشييع جنازه ابن تيميه، جمعيت انبوهى شركت كردند و راه‌بندان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مردم از راه دور مى‌آمدند و بر تعداد جمعيت افزوده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دستارها و عمامه‌هاى خويش را براى تبرك بر روى جنازه‌وى مى‌انداختند تا اينكه از شدت ازدحام و علاقه مردم به او، تابوتش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آب غسل جنازه‌اش را براى تبرك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 اضافى غسل دادنش را خريدند و ميان خود تقسيم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ريسمانى را آغشته به جيوه روى جسدش براى دفع شپش گذاشته بودند كه اين ريسمان را به يكصدوپنجاه درهم خريدند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خلاصه‌اى از چگونگى تشييع جنازه ابن تيميه و تبرك‌جويى پيروانش به جنازه او، از منظر شما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پرسش مهم پيش مى‌آيد كه با توجه به اينكه ابن تيميه، تبرك‌جويى را شرك و بدعت مى‌دانست، آيا پيروانش نيز مشرك و بدعت‌پيشه بودند؟ آيا هيچ مسلمانى در تشييع جنازه او حضور نداشت و مشركان، جنازه‌اش را تشييع كردند؟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به نظر مى‌آيد كه تبرك و دست كشيدن به</w:t>
      </w:r>
    </w:p>
    <w:p>
      <w:pPr>
        <w:pStyle w:val="BookText"/>
        <w:rPr/>
      </w:pPr>
      <w:r>
        <w:rPr>
          <w:rFonts w:ascii="Amiri" w:hAnsi="Amiri" w:eastAsia="Amiri" w:cs="Amiri"/>
          <w:color w:val="111111"/>
          <w:sz w:val="28"/>
          <w:sz w:val="28"/>
          <w:szCs w:val="28"/>
          <w:rtl w:val="true"/>
          <w:lang w:bidi="ar-SA"/>
        </w:rPr>
        <w:t>جنازه و تابوت، كارى عقلايى و رايج در ميان مسلمانان بوده و اين دادن فتوا به حرمت آن است كه نظرى برخلاف عقل و شرع به حساب مى‌آيد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سُبكى درباره وفات و خاكسپارى بخارى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خاك قبر او برمى‌داشتند تا اينكه خود قبر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امكان محافظت از قبر وجود نداشت، به ناچار، روى قبر وى، چوبى مشبّك قرار داديم تا كسى به قبر دسترسى پيدا نكند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آيا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مردم سمرقند، به خاك بخارى، تبرك مى‌جستند كافر و مشرك بودند؟ آيا كافران، جنازه او را تشييع كردند و به خاك سپردند؟</w:t>
      </w:r>
    </w:p>
    <w:p>
      <w:pPr>
        <w:pStyle w:val="BookText"/>
        <w:rPr/>
      </w:pPr>
      <w:r>
        <w:rPr>
          <w:rFonts w:ascii="IRNazanin" w:hAnsi="IRNazanin" w:eastAsia="IRNazanin"/>
          <w:color w:val="111111"/>
          <w:sz w:val="28"/>
          <w:sz w:val="28"/>
          <w:szCs w:val="28"/>
          <w:rtl w:val="true"/>
          <w:lang w:bidi="fa-IR"/>
        </w:rPr>
        <w:t>روا داشتن چنين تهمتى به مسلمانان، گستاخى زيادى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حيف كه سخنان پرهيزگارانه و گفتار عفيفانه از ميان اين جماعت رخت بربسته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چنين پندارهايى از ساحت مقدس اسلام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هر حال، بيش از اين نياز نيست تا شواهد و دلايل تاريخى بياوريم كه از زمان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تاكنون، تبرك جستن به قبور و آثار مسلمانان در جامعه اسلامى، امرى رايج و متعارف بوده و هيچ فقيهى نيز آن را حرام نمى‌دانسته است، بلكه فقها تصريح كرده‌اند كه چنين عملى جايز و پسنديده و حتى مستحب است</w:t>
      </w:r>
      <w:r>
        <w:rPr>
          <w:rFonts w:eastAsia="IRNazanin" w:cs="IRNazanin"/>
          <w:color w:val="111111"/>
          <w:sz w:val="28"/>
          <w:szCs w:val="28"/>
          <w:rtl w:val="true"/>
          <w:lang w:bidi="fa-IR"/>
        </w:rPr>
        <w:t>.</w:t>
      </w:r>
      <w:bookmarkStart w:id="104" w:name="pg1941_24384"/>
    </w:p>
    <w:p>
      <w:pPr>
        <w:pStyle w:val="BookText"/>
        <w:rPr/>
      </w:pPr>
      <w:bookmarkEnd w:id="104"/>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و طلب حوائج‌</w:t>
      </w:r>
    </w:p>
    <w:p>
      <w:pPr>
        <w:pStyle w:val="Heading2"/>
        <w:numPr>
          <w:ilvl w:val="1"/>
          <w:numId w:val="1"/>
        </w:numPr>
        <w:rPr/>
      </w:pPr>
      <w:bookmarkStart w:id="105" w:name="__RefHeading___Toc3372281_3650668749"/>
      <w:bookmarkStart w:id="106" w:name="_Toc37"/>
      <w:bookmarkEnd w:id="105"/>
      <w:r>
        <w:rPr>
          <w:rtl w:val="true"/>
        </w:rPr>
        <w:t>فصل سوم</w:t>
      </w:r>
      <w:r>
        <w:rPr>
          <w:rtl w:val="true"/>
        </w:rPr>
        <w:t xml:space="preserve">: </w:t>
      </w:r>
      <w:r>
        <w:rPr>
          <w:rtl w:val="true"/>
        </w:rPr>
        <w:t>استغاثه و طلب حوائج‌</w:t>
      </w:r>
      <w:bookmarkEnd w:id="106"/>
    </w:p>
    <w:p>
      <w:pPr>
        <w:pStyle w:val="Heading3"/>
        <w:numPr>
          <w:ilvl w:val="2"/>
          <w:numId w:val="1"/>
        </w:numPr>
        <w:rPr/>
      </w:pPr>
      <w:bookmarkStart w:id="107" w:name="__RefHeading___Toc3372283_3650668749"/>
      <w:bookmarkStart w:id="108" w:name="_Toc38"/>
      <w:bookmarkEnd w:id="107"/>
      <w:r>
        <w:rPr>
          <w:rtl w:val="true"/>
        </w:rPr>
        <w:t>ديدگاه وهابيت‌</w:t>
      </w:r>
      <w:bookmarkEnd w:id="108"/>
    </w:p>
    <w:p>
      <w:pPr>
        <w:pStyle w:val="BookText"/>
        <w:rPr/>
      </w:pPr>
      <w:r>
        <w:rPr>
          <w:rFonts w:ascii="IRNazanin" w:hAnsi="IRNazanin" w:eastAsia="IRNazanin"/>
          <w:color w:val="111111"/>
          <w:sz w:val="28"/>
          <w:sz w:val="28"/>
          <w:szCs w:val="28"/>
          <w:rtl w:val="true"/>
          <w:lang w:bidi="fa-IR"/>
        </w:rPr>
        <w:t>ابن تيميه درباره استغاثه و درخواست يارى از مرده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خطاب به مرده‌اى كه در عالم برزخ به سر مى‌برد، بگوييم كه مرا درياب؛ به فريادم برس؛ شفيع من باش و يا مرا در برابر دشمنم يارى كن و جمله‌هايى از اين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انجام آنها فقط در قدرت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شرك به شمار مى‌آيد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وى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 القبور والاستنجاد بالمقبور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bookmarkStart w:id="109" w:name="pg1941_24387"/>
    </w:p>
    <w:p>
      <w:pPr>
        <w:pStyle w:val="BookText"/>
        <w:rPr/>
      </w:pPr>
      <w:bookmarkEnd w:id="109"/>
      <w:r>
        <w:rPr>
          <w:rFonts w:ascii="IRNazanin" w:hAnsi="IRNazanin" w:eastAsia="IRNazanin"/>
          <w:color w:val="111111"/>
          <w:sz w:val="28"/>
          <w:sz w:val="28"/>
          <w:szCs w:val="28"/>
          <w:rtl w:val="true"/>
          <w:lang w:bidi="fa-IR"/>
        </w:rPr>
        <w:t>اگر كسى بر سر قبر پيامبرى يا بر سر قبر انسانى صالح برود و حاجتش را از او بطلبد؛ مثلًا از او بخواهد كه بيمارى‌اش را بهبود بخشد يا قرضش را ادا كند و يا خواسته‌هايى از اين‌گونه از او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فقط خداوند بر انجام آن توانايى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شركى آشكار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بايد توبه كند و اگر توبه نكرد، اعدام مى‌شود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وى در جايى ديگر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گمراهان مى‌گويند كه اين شخص از من به خداوند نزديك‌تر است و من از خدا دورم، من فقط به واسطه اين شخص مى‌توانم به درگاه خدا دعا كنم و مانند اين سخنان كه مشركان نيز همين‌گونه سخن مى‌گويند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محمد بن عبدالوهاب نيز اعتقاد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 و استغاثه نزد غير خداوند، موجب ارتداد و خروج از دين و ورود به جرگه مشركان و بت‌پرستان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مال و جانش مباح است، مگر اينكه توبه كند</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3372285_3650668749"/>
      <w:bookmarkStart w:id="111" w:name="_Toc39"/>
      <w:bookmarkEnd w:id="110"/>
      <w:r>
        <w:rPr>
          <w:rtl w:val="true"/>
        </w:rPr>
        <w:t>نقد و بررسى اين ديدگاه‌</w:t>
      </w:r>
      <w:bookmarkEnd w:id="111"/>
    </w:p>
    <w:p>
      <w:pPr>
        <w:pStyle w:val="BookText"/>
        <w:rPr/>
      </w:pPr>
      <w:r>
        <w:rPr>
          <w:rFonts w:ascii="IRNazanin" w:hAnsi="IRNazanin" w:eastAsia="IRNazanin"/>
          <w:color w:val="111111"/>
          <w:sz w:val="28"/>
          <w:sz w:val="28"/>
          <w:szCs w:val="28"/>
          <w:rtl w:val="true"/>
          <w:lang w:bidi="fa-IR"/>
        </w:rPr>
        <w:t>بايد توجه داشت كه دعا و يارى جستن از غير خداوند به سه صورت انجام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اسم شخص را صدا بزنيم؛ مثلًا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يا عبدالقادر، يا اهل‌البيت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مرا شفاعت كن و از خدا بخواه تا حاجتم را برآورده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مرا ادا كن و مريضم را شفا ده و يا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از فضل خودت مرا بى‌نياز ساز</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هيچ يك از موارد پيش گفته، اشكالى ندارد، چه رسد به اينكه شرك باشد، زيرا مسلمان يكتاپرست، ايمان دارد كه به غير از خداوند متعال، هيچ كس به صورت مستقل نمى‌تواند به خود يا ديگرى نفعى برساند يا از خود و ديگرى ضررى را دور سازد، مگر به اذن و خواست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بخواهد، نفع مى‌رساند و ضرر را دور مى‌كند و اگر نخواست، چنين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منظور از توجه به كسى كه خداوند از او خشنود است و او را برگزيده و بر ديگران ترجيح داده، همان شفاعت‌خواهى او در برآورده كردن حاجت و نياز بنده است، و نيز به معناى</w:t>
      </w:r>
    </w:p>
    <w:p>
      <w:pPr>
        <w:pStyle w:val="BookText"/>
        <w:rPr/>
      </w:pPr>
      <w:r>
        <w:rPr>
          <w:rFonts w:ascii="IRNazanin" w:hAnsi="IRNazanin" w:eastAsia="IRNazanin"/>
          <w:color w:val="111111"/>
          <w:sz w:val="28"/>
          <w:sz w:val="28"/>
          <w:szCs w:val="28"/>
          <w:rtl w:val="true"/>
          <w:lang w:bidi="fa-IR"/>
        </w:rPr>
        <w:t>درخواست از او براى سريع‌تر برآورده شدن نياز و حاجت وى به درگاه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آموزه‌هاى دينى، ما بايد كار چنين شخصى را درست بدانيم و بدون دليل، مال و جان و آبرويش را مباح 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چنين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از خدا بخواه حاجتم برآورده شود، در واقع منظورش، همان خداوند است و يا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حاجتم را برآورده ساز، در واقع فعل را به مسبّب آن نسبت داده، مانند اينكه مى‌گوييم؛ بهار سبزه را روياند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نيز آيات فراوانى وجود دارد كه به ظاهر، فعل و كارى را به بنده نسبت داده است، مانند اين 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نَقَمُوا إِلَّا أَنْ أَغْناهُمُ اللّهُ وَ رَسُولُهُ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فقط از اين ايراد مى‌گيرند كه خداوند و رسولش، آنان را از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بى‌نياز ساختند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مى‌دانيم كه فقط خداوند، انسان‌ها را بى‌نياز مى‌كند، ولى در اين آيه شريفه، خدا، پيامبرش را در روزى دادن، شريك قرار داده </w:t>
      </w:r>
      <w:r>
        <w:rPr>
          <w:rStyle w:val="FootnoteAnchor"/>
          <w:rtl w:val="true"/>
        </w:rPr>
        <w:footnoteReference w:id="106"/>
      </w:r>
      <w:r>
        <w:rPr>
          <w:rFonts w:ascii="Amiri" w:hAnsi="Amiri" w:eastAsia="Amiri" w:cs="Amiri"/>
          <w:color w:val="111111"/>
          <w:sz w:val="28"/>
          <w:sz w:val="28"/>
          <w:szCs w:val="28"/>
          <w:rtl w:val="true"/>
          <w:lang w:bidi="ar-SA"/>
        </w:rPr>
        <w:t>، در حالى‌كه</w:t>
      </w:r>
    </w:p>
    <w:p>
      <w:pPr>
        <w:pStyle w:val="BookText"/>
        <w:rPr/>
      </w:pPr>
      <w:r>
        <w:rPr>
          <w:rFonts w:ascii="IRNazanin" w:hAnsi="IRNazanin" w:eastAsia="IRNazanin"/>
          <w:color w:val="111111"/>
          <w:sz w:val="28"/>
          <w:sz w:val="28"/>
          <w:szCs w:val="28"/>
          <w:rtl w:val="true"/>
          <w:lang w:bidi="fa-IR"/>
        </w:rPr>
        <w:t>وهابى‌ها بر اين باورند كه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 مرا روزى ده، اين فرد مشرك و كافر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ارْزُقُوهُمْ فِيها وَ اكْسُوهُمْ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منافع آن، به آنها روزى دهيد و لباس بر آنان بپوشانيد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رَضُوا ما آتاهُمُ اللّهُ وَ رَسُولُهُ وَ قالُوا حَسْبُنَا اللّهُ سَيُؤْتِينَا اللّهُ مِنْ فَضْلِهِ 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به آنچه خدا و رسولش به آنان داده راضى مى‌شدند و مى‌گفتند خداوند براى ما كافى است و به زودى خدا و رسولش از فضل خود به ما مى‌بخشند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قرآن كريم، خلقت و شفاى كور مادرزاد و پيسى را به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حكايت از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أَنِّي أَخْلُقُ لَكُمْ مِنَ الطِّينِ كَهَيْئَةِ الطَّيْرِ فَأَنْفُخُ فِيهِ فَيَكُونُ طَيْراً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bookmarkStart w:id="112" w:name="pg1941_24397"/>
    </w:p>
    <w:p>
      <w:pPr>
        <w:pStyle w:val="BookText"/>
        <w:rPr/>
      </w:pPr>
      <w:bookmarkEnd w:id="112"/>
      <w:r>
        <w:rPr>
          <w:rFonts w:ascii="IRNazanin" w:hAnsi="IRNazanin" w:eastAsia="IRNazanin"/>
          <w:color w:val="111111"/>
          <w:sz w:val="28"/>
          <w:sz w:val="28"/>
          <w:szCs w:val="28"/>
          <w:rtl w:val="true"/>
          <w:lang w:bidi="fa-IR"/>
        </w:rPr>
        <w:t>من از گِل، چيزى به شكل پرنده مى‌سازم، سپس در آن مى‌دمم و به اذن خدا پرنده‌اى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وهابى معتقدند كه درخواست شفا براى بيمار، اداى قرض، و طلب روزى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ولى خدا، حتى به اذن و اجازه خداوند، كفر و شرك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ما از آنها اين است كه درباره اين آيه شريفه چه باورى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آنان اين عمل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شرك مى‌پندارند؟</w:t>
      </w:r>
      <w:r>
        <w:rPr>
          <w:rFonts w:eastAsia="IRNazanin" w:cs="IRNazanin"/>
          <w:color w:val="111111"/>
          <w:sz w:val="28"/>
          <w:szCs w:val="28"/>
          <w:rtl w:val="true"/>
          <w:lang w:bidi="fa-IR"/>
        </w:rPr>
        <w:t>!</w:t>
      </w:r>
    </w:p>
    <w:p>
      <w:pPr>
        <w:pStyle w:val="Heading3"/>
        <w:numPr>
          <w:ilvl w:val="2"/>
          <w:numId w:val="1"/>
        </w:numPr>
        <w:rPr/>
      </w:pPr>
      <w:bookmarkStart w:id="113" w:name="__RefHeading___Toc3372287_3650668749"/>
      <w:bookmarkStart w:id="114" w:name="_Toc40"/>
      <w:bookmarkEnd w:id="113"/>
      <w:r>
        <w:rPr>
          <w:rtl w:val="true"/>
        </w:rPr>
        <w:t>سخنان سمهودى‌</w:t>
      </w:r>
      <w:bookmarkEnd w:id="114"/>
    </w:p>
    <w:p>
      <w:pPr>
        <w:pStyle w:val="BookText"/>
        <w:rPr/>
      </w:pPr>
      <w:r>
        <w:rPr>
          <w:rFonts w:ascii="IRNazanin" w:hAnsi="IRNazanin" w:eastAsia="IRNazanin"/>
          <w:color w:val="111111"/>
          <w:sz w:val="28"/>
          <w:sz w:val="28"/>
          <w:szCs w:val="28"/>
          <w:rtl w:val="true"/>
          <w:lang w:bidi="fa-IR"/>
        </w:rPr>
        <w:t>سمهودى، دانشمند شافعى مذهب مى‌گويد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درخواست كارى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درخواست و شفاعت در درگاه خداوند، موجب مى‌شود كه خواسته آن فرد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توسل به آن حضرت، درخواست دعا از وى مى‌باشد، اگرچه انسان براى اين خواسته، از عبارت‌هاى مختلفى استفاده مى‌كند، مانند دعا، توسل و 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كه شخصى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مى‌خواهم در بهشت همراه تو باشم، منظورش اين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را شفاعت كند تا به بهشت برود</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ما بر اين باوريم كه آمرزش گناهان، شفاى بيماران و همراهى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فقط به دست خداوند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چنين نمى‌انديشيم كه وقتى مسلمانى، از پيامبرى چيزى مى‌خواهد، منظورش اين باشد كه آن حضرت، استقلال در تأثير دارد و خداوند، در اين ميان هيچ نقشى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استغاثه و كمك‌خواهى؛ يعنى همان طلب دعا و شفاعت، و عقل آن را منع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آيه و روايتى هم در منع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خود وهابى‌ها نيز درخواست دعا را از زنده جايز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هر كس پشت سر برادرش، براى وى دعا كند، خداوند فرشته‌اى را عهده‌دار دعاى او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او براى برادرش دعا كند، آن فرشته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نيز مانند آن باد</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هيچ اشكالى ندارد كه دعا درباره فرد غايب برآورده شود، و به همين دليل،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فرموده‌اند كه بر آن حضرت درود فرستيم و</w:t>
      </w:r>
    </w:p>
    <w:p>
      <w:pPr>
        <w:pStyle w:val="BookText"/>
        <w:rPr/>
      </w:pPr>
      <w:r>
        <w:rPr>
          <w:rFonts w:ascii="Amiri" w:hAnsi="Amiri" w:eastAsia="Amiri" w:cs="Amiri"/>
          <w:color w:val="111111"/>
          <w:sz w:val="28"/>
          <w:sz w:val="28"/>
          <w:szCs w:val="28"/>
          <w:rtl w:val="true"/>
          <w:lang w:bidi="ar-SA"/>
        </w:rPr>
        <w:t xml:space="preserve">از خداوند براى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بطلبيم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حديثى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صداى اذان‌گو را شنيديد، هر آنچه كه او مى‌گويد، شما نيز بگوييد و بعد بر من درود فرستيد، زيرا هر كسى كه يك بار بر من درود فرستد، خدا ده بار بر وى درود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خداوند براى من، وسيله بطلبيد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درجه‌اى در بهشت است كه فقط از آنِ يك بنده از بندگان خداوند مى‌باشد و اميدوارم كه آن بنده،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خداوند برايم وسيله را درخواست كند، روز قيامت شفاعتم نصيب او مى‌گردد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پس انسان مى‌تواند از شخصى بالاتر يا پايين‌تر از خود بخواهد تا برايش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حديث صحيحى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اويس قرنى ياد كرد و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مى‌توانى از او بخواه تا برايت استغفار كند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همچنين گفته‌اند كه خشكسالى شد و مردم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آن حضرت دعا كند تا باران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دعا كرد و باران باريد</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توضيحات روشن شد كه استغاثه يعنى همان</w:t>
      </w:r>
      <w:bookmarkStart w:id="115" w:name="pg1941_24407"/>
    </w:p>
    <w:p>
      <w:pPr>
        <w:pStyle w:val="BookText"/>
        <w:rPr/>
      </w:pPr>
      <w:bookmarkEnd w:id="115"/>
      <w:r>
        <w:rPr>
          <w:rFonts w:ascii="IRNazanin" w:hAnsi="IRNazanin" w:eastAsia="IRNazanin"/>
          <w:color w:val="111111"/>
          <w:sz w:val="28"/>
          <w:sz w:val="28"/>
          <w:szCs w:val="28"/>
          <w:rtl w:val="true"/>
          <w:lang w:bidi="fa-IR"/>
        </w:rPr>
        <w:t>درخواست دعا از كسى كه از او كمك و يارى مى‌طلبيم و اين درخواست هم، هيچ ايرادى ندارد، خواه يارى‌كننده پايين‌تر از يارى‌شونده باشد و يا با او برابر</w:t>
      </w:r>
      <w:r>
        <w:rPr>
          <w:rFonts w:eastAsia="IRNazanin" w:cs="IRNazanin"/>
          <w:color w:val="111111"/>
          <w:sz w:val="28"/>
          <w:szCs w:val="28"/>
          <w:rtl w:val="true"/>
          <w:lang w:bidi="fa-IR"/>
        </w:rPr>
        <w:t>.</w:t>
      </w:r>
    </w:p>
    <w:p>
      <w:pPr>
        <w:pStyle w:val="Heading3"/>
        <w:numPr>
          <w:ilvl w:val="2"/>
          <w:numId w:val="1"/>
        </w:numPr>
        <w:rPr/>
      </w:pPr>
      <w:bookmarkStart w:id="116" w:name="__RefHeading___Toc3372289_3650668749"/>
      <w:bookmarkStart w:id="117" w:name="_Toc41"/>
      <w:bookmarkEnd w:id="116"/>
      <w:r>
        <w:rPr>
          <w:rtl w:val="true"/>
        </w:rPr>
        <w:t>كمك خواستن از مرده‌</w:t>
      </w:r>
      <w:bookmarkEnd w:id="117"/>
    </w:p>
    <w:p>
      <w:pPr>
        <w:pStyle w:val="BookText"/>
        <w:rPr/>
      </w:pPr>
      <w:r>
        <w:rPr>
          <w:rFonts w:ascii="IRNazanin" w:hAnsi="IRNazanin" w:eastAsia="IRNazanin"/>
          <w:color w:val="111111"/>
          <w:sz w:val="28"/>
          <w:sz w:val="28"/>
          <w:szCs w:val="28"/>
          <w:rtl w:val="true"/>
          <w:lang w:bidi="fa-IR"/>
        </w:rPr>
        <w:t>وهابى‌ها معتقدند ما نمى‌توانيم از مرده بخواهيم تا برايمان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اثبات گفته خويش به اين آيه شريفه استناد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تَدْعُوا مَعَ اللّهِ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هيچ كس را با خدا مخوانيد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اشكال مى‌گوييم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علاوه بر معناى لغوى، معناى اصطلاحى نيز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در لغت به اين معناست</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دُعاءَ الرَّسُولِ بَيْنَكُمْ كَدُعاءِ بَعْضِكُمْ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كردن پيامبر را در ميان خود مانند صدا كردن يكديگر قرار ندهيد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معناى درخواست از خداوند متعال و طلب حاجت‌هاى دنيا و آخرت به صورت مطلق و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آن نيز به اين دليل است كه اين معنا، يكى از معانى لغوى به شمار مى‌رود، و يا اينكه</w:t>
      </w:r>
      <w:bookmarkStart w:id="118" w:name="pg1941_24410"/>
    </w:p>
    <w:p>
      <w:pPr>
        <w:pStyle w:val="BookText"/>
        <w:rPr/>
      </w:pPr>
      <w:bookmarkEnd w:id="118"/>
      <w:r>
        <w:rPr>
          <w:rFonts w:ascii="IRNazanin" w:hAnsi="IRNazanin" w:eastAsia="IRNazanin"/>
          <w:color w:val="111111"/>
          <w:sz w:val="28"/>
          <w:sz w:val="28"/>
          <w:szCs w:val="28"/>
          <w:rtl w:val="true"/>
          <w:lang w:bidi="fa-IR"/>
        </w:rPr>
        <w:t>دعا در عرف، به معناى درخواست از خداوند، حقيقت پيدا كرده و يا در اين معنا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 دعا در مفهوم دوم آن، عبادت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نيز به همين موضوع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 بخوانيد تا دعاى شما را اجابت كنم، به يقين كسانى كه از عبادت من تكبّر مى‌ورزند، به زودى با ذلت وارد دوزخ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دانست كه مطلق دعا و درخواست از ديگرى و نيز طلب حاجت از غير خداوند، عبادت به حساب نمى‌آيد و ممنوع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شخصى بخواهد كه نزد او برود و يا كمك و ياريش كند يا چيزى به او بدهد و يا حاجتش را روا سازد، نه آن شخص را عبادت كرده و نه گناهى مرتكب شده است</w:t>
      </w:r>
      <w:r>
        <w:rPr>
          <w:rFonts w:eastAsia="IRNazanin" w:cs="IRNazanin"/>
          <w:color w:val="111111"/>
          <w:sz w:val="28"/>
          <w:szCs w:val="28"/>
          <w:rtl w:val="true"/>
          <w:lang w:bidi="fa-IR"/>
        </w:rPr>
        <w:t>.</w:t>
      </w:r>
    </w:p>
    <w:p>
      <w:pPr>
        <w:pStyle w:val="Heading3"/>
        <w:numPr>
          <w:ilvl w:val="2"/>
          <w:numId w:val="1"/>
        </w:numPr>
        <w:rPr/>
      </w:pPr>
      <w:bookmarkStart w:id="119" w:name="__RefHeading___Toc3372291_3650668749"/>
      <w:bookmarkStart w:id="120" w:name="_Toc42"/>
      <w:bookmarkEnd w:id="119"/>
      <w:r>
        <w:rPr>
          <w:rtl w:val="true"/>
        </w:rPr>
        <w:t>معناى اصطلاحى دعا</w:t>
      </w:r>
      <w:bookmarkEnd w:id="120"/>
    </w:p>
    <w:p>
      <w:pPr>
        <w:pStyle w:val="BookText"/>
        <w:rPr/>
      </w:pPr>
      <w:r>
        <w:rPr>
          <w:rFonts w:ascii="Amiri" w:hAnsi="Amiri" w:eastAsia="Amiri" w:cs="Amiri"/>
          <w:color w:val="111111"/>
          <w:sz w:val="28"/>
          <w:sz w:val="28"/>
          <w:szCs w:val="28"/>
          <w:rtl w:val="true"/>
          <w:lang w:bidi="ar-SA"/>
        </w:rPr>
        <w:t>در اين باره مى‌توان به سه مفهوم اشاره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دعاى خاص؛ يعنى دعا و درخواست از غير خدا، همانند دعا و درخواست از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دعاكننده در اين حالت، اعتقاد دارد، كسى را كه وى از او كمك خواسته، قادر، مختار و مستقلّ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و</w:t>
      </w:r>
    </w:p>
    <w:p>
      <w:pPr>
        <w:pStyle w:val="BookText"/>
        <w:rPr/>
      </w:pPr>
      <w:r>
        <w:rPr>
          <w:rFonts w:ascii="IRNazanin" w:hAnsi="IRNazanin" w:eastAsia="IRNazanin"/>
          <w:color w:val="111111"/>
          <w:sz w:val="28"/>
          <w:sz w:val="28"/>
          <w:szCs w:val="28"/>
          <w:rtl w:val="true"/>
          <w:lang w:bidi="fa-IR"/>
        </w:rPr>
        <w:t>مسيحيان در معابد خود، اين‌گونه دعا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دعايى كه خداوند آن را نهى فرموده است، مانند استمداد از بت‌ها كه از سنگ و چوب‌اند كه مشركان اين‌گونه دعا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فرشتگان و جنيان را مى‌پرستند و از آنها استمداد مى‌جويند و ايشان را صدا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معتقدند كه آنها نيز در كنار خداوندگار، در عالم هستى به صورت مستقل تأثير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تَدْعُونَ مِنْ دُونِ اللّهِ عِبادٌ أَمْثالُكُمْ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را كه غير از خدا مى‌خوانيد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بندگانى همچون خود شما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تَدْعُونَ مِنْ دُونِهِ لا يَسْتَطِيعُونَ نَصْرَكُمْ وَ لا أَنْفُسَهُمْ يَنْصُرُونَ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كسانى را كه جز او مى‌خوانيد، نمى‌توانند يارى‌تان كنند و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خودشان را يارى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آيه‌اى ديگر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تَدْعُوا مَعَ اللّهِ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هيچ كس را با خدا مخوانيد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سخن اينكه، درخواست و مددجويى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نشده است، زيرا درخواست از آن حضرت، به هيچ يك از معانى پيش‌گفته نيست، بلكه درخواست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 حضرت از خداوند</w:t>
      </w:r>
      <w:bookmarkStart w:id="121" w:name="pg1941_24416"/>
    </w:p>
    <w:p>
      <w:pPr>
        <w:pStyle w:val="BookText"/>
        <w:rPr/>
      </w:pPr>
      <w:bookmarkEnd w:id="121"/>
      <w:r>
        <w:rPr>
          <w:rFonts w:ascii="IRNazanin" w:hAnsi="IRNazanin" w:eastAsia="IRNazanin"/>
          <w:color w:val="111111"/>
          <w:sz w:val="28"/>
          <w:sz w:val="28"/>
          <w:szCs w:val="28"/>
          <w:rtl w:val="true"/>
          <w:lang w:bidi="fa-IR"/>
        </w:rPr>
        <w:t>براى ما چيزى بخواهد و يا براى كسى شفاعت كند، در اين صورت، اگر خداوند خواست كه آن را مى‌پذيرد و اگر نخواست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نوع دعا نهى نشده، زيرا اعتقاد به استقلال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چشم نمى‌خورد، بلكه دعا و درخواستى از آن حضرت ممنوع است كه انسان معتقد باشد،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مستقل در عالم هستى تأثيرگذار است</w:t>
      </w:r>
      <w:r>
        <w:rPr>
          <w:rFonts w:eastAsia="IRNazanin" w:cs="IRNazanin"/>
          <w:color w:val="111111"/>
          <w:sz w:val="28"/>
          <w:szCs w:val="28"/>
          <w:rtl w:val="true"/>
          <w:lang w:bidi="fa-IR"/>
        </w:rPr>
        <w:t>.</w:t>
      </w:r>
    </w:p>
    <w:p>
      <w:pPr>
        <w:pStyle w:val="Heading3"/>
        <w:numPr>
          <w:ilvl w:val="2"/>
          <w:numId w:val="1"/>
        </w:numPr>
        <w:rPr/>
      </w:pPr>
      <w:bookmarkStart w:id="122" w:name="__RefHeading___Toc3372293_3650668749"/>
      <w:bookmarkStart w:id="123" w:name="_Toc43"/>
      <w:bookmarkEnd w:id="122"/>
      <w:r>
        <w:rPr>
          <w:rtl w:val="true"/>
        </w:rPr>
        <w:t>كمك خواستن از پيامبران‌</w:t>
      </w:r>
      <w:bookmarkEnd w:id="123"/>
    </w:p>
    <w:p>
      <w:pPr>
        <w:pStyle w:val="BookText"/>
        <w:rPr/>
      </w:pPr>
      <w:r>
        <w:rPr>
          <w:rFonts w:ascii="IRNazanin" w:hAnsi="IRNazanin" w:eastAsia="IRNazanin"/>
          <w:color w:val="111111"/>
          <w:sz w:val="28"/>
          <w:sz w:val="28"/>
          <w:szCs w:val="28"/>
          <w:rtl w:val="true"/>
          <w:lang w:bidi="fa-IR"/>
        </w:rPr>
        <w:t>وهابى‌ها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پيامبران و صالحان مرده‌اند، توسل به آنها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وقتى مرده نمى‌شنود، چه سودى دارد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فريادم برس و يا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وسيله تو به خدا روى آورده‌ام تا حاجتم را برآورده كند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مسئله را در موضوع شفاعت، به صورت كامل بررسى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گفتيم كه پيامبران پس از مرگ نيز حيات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خيلى كوتاه بيان مى‌كنيم كه از نظر شرع مقدس اسلام و عقل منعى وجود ندارد كه پيامبر يا ولى خدا پس از مرگ و در قبر خود، سخن كسى را كه به وى توسل جسته، بشنود، زيرا پيامبر زنده است و خداوند پس از مرگ به وى حيات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w:t>
      </w:r>
    </w:p>
    <w:p>
      <w:pPr>
        <w:pStyle w:val="BookText"/>
        <w:rPr/>
      </w:pPr>
      <w:r>
        <w:rPr>
          <w:rFonts w:ascii="IRNazanin" w:hAnsi="IRNazanin" w:eastAsia="IRNazanin"/>
          <w:color w:val="111111"/>
          <w:sz w:val="28"/>
          <w:sz w:val="28"/>
          <w:szCs w:val="28"/>
          <w:rtl w:val="true"/>
          <w:lang w:bidi="fa-IR"/>
        </w:rPr>
        <w:t>آن 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پيامبران در قبرهايشان زنده‌اند و نماز مى‌گزارند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همچنين در روايت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مسلمانى كه از كنار قبر برادر مؤمنش عبور كند كه او را در دنيا مى‌شناخته و بر او سلام كند، وى نيز او را مى‌شناسد و جواب سلامش را مى‌دهد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بيهقى در اين باره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نقل مى‌كند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در بيت‌المقدس با ديگر پيامبران ملاقات كرد و به هنگام نماز، آنان به آن حضرت اقتدا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همگى در بيت‌المقدس جمع شدند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روايتى صحيح از ابوذر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معراج آمده است كه آن حضرت با ديگر پيامبران در آسمان‌ها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آن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قبرش ديد كه ايستاده و</w:t>
      </w:r>
    </w:p>
    <w:p>
      <w:pPr>
        <w:pStyle w:val="BookText"/>
        <w:rPr/>
      </w:pPr>
      <w:r>
        <w:rPr>
          <w:rFonts w:ascii="IRNazanin" w:hAnsi="IRNazanin" w:eastAsia="IRNazanin"/>
          <w:color w:val="111111"/>
          <w:sz w:val="28"/>
          <w:sz w:val="28"/>
          <w:szCs w:val="28"/>
          <w:rtl w:val="true"/>
          <w:lang w:bidi="fa-IR"/>
        </w:rPr>
        <w:t>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جمعى از پيامبران به آسمان‌ها عروج كردند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ايشان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همگى در بيت‌المقدس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ايشان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اقتدا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بيهقى در ادامه مى‌افزايد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پيامبران در آن مقام، در زمان‌ها و مكان‌هاى مختلف است كه عقل، آن را انكار نمى‌كند و روايات نيز آن را ثابت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اينها دلالت مى‌كند كه پيامبران حيات دارند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بنابراين روشن شد كه پيامبران زنده‌اند و اگر كسى به ايشان سلام كند،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رابطه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بر سر قبرم، بر من درود فرستد، مى‌شنوم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و سلامى كه بر پيامبران مى‌فرستيم، به ايشان عرضه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روزهاى جمعه، بر من زياد درود بفرستيد، زيرا درود شما بر من عرضه مى‌گردد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درخواست كمك وطلب استغفار از</w:t>
      </w:r>
    </w:p>
    <w:p>
      <w:pPr>
        <w:pStyle w:val="BookText"/>
        <w:rPr/>
      </w:pPr>
      <w:r>
        <w:rPr>
          <w:rFonts w:ascii="IRNazanin" w:hAnsi="IRNazanin" w:eastAsia="IRNazanin"/>
          <w:color w:val="111111"/>
          <w:sz w:val="28"/>
          <w:sz w:val="28"/>
          <w:szCs w:val="28"/>
          <w:rtl w:val="true"/>
          <w:lang w:bidi="fa-IR"/>
        </w:rPr>
        <w:t xml:space="preserve">زنده هيچ مانعى ندارد </w:t>
      </w:r>
      <w:r>
        <w:rPr>
          <w:rStyle w:val="FootnoteAnchor"/>
          <w:rtl w:val="true"/>
        </w:rPr>
        <w:footnoteReference w:id="116"/>
      </w:r>
      <w:r>
        <w:rPr>
          <w:rFonts w:ascii="IRNazanin" w:hAnsi="IRNazanin" w:eastAsia="IRNazanin"/>
          <w:color w:val="111111"/>
          <w:sz w:val="28"/>
          <w:sz w:val="28"/>
          <w:szCs w:val="28"/>
          <w:rtl w:val="true"/>
          <w:lang w:bidi="fa-IR"/>
        </w:rPr>
        <w:t>همان‌طور كه قرآن كريم به نقل از فرزندان يعقوب حكايت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أَبانَا اسْتَغْفِرْ لَنا ذُنُوبَنا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 از خدا براى گناهان ما آمرزش بخواه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بِقَمِيصِي هذا فَأَلْقُوهُ عَلى وَجْهِ أَبى يَأْتِ بَصِيراً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پيراهن مرا ببريد و بر صورت پدرم بيفكنيد تا بينا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فقيه اهل سنت، مى‌گويد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شايسته است زائر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دعا و تضرع كند و به آن حضرت استغاثه، شفاعت و توسل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كه وقتى از كسى شفاعت مى‌جويند، خداوند متعال، شفاعت وى را در حقّ بندگانش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كمك‌خواهى، توسل، شفاعت‌جويى و توجه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قبل و چه بعد از خلقت آن حضرت، و چه در زندگانى دنيا و چه پس از مرگ ايشان و در حيات برزخ، و چه پس از برانگيخته شدن آن جناب در قيامت واقع مى‌شود و اشكالى هم ندارد</w:t>
      </w:r>
      <w:r>
        <w:rPr>
          <w:rFonts w:eastAsia="IRNazanin" w:cs="IRNazanin"/>
          <w:color w:val="111111"/>
          <w:sz w:val="28"/>
          <w:szCs w:val="28"/>
          <w:rtl w:val="true"/>
          <w:lang w:bidi="fa-IR"/>
        </w:rPr>
        <w:t xml:space="preserve">. </w:t>
      </w:r>
      <w:r>
        <w:rPr>
          <w:rStyle w:val="FootnoteAnchor"/>
          <w:rtl w:val="true"/>
        </w:rPr>
        <w:footnoteReference w:id="117"/>
      </w:r>
      <w:bookmarkStart w:id="124" w:name="pg1941_24428"/>
    </w:p>
    <w:p>
      <w:pPr>
        <w:pStyle w:val="Heading3"/>
        <w:numPr>
          <w:ilvl w:val="2"/>
          <w:numId w:val="1"/>
        </w:numPr>
        <w:rPr/>
      </w:pPr>
      <w:bookmarkStart w:id="125" w:name="__RefHeading___Toc3372295_3650668749"/>
      <w:bookmarkStart w:id="126" w:name="_Toc44"/>
      <w:bookmarkEnd w:id="124"/>
      <w:bookmarkEnd w:id="125"/>
      <w:r>
        <w:rPr>
          <w:rtl w:val="true"/>
        </w:rPr>
        <w:t xml:space="preserve">استغاثه نابينا به قبر پيامبر </w:t>
      </w:r>
      <w:r>
        <w:rPr>
          <w:rtl w:val="true"/>
        </w:rPr>
        <w:t>(</w:t>
      </w:r>
      <w:r>
        <w:rPr>
          <w:rtl w:val="true"/>
        </w:rPr>
        <w:t>ص</w:t>
      </w:r>
      <w:r>
        <w:rPr>
          <w:rtl w:val="true"/>
        </w:rPr>
        <w:t>)</w:t>
      </w:r>
      <w:bookmarkEnd w:id="126"/>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آشكارا نشان مى‌دهد كه استغاثه به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رايج ميان مسلمانان به ويژه صحابه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اين‌گونه حكايت مى‌كند كه مردى براى برآورده شدن نيازش نزد عثمان، خليفه سوم مى‌رفت، ولى خليفه به وى توجهى نمى‌كرد تا اينكه آن شخص يك روز با عثمان بن حنيف برخورد كرد و مشكل خود را با او در ميان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بگير و به مسجد برو و در آنجا دو ركعت نماز بخوان و بعد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به حقّ پيامبر رحمت، پيامبرمان محمد، به درگاه تو روى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واسطه تو به درگاه خداوند روى آورده‌ام تا حاجتم برآورده گردد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افزود، پس از اين، حاجت خويش را بيان كن و بيا تا با تو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 به آنچه عثمان گفته بود عمل كرد و سپس به محلّ اقامت خليفه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دربان دستش را گرفت و او را نزد خليفه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او را روى مسندى نشاند و خود نيز كنارش نشست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چيست؟ او نيز نيازش را بيان كرد و خليفه هم حاجت او را برآورده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تو را تا اين لحظه فراموش كرده بودم و بعد افزود، اگر درخواست ديگرى هم دارى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نزد خليفه رفت و با عثمان بن حنيف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پاداش نيك دهد؛ خليفه به مشكل من توجه نمى‌كرد تا اينكه تو با او صحبت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من با او حرفى نزده‌ام، ولى شاهد ماجرايى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ديدم كه نابينايى به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شكوه كرد كه بينايى‌اش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پيشه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ندارم و همين برايم بسيار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بگير و دو ركعت نماز بخوان، سپس اين‌گونه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حنيف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در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آن مرد بازگشت، و هيچ اثرى از بيمارى در او وجود نداشت</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نويسندگان سلفى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اين حديث را قبول دارم، ولى شك دارم كه به استناد اين حديث بتوان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او از انديشه‌هاى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w:t>
      </w:r>
      <w:r>
        <w:rPr>
          <w:rFonts w:eastAsia="IRNazanin" w:cs="IRNazanin"/>
          <w:color w:val="111111"/>
          <w:sz w:val="28"/>
          <w:szCs w:val="28"/>
          <w:rtl w:val="true"/>
          <w:lang w:bidi="fa-IR"/>
        </w:rPr>
        <w:t>»</w:t>
      </w:r>
      <w:bookmarkStart w:id="127" w:name="pg1941_24434"/>
    </w:p>
    <w:p>
      <w:pPr>
        <w:pStyle w:val="BookText"/>
        <w:rPr/>
      </w:pPr>
      <w:bookmarkEnd w:id="127"/>
      <w:r>
        <w:rPr>
          <w:rFonts w:ascii="IRNazanin" w:hAnsi="IRNazanin" w:eastAsia="IRNazanin"/>
          <w:color w:val="111111"/>
          <w:sz w:val="28"/>
          <w:sz w:val="28"/>
          <w:szCs w:val="28"/>
          <w:rtl w:val="true"/>
          <w:lang w:bidi="fa-IR"/>
        </w:rPr>
        <w:t>و نيز از انديشه‌ها و پندارهاى وهابيت متأثر است كه معتقدند، توسل به مرده حرام و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دانشمندى هم‌چون طبرانى، صحّت اين روايت را تأييد كرده و دستوردهنده به آن شخص، صحابى بزرگوارى چون عثمان بن حنيف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به او اعتماد داشتند و حتى ترمذى، نسايى و ابن ماجه اين روايت را نقل كرده‌اند، ولى اين نويسنده سلفى، در برابر اين‌گونه روايات تاب تحمّل نداشته، از پذيرش آنها سر باز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وهابى‌ها مدعى‌اند سلفى هستند؛ يعنى به سنت پيشينيان عمل مى‌كنند، ولى آنها با وجود چنين ادعاى بزرگى، به سيره پيشينيان، مانند همين داستان عثمان بن حنيف پاى‌بند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انسان با ديدن تفاوت ميان گفتار و عملشان، واقعاً شگفت‌زده و انگشت به دهان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عاقلانه نيست كه انسان، نخست براى خود، عقيده‌اى بسازد و بعد به دنبال رواياتى براى تأييد عقيده خود باشد، بلكه عقل مى‌گويد كه انسان بايد از لابه‌لاى آيات و روايات، مسائل دينى خود مانند توسل را به دست آورد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 w:name="__RefHeading___Toc3372297_3650668749"/>
      <w:bookmarkStart w:id="129" w:name="_Toc45"/>
      <w:bookmarkEnd w:id="128"/>
      <w:r>
        <w:rPr>
          <w:rtl w:val="true"/>
        </w:rPr>
        <w:t>استغاثه به قبور</w:t>
      </w:r>
      <w:bookmarkEnd w:id="129"/>
    </w:p>
    <w:p>
      <w:pPr>
        <w:pStyle w:val="BookText"/>
        <w:rPr/>
      </w:pPr>
      <w:r>
        <w:rPr>
          <w:rFonts w:ascii="IRNazanin" w:hAnsi="IRNazanin" w:eastAsia="IRNazanin"/>
          <w:color w:val="111111"/>
          <w:sz w:val="28"/>
          <w:sz w:val="28"/>
          <w:szCs w:val="28"/>
          <w:rtl w:val="true"/>
          <w:lang w:bidi="fa-IR"/>
        </w:rPr>
        <w:t>سيره مسلمانان از گذشته تاكنون، كمك‌خواهى و استغاثه به قبور پيامبران و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نيز آن را جايز مى‌دانند كه به چند نمونه از آن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استغاثه به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برخى 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مدينه، سخت خشكسالى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عايشه زبان به شكوه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سقف مرقد را سوراخ كنيد تا ميان قبر و آسمان، سقفى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دستور عايشه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باران باريد تا علف‌زار روييد و شتران چاق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دنبه گوسفندان از شدت چربى و چاقى، فتق شد و سر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آن سال را سال فتق گفتند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همچنين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خزانه‌دار عمر نقل مى‌كنند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خلافت عمر خشك‌سالى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 امت تو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برايمان باران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به آن مرد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عمر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p>
    <w:p>
      <w:pPr>
        <w:pStyle w:val="BookText"/>
        <w:rPr/>
      </w:pPr>
      <w:r>
        <w:rPr>
          <w:rFonts w:ascii="IRNazanin" w:hAnsi="IRNazanin" w:eastAsia="IRNazanin"/>
          <w:color w:val="111111"/>
          <w:sz w:val="28"/>
          <w:sz w:val="28"/>
          <w:szCs w:val="28"/>
          <w:rtl w:val="true"/>
          <w:lang w:bidi="fa-IR"/>
        </w:rPr>
        <w:t>باران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بلال بن حارث مزنى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پيامبر، آن خواب را ديده بود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استغاثه به رأس الحسين در قاهره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حمزاوى عدوى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سخنانى طولانى درباره محل دفن سر مبارك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كه انسان اين بارگاه عظيم را فراوان زيارت كند و آدمى به واسطه آن به خداوند توسل جويد و هر آنچه را كه در دوران حياتش از اين امام مى‌خواستند، از او بخواهد، زيرا آن حضرت، گره از مشكلات مى‌گشايد؛ زيارتش ناگوارى‌ها را از انسان مصيبت‌زده مى‌زدايد؛ با نورانيت او و توسل به آن جناب، هر دل غبار گرفته‌اى، نورانى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ادامه مى‌افزايد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عارف و شارح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كتاب‌هاى استادم را از خانه‌اش دزديدند و او پريشان‌حال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بارگاه</w:t>
      </w:r>
    </w:p>
    <w:p>
      <w:pPr>
        <w:pStyle w:val="BookText"/>
        <w:rPr/>
      </w:pPr>
      <w:r>
        <w:rPr>
          <w:rFonts w:ascii="IRNazanin" w:hAnsi="IRNazanin" w:eastAsia="IRNazanin"/>
          <w:color w:val="111111"/>
          <w:sz w:val="28"/>
          <w:sz w:val="28"/>
          <w:szCs w:val="28"/>
          <w:rtl w:val="true"/>
          <w:lang w:bidi="fa-IR"/>
        </w:rPr>
        <w:t>رأس الحسين رفت و با خواندن ابياتى از آن امام كمك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زيارت و درنگى كوتاه در آنجا به منزلش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خانه رسيد، همه كتاب‌هايش بدون هيچ كم و كاستى سر جاى خود بودند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استغاثه فردى نابينا به بارگاه رأس الحسين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 بحبّ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بارگاه شريف رأس الحسين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فصل، به بيان اهميت زيارت و برخى از كرامت‌هاى آن حضرت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 نمونه از كرامت‌هاى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اين‌گونه آورده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شمس‌الدين قعوينى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نزديكى بارگاه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وى بيمار شد و بينايى‌اش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كه در آن مكان مقدس، نماز صبح را مى‌خواند، جلوى در ضريح مى‌ايستاد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همسايه‌ات هستم و بينايى‌ام را از دست داده‌ام، به وسيله تو از خدا مى‌خواهم بينايى‌ام را بازگرداند، حتى اگر شده يك چشمم را به من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شمس‌الدين شبى در خواب ديد كه جماعتى به آن بارگاه مقدس آمده‌اند،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كيستند؟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براى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 داخل شد و همان حاجت خود را كه در بيدارى از امام مى‌طلبيد، در خواب از امام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جدّ بزرگوارش نگاه كرد و از آن مرد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را سرمه بكش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سرمه‌دانى بيرون آورد و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بيا تا چشمت را سرمه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ميله سرمه‌دان را به سرمه آغشته كرد و به چشم راست او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شمس‌الدين حرارت سوزناكى احساس كرد و فرياد بلندى كشيد و ناگهان از خواب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گرمى سرمه را در چشمش احساس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راستش بينا شده بود و تا آخر عمر مى‌توانست با همان چشم ببيند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شفاعت‌جويى ابن حبان به قبر امام رضا </w:t>
      </w:r>
      <w:r>
        <w:rPr>
          <w:rFonts w:eastAsia="Amiri" w:cs="Amiri" w:ascii="Amiri" w:hAnsi="Amiri"/>
          <w:color w:val="111111"/>
          <w:sz w:val="28"/>
          <w:szCs w:val="28"/>
          <w:lang w:bidi="ar-SA"/>
        </w:rPr>
        <w:t>7</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bookmarkStart w:id="130" w:name="pg1941_24447"/>
    </w:p>
    <w:p>
      <w:pPr>
        <w:pStyle w:val="BookText"/>
        <w:rPr/>
      </w:pPr>
      <w:bookmarkEnd w:id="130"/>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به واسطه شربتى كه مأمون به او نوشاند، در همان دم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آن حضرت، بيرون از نوقان مشهور،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زيارتگاه است و من بارها به زيارت آن حضرت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 طوس بودم، هرگاه مشكلى برايم پيش مى‌آمد به زيارت قبر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جدش و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مى‌رفتم و از خداوند مى‌خواستم تا مشكلم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حاجتم را برآورده مى‌ساخت و گره از مشكلم مى‌گشود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اين را تجربه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مى‌خواهيم ما را با محبت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بميراند</w:t>
      </w:r>
      <w:r>
        <w:rPr>
          <w:rFonts w:eastAsia="IRNazanin" w:cs="IRNazanin"/>
          <w:color w:val="111111"/>
          <w:sz w:val="28"/>
          <w:szCs w:val="28"/>
          <w:rtl w:val="true"/>
          <w:lang w:bidi="fa-IR"/>
        </w:rPr>
        <w:t xml:space="preserve">. </w:t>
      </w:r>
      <w:r>
        <w:rPr>
          <w:rStyle w:val="FootnoteAnchor"/>
          <w:rtl w:val="true"/>
        </w:rPr>
        <w:footnoteReference w:id="123"/>
      </w:r>
    </w:p>
    <w:p>
      <w:pPr>
        <w:pStyle w:val="Heading3"/>
        <w:numPr>
          <w:ilvl w:val="2"/>
          <w:numId w:val="1"/>
        </w:numPr>
        <w:rPr/>
      </w:pPr>
      <w:bookmarkStart w:id="131" w:name="__RefHeading___Toc3372299_3650668749"/>
      <w:bookmarkStart w:id="132" w:name="_Toc46"/>
      <w:bookmarkEnd w:id="131"/>
      <w:r>
        <w:rPr>
          <w:rtl w:val="true"/>
        </w:rPr>
        <w:t>آشنايى با ابن حبان‌</w:t>
      </w:r>
      <w:bookmarkEnd w:id="13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ابن حبان گفته‌اند كه در حدود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امام، علامه، حافظ، عالم به تجويد و بزرگ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كتاب‌هاى مشهورى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كرسى قضاوت سمرقند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فقهاى دين بود و از حافظان آثار دينى به جا مانده از پيشينيان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سمرقند از علم او سود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حبان مسند صحيحى را گرد آورد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الانواع والتقاسيم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الضعفاء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خطيب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ثقه دانسته و درباره‌اش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مردى ثقه، زيرك، فهيم و دانا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نيز با اين گفتار او را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حبان ظرفى از ظروف فقاهت، لغت، حديث و وعظ بود و در ميان بزرگان، دانا و سرشناس به شمار مى‌رفت و نزد ما در نيشابور اقامت داشت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آيا ابن تيميه و پيروانش، مى‌توانند چنين شخصيتى را به علت اينكه پيوسته به زيارت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 و از او كمك مى‌طلبيد، به شرك، كفر و نادانى متهم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تضرع ابن خُزَيمه كنار قبر امام رضا </w:t>
      </w:r>
      <w:r>
        <w:rPr>
          <w:rFonts w:eastAsia="Amiri" w:cs="Amiri" w:ascii="Amiri" w:hAnsi="Amiri"/>
          <w:color w:val="111111"/>
          <w:sz w:val="28"/>
          <w:szCs w:val="28"/>
          <w:lang w:bidi="ar-SA"/>
        </w:rPr>
        <w:t>7</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مؤمل</w:t>
      </w:r>
      <w:r>
        <w:rPr>
          <w:rFonts w:eastAsia="IRNazanin" w:cs="IRNazanin"/>
          <w:color w:val="111111"/>
          <w:sz w:val="28"/>
          <w:szCs w:val="28"/>
          <w:rtl w:val="true"/>
          <w:lang w:bidi="fa-IR"/>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نقل كرده كه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بن</w:t>
      </w:r>
    </w:p>
    <w:p>
      <w:pPr>
        <w:pStyle w:val="BookText"/>
        <w:rPr/>
      </w:pPr>
      <w:r>
        <w:rPr>
          <w:rFonts w:ascii="IRNazanin" w:hAnsi="IRNazanin" w:eastAsia="IRNazanin"/>
          <w:color w:val="111111"/>
          <w:sz w:val="28"/>
          <w:sz w:val="28"/>
          <w:szCs w:val="28"/>
          <w:rtl w:val="true"/>
          <w:lang w:bidi="fa-IR"/>
        </w:rPr>
        <w:t>خزيمه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پيشواى اهل حديث و دوست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على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جمعى از بزرگان براى زيارت قبر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طوس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مؤمل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خزيمه چنان بقعه مبارك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تعظيم و احترام مى‌كرد و آن‌چنان در كنار قبر امام تضرّع و گريه و زارى سر داده بود كه ما شگفت‌زده شديم</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آشنايى با ابن خزيمه</w:t>
      </w:r>
    </w:p>
    <w:p>
      <w:pPr>
        <w:pStyle w:val="BookText"/>
        <w:rPr/>
      </w:pPr>
      <w:r>
        <w:rPr>
          <w:rFonts w:ascii="IRNazanin" w:hAnsi="IRNazanin" w:eastAsia="IRNazanin"/>
          <w:color w:val="111111"/>
          <w:sz w:val="28"/>
          <w:sz w:val="28"/>
          <w:szCs w:val="28"/>
          <w:rtl w:val="true"/>
          <w:lang w:bidi="fa-IR"/>
        </w:rPr>
        <w:t>ذهبى درباره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خزيمه در سال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شيخ الاسلام، امام امامان، حافظ، حجت دين، فقيه و داراى تأليفات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جوانى در فقه و حديث تبحر پيدا كرد، و از نظر وسعت دانش و مهارت ضرب‌المثل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و مسلم از او روايت نقل كرده‌اند </w:t>
      </w:r>
      <w:r>
        <w:rPr>
          <w:rStyle w:val="FootnoteAnchor"/>
          <w:rtl w:val="true"/>
        </w:rPr>
        <w:footnoteReference w:id="127"/>
      </w:r>
      <w:r>
        <w:rPr>
          <w:rFonts w:ascii="Amiri" w:hAnsi="Amiri" w:eastAsia="Amiri" w:cs="Amiri"/>
          <w:color w:val="111111"/>
          <w:sz w:val="28"/>
          <w:sz w:val="28"/>
          <w:szCs w:val="28"/>
          <w:rtl w:val="true"/>
          <w:lang w:bidi="ar-SA"/>
        </w:rPr>
        <w:t>، البته نه در صحيح بخارى و صحيح مسلم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درباره او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بركت مقام ابوبكر بن خزيمه، بلا را از اين شهر دور</w:t>
      </w:r>
      <w:bookmarkStart w:id="133" w:name="pg1941_24457"/>
    </w:p>
    <w:p>
      <w:pPr>
        <w:pStyle w:val="BookText"/>
        <w:rPr/>
      </w:pPr>
      <w:bookmarkEnd w:id="133"/>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قطنى نيز درباره 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امامى دقيق و بى‌نظير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درباره او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مردى است كه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تيزبينى و نكته‌سنجى، نكته‌ها را از احاديث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امامى نقّاد بود و راويان حديث را به خوبى مى‌شناخت و به دليل دين و دانش و پيروى از سنت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دل و قلب مردم جاى داشت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درباره ابن خزيمه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امامى است كه به او اقتدا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اوصاف، آيا ابن تيميه جرأت دارد، ابن خزيمه را به دليل استغاثه و تضرّع او در كنار قبر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مشرك و كافر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مى‌تواند نسبت به ابن خزيمه و امثال او، نگاهى منفى داشته باشد؟</w:t>
      </w:r>
      <w:r>
        <w:rPr>
          <w:rFonts w:eastAsia="IRNazanin" w:cs="IRNazanin"/>
          <w:color w:val="111111"/>
          <w:sz w:val="28"/>
          <w:szCs w:val="28"/>
          <w:rtl w:val="true"/>
          <w:lang w:bidi="fa-IR"/>
        </w:rPr>
        <w:t>!</w:t>
      </w:r>
    </w:p>
    <w:p>
      <w:pPr>
        <w:pStyle w:val="Heading3"/>
        <w:numPr>
          <w:ilvl w:val="2"/>
          <w:numId w:val="1"/>
        </w:numPr>
        <w:rPr/>
      </w:pPr>
      <w:bookmarkStart w:id="134" w:name="__RefHeading___Toc3372301_3650668749"/>
      <w:bookmarkStart w:id="135" w:name="_Toc47"/>
      <w:bookmarkEnd w:id="134"/>
      <w:r>
        <w:rPr>
          <w:rtl w:val="true"/>
        </w:rPr>
        <w:t>نمونه‌هايى از استغاثه به قبور</w:t>
      </w:r>
      <w:bookmarkEnd w:id="1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ايوب انصارى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قبر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براى زيارت بر سر قبرش مى‌روند و به</w:t>
      </w:r>
    </w:p>
    <w:p>
      <w:pPr>
        <w:pStyle w:val="BookText"/>
        <w:rPr/>
      </w:pPr>
      <w:r>
        <w:rPr>
          <w:rFonts w:ascii="IRNazanin" w:hAnsi="IRNazanin" w:eastAsia="IRNazanin"/>
          <w:color w:val="111111"/>
          <w:sz w:val="28"/>
          <w:sz w:val="28"/>
          <w:szCs w:val="28"/>
          <w:rtl w:val="true"/>
          <w:lang w:bidi="fa-IR"/>
        </w:rPr>
        <w:t>هنگام خشكسالى در كنار قبرش باران مى‌طلبيدند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و مشايخ حنبلى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مشكلى برايم پيش مى‌آمد، آهنگ قبر موسى بن جعفر مى‌كردم و به آن جناب، توسل مى‌جستم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آنچه را كه دوست مى‌داشتم، برايم مهيا مى‌ساخت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ابوحنيفه؛ روزگارى كه امام شافعى در بغداد به سر مى‌برد، به ابو حنيفه توسل مى‌جست؛ براى زيارت او، نزد ضريحش مى‌آمد و بر او سلام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شافعى براى برآورده شدن حاجاتش به وسيله ابو حنيفه به خداوند متوسل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مى‌گويند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احمد بن حنبل به امام شافعى توسل مى‌جست به طورى كه پسرش به شگفت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شافعى مانند خورشيد براى مردم، و مثل سلامتى، براى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امام شافعى ديد كه مردم مغرب، به امام مالك متوسّل مى‌شوند، كارشان را ناپسند ندانست، بلكه خود شافعى 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ابو حنيفه تبرك مى‌جويم و هر</w:t>
      </w:r>
    </w:p>
    <w:p>
      <w:pPr>
        <w:pStyle w:val="BookText"/>
        <w:rPr/>
      </w:pPr>
      <w:r>
        <w:rPr>
          <w:rFonts w:ascii="IRNazanin" w:hAnsi="IRNazanin" w:eastAsia="IRNazanin"/>
          <w:color w:val="111111"/>
          <w:sz w:val="28"/>
          <w:sz w:val="28"/>
          <w:szCs w:val="28"/>
          <w:rtl w:val="true"/>
          <w:lang w:bidi="fa-IR"/>
        </w:rPr>
        <w:t>روز بر سر قبرش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مشكلى برايم پيش آيد، دو ركعت نماز مى‌خوانم و بر سر قبر او مى‌روم و در كنار قبرش حاجتم را از خدا مى‌خواهم</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قبر احمد بن حنبل؛ ابن جوزى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و پدرم، در شبى تاريك براى زيارت احمد، راهى قبر او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راه، هوا خيلى تاريك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بيا به وسيله اين بنده صالح، به خدا توسل جوييم تا راه برايمان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است كه هر وقت به او توسل مى‌جويم، حاجتم برآورده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پدرم دعا كرد و من آمين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آسمان، مانند شبى مهتابى روشن گشت تا بر سر قبر او رسيديم</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فورك اصفهانى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مرقدش آشكار، و زيارتگاه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او طلب باران مى‌كنند و كنار قبرش، دعا</w:t>
      </w:r>
    </w:p>
    <w:p>
      <w:pPr>
        <w:pStyle w:val="BookText"/>
        <w:rPr/>
      </w:pPr>
      <w:r>
        <w:rPr>
          <w:rFonts w:ascii="IRNazanin" w:hAnsi="IRNazanin" w:eastAsia="IRNazanin"/>
          <w:color w:val="111111"/>
          <w:sz w:val="28"/>
          <w:sz w:val="28"/>
          <w:szCs w:val="28"/>
          <w:rtl w:val="true"/>
          <w:lang w:bidi="fa-IR"/>
        </w:rPr>
        <w:t>مستجاب مى‌شود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فورك، 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و استاد متكلمان و اشعرى مسلك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را به وى نسبت داده‌اند كه از هيچ مسلمانى سر نمى‌زند، و اگر مسلمانى مرتكب چنين مواردى شود، تا مرز ارتداد پيش رفته است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عُلْوان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كرامت‌هاى او اين بود كه فرزندان فقهايى كه او را قبول نداشتند و انكارش مى‌كردند، به هنگام سختى‌ها به قبر او متوسل مى‌شدند و هنگام خطر، از ترس سلطان به قبر وى پناه مى‌بردند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طلب باران از قبر بخارى؛ يكى از رخدادهاى زيبايى كه علما بيان داشته‌اند اين است كه مردم سمرقند در سال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يعنى حدود سيصد سال پيش از تولد ابن تيميه، از قبر بخارى باران مى‌طلبيدند و به آن استغاثه مى‌جستند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سبكى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سالى در سمرقند خشكسالى و قحطى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بارها براى باريدن باران دست به دعا برداشتند، ولى از باران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صالح،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قاضى سمرقند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و پيشنهادى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پيشنهادى؟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مردم بر سر قبر محمد بن اسماعيل بخارى برويد و در آنجا براى بارش باران دست به دعا برداريم، به اميد آنكه خداوند، برايمان باران فرو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نظر او را پسنديد و همراه با مردم بر سر قبر بخارى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آنجا گريه سر دادند و از صاحب قبر شفاعت طلبيدند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نيز باران فراوانى نازل كرده و آن‌قدر باران باريد كه مردم حدود هفت روز در روستايى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خرتنك</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در يك فرسخى سمرقند ماندند و نمى‌توانستند به سمرقند بازگردند</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ابن تيميه، از اين استغاثه و شفاعت‌جويى به قبر بخارى خبر ندارد وگرنه آنها را مشرك و كافر مى‌پنداشت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اين واقعه</w:t>
      </w:r>
      <w:bookmarkStart w:id="136" w:name="pg1941_24472"/>
    </w:p>
    <w:p>
      <w:pPr>
        <w:pStyle w:val="BookText"/>
        <w:rPr/>
      </w:pPr>
      <w:bookmarkEnd w:id="136"/>
      <w:r>
        <w:rPr>
          <w:rFonts w:ascii="Amiri" w:hAnsi="Amiri" w:eastAsia="Amiri" w:cs="Amiri"/>
          <w:color w:val="111111"/>
          <w:sz w:val="28"/>
          <w:sz w:val="28"/>
          <w:szCs w:val="28"/>
          <w:rtl w:val="true"/>
          <w:lang w:bidi="ar-SA"/>
        </w:rPr>
        <w:t>برايش ثابت نشده بود</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3372303_3650668749"/>
      <w:bookmarkStart w:id="138" w:name="_Toc48"/>
      <w:bookmarkEnd w:id="137"/>
      <w:r>
        <w:rPr>
          <w:rtl w:val="true"/>
        </w:rPr>
        <w:t>ديدگاه امام قيروانى‌</w:t>
      </w:r>
      <w:bookmarkEnd w:id="138"/>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خود را درباره توسل به قبور در فصلى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پيامبران و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خداوند بر ايشان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زائر بر سر قبرشان برود و از همان راه دور، قصد زيارت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زائر بر سر قبر ايشان مى‌رسد، حالت حقارت، دل‌شكستگى، بى‌نوايى، پريشانى و خضوع به خود بگيرد و با حضور قلب و انديشه، به محضرشان شرفياب شود و با چشم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چشم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بنگرد، زيرا اين بزرگواران نه مى‌پوسند و نه تغيير مى‌كنند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زائر، خداوند را به آنچه شايسته است ثنا گويد و بعد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براى برآورده شدن آرزوها و آمرزش گناهانش به وسيله ايشان به خداوند توسل و استغاثه جويد و حاجت و نيازهاى خود را از ايشان بخواهد، و يقين و گمان نيك داشته باشد كه</w:t>
      </w:r>
    </w:p>
    <w:p>
      <w:pPr>
        <w:pStyle w:val="BookText"/>
        <w:rPr/>
      </w:pPr>
      <w:r>
        <w:rPr>
          <w:rFonts w:ascii="IRNazanin" w:hAnsi="IRNazanin" w:eastAsia="IRNazanin"/>
          <w:color w:val="111111"/>
          <w:sz w:val="28"/>
          <w:sz w:val="28"/>
          <w:szCs w:val="28"/>
          <w:rtl w:val="true"/>
          <w:lang w:bidi="fa-IR"/>
        </w:rPr>
        <w:t>دعايش به بركت ايشان اجابت مى‌شود، زيرا آنها درهاى گشوده خداوند هستند، و سنت الهى اين‌گونه است كه حاجت و نيازهاى بندگان را به دست و سبب ايشان برآورده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نمى‌تواند به زيارت قبر ايشان برود، از همان مكان خويش به ايشان سلام كند و نيازها، آمرزش گناهان و پوشاندن عيوب خود را بيان دارد، زيرا ايشان بزرگوارانى هستند كه اگر كسى از ايشان چيزى بخواهد يا به آنان توسل جويد و يا به ايشان پناه برد، دست رد بر سينه‌اش نمى‌زنند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قيروانى درباره زيارت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جهانيان نيز مى‌گويد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آنچه كه درباره زيارت ديگر پيامبران بيان شد، مانند دل‌شكستگى، بى‌نوايى و خضوع و خشوع، در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بيفزايد، زيرا آن حضرت شفاعت‌كننده‌اى است كه شفاعتش پذيرفته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آهنگ آن حضرت مى‌كند، نزد قبرش آيد، و از او كمك بخواهد و به او استغاثه كند، هرگز نااميد برنمى‌گردد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مى‌گردد سنگينى گناهان و خطاها از بين برود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همه اين دلايل و شواهد تاريخى كه برشمرديم، دلالت دارند كه دعا در كنار قبر مرده، و توسل و استغاثه از ميت، ميان مسلمانان رواج و گسترش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بيان شد بزرگ حنبلى‌ها هر مشكلى كه داشت به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مى‌جست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شافعى نيز براى برآورده شدن حاجتش به ابوحنيفه متوسل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بن حنبل هم براى حل مشكلاتش به امام شافعى متوسل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خزيمه و ابن حبّان نيز براى برآورده شدن حاجاتشان به قبر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سمرقندى‌ها كنار قبر بخارى، باران مى‌طلبيدند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نيز به مسلمانان دستور داد تا براى باران به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شخصيت‌هاى بزرگى از صحابه، فقها و دانشمندان بزرگ اهل سنت، به قبور پيامبران، صحابه، اولياى الهى و افراد صالح توسل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گفت كه آيا ابن تيميه جرأت دارد همه آنها را مشرك و كافر بنامد؟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 عزامى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ساحت مقدس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جسارت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قصد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محسوب مى‌شود و</w:t>
      </w:r>
      <w:bookmarkStart w:id="139" w:name="pg1941_24480"/>
    </w:p>
    <w:p>
      <w:pPr>
        <w:pStyle w:val="BookText"/>
        <w:rPr/>
      </w:pPr>
      <w:bookmarkEnd w:id="139"/>
      <w:r>
        <w:rPr>
          <w:rFonts w:ascii="IRNazanin" w:hAnsi="IRNazanin" w:eastAsia="IRNazanin"/>
          <w:color w:val="111111"/>
          <w:sz w:val="28"/>
          <w:sz w:val="28"/>
          <w:szCs w:val="28"/>
          <w:rtl w:val="true"/>
          <w:lang w:bidi="fa-IR"/>
        </w:rPr>
        <w:t xml:space="preserve">استغاثه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آن حضرت شرك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ابن تيميه در جايى، اين عمل را شرك اصغر، و در جاى ديگر، آن را شرك اكبر توصيف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همگان مى‌دانيم، وقتى مسلمانى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استغاثه مى‌جويد، ايمان دارد كه تنها آفريدگار و مؤثر واقعى در عالم، خداوند است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واسطه برآورده شدن نيازهاست؛ زيرا خداوند، وى را منبع همه خيرها قرار داده، و به همين دليل شفاعتش پذيرفته مى‌شود و دعايش مستجاب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عقيده واقعى همه مسلمانان است</w:t>
      </w:r>
      <w:r>
        <w:rPr>
          <w:rFonts w:eastAsia="IRNazanin" w:cs="IRNazanin"/>
          <w:color w:val="111111"/>
          <w:sz w:val="28"/>
          <w:szCs w:val="28"/>
          <w:rtl w:val="true"/>
          <w:lang w:bidi="fa-IR"/>
        </w:rPr>
        <w:t xml:space="preserve">. </w:t>
      </w:r>
      <w:r>
        <w:rPr>
          <w:rStyle w:val="FootnoteAnchor"/>
          <w:rtl w:val="true"/>
        </w:rPr>
        <w:footnoteReference w:id="139"/>
      </w:r>
    </w:p>
    <w:p>
      <w:pPr>
        <w:pStyle w:val="Heading3"/>
        <w:numPr>
          <w:ilvl w:val="2"/>
          <w:numId w:val="1"/>
        </w:numPr>
        <w:rPr/>
      </w:pPr>
      <w:bookmarkStart w:id="140" w:name="__RefHeading___Toc3372305_3650668749"/>
      <w:bookmarkStart w:id="141" w:name="_Toc49"/>
      <w:bookmarkEnd w:id="140"/>
      <w:r>
        <w:rPr>
          <w:rtl w:val="true"/>
        </w:rPr>
        <w:t xml:space="preserve">داستان‌هايى از استغاثه به قبر پيامبر </w:t>
      </w:r>
      <w:r>
        <w:rPr>
          <w:rtl w:val="true"/>
        </w:rPr>
        <w:t>(</w:t>
      </w:r>
      <w:r>
        <w:rPr>
          <w:rtl w:val="true"/>
        </w:rPr>
        <w:t>ص</w:t>
      </w:r>
      <w:r>
        <w:rPr>
          <w:rtl w:val="true"/>
        </w:rPr>
        <w:t>)</w:t>
      </w:r>
      <w:bookmarkEnd w:id="141"/>
    </w:p>
    <w:p>
      <w:pPr>
        <w:pStyle w:val="BookText"/>
        <w:rPr/>
      </w:pPr>
      <w:r>
        <w:rPr>
          <w:rFonts w:ascii="IRNazanin" w:hAnsi="IRNazanin" w:eastAsia="IRNazanin"/>
          <w:color w:val="111111"/>
          <w:sz w:val="28"/>
          <w:sz w:val="28"/>
          <w:szCs w:val="28"/>
          <w:rtl w:val="true"/>
          <w:lang w:bidi="fa-IR"/>
        </w:rPr>
        <w:t xml:space="preserve">سمهودى در پايان كتابش، بخشى را به كسانى اختصاص داده كه در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استغاثه كرده يا از او حاجتى خواسته‌اند و به آرزوى خود نيز رسيده‌اند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اين داستان‌ها را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الظلام فى المستغيثين بخير الانام</w:t>
      </w:r>
      <w:r>
        <w:rPr>
          <w:rFonts w:eastAsia="Amiri" w:cs="Amiri" w:ascii="Amiri" w:hAnsi="Amiri"/>
          <w:color w:val="111111"/>
          <w:sz w:val="28"/>
          <w:szCs w:val="28"/>
          <w:rtl w:val="true"/>
          <w:lang w:bidi="ar-SA"/>
        </w:rPr>
        <w:t xml:space="preserve">» </w:t>
      </w:r>
      <w:r>
        <w:rPr>
          <w:rStyle w:val="FootnoteAnchor"/>
          <w:rtl w:val="true"/>
        </w:rPr>
        <w:footnoteReference w:id="14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هم وى از محتواى كتاب اطلاع نداشته است، زيرا اگر از مضمون كتاب اطلاع داشت، كتاب و نويسنده آن از حملات اين حاشيه‌نويس زاهد پرهيزگار در امان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شاكريم كه او از كتاب اطلاعى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وى از مؤلف كتاب و اقدامات جهادگرانه او كه به شهادتش منجر شد، تعريف و تمجيد مى‌كند و درباره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به ويژه محدثان اين‌گونه‌اند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نخستين پيشگامان دفاع از كيان و سرزمين‌هاى اسلامى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اعلام النبلاء،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نوشته امام و 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موسى بن سالم بلنسى</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 xml:space="preserve">. </w:t>
      </w:r>
      <w:r>
        <w:rPr>
          <w:rStyle w:val="FootnoteAnchor"/>
          <w:rtl w:val="true"/>
        </w:rPr>
        <w:footnoteReference w:id="14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درباره 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حديث صاحب بصيرت دانشمند و به جرح و تعديل راويان كاملًا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معاصران خويش و حتى از آيندگان نيز پيشى 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خطى بى‌نظير داشت، و به همين دليل، در درستى ثبت و ضبط مطالب، كسى به پاى او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نيز درباره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الربيع، سليمان بن موسى امام، علامه، حافظ، عالم به تجويد، اديب و استاد حديث و بلاغت در اندلس بود و از بزرگان حديث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آبار نيز درباره او نقل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امام فنّ حديث بود و در فنون مختلف تأليف دارد، مانند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كتاب فراوان بهره جسته‌ام و بارها از آن مطلب اخذ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ابن مُسدى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كسى را در بزرگى، شرف، رياست و فضل مانند او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فن منقول و معقول، و در نثر و شعر سرآمد بوده و در علوم قرآن و تجويد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بلنسى خاتم حافظان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اعلام النبلاء،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النجوم الزاهرة،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داستان منكدر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منكدر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مى‌خواست براى جهاد، در جنگ شركت كند، بنابراين هشتاد دينار نزد پدرم به امانت گذاشت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نياز پيدا كردى، مى‌توانى تا زمان بازگشت من، از آن استفاده كنى</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ايام، گرانى شد و پدرم، پول او را خرج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مرد برگشت و به سراغ پولش آمد، 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بيا و او شب را در مسجد گذراند، و به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منبر آن حضرت پناه برد، و به قبر آن بزرگوار، استغاثه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تاريكى شب، مردى ظاهر شد و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اين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دستش را دراز كرد و كيسه‌اى را گرفت؛ هشتاد دينار در آن كيسه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نيز آن مرد آمد و</w:t>
      </w:r>
    </w:p>
    <w:p>
      <w:pPr>
        <w:pStyle w:val="BookText"/>
        <w:rPr/>
      </w:pPr>
      <w:r>
        <w:rPr>
          <w:rFonts w:ascii="IRNazanin" w:hAnsi="IRNazanin" w:eastAsia="IRNazanin"/>
          <w:color w:val="111111"/>
          <w:sz w:val="28"/>
          <w:sz w:val="28"/>
          <w:szCs w:val="28"/>
          <w:rtl w:val="true"/>
          <w:lang w:bidi="fa-IR"/>
        </w:rPr>
        <w:t>پدرم پول‌ها را به او داد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پذيرايى از ميهمان</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بن مقري</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طبرانى و ابو شيخ، به حرم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در حرم بوديم و بسيار گرسنه، و آن روز را به شب رسانديم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شب‌هنگام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گرسنه‌ايم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 بنشين، يا روزى‌مان مى‌رسد و يا مرگمان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شيخ برخاستيم، ولى طبرانى همچنان نشسته بود و غرق در فكر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مردى علوى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غلام، همراه او بودند؛ هر كدام با انبانى پر از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نشستيم و غذا خورديم، و گمان مى‌كرديم بقيه غذا را مى‌برند، ولى آن را براى ما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خوردن غذا، آن مرد علوى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گرسنگى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ديدم، آن حضرت به من</w:t>
      </w:r>
    </w:p>
    <w:p>
      <w:pPr>
        <w:pStyle w:val="BookText"/>
        <w:rPr/>
      </w:pPr>
      <w:r>
        <w:rPr>
          <w:rFonts w:ascii="Amiri" w:hAnsi="Amiri" w:eastAsia="Amiri" w:cs="Amiri"/>
          <w:color w:val="111111"/>
          <w:sz w:val="28"/>
          <w:sz w:val="28"/>
          <w:szCs w:val="28"/>
          <w:rtl w:val="true"/>
          <w:lang w:bidi="ar-SA"/>
        </w:rPr>
        <w:t>امر فرمود برايتان غذا بياورم</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پذيرايى با يك قرص 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مدينه شدم، در حالى كه بسيار تنگدست بودم، به مرقد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ميهمان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لحظات، خوابم برد و در خواب ديدم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قرص نان به من داد، نصف آن را خوردم، ناگاه از خواب بيدار شدم، در حالى كه نصف ديگرش در دستم بود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بابركت</w:t>
      </w:r>
    </w:p>
    <w:p>
      <w:pPr>
        <w:pStyle w:val="BookText"/>
        <w:rPr/>
      </w:pPr>
      <w:r>
        <w:rPr>
          <w:rFonts w:ascii="IRNazanin" w:hAnsi="IRNazanin" w:eastAsia="IRNazanin"/>
          <w:color w:val="111111"/>
          <w:sz w:val="28"/>
          <w:sz w:val="28"/>
          <w:szCs w:val="28"/>
          <w:rtl w:val="true"/>
          <w:lang w:bidi="fa-IR"/>
        </w:rPr>
        <w:t xml:space="preserve">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ابي‌زُرْعَة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صوفى مى‌گويد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پدرم و ابو عبدالله بن خفيف به مكه مسافرت كرديم، در آنجا شديداً بى‌پول شديم؛ سپس به مدينه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خيلى گرسنه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موقع، پسركى بودم و دائم نزد پدرم از گرسنگى مى‌ناليدم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پدرم به كنار ضريح آمد 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ميهمان شما هستم و بعد در همان‌جا به انتظار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ساعتى گذشت، ناگاه ديديم كه او گاهى گريان است و گاهى 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علت را از او پرسيديم،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رؤيا ديدم و آن حضرت چند درهم در دستم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دستش را باز كرد، همان چند درهم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بركتى به آن پول داد و تا زمانى كه به شيراز برگشتيم از آن پول خرج مى‌كرديم</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كاسه شير</w:t>
      </w:r>
    </w:p>
    <w:p>
      <w:pPr>
        <w:pStyle w:val="BookText"/>
        <w:rPr/>
      </w:pPr>
      <w:r>
        <w:rPr>
          <w:rFonts w:ascii="IRNazanin" w:hAnsi="IRNazanin" w:eastAsia="IRNazanin"/>
          <w:color w:val="111111"/>
          <w:sz w:val="28"/>
          <w:sz w:val="28"/>
          <w:szCs w:val="28"/>
          <w:rtl w:val="true"/>
          <w:lang w:bidi="fa-IR"/>
        </w:rPr>
        <w:t xml:space="preserve">شيخ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ابى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مدينه، پشت محراب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مكثر قاسمى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همان‌جا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به طرف مرقد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بعد خندان برگشت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شمس‌الدين 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خادم 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خندانى؟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خيلى تنگدست و گرسنه بودم، از خانه بيرون آمدم و به 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كردم و به آن حضرت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خوابم برد و در خواب،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كاسه‌اى شير به من داد كه از آن خوردم و سير شدم</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خرماى گوارا</w:t>
      </w:r>
    </w:p>
    <w:p>
      <w:pPr>
        <w:pStyle w:val="BookText"/>
        <w:rPr/>
      </w:pPr>
      <w:r>
        <w:rPr>
          <w:rFonts w:ascii="Amiri" w:hAnsi="Amiri" w:eastAsia="Amiri" w:cs="Amiri"/>
          <w:color w:val="111111"/>
          <w:sz w:val="28"/>
          <w:sz w:val="28"/>
          <w:szCs w:val="28"/>
          <w:rtl w:val="true"/>
          <w:lang w:bidi="ar-SA"/>
        </w:rPr>
        <w:t xml:space="preserve">از ابو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همراه سه نفر ديگر در مدينه بودم و همگى، شديداً دچار تنگدستى شده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چيزى نداريم، پس از هر غذايى كه مى‌خواهى به ما بدهى، سه پيمانه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برگشتم و در راه به مردى برخورد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پيمانه از خرماى گوارا و خوشمزه به من داد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آرزوى آبگوشت</w:t>
      </w:r>
    </w:p>
    <w:p>
      <w:pPr>
        <w:pStyle w:val="BookText"/>
        <w:rPr/>
      </w:pPr>
      <w:r>
        <w:rPr>
          <w:rFonts w:ascii="IRNazanin" w:hAnsi="IRNazanin" w:eastAsia="IRNazanin"/>
          <w:color w:val="111111"/>
          <w:sz w:val="28"/>
          <w:sz w:val="28"/>
          <w:szCs w:val="28"/>
          <w:rtl w:val="true"/>
          <w:lang w:bidi="fa-IR"/>
        </w:rPr>
        <w:t xml:space="preserve">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عبدالسلام بن عبدالرحمن حسين فامى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روز در مدينه بودم و هيچ غذايى نخورده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منبر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دو ركعت نماز خواندم و 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گرسنه‌ام و آرزوى آبگوشتى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خوابم برد، ناگاه كسى صدايم زد و بيدار شدم، ديدم، كاسه‌اى چوبين در دست دارد، پر از تريد، چربى، گوشت و سبزيجات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غذا را از كجا آورده‌اى؟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بود كه بچه‌هايم آرزوى چنين غذايى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امروز در رحمتش را بر ما گشود و من اين آبگوشت را درست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خوابيدم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برادران تو از من چنين غذايى درخواست كرده، از آن به او هم بده</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آرزوى يك گرسنه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حسن دمياطى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صالح عبدالقادر تنيسى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موضوعى را چنين برايم حكايت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مدينه شدم 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دادم و از گرسنگى به آن حضرت شكايت كردم و از او غذايى از گندم، گوشت و خرما درخواست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زيارت، به روضه شريف رفتم و نماز خواندم و در همان جا، شب را سپرى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خوابم برد، ناگاه شخصى صدايم زد؛ از خواب بيدار شدم و همراهش رفتم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جوانى زيباچهره و خوش‌رفتار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جوان، ظرفى آب‌گوشت، چند نوع خرما از جمله خرماى صيهانى و نان فراوانى از جمله، نان پخته شده از تنه درخت خرما جلويم گذاشت و من نيز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كيسه‌ام را از گوشت، نان و خرما پر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 از نماز صبح خوابيده بودم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دستور داد تا اين كار را برايت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و مكان تو را در روضه به من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چنين درخواستى از وى كرده‌اى</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اين داستان‌ها درباره توسل و استغاثه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بيشتر اين موارد،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برآورده كردن حاجت نيازمندان، به فرزندانش دستور فرموده تا آنها را برآورده كنند، به ويژه اگر نياز آنها غذا باشد، زيرا از زيبايى‌هاى اخلاق آن بزرگواران اين است كه اگر غذايى از آنها درخواست شود، در درجه نخست، خود آن بزرگواران پذيرايى مى‌كنند و در مرحله بعد، كسانى كه از آن بزرگواران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اخلاق نبوى اقتضا مى‌كند</w:t>
      </w:r>
    </w:p>
    <w:p>
      <w:pPr>
        <w:pStyle w:val="BookText"/>
        <w:rPr/>
      </w:pPr>
      <w:r>
        <w:rPr>
          <w:rFonts w:ascii="IRNazanin" w:hAnsi="IRNazanin" w:eastAsia="IRNazanin"/>
          <w:color w:val="111111"/>
          <w:sz w:val="28"/>
          <w:sz w:val="28"/>
          <w:szCs w:val="28"/>
          <w:rtl w:val="true"/>
          <w:lang w:bidi="fa-IR"/>
        </w:rPr>
        <w:t>كه آن حضرت خودش نيازمند را مهمان‌نوازى كند و در مرحله بعد، فرزندان گرامى وى عهده‌دار مهمان‌نوازى مى‌شوند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اكنون، با توجه به بيان اين همه داستان واقعى از سوى شخصيت‌هايى مانند طبرانى، ابن مقرئ، ابن منكدر و ديگران، آيا ابن تيميه مى‌تواند ادعا كند كه توسل و استغاثه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نويسنده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 است؟ و آيا وى موارد كفرآميز و شرك‌آلود را در كتابش جمع‌آورى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ابن تيميه و پيروانش شهامت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مشرك بدانند؟ در حالى‌كه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حافظى بزرگ و ثقه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در حديث داراى بصيرت و از معاصرانش پيشى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درباره 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پيشوايى برجسته در فنون معقول و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اينكه ذهبى درباره‌اش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امام، علامه، حافظ و استاد حديث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با اين همه شواهد، مى‌توان به سخنان نارواى ابن تيميه توجه كرد؟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داستانى از سمهودى</w:t>
      </w:r>
    </w:p>
    <w:p>
      <w:pPr>
        <w:pStyle w:val="BookText"/>
        <w:rPr/>
      </w:pPr>
      <w:r>
        <w:rPr>
          <w:rFonts w:ascii="IRNazanin" w:hAnsi="IRNazanin" w:eastAsia="IRNazanin"/>
          <w:color w:val="111111"/>
          <w:sz w:val="28"/>
          <w:sz w:val="28"/>
          <w:szCs w:val="28"/>
          <w:rtl w:val="true"/>
          <w:lang w:bidi="fa-IR"/>
        </w:rPr>
        <w:t xml:space="preserve">سمهودى پس از بيان داستان‌هايى واقعى به نقل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توسل محدثان و فقها به قبر مبارك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حكايت و داستان در اين باره فراوان است، حتى يك مورد هم براى خودم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حاجيان مصرى نيز براى زيارت آن حضرت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اتاقك مسجد در دستم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كتاب‌هايم در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علماى مصر از كنارم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برخى از استادان من درس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شناختم و با وى احوال‌پرسى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من خواست تا با هم به روضه شريف و كنار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و من هم با او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برگشت ديدم كليدم نيست، همه جا دنبال آن گشتم، ولى از كليد خبرى نبود، در حالى كه همان موقع هم به كليد نياز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سرورم، يا رسول الله، كليدم را گم كرده‌ام و شديداً هم به آن نياز دارم و آن را از شما مى‌خواهم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برگشتم و ديدم كه شخصى جلوى اتاقك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زدم كه او را 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طرفش رفتم، ديدم نوجوان كم‌سنّ و سالى است، ولى او را نمى‌شناختم، اما ديدم كليد اتاقك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را از كجا آورده‌اى؟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كردم، من هم كليد را از او گرفتم</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مطالب ديگرى هم هست كه از بيان آن صرف‌نظر مى‌كنم، زيرا طولانى مى‌شود</w:t>
      </w:r>
      <w:r>
        <w:rPr>
          <w:rFonts w:eastAsia="IRNazanin" w:cs="IRNazanin"/>
          <w:color w:val="111111"/>
          <w:sz w:val="28"/>
          <w:szCs w:val="28"/>
          <w:rtl w:val="true"/>
          <w:lang w:bidi="fa-IR"/>
        </w:rPr>
        <w:t>.</w:t>
      </w:r>
      <w:bookmarkStart w:id="142" w:name="pg1941_24518"/>
    </w:p>
    <w:p>
      <w:pPr>
        <w:pStyle w:val="BookText"/>
        <w:rPr/>
      </w:pPr>
      <w:bookmarkEnd w:id="142"/>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w:t>
      </w:r>
    </w:p>
    <w:p>
      <w:pPr>
        <w:pStyle w:val="Heading2"/>
        <w:numPr>
          <w:ilvl w:val="1"/>
          <w:numId w:val="1"/>
        </w:numPr>
        <w:rPr/>
      </w:pPr>
      <w:bookmarkStart w:id="143" w:name="__RefHeading___Toc3372307_3650668749"/>
      <w:bookmarkStart w:id="144" w:name="_Toc50"/>
      <w:bookmarkEnd w:id="143"/>
      <w:r>
        <w:rPr>
          <w:rtl w:val="true"/>
        </w:rPr>
        <w:t>فصل چهارم</w:t>
      </w:r>
      <w:r>
        <w:rPr>
          <w:rtl w:val="true"/>
        </w:rPr>
        <w:t xml:space="preserve">: </w:t>
      </w:r>
      <w:r>
        <w:rPr>
          <w:rtl w:val="true"/>
        </w:rPr>
        <w:t>زيارت قبور</w:t>
      </w:r>
      <w:bookmarkEnd w:id="144"/>
    </w:p>
    <w:p>
      <w:pPr>
        <w:pStyle w:val="Heading3"/>
        <w:numPr>
          <w:ilvl w:val="2"/>
          <w:numId w:val="1"/>
        </w:numPr>
        <w:rPr/>
      </w:pPr>
      <w:bookmarkStart w:id="145" w:name="__RefHeading___Toc3372309_3650668749"/>
      <w:bookmarkStart w:id="146" w:name="_Toc51"/>
      <w:bookmarkEnd w:id="145"/>
      <w:r>
        <w:rPr>
          <w:rtl w:val="true"/>
        </w:rPr>
        <w:t xml:space="preserve">زيارت قبر پيامبر </w:t>
      </w:r>
      <w:r>
        <w:rPr>
          <w:rtl w:val="true"/>
        </w:rPr>
        <w:t>(</w:t>
      </w:r>
      <w:r>
        <w:rPr>
          <w:rtl w:val="true"/>
        </w:rPr>
        <w:t>ص</w:t>
      </w:r>
      <w:r>
        <w:rPr>
          <w:rtl w:val="true"/>
        </w:rPr>
        <w:t>)</w:t>
      </w:r>
      <w:bookmarkEnd w:id="146"/>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المنظم</w:t>
      </w:r>
      <w:r>
        <w:rPr>
          <w:rFonts w:eastAsia="IRNazanin" w:cs="IRNazanin"/>
          <w:color w:val="111111"/>
          <w:sz w:val="28"/>
          <w:szCs w:val="28"/>
          <w:rtl w:val="true"/>
          <w:lang w:bidi="fa-IR"/>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و نيز قسطلانى </w:t>
      </w:r>
      <w:r>
        <w:rPr>
          <w:rStyle w:val="FootnoteAnchor"/>
          <w:rtl w:val="true"/>
        </w:rPr>
        <w:footnoteReference w:id="155"/>
      </w:r>
      <w:r>
        <w:rPr>
          <w:rFonts w:ascii="IRNazanin" w:hAnsi="IRNazanin" w:eastAsia="IRNazanin"/>
          <w:color w:val="111111"/>
          <w:sz w:val="28"/>
          <w:sz w:val="28"/>
          <w:szCs w:val="28"/>
          <w:rtl w:val="true"/>
          <w:lang w:bidi="fa-IR"/>
        </w:rPr>
        <w:t>هر دو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تيميه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منع و حرام كرده است، چه سفر زائر به نيت و قصد زيارت آن حضرت باشد يا سفر او به قصد زيارت نباشد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وى زيارت قبر آن حضرت را حرام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ديدگاه ابن تيميه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زيارت قبور ديگران نيز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پنداشته است فقها بر حرام</w:t>
      </w:r>
      <w:bookmarkStart w:id="147" w:name="pg1941_24521"/>
    </w:p>
    <w:p>
      <w:pPr>
        <w:pStyle w:val="BookText"/>
        <w:rPr/>
      </w:pPr>
      <w:bookmarkEnd w:id="147"/>
      <w:r>
        <w:rPr>
          <w:rFonts w:ascii="Amiri" w:hAnsi="Amiri" w:eastAsia="Amiri" w:cs="Amiri"/>
          <w:color w:val="111111"/>
          <w:sz w:val="28"/>
          <w:sz w:val="28"/>
          <w:szCs w:val="28"/>
          <w:rtl w:val="true"/>
          <w:lang w:bidi="ar-SA"/>
        </w:rPr>
        <w:t>بودن سفر به نيت زيارت اجماع كرده‌اند و در اين سفر، نماز شكسته نمى‌شود</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3372311_3650668749"/>
      <w:bookmarkStart w:id="149" w:name="_Toc52"/>
      <w:bookmarkEnd w:id="148"/>
      <w:r>
        <w:rPr>
          <w:rtl w:val="true"/>
        </w:rPr>
        <w:t>نقد و بررسى ديدگاه ابن تيميه‌</w:t>
      </w:r>
      <w:bookmarkEnd w:id="149"/>
    </w:p>
    <w:p>
      <w:pPr>
        <w:pStyle w:val="BookText"/>
        <w:rPr/>
      </w:pPr>
      <w:r>
        <w:rPr>
          <w:rFonts w:ascii="IRNazanin" w:hAnsi="IRNazanin" w:eastAsia="IRNazanin"/>
          <w:color w:val="111111"/>
          <w:sz w:val="28"/>
          <w:sz w:val="28"/>
          <w:szCs w:val="28"/>
          <w:rtl w:val="true"/>
          <w:lang w:bidi="fa-IR"/>
        </w:rPr>
        <w:t>به چهار دليل زيارت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Amiri" w:hAnsi="Amiri" w:eastAsia="Amiri" w:cs="Amiri"/>
          <w:color w:val="111111"/>
          <w:sz w:val="28"/>
          <w:sz w:val="28"/>
          <w:szCs w:val="28"/>
          <w:rtl w:val="true"/>
          <w:lang w:bidi="ar-SA"/>
        </w:rPr>
        <w:t>خداوند در قرآن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اين مخالفان هنگامى كه به خود ستم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زيرپا مى‌گذاشتند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مى‌آمدند و از خدا طلب آمرزش مى‌كردند و پيامبر هم براى آنان استغفار مى‌كرد خدا را توبه‌پذير و 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يعنى شرف‌يابى به حضور كسى، خواه براى درخواست آمرزش گناهان باشد يا براى كار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دوران حياتش پسنديده و نيكو شمرده شده، پس از رحلتش نيز همين‌گونه خواهد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گذشته، دلايلى در دست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برزخى دارد؛ در برزخ مى‌شنود و كسى كه بر</w:t>
      </w:r>
    </w:p>
    <w:p>
      <w:pPr>
        <w:pStyle w:val="BookText"/>
        <w:rPr/>
      </w:pPr>
      <w:r>
        <w:rPr>
          <w:rFonts w:ascii="IRNazanin" w:hAnsi="IRNazanin" w:eastAsia="IRNazanin"/>
          <w:color w:val="111111"/>
          <w:sz w:val="28"/>
          <w:sz w:val="28"/>
          <w:szCs w:val="28"/>
          <w:rtl w:val="true"/>
          <w:lang w:bidi="fa-IR"/>
        </w:rPr>
        <w:t>او سلام كند، جواب سلامش را مى‌دهد و اعمال امتش بر وى عرضه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دلايلى كه نشان مى‌دهند آن حضرت حيات برزخى دارد،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قسطلانى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روز، صبحگاهان و شامگاهان، اعمال امت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ايشان را با چهره و اعمالشان مى‌شناسد و به همين دليل شاهد و گواه بر آنان است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زُرعَه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مسعود مى‌گويد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و حيات دنيايى من براى شما خير است، زيرا با يكديگر سخن مى‌گوييم و صحبت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من نيز براى شما خير است، زيرا اعمال و كردار شما بر من عرضه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خوبى ببينم، خداى را سپاس مى‌گويم و اگر كردارى بد مشاهده كنم، برايتان آمرزش مى‌طلبم</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از سُبكى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 از اين آيه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را مى‌فهمند؛ يعنى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 و مرگ، ازاين‌رو ايشان خواندن اين آيه را نزد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w:t>
      </w:r>
    </w:p>
    <w:p>
      <w:pPr>
        <w:pStyle w:val="BookText"/>
        <w:rPr/>
      </w:pP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آن عرب باديه‌نشين آشكارا نشان مى‌دهد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برزخى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فرقه‌هاى مختلف اسلامى اين داستان را نقل كرده و آن را يكى از آداب زيارت برشمرده‌اند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را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حَرْب</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اين‌گونه نقل مى‌كند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مدينه شدم و به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زيارت كنار قبر نشستم، در همان موقع عربى باديه‌نشين براى زيارت آمد،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بهترين فرستادگان، خداوند كتابى صادق بر تو نازل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أَنَّهُمْ إِذْ ظَلَمُوا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خويشتن ستم كرده‌ام، آمده‌ام تا برايم آمرزش بطلبى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ندا آمد بخشيده شدى</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سمهودى نيز اين حكايت را به دو طريق از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w:t>
      </w:r>
    </w:p>
    <w:p>
      <w:pPr>
        <w:pStyle w:val="BookText"/>
        <w:rPr/>
      </w:pPr>
      <w:r>
        <w:rPr>
          <w:rFonts w:ascii="IRNazanin" w:hAnsi="IRNazanin" w:eastAsia="IRNazanin"/>
          <w:color w:val="111111"/>
          <w:sz w:val="28"/>
          <w:sz w:val="28"/>
          <w:szCs w:val="28"/>
          <w:rtl w:val="true"/>
          <w:lang w:bidi="fa-IR"/>
        </w:rPr>
        <w:t xml:space="preserve">روايات بسيارى از راه‌هاى گوناگون و با مضمون‌هاى مختلف، درباره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برخى از اين احاديث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قبر مرا زيارت كند، شفاعتش بر من لازم مى‌شود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اين حديث در چهل منبع از كتاب‌هاى اهل سنت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مؤلفين اين كتاب‌ها از حافظان و پيشوايان حديث مى‌باشند؛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محمد ورّاق نيشابورى، متوفاى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الدنيا، ابوبكر قرشى، متوفاى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دولابى رازى در كتاب الكنى والاسماء، متوفاى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خزيمه در كتاب صحيح ابن خزيمه،</w:t>
      </w:r>
    </w:p>
    <w:p>
      <w:pPr>
        <w:pStyle w:val="BookText"/>
        <w:rPr/>
      </w:pP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عقيلى، متوفاى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احمد بن عدى در كتاب الكامل، متوفاى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قطنى در كتاب سنن، متوفاى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ماوردى در كتاب الاحكام السلطانيه، متوفاى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عياض مالكى در كتاب شفا، متوفاى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در كتاب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زار قبره</w:t>
      </w:r>
      <w:r>
        <w:rPr>
          <w:rFonts w:eastAsia="Amiri" w:cs="Amiri" w:ascii="Amiri" w:hAnsi="Amiri"/>
          <w:color w:val="111111"/>
          <w:sz w:val="28"/>
          <w:szCs w:val="28"/>
          <w:rtl w:val="true"/>
          <w:lang w:bidi="ar-SA"/>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سبكى شافعى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استدلال كند كه سند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قَبري وَجَبَت لَهُ شَفاعَتي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است، به يقين به بيراهه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توضيح بيشترى درباره اين موضوع مهم مى‌خواهيد، به رساله‌هاى من درباره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اين رساله‌ها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المبرم فى نقض القول المحقق المحكم؛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المبرور فى ردّ القول المنصور؛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السعى المشكور فى ردّ المذهب المأثور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رساله‌ها را در پاسخ به رساله‌هايى نوشته‌ام كه موضوع آنها درباره زائرانى است كه به حج مى‌روند، ولى صبح و شامِ هر روز، قبر پيامبر عربى را زيارت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راويان حديث پيش‌گفته اضافه مى‌كنيم كه راويان اين حديث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همگى افرادى موثق هستند و هيچ شكى درباره آنها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موسى بن هلال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اميدوارم اشكالى به وى وارد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اساتيد و مشايخ احمد بن حنبل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نيز فقط از افراد مورد وثوق روايت نقل مى‌كرد</w:t>
      </w:r>
      <w:r>
        <w:rPr>
          <w:rFonts w:eastAsia="IRNazanin" w:cs="IRNazanin"/>
          <w:color w:val="111111"/>
          <w:sz w:val="28"/>
          <w:szCs w:val="28"/>
          <w:rtl w:val="true"/>
          <w:lang w:bidi="fa-IR"/>
        </w:rPr>
        <w:t xml:space="preserve">». </w:t>
      </w:r>
      <w:r>
        <w:rPr>
          <w:rStyle w:val="FootnoteAnchor"/>
          <w:rtl w:val="true"/>
        </w:rPr>
        <w:footnoteReference w:id="164"/>
      </w:r>
      <w:r>
        <w:rPr>
          <w:rFonts w:ascii="Amiri" w:hAnsi="Amiri" w:eastAsia="Amiri" w:cs="Amiri"/>
          <w:color w:val="111111"/>
          <w:sz w:val="28"/>
          <w:sz w:val="28"/>
          <w:szCs w:val="28"/>
          <w:rtl w:val="true"/>
          <w:lang w:bidi="ar-SA"/>
        </w:rPr>
        <w:t>حتى اشكال‌كننده نيز به اين مطلب اعتراف دارد</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سبكى دلايل مستندى را در تقويت سند اين روايت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كمترين دلايل، دروغ‌پردازى‌هاى كسى كه مدعى است همه روايت‌هاى وارده درباره زيارت جعلى مى‌باشد،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p>
    <w:p>
      <w:pPr>
        <w:pStyle w:val="BookText"/>
        <w:rPr/>
      </w:pPr>
      <w:r>
        <w:rPr>
          <w:rFonts w:ascii="IRNazanin" w:hAnsi="IRNazanin" w:eastAsia="IRNazanin"/>
          <w:color w:val="111111"/>
          <w:sz w:val="28"/>
          <w:sz w:val="28"/>
          <w:szCs w:val="28"/>
          <w:rtl w:val="true"/>
          <w:lang w:bidi="fa-IR"/>
        </w:rPr>
        <w:t>آيا او از خدا و رسولش خجالت نمى‌كشد، زيرا سخنانى بر زبان آورده كه هيچ دانشمند يا اهل حديث و حتى آدم نادان بر زبان جارى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آنجايى كه ما مى‌دانيم، هيچ‌كس موسى بن هلال و ديگر راويان اين حديث را به دروغ‌گويى متهم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شگفتيم كه چگونه يك مسلمان به خود اجازه مى‌دهد اين‌گونه احاديث را جعلى بپندارد؟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ديگرى از ابن عمر نقل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به انگيزه زيارت من بيايد، بر من لازم است روز قيامت شفاعتش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شانزده منبع، اين روايت را نقل كرده‌اند كه در اينجا برخى از آنها را بيان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طبرانى در كتاب المعجم الكبير، متوفاى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بن مسكن بغدادى در كتاب السنن الصحاح، متوفاى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قطنى در كتاب امالى، متوفاى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ابونعيم اصفهانى، متوفاى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غزالى شافعى در كتاب احياء</w:t>
      </w:r>
    </w:p>
    <w:p>
      <w:pPr>
        <w:pStyle w:val="BookText"/>
        <w:rPr/>
      </w:pPr>
      <w:r>
        <w:rPr>
          <w:rFonts w:ascii="IRNazanin" w:hAnsi="IRNazanin" w:eastAsia="IRNazanin"/>
          <w:color w:val="111111"/>
          <w:sz w:val="28"/>
          <w:sz w:val="28"/>
          <w:szCs w:val="28"/>
          <w:rtl w:val="true"/>
          <w:lang w:bidi="fa-IR"/>
        </w:rPr>
        <w:t xml:space="preserve">العلوم، متوفاى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ديگر از ابن عمر آمده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حج گزارد و سپس مرا پس از وفاتم زيارت كند، مانند كسى است كه در حياتم، مرا زيارت كرده است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اين حديث در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منبع از كتاب‌هاى اهل سنت وارد شده است كه به برخى از آنها اشاره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شيبانى، متوفاى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يعلى، متوفاى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بغوى، متوفاى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عدى در كتاب كامل، متوفاى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بيهقى در كتاب سنن </w:t>
      </w:r>
      <w:r>
        <w:rPr>
          <w:rStyle w:val="FootnoteAnchor"/>
          <w:rtl w:val="true"/>
        </w:rPr>
        <w:footnoteReference w:id="169"/>
      </w:r>
      <w:r>
        <w:rPr>
          <w:rFonts w:ascii="IRNazanin" w:hAnsi="IRNazanin" w:eastAsia="IRNazanin"/>
          <w:color w:val="111111"/>
          <w:sz w:val="28"/>
          <w:sz w:val="28"/>
          <w:szCs w:val="28"/>
          <w:rtl w:val="true"/>
          <w:lang w:bidi="fa-IR"/>
        </w:rPr>
        <w:t xml:space="preserve">، متوفاى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در كتاب تاريخ خود، متوفاى</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از عبدالله بن عمر نقل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حج گزارد و مرا زيارت نكند، به من جفا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بسيارى از حافظان </w:t>
      </w:r>
      <w:r>
        <w:rPr>
          <w:rStyle w:val="FootnoteAnchor"/>
          <w:rtl w:val="true"/>
        </w:rPr>
        <w:footnoteReference w:id="170"/>
      </w:r>
      <w:r>
        <w:rPr>
          <w:rFonts w:ascii="Amiri" w:hAnsi="Amiri" w:eastAsia="Amiri" w:cs="Amiri"/>
          <w:color w:val="111111"/>
          <w:sz w:val="28"/>
          <w:sz w:val="28"/>
          <w:szCs w:val="28"/>
          <w:rtl w:val="true"/>
          <w:lang w:bidi="ar-SA"/>
        </w:rPr>
        <w:t>حديث، اين روايت را نقل كرده‌اند، مانند اين 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سمهودى در كتاب وفاء الوفاء، متوفاى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قطنى، متوفاى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كتاب خود رواياتى كه مالك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نياورده،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قسطلانى در كتاب المواهب اللدنية، متوفاى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روايت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امت من كه توان دارد، ولى به زيارت من نيايد، عذرش پذيرفته نيست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اصحاب</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پس از فتوحات شام و</w:t>
      </w:r>
    </w:p>
    <w:p>
      <w:pPr>
        <w:pStyle w:val="BookText"/>
        <w:rPr/>
      </w:pPr>
      <w:r>
        <w:rPr>
          <w:rFonts w:ascii="IRNazanin" w:hAnsi="IRNazanin" w:eastAsia="IRNazanin"/>
          <w:color w:val="111111"/>
          <w:sz w:val="28"/>
          <w:sz w:val="28"/>
          <w:szCs w:val="28"/>
          <w:rtl w:val="true"/>
          <w:lang w:bidi="fa-IR"/>
        </w:rPr>
        <w:t xml:space="preserve">بازگشت به مدينه، يكسره به مسجدالنبى رفت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ابن عمر از سفر بازمى‌گشت، بر سر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اى رسول الله، سلام بر تو اى ابوبكر؛ سلام بر تو اى پدر</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مى‌ايستاد و بر آن حضرت سلام و درود مى‌فرستاد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عون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از نافع پرسيد كه آيا ابن عمر به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مى‌كند؟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او را صد بار، و حتى بيشتر از صد بار ديده‌ام كه نزد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 كنار قبر مى‌ايستاد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از ابن عمر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مستحب است از طرف قبله، محضر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شرفياب شوى و پشت به قبله و رو به قبر بايستى و بگويى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امينى، نظر بيش از چهل تن از علما و فقهاى اهل سنت را درباره استحباب و آداب</w:t>
      </w:r>
      <w:bookmarkStart w:id="150" w:name="pg1941_24551"/>
    </w:p>
    <w:p>
      <w:pPr>
        <w:pStyle w:val="BookText"/>
        <w:rPr/>
      </w:pPr>
      <w:bookmarkEnd w:id="150"/>
      <w:r>
        <w:rPr>
          <w:rFonts w:ascii="IRNazanin" w:hAnsi="IRNazanin" w:eastAsia="IRNazanin"/>
          <w:color w:val="111111"/>
          <w:sz w:val="28"/>
          <w:sz w:val="28"/>
          <w:szCs w:val="28"/>
          <w:rtl w:val="true"/>
          <w:lang w:bidi="fa-IR"/>
        </w:rPr>
        <w:t xml:space="preserve">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كرده است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عقل انسان حكم مى‌كند، كسى كه خداوند متعال، او را بزرگ داشته، تعظيم و بزرگداشت وى از طرف ما نيز نيكو و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چون زيارت هم نوعى تعظيم به شمار مى‌رود، احترام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زيارت قبر آن حضرت، تعظيم و گرامى‌داشت شعائر الهى است، زيرا انجام اين عمل، برخلاف ميل دشمنان و مخالفان آن بزرگوار است</w:t>
      </w:r>
      <w:r>
        <w:rPr>
          <w:rFonts w:eastAsia="IRNazanin" w:cs="IRNazanin"/>
          <w:color w:val="111111"/>
          <w:sz w:val="28"/>
          <w:szCs w:val="28"/>
          <w:rtl w:val="true"/>
          <w:lang w:bidi="fa-IR"/>
        </w:rPr>
        <w:t>.</w:t>
      </w:r>
    </w:p>
    <w:p>
      <w:pPr>
        <w:pStyle w:val="Heading3"/>
        <w:numPr>
          <w:ilvl w:val="2"/>
          <w:numId w:val="1"/>
        </w:numPr>
        <w:rPr/>
      </w:pPr>
      <w:bookmarkStart w:id="151" w:name="__RefHeading___Toc3372313_3650668749"/>
      <w:bookmarkStart w:id="152" w:name="_Toc53"/>
      <w:bookmarkEnd w:id="151"/>
      <w:r>
        <w:rPr>
          <w:rtl w:val="true"/>
        </w:rPr>
        <w:t>بررسى حديث سفر زيارت‌</w:t>
      </w:r>
      <w:bookmarkEnd w:id="152"/>
    </w:p>
    <w:p>
      <w:pPr>
        <w:pStyle w:val="BookText"/>
        <w:rPr/>
      </w:pPr>
      <w:r>
        <w:rPr>
          <w:rFonts w:ascii="IRNazanin" w:hAnsi="IRNazanin" w:eastAsia="IRNazanin"/>
          <w:color w:val="111111"/>
          <w:sz w:val="28"/>
          <w:sz w:val="28"/>
          <w:szCs w:val="28"/>
          <w:rtl w:val="true"/>
          <w:lang w:bidi="fa-IR"/>
        </w:rPr>
        <w:t>ابن تيميه در تهمتى ديگر به شيعه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حاجيان در خانه خدا، حج به جاى مى‌آورند، شيعيان نيز در حرم امامان خويش و بر سر قبور صالحان حج مى‌گزارند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زيارت قبور امامان و صالحان مخصوص شيعه است و در ديگر مذاهب اسلامى به چشم نمى‌خورد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عبدالوهاب نيز مى‌پندارد كه سفر به قصد زيارت، و مسافرت به اماكن مقدس زيارتى و قبر شريف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حديثى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w:t>
      </w:r>
    </w:p>
    <w:p>
      <w:pPr>
        <w:pStyle w:val="BookText"/>
        <w:rPr/>
      </w:pPr>
      <w:r>
        <w:rPr>
          <w:rFonts w:ascii="Amiri" w:hAnsi="Amiri" w:eastAsia="Amiri" w:cs="Amiri"/>
          <w:color w:val="111111"/>
          <w:sz w:val="28"/>
          <w:sz w:val="28"/>
          <w:szCs w:val="28"/>
          <w:rtl w:val="true"/>
          <w:lang w:bidi="ar-SA"/>
        </w:rPr>
        <w:t>است، ولى مسافرت فقط براى مسجدالحرام، مسجدالنبى و مسجدالاقصى جايز است</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ابن عبدالوهاب به استناد همين روايت، مسافرت به قصد زيارت قبور را حرام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نقد و بررسى ديدگاه ابن عبدالوهاب در استدلال به اين روايت، چند اشكال به نظر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حصر در اين روايت، حصر اضافى است نه حقيقى، و مستثنى منه در جمله نيامده و حذف شده است كه در عربى به آن، استثناى مفرَّغ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حذف شده، همان‌طورى كه مى‌تواند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و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محتمل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واژه محذوف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روايت اين‌گونه معنا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هيچ مسجدى بار سفر نمى‌بندند، مگر براى اين‌سه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كلمه حذف شده، همان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چيز ديگر، زيرا وقتى عموم مردم به اين روايت بنگرند به ذهنشان مى‌رسد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روايت، ارتباطى به مسافرت براى زيارت قبور و زيارتگاه‌ها ندارد</w:t>
      </w:r>
    </w:p>
    <w:p>
      <w:pPr>
        <w:pStyle w:val="BookText"/>
        <w:rPr/>
      </w:pPr>
      <w:r>
        <w:rPr>
          <w:rFonts w:ascii="Amiri" w:hAnsi="Amiri" w:eastAsia="Amiri" w:cs="Amiri"/>
          <w:color w:val="111111"/>
          <w:sz w:val="28"/>
          <w:sz w:val="28"/>
          <w:szCs w:val="28"/>
          <w:rtl w:val="true"/>
          <w:lang w:bidi="ar-SA"/>
        </w:rPr>
        <w:t>تا آن را حرام بدانيم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قسطلانى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روايت، استثنا مفرّغ است و اگر واژه محذوف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بگيريم، مسافرت به هر مكانى به جز آن سه مسجد، مانند مسافرت براى زيارت و ديدار با انسانى صالح، فاميل و دوست، سفر براى كسب دانش، تجارت و تفريح نيز حرام مى‌شود، زيرا كلمه محذوف را، واژه‌اى عام گرفته‌ايم كه شامل همه مكان‌ها مى‌شود، پس سفر به آن‌جاها جايز نيست، ولى در اين روايت، هر مكانى منظور نيست، بلكه مكان مخصوصى؛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داشته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فقها اتفاق‌نظر دارند كه بستن بار سفر و مسافرت به هر مكانى براى تجارت، كسب علم و دانش، جهاد، زيارت و ديدار دانشمندان و تفريح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مستثنى منه يا همان كلمه حذف شده، واژه‌اى به غير از مسجد، مثلًا مكان و موضع باشد، مسافرت به مكان‌هاى پيش‌گفته نيز حرام مى‌گردد و اين خلاف اجماع علما درباره سفر است؛ بنابراين به ناچار بايد بپذيريم كه مستثنى‌منه در اين روايت، واژه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اين صورت، روايت اين‌گونه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لايقصد بالسفر إلى المسجد الّا المساجد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توضيح، اين روايت، هيچ دلالت و اشاره‌اى به حرام بودن سفر براى زيارت قبور، مخصوصاً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فرض كه مستثنى‌منه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نمى‌توان به مضمون اين روايت عمل كرد، زيرا در اين صورت، معناى روايت اين مى‌شود كه فقط براى رفتن به اين سه مسجد مى‌توان بار سفر بست و مسافرت به منظور رفتن به ديگر مساجد،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دلايلى در دست داريم كه تصريح مى‌كنند،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شنبه‌ها به مسجد قبا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مسجد قبا تا مدينه، شش كيلومتر است و مسجد قبا نيز جزء مساجد مذكور در روايت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به آن روايت پاى‌بند باشيم سفر به مسجد قبا نيز حرام مى‌شود، امّا تاكنون هيچ مسلمانى نگفته كه مسافرت به مسجد قبا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عمر نقل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شنبه‌ها، پياده و سواره به مسجد قبا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خود نيز همين كار را انجام مى‌داد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بلال براى رفتن به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روايت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پس از فتح</w:t>
      </w:r>
    </w:p>
    <w:p>
      <w:pPr>
        <w:pStyle w:val="BookText"/>
        <w:rPr/>
      </w:pPr>
      <w:r>
        <w:rPr>
          <w:rFonts w:ascii="IRNazanin" w:hAnsi="IRNazanin" w:eastAsia="IRNazanin"/>
          <w:color w:val="111111"/>
          <w:sz w:val="28"/>
          <w:sz w:val="28"/>
          <w:szCs w:val="28"/>
          <w:rtl w:val="true"/>
          <w:lang w:bidi="fa-IR"/>
        </w:rPr>
        <w:t>بيت‌المقدس راهى منطقه جابيه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از او خواست تا با ماندن وى در شام موافقت كند، عمر نيز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عساكر مى‌افزايد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 و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جفا مى‌كنى؟ آيا وقت آن نرسيده به زيارت من بيايى؟</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ناراحت و ترسان از خواب بيدار شد؛ بر مركب خويش نشست و آهنگ مدينه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بر سر مرقد مبارك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گريه سر داد و صورتش را بر قبر آن حضرت مى‌ماليد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بلال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آنها را بغل كرد و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به بلال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داريم صداى اذان تو را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صداى اذان بلال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مدينه به لرزه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او نواى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أن لاإله‌إلّاالله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 شور و هيجان، مدينه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پرده‌نشين از خانه‌هايشان به بيرون شتافتند؛ آنان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از خاك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ديگر مدينه را كسى اين‌گونه</w:t>
      </w:r>
    </w:p>
    <w:p>
      <w:pPr>
        <w:pStyle w:val="BookText"/>
        <w:rPr/>
      </w:pPr>
      <w:r>
        <w:rPr>
          <w:rFonts w:ascii="IRNazanin" w:hAnsi="IRNazanin" w:eastAsia="IRNazanin"/>
          <w:color w:val="111111"/>
          <w:sz w:val="28"/>
          <w:sz w:val="28"/>
          <w:szCs w:val="28"/>
          <w:rtl w:val="true"/>
          <w:lang w:bidi="fa-IR"/>
        </w:rPr>
        <w:t>گريان و محزون نديد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عبدالغنى و ديگران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بلال، فقط يك بار، آن هم موقع آمدن به مدينه براى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مشروعيت سفر براى زيارت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ما براى اين مشروعيت، فقط خواب بلال نيست، بلكه دليل اصلى عمل اوست، به ويژه اينكه وى در زمان خلافت عمر دست به چنين اقدامى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نيز بسيارى از اصحاب حضور داشتند و اين قصه بر آنان پوشيده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رؤياى بلال، فقط مؤيد دليل مشروعيت مسافرت براى زيارت است، نه علت اصلى آن</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عمر با مردم بيت‌المقدس مصالحه كرد، كعب الاحبار به حضور او رسيد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از مسلمان شدن وى شادمان شد</w:t>
      </w:r>
      <w:bookmarkStart w:id="153" w:name="pg1941_24568"/>
    </w:p>
    <w:p>
      <w:pPr>
        <w:pStyle w:val="BookText"/>
        <w:rPr/>
      </w:pPr>
      <w:bookmarkEnd w:id="153"/>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مى‌خواهى با من به مدينه بيايى تا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كنى و از زيارتش بهره‌مند شوى؟ كعب الاحبار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عمر به مدينه بازگشت، نخستين كارى كه انجام داد، به مسجدالنبى رفت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درباره عمر بن عبدالعزيز نقل شده قاصدانى را كه از شام به مدينه مى‌فرستاد، از آنان مى‌خواست تا سلام وى را 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54" w:name="__RefHeading___Toc3372315_3650668749"/>
      <w:bookmarkStart w:id="155" w:name="_Toc54"/>
      <w:bookmarkEnd w:id="154"/>
      <w:r>
        <w:rPr>
          <w:rtl w:val="true"/>
        </w:rPr>
        <w:t>موضع علما در برابر پندارهاى ابن تيميه‌</w:t>
      </w:r>
      <w:bookmarkEnd w:id="1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قسطلانى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زشت‌ترين سخن نقل شده از ابن تيميه، گفتار وى در منع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نخستين گردابى نيست كه ابن تيميه و پيروانش در آن فرو مى‌رفته‌اند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سفر به زيارت بيت‌المقدس را گناه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 را</w:t>
      </w:r>
    </w:p>
    <w:p>
      <w:pPr>
        <w:pStyle w:val="BookText"/>
        <w:rPr/>
      </w:pPr>
      <w:r>
        <w:rPr>
          <w:rFonts w:ascii="IRNazanin" w:hAnsi="IRNazanin" w:eastAsia="IRNazanin"/>
          <w:color w:val="111111"/>
          <w:sz w:val="28"/>
          <w:sz w:val="28"/>
          <w:szCs w:val="28"/>
          <w:rtl w:val="true"/>
          <w:lang w:bidi="fa-IR"/>
        </w:rPr>
        <w:t>به درگاه الهى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گستاخى‌ها و سبك‌سرى‌هاى وى، علما را به مقابله با او واداشته است، به گونه‌اى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مستقل در پاسخ به ابن تيميه و پيروانش نگاشته و در آن كتاب به صراحت نوشته كه ابن تيميه، كافر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غزالى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هركس در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ديدار آن بزرگوار تبرّك مى‌جست، پس از رحلتش نيز مى‌تواند به زيارت آن حضرت تبرك جويد و اقدام به سفر براى زيارتش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سفر نمى‌بندند، مگر براى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مانع سفر براى زيارت آن حضرت نيست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عزامى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تيميه، حتى به ساحت مقدس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گستاخى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بستن براى زيارت آن حضرت گناه به شمار مى‌رود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هيثمى شافعى مذهب، با بيان دلايل مشروعيت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دلايل جواز زيارت آن حضرت، اجماع و</w:t>
      </w:r>
    </w:p>
    <w:p>
      <w:pPr>
        <w:pStyle w:val="BookText"/>
        <w:rPr/>
      </w:pPr>
      <w:r>
        <w:rPr>
          <w:rFonts w:ascii="IRNazanin" w:hAnsi="IRNazanin" w:eastAsia="IRNazanin"/>
          <w:color w:val="111111"/>
          <w:sz w:val="28"/>
          <w:sz w:val="28"/>
          <w:szCs w:val="28"/>
          <w:rtl w:val="true"/>
          <w:lang w:bidi="fa-IR"/>
        </w:rPr>
        <w:t>اتفاق نظر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بپرسد كه شما چطور ادعا مى‌كنيد، علما بر جواز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 براى زيارت او اجماع دارند، در حالى‌كه، همان‌گونه كه سبكى، دست‌خط ابن تيميه را ديده، او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كه از متأخران مذهب حنبلى است با بيان دلايلى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حاضر به شنيدن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مى‌كند كه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سفر به منظور زيارت آن بزرگوار،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وى گمان كرده كه علما بر حرمت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 و مى‌گويد نماز در سفر زيارت، شكسته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ادعا مى‌كند تمام روايات درباره زيارت، جعلى است و برخى نيز از افكار و انديشه‌هاى او پيروى كرده‌اند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ما اين‌گونه است كه ابن تيميه كسى نيست كه به نظراتش اهميت دهند و در مسائل دينى به او رجوع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دانشمندان سخنان او را پاسخ داده‌اند و لغزش‌هاى ابلهانه و پندارهاى شرم‌آلود وى را آشكار ساخته‌اند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نتيجه سخن اينكه، رواياتى كه محدثان اهل سنت درباره جواز زيارت نقل كرده‌اند آن‌قدر فراوان است كه به حدّ تواتر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عمل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بلال و سفر وى براى زيارت قبر آن حضرت مقابل ديدگان اصحاب انجام گرفت و اگر هم خود نديدند، خبر آن را شنيده بودند، ولى هيچ اعتراضى به بلال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خليفه دوم، عمر، كعب الاحبار را براى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 و صحابه هم هيچ اعتراضى به وى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اين موارد، دلايلى محكم و قوى بر جواز زيارت، به ويژه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مى‌روند و حتى بر رجحان و استحباب زيارت دلالت دارند، زيرا در برخى روايات امر به زيارت كرده‌اند كه بيشتر فقها از اين امر، مستحب بودن زيارت را فهميده‌اند، ولى برخى ديگر، مانند ابن حزم فتوا داده‌اند كه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يك بار در عمر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احمد قسطلانى نيز مى‌گويد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زيارت قبر شريف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نزديكى به خداوند و نيل به درجات عالى و نيز برترين عبادت‌ها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اعتقادى جز اين داشته باشد، از جرگه</w:t>
      </w:r>
      <w:bookmarkStart w:id="156" w:name="pg1941_24579"/>
    </w:p>
    <w:p>
      <w:pPr>
        <w:pStyle w:val="BookText"/>
        <w:rPr/>
      </w:pPr>
      <w:bookmarkEnd w:id="156"/>
      <w:r>
        <w:rPr>
          <w:rFonts w:ascii="Amiri" w:hAnsi="Amiri" w:eastAsia="Amiri" w:cs="Amiri"/>
          <w:color w:val="111111"/>
          <w:sz w:val="28"/>
          <w:sz w:val="28"/>
          <w:szCs w:val="28"/>
          <w:rtl w:val="true"/>
          <w:lang w:bidi="ar-SA"/>
        </w:rPr>
        <w:t>مسلمانى رخت بربسته و با خدا، رسولش و جماعت علماى اعلام به ستيز برخاسته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سخنى زشت و شگفت‌آور از ابن تيميه درباره منع سفر براى زيارت شنيده شده است</w:t>
      </w:r>
      <w:r>
        <w:rPr>
          <w:rFonts w:eastAsia="IRNazanin" w:cs="IRNazanin"/>
          <w:color w:val="111111"/>
          <w:sz w:val="28"/>
          <w:szCs w:val="28"/>
          <w:rtl w:val="true"/>
          <w:lang w:bidi="fa-IR"/>
        </w:rPr>
        <w:t xml:space="preserve">». </w:t>
      </w:r>
      <w:r>
        <w:rPr>
          <w:rStyle w:val="FootnoteAnchor"/>
          <w:rtl w:val="true"/>
        </w:rPr>
        <w:footnoteReference w:id="190"/>
      </w:r>
    </w:p>
    <w:p>
      <w:pPr>
        <w:pStyle w:val="Heading3"/>
        <w:numPr>
          <w:ilvl w:val="2"/>
          <w:numId w:val="1"/>
        </w:numPr>
        <w:rPr/>
      </w:pPr>
      <w:bookmarkStart w:id="157" w:name="__RefHeading___Toc3372317_3650668749"/>
      <w:bookmarkStart w:id="158" w:name="_Toc55"/>
      <w:bookmarkEnd w:id="157"/>
      <w:r>
        <w:rPr>
          <w:rtl w:val="true"/>
        </w:rPr>
        <w:t>زيارت قبور و زيارتگاه‌ها</w:t>
      </w:r>
      <w:bookmarkEnd w:id="158"/>
    </w:p>
    <w:p>
      <w:pPr>
        <w:pStyle w:val="BookText"/>
        <w:rPr/>
      </w:pPr>
      <w:r>
        <w:rPr>
          <w:rFonts w:ascii="IRNazanin" w:hAnsi="IRNazanin" w:eastAsia="IRNazanin"/>
          <w:color w:val="111111"/>
          <w:sz w:val="28"/>
          <w:sz w:val="28"/>
          <w:szCs w:val="28"/>
          <w:rtl w:val="true"/>
          <w:lang w:bidi="fa-IR"/>
        </w:rPr>
        <w:t xml:space="preserve">مطالبى كه بيان كرديم، درباره زيارت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زيارت ديگر قبور و سفر براى زيارت آنها نيز بايد گفت كه بدون هيچ اختلاف نظرى، جايز و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مسلمانان را به زيارت قبور، ترغيب و تشويق مى‌فرمود و خود به زيارت قبور و قبر مادرش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اسلام نيز آمده كه مسلمانان به زيارت قبور مى‌رفتند</w:t>
      </w:r>
      <w:r>
        <w:rPr>
          <w:rFonts w:eastAsia="IRNazanin" w:cs="IRNazanin"/>
          <w:color w:val="111111"/>
          <w:sz w:val="28"/>
          <w:szCs w:val="28"/>
          <w:rtl w:val="true"/>
          <w:lang w:bidi="fa-IR"/>
        </w:rPr>
        <w:t>.</w:t>
      </w:r>
    </w:p>
    <w:p>
      <w:pPr>
        <w:pStyle w:val="Heading3"/>
        <w:numPr>
          <w:ilvl w:val="2"/>
          <w:numId w:val="1"/>
        </w:numPr>
        <w:rPr/>
      </w:pPr>
      <w:bookmarkStart w:id="159" w:name="__RefHeading___Toc3372319_3650668749"/>
      <w:bookmarkStart w:id="160" w:name="_Toc56"/>
      <w:bookmarkEnd w:id="159"/>
      <w:r>
        <w:rPr>
          <w:rtl w:val="true"/>
        </w:rPr>
        <w:t>روايات زيارت قبور</w:t>
      </w:r>
      <w:bookmarkEnd w:id="1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نقل مى‌كند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زيارت قبور نهى كردم، ولى از اين پس به زيارت قبور برويد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شيخ منصور درباره اين روايت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 فقها از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زيارت، به استحباب آن فتوا داده‌اند، ولى ابن حزم مى‌گويد، اين روايت به وجوب، دلالت دارد و انسان حتى اگر يك بار هم شده، بايد به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زيارت قبور نهى كرده بودم، به محمد اجازه داده شد كه قبر مادرش را زيارت كند، پس شما نيز به زيارت قبور برويد كه آخرت را به ياد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ششگانه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روايت را اين‌گونه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ميت به زائر، خو مى‌گيرد، و از دعا، قرآن و صدقه وى بهره‌مند مى‌شود، آرى اين است حكمت زيارت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زيارت قبور نهى كردم، سپس چيز ديگرى برايم آشكار شد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 قبر اموات خود برويد</w:t>
      </w:r>
    </w:p>
    <w:p>
      <w:pPr>
        <w:pStyle w:val="BookText"/>
        <w:rPr/>
      </w:pPr>
      <w:r>
        <w:rPr>
          <w:rFonts w:ascii="IRNazanin" w:hAnsi="IRNazanin" w:eastAsia="IRNazanin"/>
          <w:color w:val="111111"/>
          <w:sz w:val="28"/>
          <w:sz w:val="28"/>
          <w:szCs w:val="28"/>
          <w:rtl w:val="true"/>
          <w:lang w:bidi="fa-IR"/>
        </w:rPr>
        <w:t>و به آنان سلام كنيد، چرا كه ايشان براى شما عبرت هستند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قبر شهيدان در مكانى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كه چون صبورى كرديد، جايگاهى خوب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نيز در زمان خلافتش به زيارت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و بعد عثمان هم به آنجا آمدند و معاويه كه براى حج آمده بود نيز به زيارت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آن دره‌اى كه شهدا در آنجا مدفونند مى‌رسيد؛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چون صبورى كرديد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شب يك بار، آخرهاى شب به بقيع مى‌رفت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اى ساكنان خانه مؤمنان، آنچه به شما وعده داده بودند، محقق شد، به خواست خداوند، ما نيز به شما مى‌پيونديم؛ بارخدايا، اهل بقيع را بيامرز</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مسعود، نقل مى‌كند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قبور برويد، زيرا زيارت قبور،</w:t>
      </w:r>
    </w:p>
    <w:p>
      <w:pPr>
        <w:pStyle w:val="BookText"/>
        <w:rPr/>
      </w:pPr>
      <w:r>
        <w:rPr>
          <w:rFonts w:ascii="Amiri" w:hAnsi="Amiri" w:eastAsia="Amiri" w:cs="Amiri"/>
          <w:color w:val="111111"/>
          <w:sz w:val="28"/>
          <w:sz w:val="28"/>
          <w:szCs w:val="28"/>
          <w:rtl w:val="true"/>
          <w:lang w:bidi="ar-SA"/>
        </w:rPr>
        <w:t>شما را به دنيا بى‌اعتنا مى‌سازد و آخرت را به يادتان مى‌آورد</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 به نقل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زيارت قبور نهى كردم، اما از اين پس به زيارت قبور برويد، زيرا زيارت قبور، مرگ را به يادتان مى‌آورد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از زيارت قبور نهى كرده بودم، ولى از اين پس، هر كدام از شما كه مى‌خواهد قبرى را زيارت كند، آن را زيارت كند، زيرا زيارت قبور، دل را نرم، و چشم را گريان مى‌كند، و آخرت را به ياد مى‌آورد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طلحه بن عبدالله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رفتيم، در حالى كه آن حضرت مى‌خواست بر سر قبر شهيدان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آنجا رسيديم،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قبرهاى برادران ما هستند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عايشه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فرمان مى‌دهد كه به</w:t>
      </w:r>
      <w:bookmarkStart w:id="161" w:name="pg1941_24590"/>
    </w:p>
    <w:p>
      <w:pPr>
        <w:pStyle w:val="BookText"/>
        <w:rPr/>
      </w:pPr>
      <w:bookmarkEnd w:id="161"/>
      <w:r>
        <w:rPr>
          <w:rFonts w:ascii="Amiri" w:hAnsi="Amiri" w:eastAsia="Amiri" w:cs="Amiri"/>
          <w:color w:val="111111"/>
          <w:sz w:val="28"/>
          <w:sz w:val="28"/>
          <w:szCs w:val="28"/>
          <w:rtl w:val="true"/>
          <w:lang w:bidi="ar-SA"/>
        </w:rPr>
        <w:t>بقيع بروى و براى اهل آن، آمرزش بطلبى</w:t>
      </w:r>
      <w:r>
        <w:rPr>
          <w:rFonts w:eastAsia="Amiri" w:cs="Amiri" w:ascii="Amiri" w:hAnsi="Amiri"/>
          <w:color w:val="111111"/>
          <w:sz w:val="28"/>
          <w:szCs w:val="28"/>
          <w:rtl w:val="true"/>
          <w:lang w:bidi="ar-SA"/>
        </w:rPr>
        <w:t xml:space="preserve">». </w:t>
      </w:r>
      <w:r>
        <w:rPr>
          <w:rStyle w:val="FootnoteAnchor"/>
          <w:rtl w:val="true"/>
        </w:rPr>
        <w:footnoteReference w:id="201"/>
      </w:r>
    </w:p>
    <w:p>
      <w:pPr>
        <w:pStyle w:val="Heading3"/>
        <w:numPr>
          <w:ilvl w:val="2"/>
          <w:numId w:val="1"/>
        </w:numPr>
        <w:rPr/>
      </w:pPr>
      <w:bookmarkStart w:id="162" w:name="__RefHeading___Toc3372321_3650668749"/>
      <w:bookmarkStart w:id="163" w:name="_Toc57"/>
      <w:bookmarkEnd w:id="162"/>
      <w:r>
        <w:rPr>
          <w:rtl w:val="true"/>
        </w:rPr>
        <w:t>عمل اصحاب و تابعان‌</w:t>
      </w:r>
      <w:bookmarkEnd w:id="1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قبر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از او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 و قبر او را تعمير و بازسازى كرد و سنگى را به عنوان نشانه روى آن گذاشت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خداوند از او خشنود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سه روز يك بار، به زيارت قبر شهيدان مى‌رفت</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ذكر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ديگر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در آن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مى‌خواند و دعا و گريه زارى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اين عمل را تا پايان عمر انجام مى‌داد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جمعه به زيارت قبر عمويش، حمزه مى‌رفت، در آنجا نماز</w:t>
      </w:r>
    </w:p>
    <w:p>
      <w:pPr>
        <w:pStyle w:val="BookText"/>
        <w:rPr/>
      </w:pPr>
      <w:r>
        <w:rPr>
          <w:rFonts w:ascii="IRNazanin" w:hAnsi="IRNazanin" w:eastAsia="IRNazanin"/>
          <w:color w:val="111111"/>
          <w:sz w:val="28"/>
          <w:sz w:val="28"/>
          <w:szCs w:val="28"/>
          <w:rtl w:val="true"/>
          <w:lang w:bidi="fa-IR"/>
        </w:rPr>
        <w:t>مى‌خواند و گريه و زارى مى‌كرد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مليكة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عايشه را ديدم كه قبر برادرش عبدالرحمان را زيارت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در محلى به نام حبشى درگذشت، و او را در مكه دفن كردند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مليكة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روز عايشه از قبرستان برمى‌گشت،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 را نهى نفرموده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نهى كرده بود، ولى بعد به زيارت قبور دستور دادند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بيهقى به نقل از هاشم بن محمد العمرى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عمر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مدينه، روز جمعه، صبحگاهان ميان فجر و طلوع خورشيد، پدرم مرا به زيارت قبر شهيدان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 او مى‌رفتم تا به مزار شهيدان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صداى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كه چون صبورى كرديد، خوب جايگاهى داريد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ادامه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پدرم را 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نگاهى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bookmarkStart w:id="164" w:name="pg1941_24596"/>
    </w:p>
    <w:p>
      <w:pPr>
        <w:pStyle w:val="BookText"/>
        <w:rPr/>
      </w:pPr>
      <w:bookmarkEnd w:id="164"/>
      <w:r>
        <w:rPr>
          <w:rFonts w:ascii="IRNazanin" w:hAnsi="IRNazanin" w:eastAsia="IRNazanin"/>
          <w:color w:val="111111"/>
          <w:sz w:val="28"/>
          <w:sz w:val="28"/>
          <w:szCs w:val="28"/>
          <w:rtl w:val="true"/>
          <w:lang w:bidi="fa-IR"/>
        </w:rPr>
        <w:t>جواب سلام مرا دادى؟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در سمت راست خود قرار داد و دوباره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جواب سلام را شنيد، سه بار اين كار را تكرار كرد و هر سه بار، جواب سلامش را دادند، آن‌گاه پدرم به سجده افتاد و شكر خدا را به جا آورد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يحيى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خاله‌ام از زنان پارسا و پرهيزكار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برايم تعريف مى‌كرد كه سوار مركب شدم و بر سر قبر حمزه رفتم، غلام من نيز همراهم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تا مى‌توانستم نماز خواندم و به جز من و آن غلام، هيچ كس ديگرى بر سر قبر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ايستاده بود و افسار مركب را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ايستادم و با دستم به قبر حمزه اشاره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صداى جواب سلام خود را از زير زمين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وضوح كه مى‌دانم خدا مرا آفريده، صدا را نيز به همان وضوح شنيدم، موهاى تنم سيخ شد، همان لحظه، غلام را صدا زدم و او مركب را آورد و سوار شدم</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3372323_3650668749"/>
      <w:bookmarkStart w:id="166" w:name="_Toc58"/>
      <w:bookmarkEnd w:id="165"/>
      <w:r>
        <w:rPr>
          <w:rtl w:val="true"/>
        </w:rPr>
        <w:t>قبرهاى زيارتى‌</w:t>
      </w:r>
      <w:bookmarkEnd w:id="166"/>
    </w:p>
    <w:p>
      <w:pPr>
        <w:pStyle w:val="BookText"/>
        <w:rPr/>
      </w:pPr>
      <w:r>
        <w:rPr>
          <w:rFonts w:ascii="IRNazanin" w:hAnsi="IRNazanin" w:eastAsia="IRNazanin"/>
          <w:color w:val="111111"/>
          <w:sz w:val="28"/>
          <w:sz w:val="28"/>
          <w:szCs w:val="28"/>
          <w:rtl w:val="true"/>
          <w:lang w:bidi="fa-IR"/>
        </w:rPr>
        <w:t>تاريخ اسلام، نشان مى‌دهد كه مسلمانان از گذشته دور تا به امروز، به زيارت قبور اصحاب و مؤمنان مى‌رفتند و به قبور آنها توسل و تبرك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برخى از اين موارد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بلال، اذان‌گوى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در سال بيست هجرى در دمشق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قبرش، نام و تاريخ وفات او را نوشته‌اند و دعا در اين مكان بابركت، مستجاب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اولياى الهى و نيكوكاران كه به زيارت قبر او رفته و بدان تبرك جسته‌اند، استجابت دعا بر سر قبرش را تجربه كرده‌اند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سلمان فارسى متوفاى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قبر آن جناب در نزديكى ايوان كسرى قرار دارد و هم‌اكنون مشخص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بنايى ساخته‌اند و خادمى هم دارد كه از آن، مراقبت و نگهدارى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آن مكان را ديده‌ام و بارها به زيارت آن رفته‌ام</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ابن جوزى هم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قلانسى و سمنون گفته‌اند كه قبر سلمان را زيارت كرده‌اند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ابو ايوب انصارى؛ وى در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روم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 قبرش مراقبت مى‌كنند و به زيارتش مى‌روند و به هنگام خشك‌سالى در كنار قبر وى از خداوند باران مى‌طلبند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بارگاه رأس الحسين در مصر؛ ابن جبير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تابوتى نقره‌اى مدفون است و براى آن بنايى بسيار باشكوه ساخته‌اند كه زبان از توصيف آن باز مى‌ماند و عقل از درك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شگفتى‌هايى كه هنگام ورود به اين مسجد بابركت ديديم، سنگ سياه و درخشنده‌اى بود كه در ديوار داخل مسجد كار گذاشته بودند كه سياهى آن چشم را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سنگ آينه هندى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ديديم كه مردم روى قبر دست مى‌كشند؛ چشمان خود را به قبر دوخته، خود را روى آن مى‌اندازند و به پارچه‌هاى روى قبر، تبرك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جمعيتى فراوان، گريان و دعاگويان به دور آن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w:t>
      </w:r>
    </w:p>
    <w:p>
      <w:pPr>
        <w:pStyle w:val="BookText"/>
        <w:rPr/>
      </w:pPr>
      <w:r>
        <w:rPr>
          <w:rFonts w:ascii="IRNazanin" w:hAnsi="IRNazanin" w:eastAsia="IRNazanin"/>
          <w:color w:val="111111"/>
          <w:sz w:val="28"/>
          <w:sz w:val="28"/>
          <w:szCs w:val="28"/>
          <w:rtl w:val="true"/>
          <w:lang w:bidi="fa-IR"/>
        </w:rPr>
        <w:t>چنان اشك مى‌ريختند كه دل هر انسانى را اندوهناك، و سنگ را آب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اين مكان مقدس، بزرگ‌تر از توصيف و ديدن اين صحنه‌هاى هولناك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بركات اين بارگاه كريم، بهره‌مند سازد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عمر بن عبدالعزيز؛ وى در سال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سمعان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 و مردم به زيارت آن مى‌روند</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مرقد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حضرت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شهادت رسيد و در كاظميه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حنبلى‌ها در دوران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مشكلى برايم پيش مى‌آمد، بر سر قبر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مى‌رفتم و به او متوسل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آنچه را كه دوست داشتم، برايم آسان مى‌كرد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عماد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از دنيا رفت و آن بزرگوار را كنار جدش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هميشه به زيارت قبر آن دو مى‌روند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مرقد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با بزرگان اهل حديث، ابن خزيمه و ابوعلى ثقفى و جمعى از اساتيد، بر سر قبر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خزيمه آن‌چنان در برابر آن بقعه احترام و فروتنى كرد و چنان گريه و زارى مى‌كرد كه ما شگفت‌زده شديم</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ادريس شافعى؛ پيشواى شافعيان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صغرى نزديكى مكانى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سپردند و قبرش زيارتگاه مردم است</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پيشواى حنبليان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زيارت ضريح او در بغداد مى‌روند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حنيفه؛ پيشواى حنفى‌ها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p>
    <w:p>
      <w:pPr>
        <w:pStyle w:val="BookText"/>
        <w:rPr/>
      </w:pPr>
      <w:r>
        <w:rPr>
          <w:rFonts w:ascii="IRNazanin" w:hAnsi="IRNazanin" w:eastAsia="IRNazanin"/>
          <w:color w:val="111111"/>
          <w:sz w:val="28"/>
          <w:sz w:val="28"/>
          <w:szCs w:val="28"/>
          <w:rtl w:val="true"/>
          <w:lang w:bidi="fa-IR"/>
        </w:rPr>
        <w:t>زيارتگاهى مشهور است</w:t>
      </w:r>
      <w:r>
        <w:rPr>
          <w:rFonts w:eastAsia="IRNazanin" w:cs="IRNazanin"/>
          <w:color w:val="111111"/>
          <w:sz w:val="28"/>
          <w:szCs w:val="28"/>
          <w:rtl w:val="true"/>
          <w:lang w:bidi="fa-IR"/>
        </w:rPr>
        <w:t xml:space="preserve">. </w:t>
      </w:r>
      <w:r>
        <w:rPr>
          <w:rStyle w:val="FootnoteAnchor"/>
          <w:rtl w:val="true"/>
        </w:rPr>
        <w:footnoteReference w:id="222"/>
      </w:r>
      <w:r>
        <w:rPr>
          <w:rFonts w:ascii="Amiri" w:hAnsi="Amiri" w:eastAsia="Amiri" w:cs="Amiri"/>
          <w:color w:val="111111"/>
          <w:sz w:val="28"/>
          <w:sz w:val="28"/>
          <w:szCs w:val="28"/>
          <w:rtl w:val="true"/>
          <w:lang w:bidi="ar-SA"/>
        </w:rPr>
        <w:t>از شافعى نقل كرده‌اند كه وى هر روز به زيارت قبر ابوحنيفه مى‌رفت</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ذوالنون مصرى؛ وى به سال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قرافه به خاك سپردند و براى آن بارگاهى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بارها قبر او را زيارت كرده‌ام</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يوسف ديلمى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معافى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وى با فاصله چند قبر، پشت قبر كرخى است و مردم به زيارت آن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بارها به زيارت آن رفته‌ام</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ابن جوزى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همان‌گونه كه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مى‌كنند، به زيارت قبر او نيز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مى‌روند</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درباره مقايسه ابن جوزى ميان اين دو</w:t>
      </w:r>
    </w:p>
    <w:p>
      <w:pPr>
        <w:pStyle w:val="BookText"/>
        <w:rPr/>
      </w:pPr>
      <w:r>
        <w:rPr>
          <w:rFonts w:ascii="IRNazanin" w:hAnsi="IRNazanin" w:eastAsia="IRNazanin"/>
          <w:color w:val="111111"/>
          <w:sz w:val="28"/>
          <w:sz w:val="28"/>
          <w:szCs w:val="28"/>
          <w:rtl w:val="true"/>
          <w:lang w:bidi="fa-IR"/>
        </w:rPr>
        <w:t>بايد بگويم كه ميان زمين و آسمان فاصله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خون‌ريزى كه آرزوى حكومت عراق داشت كجا؟</w:t>
      </w:r>
      <w:r>
        <w:rPr>
          <w:rFonts w:eastAsia="IRNazanin" w:cs="IRNazanin"/>
          <w:color w:val="111111"/>
          <w:sz w:val="28"/>
          <w:szCs w:val="28"/>
          <w:rtl w:val="true"/>
          <w:lang w:bidi="fa-IR"/>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جوانان اهل بهشت كجا؟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ليث بن سعد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مردم مصر، به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قرافه صغرى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زيارت قبرش مى‌روند و من خود، بارها قبر او را ديده‌ام</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قبر او در داخل شهر اسفراين قرار دارد، برايش بنايى ساخته‌اند و زيارتگاه مردم است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ابن عساكر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ابو عوانه در اسفراين زيارتگاه همه مردم است و مردم به قبر وى تبرك مى‌جويند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صفار اسفراينى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مى‌گويد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ديدم كه جدّم به بارگاه استاد ابو اسحاق رسيد، اما به پاس احترام وى وارد بارگاهش نشد، بلكه فقط آستان بارگاه را كه چند پله بالاتر قرار داشت، مى‌بوسيد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به تعظيم و احترام در آنجا ايستاد و بعد با</w:t>
      </w:r>
    </w:p>
    <w:p>
      <w:pPr>
        <w:pStyle w:val="BookText"/>
        <w:rPr/>
      </w:pPr>
      <w:r>
        <w:rPr>
          <w:rFonts w:ascii="IRNazanin" w:hAnsi="IRNazanin" w:eastAsia="IRNazanin"/>
          <w:color w:val="111111"/>
          <w:sz w:val="28"/>
          <w:sz w:val="28"/>
          <w:szCs w:val="28"/>
          <w:rtl w:val="true"/>
          <w:lang w:bidi="fa-IR"/>
        </w:rPr>
        <w:t>كمال احترام از آنجا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به بارگاه ابو عوانه رسيد احترام و تعظيم بيشترى به آن كرد و حتى زمان طولانى‌تر آنجا ايستاد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حافظ ابوحسن عامرى؛ وى به سال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شب‌ها را كنار قبر او به خواندن قرآن و دعا براى وى به سر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نيز از هر سو به مرثيه‌سرايى پرداخته، مجلس ترحيم به پا مى‌كردند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المعتمد على الله؛ وى ابوالقاسم محمد بن المعتمد لخمى اندلسى است و در سال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شاعران، كنار قبرش گرد مى‌آمدند و در مدح وى اشعار مى‌خواندند و در رثايش قصايدى طولانى سر مى‌دادند و گريه و فغان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بحر يكى از شاعران قصيده‌اى در رثايش سرود كه يك بيت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فروتنانه خاك قبرت را مى‌بوسم؛ قبر تو را مكان خواندن قصيده‌ام قرار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بحر، پس از خواندن قصيده، خاك قبر المعتمد را بوسيد؛ بدنش را به آن ماليد و گونه‌هايش را روى خاك گذاشت و همه حاضران را به گريه انداخت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ابراهيم مقدسى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وى بزرگ شافعيه بود و به سال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باب صغير به خاك سپرده‌اند و قبرش مشخص و زيارتگاه است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فيره شاطبى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وى به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قرافه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معروف و مشهور است و مردم به زيارت آن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قبر او را چند بار زيارت كرده‌ام</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جعفر خزرجى 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مقيم مراكش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 الابتهاج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گذشته تاكنون، جمعيت بسيارى كنار مقبره‌اش مى‌آيند و براى برآورده شدن حوائج خود دعا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بيش از پانصد بار قبرش را زيارت كرده‌ام و بيش از سى شب در آنجا</w:t>
      </w:r>
    </w:p>
    <w:p>
      <w:pPr>
        <w:pStyle w:val="BookText"/>
        <w:rPr/>
      </w:pPr>
      <w:r>
        <w:rPr>
          <w:rFonts w:ascii="Amiri" w:hAnsi="Amiri" w:eastAsia="Amiri" w:cs="Amiri"/>
          <w:color w:val="111111"/>
          <w:sz w:val="28"/>
          <w:sz w:val="28"/>
          <w:szCs w:val="28"/>
          <w:rtl w:val="true"/>
          <w:lang w:bidi="ar-SA"/>
        </w:rPr>
        <w:t>بيتوته كرده‌ام</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سفيان ثورى؛ ابن حبّان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او در گورستان بنى‌كليب در بصره است و من آن را زيارت كرده‌ام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پيش‌تر اشاره كرديم كه به قول ذهبى، ابن حبّان، حافظ، تجويددادن و بزرگ خراسان بود و به گفته ادريسى، او فقيهى نكته‌سنج بود و در حديث كتاب تأليف كرد و مردم سمرقند از فقه او بهره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نيشابورى نيز درباره‌اش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درياى علم در فقه، زبان، حديث و وعظ بود و از بزرگان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اينكه خطيب بغدادى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مورد وثوق، شريف و تيزفهم بود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ابن حبّان از علماى قرن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اهل دانش، فضيلت و فقاهت است، بار سفر مى‌بندد و به زيارت مى‌رود و اعتقاد ندارد كه چنين كارى شرك و حرام است، برخلاف وهابى‌ها كه مى‌پندارند، رفتن به زيارت، شرك و حرام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مطالبى كه بيان كرديم، خلاصه‌اى بود از آنچه كه</w:t>
      </w:r>
      <w:bookmarkStart w:id="167" w:name="pg1941_24617"/>
    </w:p>
    <w:p>
      <w:pPr>
        <w:pStyle w:val="BookText"/>
        <w:rPr/>
      </w:pPr>
      <w:bookmarkEnd w:id="167"/>
      <w:r>
        <w:rPr>
          <w:rFonts w:ascii="IRNazanin" w:hAnsi="IRNazanin" w:eastAsia="IRNazanin"/>
          <w:color w:val="111111"/>
          <w:sz w:val="28"/>
          <w:sz w:val="28"/>
          <w:szCs w:val="28"/>
          <w:rtl w:val="true"/>
          <w:lang w:bidi="fa-IR"/>
        </w:rPr>
        <w:t>در كتاب‌هاى شرح حال و زندگى‌نامه‌ها، كتاب‌هاى تاريخ و حديث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مستندات، اصحاب و تابعان به زيارت قبور مى‌رفتند و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مى‌كردند و آن را بزرگ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همچنين قبور امامان، صالحان، اوليا و علما را زيارت مى‌كردند و براى رفتن به زيارت بار سفر مى‌بستند و هيچ كس هم كار آنها را نادرست نمى‌دانست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بيان اين همه دلايل و شواهد، ابن تيميه و پيروانش چه دليلى براى حرمت زيارت و حرمت سفر براى زيارت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شيعه چيست كه بر اساس سنت و سيره مسلمانان عمل كرده و به زيارت قبور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همه قبورى كه مردم به زيارتشان مى‌روند، از آن شيعيان است؟ آيا همه زائران، شيعه و اماميه هستند؟ آيا ابن خزيمه و ابو على ثقفى شيعه بودند؟ آيا شيخ و بزرگ حنبلى‌ها كه قبر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كرد شيعه بود؟ آيا ابن حبّان كه به زيارت قبر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شيعه بود؟ آيا محمد بن ادريس شافعى كه هر روز به زيارت قبر ابو حنيفه مى‌رفت شيعه بود؟ و بالاخره، آيا عايشه كه به زيارت قبر برادرش عبدالرحمان در مكه مى‌رفت شيعه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8" w:name="__RefHeading___Toc3372325_3650668749"/>
      <w:bookmarkStart w:id="169" w:name="_Toc59"/>
      <w:bookmarkEnd w:id="168"/>
      <w:r>
        <w:rPr>
          <w:rtl w:val="true"/>
        </w:rPr>
        <w:t>نظر فقهاى اهل سنّت‌</w:t>
      </w:r>
      <w:bookmarkEnd w:id="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عسقلانى به نقل از انس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زنى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در كنار قبرى گريه و زارى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 باش و صبر پيشه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عسقلانى با استناد به اين روايت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قبور جايز است، و اينكه زائر، زن باشد يا مرد، تفاوتى ندارد و نيز كسى كه زيارت مى‌شود، مسلمان باشد يا كافر فرقى ندارد، زيرا در اين روايت، قيد و شرطى بيان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نووى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علما به جواز زيارت قبور فتوا داده‌اند، ولى ماوردى نويسنده كتاب الحاوى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قبر كافر جايز نيست، البته اين سخن وى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ماوردى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تَقُمْ عَلى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كنار قبرش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دعا و طلب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كرده كه استدلال او بدون اشكال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نووى در ادامه مى‌افزايد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 قبور مسلمانان، براى مردان، مستحب است، و دليل آن نيز روايتى است كه مسلم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زيارت قبور نهى كرده بودم، ولى از اين پس، قبور را زيارت كنيد، زيرا زيارت قبور آخرت را به</w:t>
      </w:r>
      <w:bookmarkStart w:id="170" w:name="pg1941_24622"/>
    </w:p>
    <w:p>
      <w:pPr>
        <w:pStyle w:val="BookText"/>
        <w:rPr/>
      </w:pPr>
      <w:bookmarkEnd w:id="170"/>
      <w:r>
        <w:rPr>
          <w:rFonts w:ascii="Amiri" w:hAnsi="Amiri" w:eastAsia="Amiri" w:cs="Amiri"/>
          <w:color w:val="111111"/>
          <w:sz w:val="28"/>
          <w:sz w:val="28"/>
          <w:szCs w:val="28"/>
          <w:rtl w:val="true"/>
          <w:lang w:bidi="ar-SA"/>
        </w:rPr>
        <w:t>ياد مى‌آورد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مالك درباره زيارت قبور پرسيدند، وى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نهى كرده بود و سپس اجازه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به زيارت قبور برود و چيزى جز خير و نيكى بر زبان نياورد، به نظرم ايرادى ندارد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سمهودى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نووى بيان كرده، علما بر استحباب زيارت قبور براى مردان، اجماع دارند، حتى برخى از پيروان فرقه ظاهريه نيز معتقدند كه زيارت قبور، براى مردان، واجب است</w:t>
      </w:r>
      <w:r>
        <w:rPr>
          <w:rFonts w:eastAsia="IRNazanin" w:cs="IRNazanin"/>
          <w:color w:val="111111"/>
          <w:sz w:val="28"/>
          <w:szCs w:val="28"/>
          <w:rtl w:val="true"/>
          <w:lang w:bidi="fa-IR"/>
        </w:rPr>
        <w:t xml:space="preserve">. </w:t>
      </w:r>
      <w:r>
        <w:rPr>
          <w:rStyle w:val="FootnoteAnchor"/>
          <w:rtl w:val="true"/>
        </w:rPr>
        <w:footnoteReference w:id="240"/>
      </w:r>
    </w:p>
    <w:p>
      <w:pPr>
        <w:pStyle w:val="Heading3"/>
        <w:numPr>
          <w:ilvl w:val="2"/>
          <w:numId w:val="1"/>
        </w:numPr>
        <w:rPr/>
      </w:pPr>
      <w:bookmarkStart w:id="171" w:name="__RefHeading___Toc3372327_3650668749"/>
      <w:bookmarkStart w:id="172" w:name="_Toc60"/>
      <w:bookmarkEnd w:id="171"/>
      <w:r>
        <w:rPr>
          <w:rtl w:val="true"/>
        </w:rPr>
        <w:t xml:space="preserve">زيارت قبر مادر پيامبر </w:t>
      </w:r>
      <w:r>
        <w:rPr>
          <w:rtl w:val="true"/>
        </w:rPr>
        <w:t>(</w:t>
      </w:r>
      <w:r>
        <w:rPr>
          <w:rtl w:val="true"/>
        </w:rPr>
        <w:t>ص</w:t>
      </w:r>
      <w:r>
        <w:rPr>
          <w:rtl w:val="true"/>
        </w:rPr>
        <w:t>)</w:t>
      </w:r>
      <w:bookmarkEnd w:id="172"/>
    </w:p>
    <w:p>
      <w:pPr>
        <w:pStyle w:val="BookText"/>
        <w:rPr/>
      </w:pPr>
      <w:r>
        <w:rPr>
          <w:rFonts w:ascii="IRNazanin" w:hAnsi="IRNazanin" w:eastAsia="IRNazanin"/>
          <w:color w:val="111111"/>
          <w:sz w:val="28"/>
          <w:sz w:val="28"/>
          <w:szCs w:val="28"/>
          <w:rtl w:val="true"/>
          <w:lang w:bidi="fa-IR"/>
        </w:rPr>
        <w:t>مسلم و نسايى به نقل از ابو هريره گفته‌اند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مادرش را زيارت كرد و گريست و اطرافيانش نيز با گريه او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خواستم تا براى مادرم استغفار كنم، اما اجازه نفرمود، از او خواستم قبرش را زيارت كنم، اجازه فرمود، پس شما نيز به زيارت قبور</w:t>
      </w:r>
      <w:bookmarkStart w:id="173" w:name="pg1941_24624"/>
    </w:p>
    <w:p>
      <w:pPr>
        <w:pStyle w:val="BookText"/>
        <w:rPr/>
      </w:pPr>
      <w:bookmarkEnd w:id="173"/>
      <w:r>
        <w:rPr>
          <w:rFonts w:ascii="IRNazanin" w:hAnsi="IRNazanin" w:eastAsia="IRNazanin"/>
          <w:color w:val="111111"/>
          <w:sz w:val="28"/>
          <w:sz w:val="28"/>
          <w:szCs w:val="28"/>
          <w:rtl w:val="true"/>
          <w:lang w:bidi="fa-IR"/>
        </w:rPr>
        <w:t>برويد كه اين كار، مرگ را به ياد مى‌آورد</w:t>
      </w:r>
      <w:r>
        <w:rPr>
          <w:rFonts w:eastAsia="IRNazanin" w:cs="IRNazanin"/>
          <w:color w:val="111111"/>
          <w:sz w:val="28"/>
          <w:szCs w:val="28"/>
          <w:rtl w:val="true"/>
          <w:lang w:bidi="fa-IR"/>
        </w:rPr>
        <w:t xml:space="preserve">. </w:t>
      </w:r>
      <w:r>
        <w:rPr>
          <w:rStyle w:val="FootnoteAnchor"/>
          <w:rtl w:val="true"/>
        </w:rPr>
        <w:footnoteReference w:id="241"/>
      </w:r>
    </w:p>
    <w:p>
      <w:pPr>
        <w:pStyle w:val="Heading3"/>
        <w:numPr>
          <w:ilvl w:val="2"/>
          <w:numId w:val="1"/>
        </w:numPr>
        <w:rPr/>
      </w:pPr>
      <w:bookmarkStart w:id="174" w:name="__RefHeading___Toc3372329_3650668749"/>
      <w:bookmarkStart w:id="175" w:name="_Toc61"/>
      <w:bookmarkEnd w:id="174"/>
      <w:r>
        <w:rPr>
          <w:rtl w:val="true"/>
        </w:rPr>
        <w:t xml:space="preserve">ايمان پدر و مادر پيامبر </w:t>
      </w:r>
      <w:r>
        <w:rPr>
          <w:rtl w:val="true"/>
        </w:rPr>
        <w:t>(</w:t>
      </w:r>
      <w:r>
        <w:rPr>
          <w:rtl w:val="true"/>
        </w:rPr>
        <w:t>ص</w:t>
      </w:r>
      <w:r>
        <w:rPr>
          <w:rtl w:val="true"/>
        </w:rPr>
        <w:t>)</w:t>
      </w:r>
      <w:bookmarkEnd w:id="175"/>
    </w:p>
    <w:p>
      <w:pPr>
        <w:pStyle w:val="BookText"/>
        <w:rPr/>
      </w:pPr>
      <w:r>
        <w:rPr>
          <w:rFonts w:ascii="IRNazanin" w:hAnsi="IRNazanin" w:eastAsia="IRNazanin"/>
          <w:color w:val="111111"/>
          <w:sz w:val="28"/>
          <w:sz w:val="28"/>
          <w:szCs w:val="28"/>
          <w:rtl w:val="true"/>
          <w:lang w:bidi="fa-IR"/>
        </w:rPr>
        <w:t xml:space="preserve">متون و شواهد تاريخى، گواهى مى‌دهند كه پدر و مادر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ايمان داشتند و ذره‌اى شرك در وجودشان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نور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صلب‌هاى پاك به رحم‌هاى پاكيزه منتقل مى‌شد، چگونه مى‌توان نسبت شرك را به والدين آن حضرت روا داشت، زيرا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تَقَلُّبَكَ فِى السَّاجِدِينَ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تو را در ميان سجده‌كنندگان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طهارت ايشان، صراحت و يا ظهور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مفسران در توضيح اين آيه شريفه، رواياتى آورده‌اند كه به برخى از آنها اشاره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سيوطى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از ابن عمر عدنى از بزار بن ابى حاتم و از ابن ابى حاتم و طبرانى، و نيز بيهقى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مجاهد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وَ تَقَلُّبَكَ فِى السَّاجِدِينَ يعنى از پيامبرى به پيامبرى تا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ابى</w:t>
      </w:r>
    </w:p>
    <w:p>
      <w:pPr>
        <w:pStyle w:val="BookText"/>
        <w:rPr/>
      </w:pPr>
      <w:r>
        <w:rPr>
          <w:rFonts w:ascii="IRNazanin" w:hAnsi="IRNazanin" w:eastAsia="IRNazanin"/>
          <w:color w:val="111111"/>
          <w:sz w:val="28"/>
          <w:sz w:val="28"/>
          <w:szCs w:val="28"/>
          <w:rtl w:val="true"/>
          <w:lang w:bidi="fa-IR"/>
        </w:rPr>
        <w:t>حاتم و ابن مردويه و ابو نعيم به نقل از ابن عباس آورده است كه وى در معناى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پيامبرى به پيامبرى ديگر انتقال مى‌يافت تا اينكه مادرش وى را به دنيا آورد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مردويه از ابن عباس نقل مى‌كند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گردم، وقتى كه آدم در بهشت بود، شما كجا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تبسمى كرد به‌گونه‌اى كه دندان‌هاى مباركش نمايان گشت، بعد فرمود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موقع در صلب آدم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صلب آدم بودم كه به زمين هبوط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صلب پدرم، نوح، بودم كه بر كشتى سوار شدم، در صلب پدرم، ابراهيم، بودم كه به آتشم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پدر و مادرم بر گرد زنا نچرخيدند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پاك و پاكيزه از صلب‌هاى پاك به رحم‌هاى پاكيزه منتقل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گروه از انسان‌ها، هميشه در صلب بهترينشان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من پيمان نبوت گرفت و به اسلام هدايتم كرد؛ نام مرا در تورات و انجيل به ميان آورد؛ شرق و غرب را به نور من روشنى بخشيد؛ كتابش را به من آموخت؛ مرا در آسمانش بالا برد و نام مرا از نام‌هاى خود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صاحب عرش است و محمود، و 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وعده داد كه حوض بهشت را به من عطا كند، پس كوثر را به من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نخستين شفاعت‌كننده هستم و اولين كسى هستم كه خداوند شفاعتش 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ميان بهترين افراد امتم، پيامبرى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ستايش‌كنندگان پروردگار خويش هستند، به معروف، امر مى‌كنند و از منكر بازمى‌دارند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بنابراين، آيه شريفه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 و نيز روايتى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كرديم به روشنى نشان مى‌دهند كه نياكان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آلودگى و ناپاكى به دور بوده‌اند و هرگز وجود خويش را به شرك نيالودند، زيرا مشركان ناپاك‌اند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آمنه دختر وهب، مادر گرامى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بانويى مؤمن و يكتاپرست بود و به دور از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روايتى را كه مسلم و نسايى به نقل از ابو هريره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كرده‌اند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براى مادرم آمرزش بطلبم، اما خداوند اجازه نفرمود، درواقع بى‌احترامى به ساحت مقدس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مى‌بينيم كه برخى از شارحان منصفِ اين روايت، به پيروى از فطرت پاكشان كوشيده‌اند تا به تأويل و تفسير</w:t>
      </w:r>
    </w:p>
    <w:p>
      <w:pPr>
        <w:pStyle w:val="BookText"/>
        <w:rPr/>
      </w:pPr>
      <w:r>
        <w:rPr>
          <w:rFonts w:ascii="IRNazanin" w:hAnsi="IRNazanin" w:eastAsia="IRNazanin"/>
          <w:color w:val="111111"/>
          <w:sz w:val="28"/>
          <w:sz w:val="28"/>
          <w:szCs w:val="28"/>
          <w:rtl w:val="true"/>
          <w:lang w:bidi="fa-IR"/>
        </w:rPr>
        <w:t>آن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افراد، شيخ منصور است كه در شرح اين روايت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نداشتن آمنه، با رفتن او به بهشت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همان دوره‌اى كه پيامبرى نبود مى‌زيست و همه علما معتقدند كه مردمان دوره فترت،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اهل مكاشفه به درستى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پدر و مادر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رسالت آن حضرت زنده كرد و آن دو به وى ايمان آوردند، بنابراين، ايشان از اهل بهشت هستند</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بايد اضافه كنيم كه چنين تفسيرى از اين آيه شريفه به شيعه اختصاص ندارد </w:t>
      </w:r>
      <w:r>
        <w:rPr>
          <w:rStyle w:val="FootnoteAnchor"/>
          <w:rtl w:val="true"/>
        </w:rPr>
        <w:footnoteReference w:id="246"/>
      </w:r>
      <w:r>
        <w:rPr>
          <w:rFonts w:ascii="IRNazanin" w:hAnsi="IRNazanin" w:eastAsia="IRNazanin"/>
          <w:color w:val="111111"/>
          <w:sz w:val="28"/>
          <w:sz w:val="28"/>
          <w:szCs w:val="28"/>
          <w:rtl w:val="true"/>
          <w:lang w:bidi="fa-IR"/>
        </w:rPr>
        <w:t>و فقط آنها در اين باره، روايت نقل نكرده‌اند، بلكه همان‌گونه كه بيان كرديم، اهل سنت نيز در اين باره روايت نقل كرده‌اند، مانند روايت سيوطى به نقل از ابن ابى‌حاتم، ابن مردويه، ابو نعيم و عرفى و نيز روايت بزار و طبرانى به نقل از</w:t>
      </w:r>
    </w:p>
    <w:p>
      <w:pPr>
        <w:pStyle w:val="BookText"/>
        <w:rPr/>
      </w:pPr>
      <w:r>
        <w:rPr>
          <w:rFonts w:ascii="IRNazanin" w:hAnsi="IRNazanin" w:eastAsia="IRNazanin"/>
          <w:color w:val="111111"/>
          <w:sz w:val="28"/>
          <w:sz w:val="28"/>
          <w:szCs w:val="28"/>
          <w:rtl w:val="true"/>
          <w:lang w:bidi="fa-IR"/>
        </w:rPr>
        <w:t>مجاهد و ابن عباس</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پس اظهارنظر رازى در تفسير كبير </w:t>
      </w:r>
      <w:r>
        <w:rPr>
          <w:rStyle w:val="FootnoteAnchor"/>
          <w:rtl w:val="true"/>
        </w:rPr>
        <w:footnoteReference w:id="248"/>
      </w:r>
      <w:r>
        <w:rPr>
          <w:rFonts w:ascii="IRNazanin" w:hAnsi="IRNazanin" w:eastAsia="IRNazanin"/>
          <w:color w:val="111111"/>
          <w:sz w:val="28"/>
          <w:sz w:val="28"/>
          <w:szCs w:val="28"/>
          <w:rtl w:val="true"/>
          <w:lang w:bidi="fa-IR"/>
        </w:rPr>
        <w:t>كه اين‌گونه تفسير درباره آيه شريفه به شيعه اختصاص دارد، درست به نظر نمى‌رسد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انجام مى‌دادند و براى وارسى احوال بندگان و عابدان حركت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برپايى نماز جماعت براى مردم مى‌نگرد و به هنگام امامت ايشان، عمل وى را در ميان آنها در قيام، قعود، ركوع و سجده نظاره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خداوند از وضع و حال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 و عمل فردى آگاه است، از كوشش‌ها و تلاش‌هاى وى همراه سجده‌كنندگان در امور دين نيز بى‌خبر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را از پشت سر نيز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ركوع و سجده را كامل به جاى آوريد، به خدا سوگند كه از پشت سر نيز شما را 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اين آيه، چهار احتمال بيان شده است و به نظر ما هيچ كدام بر ديگرى برترى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پنجمى نيز وجود دارد و برخى از روايات نيز آن را تأييد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منظور آيه، اين است كه خداوند متعال، روح و نطفه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سجده‌كننده‌اى به سجده‌كننده ديگر انتقال مى‌داد، بنابراين آيه را مى‌توان به همه اين معانى تفسير كرد، بدون اينكه ترجيحى ميان آنها باشد، زيرا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از صلب‌هاى پاك به رحم‌هاى پاكيزه منتقل مى‌شدم، با توجه به اينكه به فرموده قرآن، كفر و شرك، نجاست و آلودگى است إِنَّمَا الْمُشْرِكُونَ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نمى‌تواند هم كافر و مشرك باشد و هم صلب و رحم پاك و پاكيزه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پدر و مادر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مسلمان بوده‌اند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اشكال بشود كه آبه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ابراهيم به پدرش آذر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كه نياكان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بوده‌اند، در پاسخ مى‌گوييم كه 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همان پدر به معناى عمو نيز آمده است، مانند اين آيه شريفه نَعْبُدُ إِلهَكَ وَ إِلهَ آبائِكَ إِبْراهِيمَ وَ إِسْماعِيلَ وَ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تو و خداى پدرانت، ابراهيم و اسماعيل و اسحاق را مى‌پرستيم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يعقوب، اسماعيل را پدر يعقوب خطاب كردند در حالى‌كه وى عموى يعقوب بود، و اگر اشكال شود كه تفسير اين آيه، به همه اين معانى جايز نيست، پاسخ ما اين است كه اولًا؛ مى‌توان يك واژه را در بيش از يك معنا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حتى اگر ديگر احتمالات ثابت نشود، نمى‌توان احتمال پنجم را منتفى دانست</w:t>
      </w:r>
      <w:r>
        <w:rPr>
          <w:rFonts w:eastAsia="IRNazanin" w:cs="IRNazanin"/>
          <w:color w:val="111111"/>
          <w:sz w:val="28"/>
          <w:szCs w:val="28"/>
          <w:rtl w:val="true"/>
          <w:lang w:bidi="fa-IR"/>
        </w:rPr>
        <w:t>.</w:t>
      </w:r>
      <w:bookmarkStart w:id="176" w:name="pg1941_24638"/>
    </w:p>
    <w:p>
      <w:pPr>
        <w:pStyle w:val="Heading3"/>
        <w:numPr>
          <w:ilvl w:val="2"/>
          <w:numId w:val="1"/>
        </w:numPr>
        <w:rPr/>
      </w:pPr>
      <w:bookmarkStart w:id="177" w:name="__RefHeading___Toc3372331_3650668749"/>
      <w:bookmarkStart w:id="178" w:name="_Toc62"/>
      <w:bookmarkEnd w:id="176"/>
      <w:bookmarkEnd w:id="177"/>
      <w:r>
        <w:rPr>
          <w:rtl w:val="true"/>
        </w:rPr>
        <w:t>نكته‌اى مهم‌</w:t>
      </w:r>
      <w:bookmarkEnd w:id="17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برخى مانند آنچه كه درباره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آورده‌اند، درباره يار و ياورش، ابوطالب نيز به گزافه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هركس از مواضع قهرمانانه ابوطالب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يابد و با اشعار و خطابه‌هاى وى آشنايى داشته باشد، يقين مى‌يابد كه او انسانى مؤمن و يكتاپرست بود و به پيامبرى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داشت؛ ولى تعصبات و گرايش‌هاى قومى و قبيله‌اى و كينه عده‌اى نسبت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نمى‌گذارد كه آنان حقيقت را بيان كنند و آشكارا بگويند كه ابوطالب، مؤمن و يكتاپرست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از سخنان ابن كثير درباره حضرت ابوطالب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شگفت‌زده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پيش‌تر بيان كرديم كه ابوطالب، حامى و پشتيبان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 دشمنانش به محاجّه مى‌پرداخت؛ شرّ آنان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دور مى‌كرد؛ پيوسته زبان به مدح و ثناى آن حضرت مى‌گشود؛ مهر و محبت خود را نسبت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در سروده‌هايش متجلى مى‌ساخت و كاستى و عيوب دشمنان وى را در اشعارش به تصوير مى‌كشيد؛ با بيانى رسا و گويا كه از ويژگى‌هاى خاندان بنى‌هاشم بود به پيكار دشمنان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 ولى آنچه را براى ابوطالب برشمرديم، همه از روى عِرق نژادى عربيت و قومى و فاميلى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اينكه مى‌دانست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راستگو، نيكوكار و راهش درست است، ولى ايمان قلبى به وى نياورد</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ببينيد تعصب ناروا، انسان را به كجا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ابن كثير در قلب ابوطالب بود و از آن آگاهى داشت و يا 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خيانت‌كار را مى‌شناسد و از آنچه كه قلب‌ها آن را مخفى مى‌دارند،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تصديق مى‌كرد، ولى ايمان قلبى به وى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بدگويى‌ها و كنايه‌هاى ابن كثير و افرادى مانند وى درباره ابوطالب به اين دليل است كه وى پدر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پدر معاويه بود، ابن كثير درباره‌اش اين‌گونه سخن نمى‌گفت، بلكه آن همه تعريف و تمجيد دروغين كه ابوسفيان را به آن پيراستند، خيلى بيشتر از آن، از ابوطالب، تعريف و تمجيد مى‌كردند</w:t>
      </w:r>
      <w:r>
        <w:rPr>
          <w:rFonts w:eastAsia="IRNazanin" w:cs="IRNazanin"/>
          <w:color w:val="111111"/>
          <w:sz w:val="28"/>
          <w:szCs w:val="28"/>
          <w:rtl w:val="true"/>
          <w:lang w:bidi="fa-IR"/>
        </w:rPr>
        <w:t>.</w:t>
      </w:r>
      <w:bookmarkStart w:id="179" w:name="pg1941_24650"/>
    </w:p>
    <w:p>
      <w:pPr>
        <w:pStyle w:val="BookText"/>
        <w:rPr/>
      </w:pPr>
      <w:bookmarkEnd w:id="179"/>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قبور رفتن زنان‌</w:t>
      </w:r>
    </w:p>
    <w:p>
      <w:pPr>
        <w:pStyle w:val="Heading2"/>
        <w:numPr>
          <w:ilvl w:val="1"/>
          <w:numId w:val="1"/>
        </w:numPr>
        <w:rPr/>
      </w:pPr>
      <w:bookmarkStart w:id="180" w:name="__RefHeading___Toc3372333_3650668749"/>
      <w:bookmarkStart w:id="181" w:name="_Toc63"/>
      <w:bookmarkEnd w:id="180"/>
      <w:r>
        <w:rPr>
          <w:rtl w:val="true"/>
        </w:rPr>
        <w:t>فصل پنجم</w:t>
      </w:r>
      <w:r>
        <w:rPr>
          <w:rtl w:val="true"/>
        </w:rPr>
        <w:t xml:space="preserve">: </w:t>
      </w:r>
      <w:r>
        <w:rPr>
          <w:rtl w:val="true"/>
        </w:rPr>
        <w:t>به زيارت قبور رفتن زنان‌</w:t>
      </w:r>
      <w:bookmarkEnd w:id="181"/>
    </w:p>
    <w:p>
      <w:pPr>
        <w:pStyle w:val="Heading3"/>
        <w:numPr>
          <w:ilvl w:val="2"/>
          <w:numId w:val="1"/>
        </w:numPr>
        <w:rPr/>
      </w:pPr>
      <w:bookmarkStart w:id="182" w:name="__RefHeading___Toc3372335_3650668749"/>
      <w:bookmarkStart w:id="183" w:name="_Toc64"/>
      <w:bookmarkEnd w:id="182"/>
      <w:r>
        <w:rPr>
          <w:rtl w:val="true"/>
        </w:rPr>
        <w:t>جواز زيارت قبور براى زنان‌</w:t>
      </w:r>
      <w:bookmarkEnd w:id="183"/>
    </w:p>
    <w:p>
      <w:pPr>
        <w:pStyle w:val="BookText"/>
        <w:rPr/>
      </w:pPr>
      <w:r>
        <w:rPr>
          <w:rFonts w:ascii="Amiri" w:hAnsi="Amiri" w:eastAsia="Amiri" w:cs="Amiri"/>
          <w:color w:val="111111"/>
          <w:sz w:val="28"/>
          <w:sz w:val="28"/>
          <w:szCs w:val="28"/>
          <w:rtl w:val="true"/>
          <w:lang w:bidi="ar-SA"/>
        </w:rPr>
        <w:t>مطلبى كه در اينجا مطرح مى‌كنيم اين است كه آيا جايز است زنان به زيارت قبور بروند؟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است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پدر بزرگوارش و حتى پس از رحلت آن حضرت و تا زمان وفات خود، هر جمعه، يا هفته‌اى دو بار به زيارت قبر حمزه سيدالشهداء و ديگر شهداى احد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هيچ يك از صحابه،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عمل باز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ديگران نسبت به دين پدرش آگاه‌تر بود و هيچ‌گاه برخلاف دين و سنت</w:t>
      </w:r>
    </w:p>
    <w:p>
      <w:pPr>
        <w:pStyle w:val="BookText"/>
        <w:rPr/>
      </w:pPr>
      <w:r>
        <w:rPr>
          <w:rFonts w:ascii="IRNazanin" w:hAnsi="IRNazanin" w:eastAsia="IRNazanin"/>
          <w:color w:val="111111"/>
          <w:sz w:val="28"/>
          <w:sz w:val="28"/>
          <w:szCs w:val="28"/>
          <w:rtl w:val="true"/>
          <w:lang w:bidi="fa-IR"/>
        </w:rPr>
        <w:t>پدر بزرگوارش عمل نمى‌كرد و بارها به زيارت قبور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چند روايت در اين باره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كرده‌اند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جمعه، قبر عمويش، حمزه را زيارت مى‌كرد؛ كنار قبرش نماز مى‌خواند و گريه مى‌كرد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ديگرى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سه روز يك بار به زيارت قبور شهداى احد مى‌رفت و در آنجا نماز مى‌خواند و دعا و گريه مى‌كرد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نقل شده است كه عايشه به زيارت قبر برادرش، عبدالرحمان، در مكه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مليكه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ديدم عايشه قبر برادرش، عبدالرحمان را زيارت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در حُبشى درگذشت و او را در مكه به خاك سپردند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جايى ديگر ابن ابى مليكه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روز ديدم كه عايشه از زيارت قبور برمى‌گردد؛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 را نهى نفرموده؟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سپس به زيارت، دستور دادند</w:t>
      </w:r>
      <w:r>
        <w:rPr>
          <w:rFonts w:eastAsia="IRNazanin" w:cs="IRNazanin"/>
          <w:color w:val="111111"/>
          <w:sz w:val="28"/>
          <w:szCs w:val="28"/>
          <w:rtl w:val="true"/>
          <w:lang w:bidi="fa-IR"/>
        </w:rPr>
        <w:t xml:space="preserve">». </w:t>
      </w:r>
      <w:r>
        <w:rPr>
          <w:rStyle w:val="FootnoteAnchor"/>
          <w:rtl w:val="true"/>
        </w:rPr>
        <w:footnoteReference w:id="254"/>
      </w:r>
      <w:bookmarkStart w:id="184" w:name="pg1941_24657"/>
    </w:p>
    <w:p>
      <w:pPr>
        <w:pStyle w:val="Heading3"/>
        <w:numPr>
          <w:ilvl w:val="2"/>
          <w:numId w:val="1"/>
        </w:numPr>
        <w:rPr/>
      </w:pPr>
      <w:bookmarkStart w:id="185" w:name="__RefHeading___Toc3372337_3650668749"/>
      <w:bookmarkStart w:id="186" w:name="_Toc65"/>
      <w:bookmarkEnd w:id="184"/>
      <w:bookmarkEnd w:id="185"/>
      <w:r>
        <w:rPr>
          <w:rtl w:val="true"/>
        </w:rPr>
        <w:t>نقد و بررسى دلالت يك روايت‌</w:t>
      </w:r>
      <w:bookmarkEnd w:id="186"/>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لعنت كند زنانى را كه به زيارت قبور مى‌روند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اما بايد گفت كه به اين روايت، چند ايراد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كه حاكم نيشابورى و ذهبى گفته‌اند، اين حديث با روايتى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حديث با روايتى كه عايشه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روايت، عايشه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زيارت قبور نهى فرمود، ولى سپس به آن دستور دادند</w:t>
      </w:r>
      <w:r>
        <w:rPr>
          <w:rFonts w:eastAsia="IRNazanin" w:cs="IRNazanin"/>
          <w:color w:val="111111"/>
          <w:sz w:val="28"/>
          <w:szCs w:val="28"/>
          <w:rtl w:val="true"/>
          <w:lang w:bidi="fa-IR"/>
        </w:rPr>
        <w:t xml:space="preserve">». </w:t>
      </w:r>
      <w:r>
        <w:rPr>
          <w:rStyle w:val="FootnoteAnchor"/>
          <w:rtl w:val="true"/>
        </w:rPr>
        <w:footnoteReference w:id="256"/>
      </w:r>
      <w:r>
        <w:rPr>
          <w:rFonts w:ascii="Amiri" w:hAnsi="Amiri" w:eastAsia="Amiri" w:cs="Amiri"/>
          <w:color w:val="111111"/>
          <w:sz w:val="28"/>
          <w:sz w:val="28"/>
          <w:szCs w:val="28"/>
          <w:rtl w:val="true"/>
          <w:lang w:bidi="ar-SA"/>
        </w:rPr>
        <w:t>ذهبى نيز در حاشيه مستدرك، روايت نقل شده از عايشه را صحيح مى‌داند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با عمل عايشه سازگارى ندارد، زيرا او به زيارت قبر برادرش، عبدالرحمان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مرگ ناگهانى در كنار كوهى نزديك مكه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به مكه آوردند و در آنجا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عايشه مى‌خواست با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كند و مستحقّ</w:t>
      </w:r>
      <w:bookmarkStart w:id="187" w:name="pg1941_24659"/>
    </w:p>
    <w:p>
      <w:pPr>
        <w:pStyle w:val="BookText"/>
        <w:rPr/>
      </w:pPr>
      <w:bookmarkEnd w:id="187"/>
      <w:r>
        <w:rPr>
          <w:rFonts w:ascii="IRNazanin" w:hAnsi="IRNazanin" w:eastAsia="IRNazanin"/>
          <w:color w:val="111111"/>
          <w:sz w:val="28"/>
          <w:sz w:val="28"/>
          <w:szCs w:val="28"/>
          <w:rtl w:val="true"/>
          <w:lang w:bidi="fa-IR"/>
        </w:rPr>
        <w:t>لعن در اين روايت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اين روايت با عمل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ناسازگار است، زيرا آن حضرت،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مى‌كرد و هر جمعه يا هفته‌اى دو بار به زيارت قبر حمزه و ديگر شهداى احد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 با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ورزد؟ آيا آن حضرت با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نبود؟ با اينكه اهل‌بيت به آنچه در خانه است، آگاه‌تر هستند، 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دوران حيات پدر بزرگوارش، هفت سال به زيارت قبور شهداى احد مى‌رفت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هيچ‌گاه مانع وى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قبر پدر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خاك سپرده شد،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كنار قبر ايستاد، مشتى خاك برداشت و بر چشمانش گذاشت، سپس گريه سر داد و اشعارى سرود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اگر زيارت قبور براى زنان، حرام است، چرا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صحابه مانع كار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8" w:name="__RefHeading___Toc3372339_3650668749"/>
      <w:bookmarkStart w:id="189" w:name="_Toc66"/>
      <w:bookmarkEnd w:id="188"/>
      <w:r>
        <w:rPr>
          <w:rtl w:val="true"/>
        </w:rPr>
        <w:t>فتواى علماى اهل سنت در جواز زيارت براى زنان‌</w:t>
      </w:r>
      <w:bookmarkEnd w:id="189"/>
    </w:p>
    <w:p>
      <w:pPr>
        <w:pStyle w:val="BookText"/>
        <w:rPr/>
      </w:pPr>
      <w:r>
        <w:rPr>
          <w:rFonts w:ascii="IRNazanin" w:hAnsi="IRNazanin" w:eastAsia="IRNazanin"/>
          <w:color w:val="111111"/>
          <w:sz w:val="28"/>
          <w:sz w:val="28"/>
          <w:szCs w:val="28"/>
          <w:rtl w:val="true"/>
          <w:lang w:bidi="fa-IR"/>
        </w:rPr>
        <w:t>علماى اهل سنت فتوا داده‌اند كه زيارت قبور براى زنان نيز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در اين روايت كه حرمت زيارت را نشان مى‌دهد، به دليل ناشكيبايى زنان است، اگر آنان نيز شكيبايى كنند، زيارت قبور برايشان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ايشان اين‌گونه فتوا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نويسنده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 للاصول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 در اين روايت، تحريم زيارت قبور براى زنان را نشان مى‌دهد، دليل آن نيز ناشكيبايى و بى‌تابى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روايتى كه رفتن زنان به تشييع جنازه و زيارت قبور را حرام كرده، همين معنا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 براى زنان، در صورتى جايز است كه شكيبا باشند و بى‌تابى نكنند و زيبايى خويش را به نامحرم نشان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همسر و محرمى همراهشان باشد تا فتنه‌اى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آن نيز عام بودن روايت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و سؤال عايشه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قبور را زيارت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اهلِ الدّيارِ مِنَ المُؤمِنينَ وَالمُسلِمينَ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همچنين دليل ديگر اين فتوا، عمل عايشه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زيارت قبر برادرش عبدالرحمان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كه عبدالله به او اعتراض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 را نهى كرده بود، ولى سپس به آن دستور دادند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ملاعلى قارى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نَهَيتُكُم عَن زيارَةِ القُبورِ فَزوروها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زيارت قبور نهى كردم، از اين پس به زيارت قبور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را مى‌رساند و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تغليب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يا اينكه اصل در خطاب مردان هستند، گرچه فعل آن براى مذكر آمده ولى در واقع هم مردان و هم زنان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زنان نيز با رعايت شرايط مى‌توانند به زيارت قبور بروند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روايت ديگرى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نظر و رأى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اين است كه آن حضرت از كنار زنى گذشت، آن زن در كنار قبرى گريه و زارى مى‌كرد،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شكيبايى سفارش</w:t>
      </w:r>
    </w:p>
    <w:p>
      <w:pPr>
        <w:pStyle w:val="BookText"/>
        <w:rPr/>
      </w:pPr>
      <w:r>
        <w:rPr>
          <w:rFonts w:ascii="Amiri" w:hAnsi="Amiri" w:eastAsia="Amiri" w:cs="Amiri"/>
          <w:color w:val="111111"/>
          <w:sz w:val="28"/>
          <w:sz w:val="28"/>
          <w:szCs w:val="28"/>
          <w:rtl w:val="true"/>
          <w:lang w:bidi="ar-SA"/>
        </w:rPr>
        <w:t>كرد، ولى او را از زيارت قبر نهى نفرمود</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كسانى كه زيارت قبور را براى زنان مباح مى‌دانند، حديثى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مليكه روايت مى‌كند، روزى عايشه از زيارت قبور برمى‌گشت،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المؤمنين از كجا مى‌آيى؟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قبر برادرم،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مليكه مى‌گويد كه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 را نهى نكرده بود؟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زيارت قبور را نهى كرده بود، ولى بعد به آن دستور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همچنين ابن ابى مليكه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عايشه قبر برادرش را در هودجى زيارت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نيز مى‌گويد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روايتى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بن دراج از ابان بن تغلب نقل كرد كه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جمعه، قبر حمزه فرزند عبدالمطلب را زيارت مى‌كرد و سنگى را به عنوان نشانه روى آن گذاشت</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مى‌گويد كه ابوبكر نقل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حنبل درباره زنى پرسيدند كه به زيارت قبرى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ان‌شاءالله اشكالى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عايشه قبر برادرش را زيارت مى‌كرد؟ وى اين‌گونه جواب مى‌دهد كه ابن عباس روايت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زنانى كه بسيار به زيارت قبور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راويان اين حديث، ابو صالح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احمد با اين سخن مى‌خواهد ابو صالح را تضعيف كند و بعد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كه عايشه قبر برادرش را زيارت مى‌كرد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البانى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رَسُولُ اللهِ زائِراتُ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ميان احاديث، روايتى در تأييد اين حديث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بخشى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المُتَّخِذينَ عَلَيهَا السِّراج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 كه خود اين روايت، ضعيف و غير قابل استناد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برادران سلفى ما، تمايل دارند كه به اين روايت استناد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آنها نصيحت مى‌كنم كه اين روايت را به</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ندهند، زيرا روايتى نادرست است</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عابدين، متوفاى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زنان مستحب است؟ خود او در جواب مى‌گويد كه بنابر قول صحيح، مستحب است و كراهتى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صورتى كراهت ندارد كه شرايطى را كه برخى علما براى زيارت برشمرده‌اند رعايت شود، ولى به نظر ما قول درست‌تر، همان نظر كرخى و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كرخى، زيارت براى مردان و زنان جايز است و هيچ اشكالى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نظر غير كرخى به دليل اينكه اصحاب، بدون هيچ قيد و شرطى گفته‌اند كه زيارت مستحب است، پس زيارت براى زنان نيز استحباب دارد، حتى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دارد كه زيارت قبور واجب است</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ترمذى هم مى‌گويد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رَسُولُ اللهِ زائِراتُ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صحيح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برخى از علما، اين روايت، مربوط به زمان پيش از اجازه</w:t>
      </w:r>
      <w:bookmarkStart w:id="190" w:name="pg1941_24678"/>
    </w:p>
    <w:p>
      <w:pPr>
        <w:pStyle w:val="BookText"/>
        <w:rPr/>
      </w:pPr>
      <w:bookmarkEnd w:id="190"/>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قبور است و زمانى كه آن حضرت زيارت قبور را اجازه فرمودند، پس اجازه ايشان هم شامل زنان و هم شامل مردان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علما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 براى زنان به دليل ناشكيبايى و بى‌تابى آنها، كراهت دارد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قسطلانى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زنان، مكروه نيست، بلكه مستحب است و 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شايسته است كه زيارت قبور ديگر پيامبران و اوليا نيز براى زنان، مستحب باشد</w:t>
      </w:r>
      <w:r>
        <w:rPr>
          <w:rFonts w:eastAsia="IRNazanin" w:cs="IRNazanin"/>
          <w:color w:val="111111"/>
          <w:sz w:val="28"/>
          <w:szCs w:val="28"/>
          <w:rtl w:val="true"/>
          <w:lang w:bidi="fa-IR"/>
        </w:rPr>
        <w:t xml:space="preserve">. </w:t>
      </w:r>
      <w:r>
        <w:rPr>
          <w:rStyle w:val="FootnoteAnchor"/>
          <w:rtl w:val="true"/>
        </w:rPr>
        <w:footnoteReference w:id="267"/>
      </w:r>
    </w:p>
    <w:p>
      <w:pPr>
        <w:pStyle w:val="Heading3"/>
        <w:numPr>
          <w:ilvl w:val="2"/>
          <w:numId w:val="1"/>
        </w:numPr>
        <w:rPr/>
      </w:pPr>
      <w:bookmarkStart w:id="191" w:name="__RefHeading___Toc3372341_3650668749"/>
      <w:bookmarkStart w:id="192" w:name="_Toc67"/>
      <w:bookmarkEnd w:id="191"/>
      <w:r>
        <w:rPr>
          <w:rtl w:val="true"/>
        </w:rPr>
        <w:t>نقد و بررسى سندى روايت‌</w:t>
      </w:r>
      <w:bookmarkEnd w:id="192"/>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 زائرات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سه طريق روايت كرده‌اند كه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 ابن عباس و ابو هريره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در كتب روايى اهل سنت به صورت يكسان نيامده است كه به برخى از آنها اشاره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ماجه، اين روايت را به هر سه طريق آورده است</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روايت را از دو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حسان بن ثابت </w:t>
      </w:r>
      <w:r>
        <w:rPr>
          <w:rStyle w:val="FootnoteAnchor"/>
          <w:rtl w:val="true"/>
        </w:rPr>
        <w:footnoteReference w:id="268"/>
      </w:r>
      <w:r>
        <w:rPr>
          <w:rFonts w:ascii="Amiri" w:hAnsi="Amiri" w:eastAsia="Amiri" w:cs="Amiri"/>
          <w:color w:val="111111"/>
          <w:sz w:val="28"/>
          <w:sz w:val="28"/>
          <w:szCs w:val="28"/>
          <w:rtl w:val="true"/>
          <w:lang w:bidi="ar-SA"/>
        </w:rPr>
        <w:t>و ابوهريره</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ترمذى، حديث را فقط از طريق ابوهريره نقل كرده است</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داوود نيز روايت را فقط از طريق ابن عباس نقل كرده است</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بخارى و مسلم به طور كلى اين روايت را نقل نكرده‌اند، همچنان‌كه نويسندگان سنن، بر هيچ يك از اين سه طريق، اتفاق‌نظر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حديث ابوهريره يا همان طريق سوم، ابن ماجه، احمد و ترمذى، اتفاق نظر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طريق اول، فقط ابن ماجه و احمد اتفاق‌نظر دارند و درباره طريق دوم، يا همان طريق ابن عباس، ابو داود و ابن ماجه هم‌رأى هستند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طريق اول كه ابن ماجه و احمد، درباره آن اتفاق‌نظر دارند، در سلسله راويان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عثمان خثيم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روايات وى قوّت</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ابوحاتم نيز دو نظر درباره او دارد كه بنابر يك نظر او، روايات عبدالله بن عثمان قابل استناد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نسايى نيز اعتقاد دارد كه روايات او كمى مشكل دارد</w:t>
      </w:r>
      <w:r>
        <w:rPr>
          <w:rFonts w:eastAsia="Amiri" w:cs="Amiri" w:ascii="Amiri" w:hAnsi="Amiri"/>
          <w:color w:val="111111"/>
          <w:sz w:val="28"/>
          <w:szCs w:val="28"/>
          <w:rtl w:val="true"/>
          <w:lang w:bidi="ar-SA"/>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همچنين در سلسله راويان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بَهمان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قرار دارد كه فقط ابن خيثم از وى روايت نقل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كه من او را نمى‌شناسم</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در ميان راويان طريق دوم، ابو صالح قرار دارد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وى قابل استناد نيست، و بنا به گفته نسايى وى ثقه و مورد اطمينان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پيشينيان كسى را سراغ ندارم كه از او رضايت داشته باشد</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راويان طريق سوم يا همان طريق ابو هريره، عمر بن ابى سلمه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نسايى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وى داراى قوّت نيست، و بنا به گفته ابن خزيمه به روايات او نمى‌توان استناد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معين نيز وى را ضعيف مى‌داند و ابو حاتم نيز اعتقاد دارد كه روايات وى قابل</w:t>
      </w:r>
    </w:p>
    <w:p>
      <w:pPr>
        <w:pStyle w:val="BookText"/>
        <w:rPr/>
      </w:pPr>
      <w:r>
        <w:rPr>
          <w:rFonts w:ascii="Amiri" w:hAnsi="Amiri" w:eastAsia="Amiri" w:cs="Amiri"/>
          <w:color w:val="111111"/>
          <w:sz w:val="28"/>
          <w:sz w:val="28"/>
          <w:szCs w:val="28"/>
          <w:rtl w:val="true"/>
          <w:lang w:bidi="ar-SA"/>
        </w:rPr>
        <w:t>استناد نيست</w:t>
      </w:r>
      <w:r>
        <w:rPr>
          <w:rFonts w:eastAsia="Amiri" w:cs="Amiri" w:ascii="Amiri" w:hAnsi="Amiri"/>
          <w:color w:val="111111"/>
          <w:sz w:val="28"/>
          <w:szCs w:val="28"/>
          <w:rtl w:val="true"/>
          <w:lang w:bidi="ar-SA"/>
        </w:rPr>
        <w:t xml:space="preserve">. </w:t>
      </w:r>
      <w:r>
        <w:rPr>
          <w:rStyle w:val="FootnoteAnchor"/>
          <w:rtl w:val="true"/>
        </w:rPr>
        <w:footnoteReference w:id="27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سند اين روايت در هر سه طريق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دليل بخارى و مسلم اين روايت را در كتاب صحيح خود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علاوه بر اشكالاتى كه برشمرديم، فقها نيز در شرح و توضيح اين روايت فتوا داده‌اند كه زيارت قبور براى زنان و مردان، جايز، و حتى مستحب است</w:t>
      </w:r>
      <w:r>
        <w:rPr>
          <w:rFonts w:eastAsia="IRNazanin" w:cs="IRNazanin"/>
          <w:color w:val="111111"/>
          <w:sz w:val="28"/>
          <w:szCs w:val="28"/>
          <w:rtl w:val="true"/>
          <w:lang w:bidi="fa-IR"/>
        </w:rPr>
        <w:t>.</w:t>
      </w:r>
      <w:bookmarkStart w:id="193" w:name="pg1941_24690"/>
    </w:p>
    <w:p>
      <w:pPr>
        <w:pStyle w:val="BookText"/>
        <w:rPr/>
      </w:pPr>
      <w:bookmarkEnd w:id="193"/>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و دعا كنار قبور</w:t>
      </w:r>
    </w:p>
    <w:p>
      <w:pPr>
        <w:pStyle w:val="Heading2"/>
        <w:numPr>
          <w:ilvl w:val="1"/>
          <w:numId w:val="1"/>
        </w:numPr>
        <w:rPr/>
      </w:pPr>
      <w:bookmarkStart w:id="194" w:name="__RefHeading___Toc3372343_3650668749"/>
      <w:bookmarkStart w:id="195" w:name="_Toc68"/>
      <w:bookmarkEnd w:id="194"/>
      <w:r>
        <w:rPr>
          <w:rtl w:val="true"/>
        </w:rPr>
        <w:t>فصل ششم</w:t>
      </w:r>
      <w:r>
        <w:rPr>
          <w:rtl w:val="true"/>
        </w:rPr>
        <w:t xml:space="preserve">: </w:t>
      </w:r>
      <w:r>
        <w:rPr>
          <w:rtl w:val="true"/>
        </w:rPr>
        <w:t>نماز و دعا كنار قبور</w:t>
      </w:r>
      <w:bookmarkEnd w:id="195"/>
    </w:p>
    <w:p>
      <w:pPr>
        <w:pStyle w:val="Heading3"/>
        <w:numPr>
          <w:ilvl w:val="2"/>
          <w:numId w:val="1"/>
        </w:numPr>
        <w:rPr/>
      </w:pPr>
      <w:bookmarkStart w:id="196" w:name="__RefHeading___Toc3372345_3650668749"/>
      <w:bookmarkStart w:id="197" w:name="_Toc69"/>
      <w:bookmarkEnd w:id="196"/>
      <w:r>
        <w:rPr>
          <w:rtl w:val="true"/>
        </w:rPr>
        <w:t xml:space="preserve">نماز و دعا كنار قبر پيامبر </w:t>
      </w:r>
      <w:r>
        <w:rPr>
          <w:rtl w:val="true"/>
        </w:rPr>
        <w:t>(</w:t>
      </w:r>
      <w:r>
        <w:rPr>
          <w:rtl w:val="true"/>
        </w:rPr>
        <w:t>ص</w:t>
      </w:r>
      <w:r>
        <w:rPr>
          <w:rtl w:val="true"/>
        </w:rPr>
        <w:t xml:space="preserve">) </w:t>
      </w:r>
      <w:r>
        <w:rPr>
          <w:rtl w:val="true"/>
        </w:rPr>
        <w:t>و ديگر قبور</w:t>
      </w:r>
      <w:bookmarkEnd w:id="197"/>
    </w:p>
    <w:p>
      <w:pPr>
        <w:pStyle w:val="BookText"/>
        <w:rPr/>
      </w:pPr>
      <w:r>
        <w:rPr>
          <w:rFonts w:ascii="IRNazanin" w:hAnsi="IRNazanin" w:eastAsia="IRNazanin"/>
          <w:color w:val="111111"/>
          <w:sz w:val="28"/>
          <w:sz w:val="28"/>
          <w:szCs w:val="28"/>
          <w:rtl w:val="true"/>
          <w:lang w:bidi="fa-IR"/>
        </w:rPr>
        <w:t>وهابى‌ها نماز و دعا را كنار قبور، حرام مى‌دانند و آن را شرك و كفر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در اين باره مى‌نويسد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صحابه بر سر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مى‌رفتند، به وى سلام مى‌كردند و اگر مى‌خواستند دعا كنند، رو به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خداوند دعا نمى‌كردند، بلكه روى خود را از قبر شريف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برمى‌گرداندند و رو به قبله شده آن‌گاه دعا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ديگر آرامگاه‌ها نيز چنين عمل مى‌كردند، به همين</w:t>
      </w:r>
      <w:bookmarkStart w:id="198" w:name="pg1941_24693"/>
    </w:p>
    <w:p>
      <w:pPr>
        <w:pStyle w:val="BookText"/>
        <w:rPr/>
      </w:pPr>
      <w:bookmarkEnd w:id="198"/>
      <w:r>
        <w:rPr>
          <w:rFonts w:ascii="IRNazanin" w:hAnsi="IRNazanin" w:eastAsia="IRNazanin"/>
          <w:color w:val="111111"/>
          <w:sz w:val="28"/>
          <w:sz w:val="28"/>
          <w:szCs w:val="28"/>
          <w:rtl w:val="true"/>
          <w:lang w:bidi="fa-IR"/>
        </w:rPr>
        <w:t>دليل، هيچ كدام از پيشوايان گذشته نگفته‌اند كه نماز و دعا كنار قبور و مزار،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آنان، نماز و دعا را در اين مكان‌ها، نسبت به ديگر جاها برتر نمى‌دانند، بلكه همه علما اتفاق‌نظر دارند كه اگر نماز را در مسجد و خانه بخوانند بهتر از اين است كه كنار قبور پيامبران و صالحان بخوانند، چه آنكه آن قبور را مزار بگويند يا نه</w:t>
      </w:r>
      <w:r>
        <w:rPr>
          <w:rFonts w:eastAsia="IRNazanin" w:cs="IRNazanin"/>
          <w:color w:val="111111"/>
          <w:sz w:val="28"/>
          <w:szCs w:val="28"/>
          <w:rtl w:val="true"/>
          <w:lang w:bidi="fa-IR"/>
        </w:rPr>
        <w:t xml:space="preserve">. </w:t>
      </w:r>
      <w:r>
        <w:rPr>
          <w:rStyle w:val="FootnoteAnchor"/>
          <w:rtl w:val="true"/>
        </w:rPr>
        <w:footnoteReference w:id="277"/>
      </w:r>
    </w:p>
    <w:p>
      <w:pPr>
        <w:pStyle w:val="Heading3"/>
        <w:numPr>
          <w:ilvl w:val="2"/>
          <w:numId w:val="1"/>
        </w:numPr>
        <w:rPr/>
      </w:pPr>
      <w:bookmarkStart w:id="199" w:name="__RefHeading___Toc3372347_3650668749"/>
      <w:bookmarkStart w:id="200" w:name="_Toc70"/>
      <w:bookmarkEnd w:id="199"/>
      <w:r>
        <w:rPr>
          <w:rtl w:val="true"/>
        </w:rPr>
        <w:t>نقد نظر ابن تيميه‌</w:t>
      </w:r>
      <w:bookmarkEnd w:id="2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دلايلى كه بيان مى‌كنند، نماز و دعا در هر مكانى جايز است، دلالت دارند كه نماز و دعا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ديگر پيامبران و اولياى الهى نيز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دلايل، عام هستند و مقيد به شرايط نيستند، پس عام بودن اين دلايل، بر جواز آن حكم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شرع اين‌گونه فهميده مى‌شود، هر مكانى كه از نظر شريعت تقدس و شرافت دارد، نماز، دعا و عبادت نيز در آنجا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مى‌دانيم كه شرافت هر مكانى به كسى است كه در آن مكان قرار دارد، و شرافت قبور پيامبران و</w:t>
      </w:r>
    </w:p>
    <w:p>
      <w:pPr>
        <w:pStyle w:val="BookText"/>
        <w:rPr/>
      </w:pPr>
      <w:r>
        <w:rPr>
          <w:rFonts w:ascii="IRNazanin" w:hAnsi="IRNazanin" w:eastAsia="IRNazanin"/>
          <w:color w:val="111111"/>
          <w:sz w:val="28"/>
          <w:sz w:val="28"/>
          <w:szCs w:val="28"/>
          <w:rtl w:val="true"/>
          <w:lang w:bidi="fa-IR"/>
        </w:rPr>
        <w:t>اولياى الهى به دليل وجود جسم پاك و مطهر ايشان است، بنابراين نماز و دعا در كنار قبور ايشان، رجحان و برترى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بخشى از آيه شريفه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دلالت دارد كه دعا در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و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اين مخالفان هنگامى كه به خود ستم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 مى‌گذاردند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مى‌آمدند و از خدا طلب آمرزش مى‌كردند و پيامبر هم براى آنها استغفار مى‌كرد، خدا را توبه‌پذير و 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آمدن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شامل دوران حيات و ممات آن حضرت مى‌شود، و حرمت و احترام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وفات آن بزرگوار همانند حرمت و احترام آن حضرت در زمان زندگى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بيان كرديم كه امام مالك، همين موضوع را به منصور گوشزد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شمس‌الدين جزرى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دعا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نشود، پس در كجا اجابت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سيره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جمعه، قبر</w:t>
      </w:r>
    </w:p>
    <w:p>
      <w:pPr>
        <w:pStyle w:val="BookText"/>
        <w:rPr/>
      </w:pPr>
      <w:r>
        <w:rPr>
          <w:rFonts w:ascii="IRNazanin" w:hAnsi="IRNazanin" w:eastAsia="IRNazanin"/>
          <w:color w:val="111111"/>
          <w:sz w:val="28"/>
          <w:sz w:val="28"/>
          <w:szCs w:val="28"/>
          <w:rtl w:val="true"/>
          <w:lang w:bidi="fa-IR"/>
        </w:rPr>
        <w:t>عمويش حمزه را زيارت مى‌كرد؛ كنار قبر نماز مى‌خواند و مى‌گريست</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حاكم نيشابورى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راويان اين حديث ثقه‌اند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منظور ترغيب به زيارت قبور، درباره احاديثى كه زيارت قبور را تشويق مى‌كنند، تحقيق و جست‌وجوى فراوانى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فرومايگان بايد بدانند كه زيارت قبور، سنتى قطعى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توجه داشت كه حمزه سيدالشهدا سال سوم هجرى قمرى به شهادت رسيد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دهم هجرى قمرى از اين جهان چشم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شهادت حمزه تا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مدت هفت سال،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جمعه، به منظور زيارت قبر حمزه در احد، مدينه را ترك مى‌كرد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هرگز او را منع نمى‌كرد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گفته اهل سنت </w:t>
      </w:r>
      <w:r>
        <w:rPr>
          <w:rStyle w:val="FootnoteAnchor"/>
          <w:rtl w:val="true"/>
        </w:rPr>
        <w:footnoteReference w:id="279"/>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شش ماه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اين مدت نيز در حضور صحابه 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قبر حمزه مى‌رفت، ولى هيچ كدام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عمل نهى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روايت است كه آن حضرت هر دو سه روز يك بار، به زيارت قبور شهداى احد مى‌رفت؛ در آنجا نماز مى‌خواند، دعا مى‌كرد و مى‌گريست</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به نظر نمى‌رسد،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به خشنودى او خشنود مى‌شود و با خشمش خشمگين </w:t>
      </w:r>
      <w:r>
        <w:rPr>
          <w:rStyle w:val="FootnoteAnchor"/>
          <w:rtl w:val="true"/>
        </w:rPr>
        <w:footnoteReference w:id="281"/>
      </w:r>
      <w:r>
        <w:rPr>
          <w:rFonts w:ascii="IRNazanin" w:hAnsi="IRNazanin" w:eastAsia="IRNazanin"/>
          <w:color w:val="111111"/>
          <w:sz w:val="28"/>
          <w:sz w:val="28"/>
          <w:szCs w:val="28"/>
          <w:rtl w:val="true"/>
          <w:lang w:bidi="fa-IR"/>
        </w:rPr>
        <w:t xml:space="preserve">، از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نداشت و در مخالفت با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قبور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موضوع بر ابن تيميه پوشيده نبود تا جسارت كرده، ادعا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كدام از پيشوايان گذشته نگفته‌اند كه نماز در كنار قبور و در مزارها مستحب است</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سيره مسلمانان؛ از زمان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به امروز، سيره مسلمانان، خواندن نماز و دعا در كنار قبور صالحان و مؤمنان بوده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كه در اينجا به چند مورد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عمر بن خطاب؛ طبرى مى‌گويد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عمر همراه گروهى از يارانش، راهى</w:t>
      </w:r>
    </w:p>
    <w:p>
      <w:pPr>
        <w:pStyle w:val="BookText"/>
        <w:rPr/>
      </w:pPr>
      <w:r>
        <w:rPr>
          <w:rFonts w:ascii="IRNazanin" w:hAnsi="IRNazanin" w:eastAsia="IRNazanin"/>
          <w:color w:val="111111"/>
          <w:sz w:val="28"/>
          <w:sz w:val="28"/>
          <w:szCs w:val="28"/>
          <w:rtl w:val="true"/>
          <w:lang w:bidi="fa-IR"/>
        </w:rPr>
        <w:t>حج شد، پيرمردى از او كمك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هنگام بازگشت از حج، در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آن پيرمرد جويا شد و خبر يافت كه پيرمرد از دنيا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طبرى مى‌افزايد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گويا عمر را مى‌بينم به هنگام شنيدن اين خبر، با گام‌هايى بلند به طرف قبر آن پيرمرد رفت؛ آنجا ايستاد، و سپس نماز خواند و قبر او را در آغوش گرفت و گريست</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ابو حنيفه تبرك مى‌جويم، و هر روز بر سر قبرش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مشكلى برايم پيش بيايد، دو ركعت نماز مى‌خوانم و سر قبرش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قبر او، حاجتم را از خدا مى‌خواهم، و هنوز حاجتم بالا نرفته، برآورده مى‌شود</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معروف كرخى؛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به تجربه ثابت شده است در كنار قبر كرخى، حوائج برآورده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اگر كسى سوره توحيد را صد بار كنار قبرش بخواند و حاجتش را از خداوند بخواهد، حاجتش برآورده مى‌شود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ابراهيم حربى نيز در اين 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معروف، پادزهرى تجربه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دعاى انسان مضطر، كنار قبرش اجابت مى‌شود، زيرا در بقعه‌هاى مبارك دعا اجابت مى‌شود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احمد بن فتح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تابعى بزرگوار، بشر، درباره معروف كرخى پرسيدند،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به درگاه خداوند، حاجتى دارد، كنار قبر او برود و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دعايش مستجاب مى‌شود</w:t>
      </w:r>
      <w:r>
        <w:rPr>
          <w:rFonts w:eastAsia="IRNazanin" w:cs="IRNazanin"/>
          <w:color w:val="111111"/>
          <w:sz w:val="28"/>
          <w:szCs w:val="28"/>
          <w:rtl w:val="true"/>
          <w:lang w:bidi="fa-IR"/>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كرده‌اند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مردم، كنار قبر كرخى طلب باران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او آشكار است و مردم، شبانه‌روز به زيارت قبرش مى‌روند</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بن 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مى‌كند كه استادانش در بغداد مى‌گفتند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خزانه‌دار شدنش مى‌گفت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براى من بسيار سخت شده بود و آن‌قدر دست‌تنگ شده بودم كه نانى براى خوردن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افراد خانواده‌ام به من گفتند كه سر قبر كرخى بروم و كنار قبر او</w:t>
      </w:r>
    </w:p>
    <w:p>
      <w:pPr>
        <w:pStyle w:val="BookText"/>
        <w:rPr/>
      </w:pPr>
      <w:r>
        <w:rPr>
          <w:rFonts w:ascii="IRNazanin" w:hAnsi="IRNazanin" w:eastAsia="IRNazanin"/>
          <w:color w:val="111111"/>
          <w:sz w:val="28"/>
          <w:sz w:val="28"/>
          <w:szCs w:val="28"/>
          <w:rtl w:val="true"/>
          <w:lang w:bidi="fa-IR"/>
        </w:rPr>
        <w:t>به درگاه خداوند دعا كنم، زيرا دعا در كنار قبرش مستجاب مى‌شود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من نيز سر قبرش رفتم؛ كنار قبرش نماز خواندم و دعا كردم و بعد، از آنجا بيرون آمدم و راهى بغداد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بغداد، به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قطغتا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مسجد متروكه‌اى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رفتم تا دو ركعت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مريضى را ديدم كه روى حصيرى خوابيده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بالينش رفتم 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مى‌خواهى؟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گلابى مى‌خواهم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مغازه‌اى رفتم و بالاپوش خود را گرو</w:t>
      </w:r>
    </w:p>
    <w:p>
      <w:pPr>
        <w:pStyle w:val="BookText"/>
        <w:rPr/>
      </w:pPr>
      <w:r>
        <w:rPr>
          <w:rFonts w:ascii="IRNazanin" w:hAnsi="IRNazanin" w:eastAsia="IRNazanin"/>
          <w:color w:val="111111"/>
          <w:sz w:val="28"/>
          <w:sz w:val="28"/>
          <w:szCs w:val="28"/>
          <w:rtl w:val="true"/>
          <w:lang w:bidi="fa-IR"/>
        </w:rPr>
        <w:t>گذاشتم، و دو گلابى و يك سيب برايش خريدم 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گلابى خورد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در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روى حصير، كنار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را حفر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چنين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كوزه‌اى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كوزه را بردار كه تو به آن سزاوارترى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وارثى ندارى؟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صرافه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داشتم، و سال‌هاست كه او را نديده‌ام؛ مى‌گويند كه او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عون‌الدين در ادامه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با من صحبت مى‌كرد كه ناگاه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دادم؛ كفن كردم و به خاك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راهى دار الخلافه شدم و نامه‌اى به خليفه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نيز سرپرستى خزانه را به من واگذار كرد، سپس قدم به قدم پيشرفت كردم تا به وزارت رسيدم</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شافعى؛ جزرى درباره 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كنار قبر شافعى، دعا اجابت مى‌شود</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بكار بكراوى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وى حنفى مذهب بود و به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w:t>
      </w:r>
    </w:p>
    <w:p>
      <w:pPr>
        <w:pStyle w:val="BookText"/>
        <w:rPr/>
      </w:pP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مشهور و زيارتگاه است و مردم به آن تبرك مى‌جويند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قبرش، دعا مستجاب مى‌شود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عامرى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وى در سال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شب‌ها كنار مزارش مى‌ماندند؛ برايش قرآن مى‌خواندند و دعا مى‌كردند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وى را در حيره نيشابور به خاك سپرده‌اند و مزارش در آنجا آشكار، و زيارتگاه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آنجا طلب باران مى‌كنند، و دعا در كنار قبرش به اجابت مى‌رسد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نفيسه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وى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حسن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كنار در اسباع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دعا كنار قبرش معروف و تجربه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خشنود باد</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وفات وى، همسرش مى‌خواست، جنازه را براى خاكسپارى به مدينه برد، ولى مصريان از او خواستند تا جنازه را همان جا به خاك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وى را در همين مكان معروف كه الآن در نزديكى قاهره قرار دارد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كنار قبرش دعا به اجابت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الاعيان،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نيز درباره 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از زنان مؤمن و صالح بود و دعا كنار قبرش مستجاب مى‌شود، بلكه دعا كنار قبر پيامبران و صالحان نيز اجابت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اعلام النبلاء،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ابراهيم مقدسى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وى شيخ شافعيه است و در سال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اساتيد ما مى‌گفتند كه دعا كنار قبرش در روز شنبه به اجابت مى‌رسد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ابوحسن مصرى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فقيه شافعى متوفاى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او در قرافه قرار دارد، و معروف است كه دعا در كنار قبرش مستجاب مى‌شود</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فيره شاطبى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متوفاى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وى در قرافه دفن گرديد و قبرش معروف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او را بارها زيارت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دوستانم به من پيشنهاد كردند بر سر قبرش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بركت</w:t>
      </w:r>
      <w:bookmarkStart w:id="201" w:name="pg1941_24724"/>
    </w:p>
    <w:p>
      <w:pPr>
        <w:pStyle w:val="BookText"/>
        <w:rPr/>
      </w:pPr>
      <w:bookmarkEnd w:id="201"/>
      <w:r>
        <w:rPr>
          <w:rFonts w:ascii="Amiri" w:hAnsi="Amiri" w:eastAsia="Amiri" w:cs="Amiri"/>
          <w:color w:val="111111"/>
          <w:sz w:val="28"/>
          <w:sz w:val="28"/>
          <w:szCs w:val="28"/>
          <w:rtl w:val="true"/>
          <w:lang w:bidi="ar-SA"/>
        </w:rPr>
        <w:t>اجابت دعا را كنار قبرش به عيان ديده‌ام</w:t>
      </w:r>
      <w:r>
        <w:rPr>
          <w:rFonts w:eastAsia="Amiri" w:cs="Amiri" w:ascii="Amiri" w:hAnsi="Amiri"/>
          <w:color w:val="111111"/>
          <w:sz w:val="28"/>
          <w:szCs w:val="28"/>
          <w:rtl w:val="true"/>
          <w:lang w:bidi="ar-SA"/>
        </w:rPr>
        <w:t xml:space="preserve">». </w:t>
      </w:r>
      <w:r>
        <w:rPr>
          <w:rStyle w:val="FootnoteAnchor"/>
          <w:rtl w:val="true"/>
        </w:rPr>
        <w:footnoteReference w:id="298"/>
      </w:r>
    </w:p>
    <w:p>
      <w:pPr>
        <w:pStyle w:val="Heading3"/>
        <w:numPr>
          <w:ilvl w:val="2"/>
          <w:numId w:val="1"/>
        </w:numPr>
        <w:rPr/>
      </w:pPr>
      <w:bookmarkStart w:id="202" w:name="__RefHeading___Toc3372349_3650668749"/>
      <w:bookmarkStart w:id="203" w:name="_Toc71"/>
      <w:bookmarkEnd w:id="202"/>
      <w:r>
        <w:rPr>
          <w:rtl w:val="true"/>
        </w:rPr>
        <w:t>مخالفت علما با وهابيت‌</w:t>
      </w:r>
      <w:bookmarkEnd w:id="2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سيوطى در داستان معراج بيان مى‌كند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مركب سوار شدم و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نيز همراه من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آى 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چنين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مى‌دانى در كجا نماز خواندى؟ در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خواندى و بدانجا مهاجرت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حركت كرديم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آى 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چنين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مى‌دانى در كجا نماز خواندى؟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خواندى، جايى كه خداوند 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افتاديم و گفت، فرود آى 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مى‌دانى در كجا نماز خواندى؟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خواندى، جايى كه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به جهان گشود</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مكان ولادت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مقامى دارد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فرود مى‌آيد و نماز مى‌خواند، حتماً مكان ولادت و دفن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بالاترى دارد</w:t>
      </w:r>
      <w:bookmarkStart w:id="204" w:name="pg1941_24726"/>
    </w:p>
    <w:p>
      <w:pPr>
        <w:pStyle w:val="BookText"/>
        <w:rPr/>
      </w:pPr>
      <w:bookmarkEnd w:id="204"/>
      <w:r>
        <w:rPr>
          <w:rFonts w:ascii="IRNazanin" w:hAnsi="IRNazanin" w:eastAsia="IRNazanin"/>
          <w:color w:val="111111"/>
          <w:sz w:val="28"/>
          <w:sz w:val="28"/>
          <w:szCs w:val="28"/>
          <w:rtl w:val="true"/>
          <w:lang w:bidi="fa-IR"/>
        </w:rPr>
        <w:t>و خواندن نماز در آنجا سزاوارتر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قيم جوزى، شاگرد ابن تيميه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و اسماعيل به دليل صبر و تحمل دورى، و غربت و تسليم در برابر فرمان الهى، مبنى بر ذبح اسماعيل به مقامى رسيدند كه آثار و جاى گام‌هاى آنها تا قيامت محل عبادت مؤمنان است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به سخن ابن قيم بنگريد؛ در حالى كه او معتقد است جاى گام‌هاى هاجر و اسماعيل تا روز قيامت محلّ عبادت، نماز و مناسك حج است، ولى چرا همين فرد، عبادت را در محلّ ولادت، دفن و جاى گام‌هاى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نمى‌داند؟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جزرى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كنار قبور صالحان، از جاهايى است كه دعا در آنجا اجابت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05" w:name="__RefHeading___Toc3372351_3650668749"/>
      <w:bookmarkStart w:id="206" w:name="_Toc72"/>
      <w:bookmarkEnd w:id="205"/>
      <w:r>
        <w:rPr>
          <w:rtl w:val="true"/>
        </w:rPr>
        <w:t xml:space="preserve">دعا رو به قبله يا رو به مرقد پيامبر </w:t>
      </w:r>
      <w:r>
        <w:rPr>
          <w:rtl w:val="true"/>
        </w:rPr>
        <w:t>(</w:t>
      </w:r>
      <w:r>
        <w:rPr>
          <w:rtl w:val="true"/>
        </w:rPr>
        <w:t>ص</w:t>
      </w:r>
      <w:r>
        <w:rPr>
          <w:rtl w:val="true"/>
        </w:rPr>
        <w:t>)</w:t>
      </w:r>
      <w:bookmarkEnd w:id="20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تيميه به صحابه چنين نسبت مى‌دهد كه ايشان رو به قبر شريف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نمى‌كردند، بلكه براى دعا، روى خود را از قبر برمى‌گرداندند و به طرف قبله مى‌ايستادند</w:t>
      </w:r>
      <w:r>
        <w:rPr>
          <w:rFonts w:eastAsia="IRNazanin" w:cs="IRNazanin"/>
          <w:color w:val="111111"/>
          <w:sz w:val="28"/>
          <w:szCs w:val="28"/>
          <w:rtl w:val="true"/>
          <w:lang w:bidi="fa-IR"/>
        </w:rPr>
        <w:t xml:space="preserve">. </w:t>
      </w:r>
      <w:r>
        <w:rPr>
          <w:rStyle w:val="FootnoteAnchor"/>
          <w:rtl w:val="true"/>
        </w:rPr>
        <w:footnoteReference w:id="301"/>
      </w:r>
      <w:bookmarkStart w:id="207" w:name="pg1941_24729"/>
    </w:p>
    <w:p>
      <w:pPr>
        <w:pStyle w:val="Heading3"/>
        <w:numPr>
          <w:ilvl w:val="2"/>
          <w:numId w:val="1"/>
        </w:numPr>
        <w:rPr/>
      </w:pPr>
      <w:bookmarkStart w:id="208" w:name="__RefHeading___Toc3372353_3650668749"/>
      <w:bookmarkStart w:id="209" w:name="_Toc73"/>
      <w:bookmarkEnd w:id="207"/>
      <w:bookmarkEnd w:id="208"/>
      <w:r>
        <w:rPr>
          <w:rtl w:val="true"/>
        </w:rPr>
        <w:t>پاسخ به ادعاى ابن تيميه‌</w:t>
      </w:r>
      <w:bookmarkEnd w:id="2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تيميه، نام هيچ يك از صحابه را بيان نكرده و نگفته است كدام‌يك از ايشان هنگام دعا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براى يك بار، روى خود را از طرف قبر به سوى قبله برگردانده‌اند، اگرچه، وى اين عمل را به همه صحابه نسبت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ابن عمر كه خود يكى از صحابه است، خلاف آن را بيان كرده و اظهار 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اين است كه به هنگام دعا، رو به قبر شريف و پشت به قبله بايستند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مانعى وجود ندارد كه هنگام دعا رو به قبر آن حضرت بايستيم، زيرا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فَأَيْنَما تُوَلُّوا فَثَمَّ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هر سو رو كنيد، رو به خدا كرده‌ايد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ساير علما مخالف نظر ابن تيميه، فتوا داده‌اند كه به برخى از اين فتواها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امام مالك؛ هنگامى كه منصور از وى پرسيد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به هنگام دعا رو به قبله بايستم يا رو به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مالك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او روى برمى‌گردانى، آن حضرت وسيله تو</w:t>
      </w:r>
    </w:p>
    <w:p>
      <w:pPr>
        <w:pStyle w:val="BookText"/>
        <w:rPr/>
      </w:pPr>
      <w:r>
        <w:rPr>
          <w:rFonts w:ascii="IRNazanin" w:hAnsi="IRNazanin" w:eastAsia="IRNazanin"/>
          <w:color w:val="111111"/>
          <w:sz w:val="28"/>
          <w:sz w:val="28"/>
          <w:szCs w:val="28"/>
          <w:rtl w:val="true"/>
          <w:lang w:bidi="fa-IR"/>
        </w:rPr>
        <w:t>و پدرت حضرت آدم در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بايست و از وى شفاعت بخواه كه خداوند شفاعتش را مى‌پذيرد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اين سؤال، آشكارا نشان مى‌دهد كه دعا در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معروف و مشهور بوده است و در جواز و رجحان آن، هيچ شكى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موضوعى كه منصور نمى‌دانست، اين بود كه آيا دعا رو به قبله بهتر است يا رو به قبر شريف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شافعى و عموم علما اين است كه به هنگام دعا در كنار قبر و رو به آن، و پشت به قبله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ابو حنيفه نيز همين سخن نقل شده است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حنفى؛ ابن همام در اين باره مى‌گويد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ابوحنيفه نقل شده كه هنگام دعا، كنار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مى‌ايستاد، قابل قبول نيست؛ زيرا ابن 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اين است كه از طرف قبله، كنار قبر بيايى؛ يعنى پشت به قبله و رو به قبر بايستى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ابو حنيفه، اين سخن، درست</w:t>
      </w:r>
    </w:p>
    <w:p>
      <w:pPr>
        <w:pStyle w:val="BookText"/>
        <w:rPr/>
      </w:pPr>
      <w:r>
        <w:rPr>
          <w:rFonts w:ascii="IRNazanin" w:hAnsi="IRNazanin" w:eastAsia="IRNazanin"/>
          <w:color w:val="111111"/>
          <w:sz w:val="28"/>
          <w:sz w:val="28"/>
          <w:szCs w:val="28"/>
          <w:rtl w:val="true"/>
          <w:lang w:bidi="fa-IR"/>
        </w:rPr>
        <w:t>است و كرمانى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ابوحنيفه در اين باره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به نظر نمى‌رسد،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زائر خود را مى‌بيند و هركس كه در دوران حياتش به حضورش شرفياب مى‌شد رو به آن حضرت مى‌ايستاد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حربى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دعا كنار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 به قبله و روبه‌روى وسط قبر آن حضرت بايست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مالك نقل كرده كه 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كسى به زيارت مرقد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پشت به قبله و رو به قبر آن حضرت كند، سپس بر آن حضرت درود فرستد و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اصحاب شافعى و ديگران گفته‌اند كه زائر پشت به قبله و رو به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ابن حنبل نيز همين است</w:t>
      </w:r>
      <w:r>
        <w:rPr>
          <w:rFonts w:eastAsia="IRNazanin" w:cs="IRNazanin"/>
          <w:color w:val="111111"/>
          <w:sz w:val="28"/>
          <w:szCs w:val="28"/>
          <w:rtl w:val="true"/>
          <w:lang w:bidi="fa-IR"/>
        </w:rPr>
        <w:t xml:space="preserve">». </w:t>
      </w:r>
      <w:r>
        <w:rPr>
          <w:rStyle w:val="FootnoteAnchor"/>
          <w:rtl w:val="true"/>
        </w:rPr>
        <w:footnoteReference w:id="30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نقل از ابوحنيفه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ايوب سختيانى به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 سپس پشت به قبله و رو به قبر ايستاد و گريه سر داد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خود را اين‌گونه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 قبر را دور بزند تا روبه‌روى صورت مقدس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بگيرد، آن‌گاه پشت به قبله و رو به قبر، به آن حضرت سلام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كرمانى برخلاف همگان گفته است كه زائر براى سلام دادن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 به قبر آن حضرت بايستد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سعد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منكدر را ديدم كه در ورودى مسجد نماز مى‌خواند؛ سپس بازگشت و كمى راه رفت، آن‌گاه رو به قبله ايستاده، دست‌ها را بالا برد و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روى خود را از قبله برگرداند و دستان خود را مانند شمشير از غلاف كشيد و دعا كرد؛ مانند كسى كه با شخصى خداحافظى مى‌كند، همين كار را انجام داد تا از مسجد بيرون آمد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خواندن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تبرك جستن به مكانى كه آن حضرت در آنجا دفن گرديده، هيچ منع و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كنار سنگى كه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نماز مى‌خوانيم، زيرا</w:t>
      </w:r>
      <w:bookmarkStart w:id="210" w:name="pg1941_24739"/>
    </w:p>
    <w:p>
      <w:pPr>
        <w:pStyle w:val="BookText"/>
        <w:rPr/>
      </w:pPr>
      <w:bookmarkEnd w:id="210"/>
      <w:r>
        <w:rPr>
          <w:rFonts w:ascii="IRNazanin" w:hAnsi="IRNazanin" w:eastAsia="IRNazanin"/>
          <w:color w:val="111111"/>
          <w:sz w:val="28"/>
          <w:sz w:val="28"/>
          <w:szCs w:val="28"/>
          <w:rtl w:val="true"/>
          <w:lang w:bidi="fa-IR"/>
        </w:rPr>
        <w:t xml:space="preserve">شرافت و احترام اين سنگ نيز بدان جهت است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مى‌ايستاد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اتَّخِذُوا مِنْ مَقامِ إِبْراهِيمَ مُصَلًّى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مقام ابراهيم، عبادتگاهى براى خود انتخاب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ابن تيميه ادعا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نماز در خانه از نماز خواندن كنار قبور پيامبران و صالحان بهتر است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وى براى اثبات ادعاى خود، هيچ دليلى ارائه نمى‌كند، حتى هيچ يك از پيشوايان گذشته، چنين سخنى به زبان نياورده‌اند، چه رسد به اينكه بخواهيم چنين ادعايى را به همه آنان نسبت دهيم</w:t>
      </w:r>
      <w:r>
        <w:rPr>
          <w:rFonts w:eastAsia="IRNazanin" w:cs="IRNazanin"/>
          <w:color w:val="111111"/>
          <w:sz w:val="28"/>
          <w:szCs w:val="28"/>
          <w:rtl w:val="true"/>
          <w:lang w:bidi="fa-IR"/>
        </w:rPr>
        <w:t>.</w:t>
      </w:r>
    </w:p>
    <w:p>
      <w:pPr>
        <w:pStyle w:val="Heading3"/>
        <w:numPr>
          <w:ilvl w:val="2"/>
          <w:numId w:val="1"/>
        </w:numPr>
        <w:rPr/>
      </w:pPr>
      <w:bookmarkStart w:id="211" w:name="__RefHeading___Toc3372355_3650668749"/>
      <w:bookmarkStart w:id="212" w:name="_Toc74"/>
      <w:bookmarkEnd w:id="211"/>
      <w:r>
        <w:rPr>
          <w:rtl w:val="true"/>
        </w:rPr>
        <w:t>مسجد قرار دادن قبور</w:t>
      </w:r>
      <w:bookmarkEnd w:id="21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است كه خداوند، يهوديان را لعن كرد، زيرا قبور پيامبرانشان را مسجد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قبر مرا بتى قرار مده </w:t>
      </w:r>
      <w:r>
        <w:rPr>
          <w:rStyle w:val="FootnoteAnchor"/>
          <w:rtl w:val="true"/>
        </w:rPr>
        <w:footnoteReference w:id="313"/>
      </w:r>
      <w:r>
        <w:rPr>
          <w:rFonts w:ascii="IRNazanin" w:hAnsi="IRNazanin" w:eastAsia="IRNazanin"/>
          <w:color w:val="111111"/>
          <w:sz w:val="28"/>
          <w:sz w:val="28"/>
          <w:szCs w:val="28"/>
          <w:rtl w:val="true"/>
          <w:lang w:bidi="fa-IR"/>
        </w:rPr>
        <w:t>تا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قومى كه قبور پيامبرانشان را مسجد قرار دادند به شدت غضب مى‌كند</w:t>
      </w:r>
      <w:r>
        <w:rPr>
          <w:rFonts w:eastAsia="IRNazanin" w:cs="IRNazanin"/>
          <w:color w:val="111111"/>
          <w:sz w:val="28"/>
          <w:szCs w:val="28"/>
          <w:rtl w:val="true"/>
          <w:lang w:bidi="fa-IR"/>
        </w:rPr>
        <w:t>».</w:t>
      </w:r>
      <w:bookmarkStart w:id="213" w:name="pg1941_24743"/>
    </w:p>
    <w:p>
      <w:pPr>
        <w:pStyle w:val="Heading3"/>
        <w:numPr>
          <w:ilvl w:val="2"/>
          <w:numId w:val="1"/>
        </w:numPr>
        <w:rPr/>
      </w:pPr>
      <w:bookmarkStart w:id="214" w:name="__RefHeading___Toc3372357_3650668749"/>
      <w:bookmarkStart w:id="215" w:name="_Toc75"/>
      <w:bookmarkEnd w:id="213"/>
      <w:bookmarkEnd w:id="214"/>
      <w:r>
        <w:rPr>
          <w:rtl w:val="true"/>
        </w:rPr>
        <w:t>نقد و بررسى روايت‌</w:t>
      </w:r>
      <w:bookmarkEnd w:id="2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اين روايت مخدوش است، زيرا در ميان راويانى كه نسايى حديث را نقل كرده، فردى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نسبت داده‌اند كه معتزلى بود و مردم، پشت سرش نماز نمى‌خواندند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نيز نقل حديث از او را نهى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در ميان راويان اين حديث،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معلوم نيست كه وى در ميان كدام دسته قرار دارد؛ راويان ناشناخته، ضعيف و يا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ام هانى باشد، كه در اين صورت، وى متروك، ضعيف يا كذاب است</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ماجه نيز اين روايت را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ميان راويان وى، كسى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عثمان</w:t>
      </w:r>
      <w:r>
        <w:rPr>
          <w:rFonts w:eastAsia="Amiri" w:cs="Amiri" w:ascii="Amiri" w:hAnsi="Amiri"/>
          <w:color w:val="111111"/>
          <w:sz w:val="28"/>
          <w:szCs w:val="28"/>
          <w:rtl w:val="true"/>
          <w:lang w:bidi="ar-SA"/>
        </w:rPr>
        <w:t xml:space="preserve">» </w:t>
      </w:r>
      <w:r>
        <w:rPr>
          <w:rStyle w:val="FootnoteAnchor"/>
          <w:rtl w:val="true"/>
        </w:rPr>
        <w:footnoteReference w:id="315"/>
      </w:r>
      <w:r>
        <w:rPr>
          <w:rFonts w:ascii="IRNazanin" w:hAnsi="IRNazanin" w:eastAsia="IRNazanin"/>
          <w:color w:val="111111"/>
          <w:sz w:val="28"/>
          <w:sz w:val="28"/>
          <w:szCs w:val="28"/>
          <w:rtl w:val="true"/>
          <w:lang w:bidi="fa-IR"/>
        </w:rPr>
        <w:t>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وى نيز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شخصى قوى نيست و يا در روايت خطا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احاديث وى معروف نيست و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بهمان، اين حديث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وى را نمى‌شناسيم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آمده، ولى 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كرده، روايتى مرسل است، زيرا در ميان راويان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بن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كه هرگز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نديده است</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از سوى ديگر، اين روايت، ادعاى ابن تيميه و وهابى‌ها را ثابت نمى‌كند، زيرا آنها با استفاده از اين روايت، ادعا مى‌كنند كه خواندن نماز كنار قبور و مزارها، و نيز ساختن مسجد بر روى آنها جايز نيست، در حالى‌كه ظاهر اين حديث به قضيه كنيسه حبشه اشاره 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نيز از اين قرار بود كه هرگاه مرد صالحى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مى‌مرد، روى قبرش مسجدى مى‌ساختند و در آن، شكل‌هايى را به تصوير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سرزنش كسانى كه روى قبور پيامبرانشان مسجد مى‌ساختند، اين است كه آنان در آن مساجد، تصاويرى نقاشى مى‌كردند و آنها را عبادت مى‌كردند و به طرف آن تصاوير و قبور نماز مى‌خواندند و سجده مى‌كردند؛ همان‌گونه كه براى بت‌ها نماز مى‌خواندند و سجده مى‌كردند</w:t>
      </w:r>
      <w:r>
        <w:rPr>
          <w:rFonts w:eastAsia="IRNazanin" w:cs="IRNazanin"/>
          <w:color w:val="111111"/>
          <w:sz w:val="28"/>
          <w:szCs w:val="28"/>
          <w:rtl w:val="true"/>
          <w:lang w:bidi="fa-IR"/>
        </w:rPr>
        <w:t>.</w:t>
      </w:r>
      <w:bookmarkStart w:id="216" w:name="pg1941_24749"/>
    </w:p>
    <w:p>
      <w:pPr>
        <w:pStyle w:val="BookText"/>
        <w:rPr/>
      </w:pPr>
      <w:bookmarkEnd w:id="216"/>
      <w:r>
        <w:rPr>
          <w:rFonts w:ascii="IRNazanin" w:hAnsi="IRNazanin" w:eastAsia="IRNazanin"/>
          <w:color w:val="111111"/>
          <w:sz w:val="28"/>
          <w:sz w:val="28"/>
          <w:szCs w:val="28"/>
          <w:rtl w:val="true"/>
          <w:lang w:bidi="fa-IR"/>
        </w:rPr>
        <w:t xml:space="preserve">به هر حال، از ظاهر اين روايت، تنها همين مطلب فهميده مى‌شود، بنابراين ساختن چنين مساجدى بر روى قبور نهى شده است، ولى اگر روى قبرى مسجد بسازند و در آن، رو به قبله و براى خدا نماز بخوانند هيچ اشكالى ندارد؛ همان‌گونه كه امروزه در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مسجد اموى در دمشق كه قبر زكرياى پيامبر در آن قرار دارد، نماز مى‌خوانند</w:t>
      </w:r>
      <w:r>
        <w:rPr>
          <w:rFonts w:eastAsia="IRNazanin" w:cs="IRNazanin"/>
          <w:color w:val="111111"/>
          <w:sz w:val="28"/>
          <w:szCs w:val="28"/>
          <w:rtl w:val="true"/>
          <w:lang w:bidi="fa-IR"/>
        </w:rPr>
        <w:t>.</w:t>
      </w:r>
    </w:p>
    <w:p>
      <w:pPr>
        <w:pStyle w:val="Heading3"/>
        <w:numPr>
          <w:ilvl w:val="2"/>
          <w:numId w:val="1"/>
        </w:numPr>
        <w:rPr/>
      </w:pPr>
      <w:bookmarkStart w:id="217" w:name="__RefHeading___Toc3372359_3650668749"/>
      <w:bookmarkStart w:id="218" w:name="_Toc76"/>
      <w:bookmarkEnd w:id="217"/>
      <w:r>
        <w:rPr>
          <w:rtl w:val="true"/>
        </w:rPr>
        <w:t>نظر علماى اهل سنّت درباره معناى روايت‌</w:t>
      </w:r>
      <w:bookmarkEnd w:id="2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قرطبى مى‌گويد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تصاويرى را كه در مساجد مى‌كشيدند، ابتدا فقط جنبه تصويرى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مى‌خواستند با ديدن اين تصاوير، افعال نيك صاحبان اين تصاوير را هميشه به ياد داشته باشند و همچون آنان، در عمل نيك بكوشند و كنار قبور ايشان، خدا را عبادت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نسل‌هاى بعدى كه آمدند، نمى‌دانستند كه چرا گذشتگان، اين تصاوير را نقش كرده‌اند و شيطان نيز آنان را گمراه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پنداشتند گذشتگانشان، اين تصاوير را عبادت و تعظيم مى‌كردند و به همين دليل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خود را از چنين عملى برحذر</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نووى هم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ساختن بنا روى قبر در ملك صاحب قبر، كراهت دارد، و ساختن بنا روى قبر در گورستان وقفى نيز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و اصحاب او به اين موضوع تصريح كرده و گفته‌اند كه گچ‌كارى قبر، كراهت دارد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قسطلانى درباره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قبرش مسجد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 روايت، سرزنش كسانى است كه قبر را مسجد قرار مى‌دهند و ضرورت چنين سرزنشى، حرام بودن اين عمل است؛ به ويژه اينكه اين عمل، لعن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شافعى و اصحاب وى، اين عمل را مكروه مى‌دانند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روايت اين است كه روبه‌روى قبر را مسجد قرار دهند و در آن نماز</w:t>
      </w:r>
    </w:p>
    <w:p>
      <w:pPr>
        <w:pStyle w:val="BookText"/>
        <w:rPr/>
      </w:pP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ادامه مى‌افزايد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مكروه است كنار قبر مسجد بسازند و در آن، روبه‌روى قبر، نماز بخوانند، ولى اگر در مقبره‌اى مسجدى بسازند تا در آن نماز بخوانند، به نظرم اشكالى ندارد، زيرا مقبره‌ها و مساجد، وقف‌اند و تفاوتى با هم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بيضاوى در اين باره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آنجايى كه يهوديان و مسيحيان براى قبور پيامبران، سجده و تعظيم مى‌كردند؛ آنها را قبله قرار داده، رو به آنها نماز مى‌خواندند و قبور آنها را همچون بت قرار داده بودند،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لعن كرد و مسلمانان را از اين كار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كنار قبر انسانى صالح، مسجدى بنا كند و هدفش تبرك به آن قبر باشد و نه تعظيم به آن، و هنگام نماز نيز رو به آن نباشد، لعن و نفرين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در برنمى‌گيرد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سندى نيز مى‌گويد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پيامبران خود را مسجد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آن را قبله</w:t>
      </w:r>
    </w:p>
    <w:p>
      <w:pPr>
        <w:pStyle w:val="BookText"/>
        <w:rPr/>
      </w:pPr>
      <w:r>
        <w:rPr>
          <w:rFonts w:ascii="IRNazanin" w:hAnsi="IRNazanin" w:eastAsia="IRNazanin"/>
          <w:color w:val="111111"/>
          <w:sz w:val="28"/>
          <w:sz w:val="28"/>
          <w:szCs w:val="28"/>
          <w:rtl w:val="true"/>
          <w:lang w:bidi="fa-IR"/>
        </w:rPr>
        <w:t>قرار داده و رو به آن نماز مى‌خواندند و يا روى آن مساجدى بنا مى‌كردند و در آن نماز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 كراهت، اين باشد كه اين عمل به پرستش خود قبر منجر مى‌شود، به ويژه قبور پيامبران و اولياى الهى</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نووى در جايى ديگر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گفته‌اند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نهى فرمود كه قبر خود و قبر ديگران را مسجد قرار ندهند كه مى‌ترسيد در تعظيم آن مبالغه كنند و فتنه به پا شود، و شايد هم مانند امت‌هاى گذشته، اين عمل به كفر بينجامد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شمار مسلمانان زياد شد، صحابه و تابعان ضرورى ديدند تا مسجد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به اندازه‌اى گسترش يافت كه خانه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خانه عايشه؛ يعنى محلّ دفن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ابوبكر و عمر را نيز دربرگرفت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قبر، ديوارى بلند و دايره‌اى شكل بنا كردند تا قبر آن حضرت در مسجد آشكار نباشد و توده مردم رو به آن نماز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دو ركن شمالى، دو ديوار منحنى شكل كشيدند، به‌گونه‌اى كه آنها را به</w:t>
      </w:r>
      <w:bookmarkStart w:id="219" w:name="pg1941_24761"/>
    </w:p>
    <w:p>
      <w:pPr>
        <w:pStyle w:val="BookText"/>
        <w:rPr/>
      </w:pPr>
      <w:bookmarkEnd w:id="219"/>
      <w:r>
        <w:rPr>
          <w:rFonts w:ascii="IRNazanin" w:hAnsi="IRNazanin" w:eastAsia="IRNazanin"/>
          <w:color w:val="111111"/>
          <w:sz w:val="28"/>
          <w:sz w:val="28"/>
          <w:szCs w:val="28"/>
          <w:rtl w:val="true"/>
          <w:lang w:bidi="fa-IR"/>
        </w:rPr>
        <w:t>يكديگر متصل كردند تا كسى نتواند روبه‌روى قبر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در روايت آمده است كه اگر بيم آن نبود كه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شود، قبر وى را آشكار مى‌كردند، ولى بيم آن مى‌رفت كه قبرش مسجد شود</w:t>
      </w:r>
      <w:r>
        <w:rPr>
          <w:rFonts w:eastAsia="IRNazanin" w:cs="IRNazanin"/>
          <w:color w:val="111111"/>
          <w:sz w:val="28"/>
          <w:szCs w:val="28"/>
          <w:rtl w:val="true"/>
          <w:lang w:bidi="fa-IR"/>
        </w:rPr>
        <w:t xml:space="preserve">. </w:t>
      </w:r>
      <w:r>
        <w:rPr>
          <w:rStyle w:val="FootnoteAnchor"/>
          <w:rtl w:val="true"/>
        </w:rPr>
        <w:footnoteReference w:id="322"/>
      </w:r>
    </w:p>
    <w:p>
      <w:pPr>
        <w:pStyle w:val="Heading3"/>
        <w:numPr>
          <w:ilvl w:val="2"/>
          <w:numId w:val="1"/>
        </w:numPr>
        <w:rPr/>
      </w:pPr>
      <w:bookmarkStart w:id="220" w:name="__RefHeading___Toc3372361_3650668749"/>
      <w:bookmarkStart w:id="221" w:name="_Toc77"/>
      <w:bookmarkEnd w:id="220"/>
      <w:r>
        <w:rPr>
          <w:rtl w:val="true"/>
        </w:rPr>
        <w:t>فتواى فقها درباره خواندن نماز در قبرستان‌</w:t>
      </w:r>
      <w:bookmarkEnd w:id="2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مالك؛ از ابن قاسم پرسيدند، آيا به نظر امام مالك مى‌توان روبه‌روى قبرى كه روى آن پوشيده است نماز خواند؟ وى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مالك خواندن نماز در قبرستان اشكالى ندارد، و خود وى ميان قبور در گورستان نماز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نماز در قبرستان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اخبارى در دست است كه برخى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نماز مى‌خواندند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عبدالغنى نابلسى وى مى‌گويد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كنار قبر انسان صالحى، مسجدى ايجاد كند يا روى قبر وى نماز بخواند و هدفش بهره‌گيرى از آثار عبادى او باشد، نه قصد</w:t>
      </w:r>
    </w:p>
    <w:p>
      <w:pPr>
        <w:pStyle w:val="BookText"/>
        <w:rPr/>
      </w:pPr>
      <w:r>
        <w:rPr>
          <w:rFonts w:ascii="IRNazanin" w:hAnsi="IRNazanin" w:eastAsia="IRNazanin"/>
          <w:color w:val="111111"/>
          <w:sz w:val="28"/>
          <w:sz w:val="28"/>
          <w:szCs w:val="28"/>
          <w:rtl w:val="true"/>
          <w:lang w:bidi="fa-IR"/>
        </w:rPr>
        <w:t>تعظيم و توجه به قبر وى به هنگام نماز، عمل چنين شخصى اشكال ندارد؛ همچنان‌كه خواندن نماز در مرقد اسماعيل در مسجدالحرام از ديگر مكان‌ها بهتر است</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همچنين در جايى ديگر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محلّ قبر، مسجدى بنا شود، يا قبر در مسير راه قرار گيرد، يا كسى در آنجا نشيند، يا قبر يكى از اولياى الهى و يا قبر عالمى باشد كه به روح تابناكش كه هم‌چون تابش خورشيد بر زمين است، احترام گذارند و به مردم اعلام نمايند كه اين قبر يكى از اولياست تا بدان تبرك جويند و دعايشان كنار آن مستجاب شود، چنين عملى هيچ اشكالى ندارد، زيرا ارزش اعمال انسان به نيت اوست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نقل كوثرى، ابى مالكى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كردن مسجد كنار قبر انسانى صالح و يا خواندن نماز در مقبره وى به قصد تبرك به آثار او و قبول شدن دعا در آنجا ايرادى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علت آن نيز اين است كه قبر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كنار كعبه قرار دارد و خواندن</w:t>
      </w:r>
    </w:p>
    <w:p>
      <w:pPr>
        <w:pStyle w:val="BookText"/>
        <w:rPr/>
      </w:pPr>
      <w:r>
        <w:rPr>
          <w:rFonts w:ascii="IRNazanin" w:hAnsi="IRNazanin" w:eastAsia="IRNazanin"/>
          <w:color w:val="111111"/>
          <w:sz w:val="28"/>
          <w:sz w:val="28"/>
          <w:szCs w:val="28"/>
          <w:rtl w:val="true"/>
          <w:lang w:bidi="fa-IR"/>
        </w:rPr>
        <w:t>نماز در آنجا بهتر از جاهاى ديگر است</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علما معتقدند كه خواندن نماز در گورستان جايز است، به شرطى كه در مكانى تميز و پاكيزه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آمده است كه عمر، انس بن مالك را ديد كه كنار قبرى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دستور نداد نمازش را دوباره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گفته‌اند كه حسن بصرى نيز در قبرستان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نماز در گورستان هيچ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روايتى كه خواندن نماز در حمام و قبرستان را نهى كرده، به اين علت است كه معمولًا در حمام، كثافت ريخته مى‌شود و خاك گورستان نيز با گوشت مردگان مخلوط مى‌گردد، پس نهى به دليل ناپاكى مكان است، ولى اگر در آنجا مكانى پاك بنا شود، خواندن نماز در آنجا هيچ ايرادى ندارد</w:t>
      </w:r>
      <w:r>
        <w:rPr>
          <w:rFonts w:eastAsia="IRNazanin" w:cs="IRNazanin"/>
          <w:color w:val="111111"/>
          <w:sz w:val="28"/>
          <w:szCs w:val="28"/>
          <w:rtl w:val="true"/>
          <w:lang w:bidi="fa-IR"/>
        </w:rPr>
        <w:t xml:space="preserve">. </w:t>
      </w:r>
      <w:r>
        <w:rPr>
          <w:rStyle w:val="FootnoteAnchor"/>
          <w:rtl w:val="true"/>
        </w:rPr>
        <w:footnoteReference w:id="32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با توجه به اين فتاوا و نظرات علما آيا باز هم وهابى‌ها مى‌توانند به كسانى كه در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قبرستان و مزارها نماز مى‌خوانند، تهمت كفر و شرك بزنند و ادعا كنند كه اينان صاحب قبر را عبادت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به وهابيون گفت كه آيا نشنيده‌ايد انس بن مالك و حسن بصرى در ميان قبور نماز مى‌خواندند</w:t>
      </w:r>
      <w:r>
        <w:rPr>
          <w:rFonts w:eastAsia="IRNazanin" w:cs="IRNazanin"/>
          <w:color w:val="111111"/>
          <w:sz w:val="28"/>
          <w:szCs w:val="28"/>
          <w:rtl w:val="true"/>
          <w:lang w:bidi="fa-IR"/>
        </w:rPr>
        <w:t>!!</w:t>
      </w:r>
      <w:bookmarkStart w:id="222" w:name="pg1941_24773"/>
    </w:p>
    <w:p>
      <w:pPr>
        <w:pStyle w:val="BookText"/>
        <w:rPr/>
      </w:pPr>
      <w:bookmarkEnd w:id="222"/>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بازسازي قبور و ساخت گنبد</w:t>
      </w:r>
    </w:p>
    <w:p>
      <w:pPr>
        <w:pStyle w:val="Heading2"/>
        <w:numPr>
          <w:ilvl w:val="1"/>
          <w:numId w:val="1"/>
        </w:numPr>
        <w:rPr/>
      </w:pPr>
      <w:bookmarkStart w:id="223" w:name="__RefHeading___Toc3372363_3650668749"/>
      <w:bookmarkStart w:id="224" w:name="_Toc78"/>
      <w:bookmarkEnd w:id="223"/>
      <w:r>
        <w:rPr>
          <w:rtl w:val="true"/>
        </w:rPr>
        <w:t>فصل هفتم</w:t>
      </w:r>
      <w:r>
        <w:rPr>
          <w:rtl w:val="true"/>
        </w:rPr>
        <w:t xml:space="preserve">: </w:t>
      </w:r>
      <w:r>
        <w:rPr>
          <w:rtl w:val="true"/>
        </w:rPr>
        <w:t>بازسازى قبور و ساخت گنبد</w:t>
      </w:r>
      <w:bookmarkEnd w:id="224"/>
    </w:p>
    <w:p>
      <w:pPr>
        <w:pStyle w:val="Heading3"/>
        <w:numPr>
          <w:ilvl w:val="2"/>
          <w:numId w:val="1"/>
        </w:numPr>
        <w:rPr/>
      </w:pPr>
      <w:bookmarkStart w:id="225" w:name="__RefHeading___Toc3372365_3650668749"/>
      <w:bookmarkStart w:id="226" w:name="_Toc79"/>
      <w:bookmarkEnd w:id="225"/>
      <w:r>
        <w:rPr>
          <w:rtl w:val="true"/>
        </w:rPr>
        <w:t>ديدگاه وهابيت‌</w:t>
      </w:r>
      <w:bookmarkEnd w:id="226"/>
    </w:p>
    <w:p>
      <w:pPr>
        <w:pStyle w:val="BookText"/>
        <w:rPr/>
      </w:pPr>
      <w:r>
        <w:rPr>
          <w:rFonts w:ascii="IRNazanin" w:hAnsi="IRNazanin" w:eastAsia="IRNazanin"/>
          <w:color w:val="111111"/>
          <w:sz w:val="28"/>
          <w:sz w:val="28"/>
          <w:szCs w:val="28"/>
          <w:rtl w:val="true"/>
          <w:lang w:bidi="fa-IR"/>
        </w:rPr>
        <w:t>وهابى‌ها بازسازى قبور، ايجاد بنا و گنبد بر روى آنها و نيز گچ‌كارى قبور را ممنوع مى‌دانند و آن را شرك و كفر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آنها بايد قبور، گنبدها و بناهاى اطراف قبور را ويران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چند نمونه از فتواهاى آنها را در اين باره ببينيد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صنعانى مى‌گويد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 و بارگاه، مانند 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را كه بت‌پرستان دوران جاهليت انجام مى‌دادند، همان كار را گورپرستان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نام</w:t>
      </w:r>
    </w:p>
    <w:p>
      <w:pPr>
        <w:pStyle w:val="BookText"/>
        <w:rPr/>
      </w:pPr>
      <w:r>
        <w:rPr>
          <w:rFonts w:ascii="IRNazanin" w:hAnsi="IRNazanin" w:eastAsia="IRNazanin"/>
          <w:color w:val="111111"/>
          <w:sz w:val="28"/>
          <w:sz w:val="28"/>
          <w:szCs w:val="28"/>
          <w:rtl w:val="true"/>
          <w:lang w:bidi="fa-IR"/>
        </w:rPr>
        <w:t>آن را بت گذاشته بودند و اينها نام آنها را بارگاه و مزار ولى خدا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 آنها يكى است، و تغيير نام نيز، آن را از بت بودن خارج نمى‌كند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قيم، شاگرد ابن تيميه نيز فتوا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بارگاه‌ها و بناهاى قبور را به عنوان بت و طاغوت گرفته‌اند و مى‌پرستند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تخريب و نابودى آنها واجب است، و در صورت داشتن قدرت و توانايى بر نابودى آنها، حتى يك روز هم نبايد آن بناها پابرجا بمانند، زيرا آنها مانند لات و عزى هستند و بزرگ‌ترين شرك به شمار مى‌روند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وهابى‌ها در نامه‌اى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الركب مغربى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صراحت نوشته‌اند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ساختن گنبد و انجام امور ديگر روى قبور پيامبران و ديگر قبور به منظور تعظيم قبور ايشان از وقايعى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 برپا نمى‌شود، مگر آنكه گروهى از امت من به مشركان بپيوندند و جماعتى از امتم به</w:t>
      </w:r>
    </w:p>
    <w:p>
      <w:pPr>
        <w:pStyle w:val="BookText"/>
        <w:rPr/>
      </w:pPr>
      <w:r>
        <w:rPr>
          <w:rFonts w:ascii="IRNazanin" w:hAnsi="IRNazanin" w:eastAsia="IRNazanin"/>
          <w:color w:val="111111"/>
          <w:sz w:val="28"/>
          <w:sz w:val="28"/>
          <w:szCs w:val="28"/>
          <w:rtl w:val="true"/>
          <w:lang w:bidi="fa-IR"/>
        </w:rPr>
        <w:t>بت‌پرستى روى آورند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سليمان بن بلسيد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قاضى القضات وهابى‌ها در روزنامه امّ القرى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ساختن گنبد و بنا براى قبور تا قرن پنجم وجود نداشت، اين بدعت، از قرن پنجم به بعد پديدار گشت</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پاسخى منسوب به علماى مدينه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اجماع علما ساختن بنا روى قبور ممنوع است، زيرا روايات صحيحى، آن را منع كرده‌اند، به همين دليل، بسيارى از علما به استناد روايتى از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داده‌اند كه تخريب آن قبور،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ابوهياج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مأموريتى مى‌فرستم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مأمور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تصويرى را وامگذار، مگر آنكه آن را نابود كنى و هر قبر بلندى را كه ديدى، آن را صاف و هموار ساز</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لازم به ذكر است كه در صفحات آينده درباره اين روايت منسوب به امام على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خواهيم كرد</w:t>
      </w:r>
      <w:r>
        <w:rPr>
          <w:rFonts w:eastAsia="Amiri" w:cs="Amiri" w:ascii="Amiri" w:hAnsi="Amiri"/>
          <w:color w:val="111111"/>
          <w:sz w:val="28"/>
          <w:szCs w:val="28"/>
          <w:rtl w:val="true"/>
          <w:lang w:bidi="ar-SA"/>
        </w:rPr>
        <w:t>.</w:t>
      </w:r>
      <w:bookmarkStart w:id="227" w:name="pg1941_24783"/>
    </w:p>
    <w:p>
      <w:pPr>
        <w:pStyle w:val="Heading3"/>
        <w:numPr>
          <w:ilvl w:val="2"/>
          <w:numId w:val="1"/>
        </w:numPr>
        <w:rPr/>
      </w:pPr>
      <w:bookmarkStart w:id="228" w:name="__RefHeading___Toc3372367_3650668749"/>
      <w:bookmarkStart w:id="229" w:name="_Toc80"/>
      <w:bookmarkEnd w:id="227"/>
      <w:bookmarkEnd w:id="228"/>
      <w:r>
        <w:rPr>
          <w:rtl w:val="true"/>
        </w:rPr>
        <w:t>نقد و بررسى فتواى وهابى‌ها</w:t>
      </w:r>
      <w:bookmarkEnd w:id="2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اجماعى كه وهابى‌ها ادعا مى‌كنند، درست به نظر نمى‌رسد، بلكه برخلاف فتواى آنها، ساير علما بر جواز چنين عملى اجماع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همه مذاهب اسلامى در هر زمان و مكانى، از عالمان، دانشمندان، فضلا و حاكمان گرفته تا توده مردم، همگى، پيش از پيدايش فرقه وهابيت، چنين سيره و روشى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سيره مسلمانان، خود يك اجماع عملى است و نشان مى‌دهد آن را از صاحب شريعت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صنعانى نيز به اين سيره مسلمانان اعتراف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را مطرح مى‌كند و خود به آن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در تمام كشورهاى اسلامى، همگانى است و همه سرزمين‌هاى شرق و غرب را درنورديده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كشور اسلامى را سراغ نداريم كه در آن، قبر و بارگاه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بسيارى از مساجد مسلمانان، قبر و مزار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خرد انديشه‌ورزان مى‌پذيرد كه چنين عمل زشتى با اين گستردگى صورت گيرد، ولى علما و فقها در برابر آن سكوت كنند؟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صنعانى، خود به اين پرسش اين‌گونه پاسخ</w:t>
      </w:r>
    </w:p>
    <w:p>
      <w:pPr>
        <w:pStyle w:val="BookText"/>
        <w:rPr/>
      </w:pPr>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دنبال انصاف هستى و از پيروى پيشينيان دست نشسته‌اى و مى‌دانى كه حق، چيزى است كه دليل آن را ثابت مى‌كند، نه اتفاق‌نظر نسل‌هاى پياپى، پس بدان‌كه مردم عادى به اين امور دست مى‌زنند؛ همان كسانى كه اسلام خود را بدون هيچ دليلى از پدرانشان تقليد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كسى زشتى اين كار را به آنان گوشزد كند، گوش فرا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كسانى كه خود را اهل علم و فضل مى‌دانند و منصب قضاوت، فتوا و تدريس به عهده دارند و يا حاكمان و عارفان، و يا آنان كه عهده‌دار امارت و حكومت هستند، به پيروى از مردم عادى به قبور تعظيم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مى‌دانيم كه سكوت همگان و خاموشى دانشمندان در برابر انجام يك كارناپسند، دليل بر جواز آن نيست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همين‌جا بايد اشاره كنيم كه صنعانى در سخنان خود به وقوع اين سيره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كامل‌ترين صورت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مى‌كند و مى‌گويد همه اقشار مردم از جمله علما، فضلا، قاضيان، فقها، مدرسان، اوليا، عارفان، اميران و حاكمان، همگى بدون هيچ استثنايى و بدون هيچ انكارى، به چنين</w:t>
      </w:r>
    </w:p>
    <w:p>
      <w:pPr>
        <w:pStyle w:val="BookText"/>
        <w:rPr/>
      </w:pPr>
      <w:r>
        <w:rPr>
          <w:rFonts w:ascii="IRNazanin" w:hAnsi="IRNazanin" w:eastAsia="IRNazanin"/>
          <w:color w:val="111111"/>
          <w:sz w:val="28"/>
          <w:sz w:val="28"/>
          <w:szCs w:val="28"/>
          <w:rtl w:val="true"/>
          <w:lang w:bidi="fa-IR"/>
        </w:rPr>
        <w:t>عملى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از صنعانى مى‌پرسيم؛ آيا سيره‌اى قوى‌تر و فراگيرتر سراغ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وقتى وى توضيح مى‌دهد كه حق، آن است كه با دليل ثابت شود، و البته اين سخن، درست است، اما آيا اتفاق نظر نسل‌هاى پياپى دليل به حساب نمى‌آيد؟ آيا دليلى قوى‌تر از اين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به ذكر است كه در صفحات آينده خواهيم ديد كه اين سيره عملى مسلمانان در كتب تاريخى ثبت و ضبط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نظر يك وهابى، روايتى صحيح، و داراى وضوح در دلالت و بدون معارض باشد، دليل نمى‌شود كه اين روايت در نظر ديگران نيز صحيح و واضح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چگونه به استناد حديثى كه فقط در نظر ايشان صحيح است، ادعاى اجماع مى‌كنند؟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سخنان اين وهابى، تناقض به چشم مى‌خورد؛ زيرا يك بار مى‌گويد كه بسيارى از علما به وجوب تخريب و نابودى قبور فتوا داده‌اند، و بار ديگر مى‌نويسد كه همه علما بر صحت روايتى كه ساختن قبور را منع كرده، اجماع دارند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همه علما در صحت روايت، اجماع دارند، پس</w:t>
      </w:r>
    </w:p>
    <w:p>
      <w:pPr>
        <w:pStyle w:val="BookText"/>
        <w:rPr/>
      </w:pPr>
      <w:r>
        <w:rPr>
          <w:rFonts w:ascii="IRNazanin" w:hAnsi="IRNazanin" w:eastAsia="IRNazanin"/>
          <w:color w:val="111111"/>
          <w:sz w:val="28"/>
          <w:sz w:val="28"/>
          <w:szCs w:val="28"/>
          <w:rtl w:val="true"/>
          <w:lang w:bidi="fa-IR"/>
        </w:rPr>
        <w:t>چرا همه آنها به وجوب نابودى قبور فتوا نداده‌اند،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ادعاى وهابى‌ها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علما به وجوب آن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اشكالات سند حديث منسوب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روايت را سه نفر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بن ابى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روايت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بن ابى‌ثابت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هياج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ابوهياج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مأموريتى مى‌فرستم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مأمور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تصويرى را وامگذار مگر آنكه آن را نابود كنى و هر قبر بلندى را كه ديدى، آن را صاف و هموار ساز</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از نظر راوى‌شناسان، سند اين روايت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درباره برخى از راويان اين‌گونه اظهارنظر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وكيع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جراح رواسى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اين‌گونه نظر داده‌اند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بن حنبل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مهدى نسبت به وكيع، واژگان روايت</w:t>
      </w:r>
    </w:p>
    <w:p>
      <w:pPr>
        <w:pStyle w:val="BookText"/>
        <w:rPr/>
      </w:pPr>
      <w:r>
        <w:rPr>
          <w:rFonts w:ascii="IRNazanin" w:hAnsi="IRNazanin" w:eastAsia="IRNazanin"/>
          <w:color w:val="111111"/>
          <w:sz w:val="28"/>
          <w:sz w:val="28"/>
          <w:szCs w:val="28"/>
          <w:rtl w:val="true"/>
          <w:lang w:bidi="fa-IR"/>
        </w:rPr>
        <w:t>را بيشتر تغيير مى‌داد، ولى وكيع نسبت به ابن مهدى اشتباهاتش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وى در جاى ديگرى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مى‌گفت كه وكيع در پانصد روايت اشتباه كرده است</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مدينى درباره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وكيع در سخن گفتن، واژگان را نادرست ادا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روايتى مى‌خواند، انسان از چگونگى تلفظش تعجب مى‌كرد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نصر 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درباره وكيع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حديث را از حفظ مى‌خواند، به همين دليل واژگان آن را تغيير مى‌داد</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گويا معناى روايت را نقل مى‌كرد؛ او عرب‌زبان نيز نبود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ديگر راوى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راوى‌شناسان درباره او نيز اين‌گونه سخن گفته‌اند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نيرنگ، راويان ضعيف</w:t>
      </w:r>
    </w:p>
    <w:p>
      <w:pPr>
        <w:pStyle w:val="BookText"/>
        <w:rPr/>
      </w:pPr>
      <w:r>
        <w:rPr>
          <w:rFonts w:ascii="IRNazanin" w:hAnsi="IRNazanin" w:eastAsia="IRNazanin"/>
          <w:color w:val="111111"/>
          <w:sz w:val="28"/>
          <w:sz w:val="28"/>
          <w:szCs w:val="28"/>
          <w:rtl w:val="true"/>
          <w:lang w:bidi="fa-IR"/>
        </w:rPr>
        <w:t>را ثقه نشان مى‌داد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مبارك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سفيان داشت روايت مى‌خواند كه من سر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او در نقل روايت نيرنگ مى‌كند، اما مرا كه ديد خجالت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روايت نقل مى‌كنم</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نيز درباره‌اش گفته است كه شنيده‌ام يحيى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سفيان ثورى با نيرنگ مى‌كوشيد تا راوى ضعيفى را به من ثقه نشان دهد، ولى موفق نشد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يحيى 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احاديث ابو اسحاق، كسى داناتر از سفيان نيست، ولى او نيرنگ مى‌كرد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راوى ديگر اين روايت، حبيب بن ابى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نيز اين سخنان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در نقل روايات نيرنگ مى‌كرد</w:t>
      </w:r>
      <w:r>
        <w:rPr>
          <w:rFonts w:eastAsia="IRNazanin" w:cs="IRNazanin"/>
          <w:color w:val="111111"/>
          <w:sz w:val="28"/>
          <w:szCs w:val="28"/>
          <w:rtl w:val="true"/>
          <w:lang w:bidi="fa-IR"/>
        </w:rPr>
        <w:t xml:space="preserve">». </w:t>
      </w:r>
      <w:r>
        <w:rPr>
          <w:rStyle w:val="FootnoteAnchor"/>
          <w:rtl w:val="true"/>
        </w:rPr>
        <w:footnoteReference w:id="34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از عطا رواياتى نقل كرده كه به آن توجه نمى‌شود</w:t>
      </w:r>
      <w:r>
        <w:rPr>
          <w:rFonts w:eastAsia="IRNazanin" w:cs="IRNazanin"/>
          <w:color w:val="111111"/>
          <w:sz w:val="28"/>
          <w:szCs w:val="28"/>
          <w:rtl w:val="true"/>
          <w:lang w:bidi="fa-IR"/>
        </w:rPr>
        <w:t xml:space="preserve">». </w:t>
      </w:r>
      <w:r>
        <w:rPr>
          <w:rStyle w:val="FootnoteAnchor"/>
          <w:rtl w:val="true"/>
        </w:rPr>
        <w:footnoteReference w:id="342"/>
      </w:r>
      <w:bookmarkStart w:id="230" w:name="pg1941_24800"/>
    </w:p>
    <w:p>
      <w:pPr>
        <w:pStyle w:val="BookText"/>
        <w:rPr/>
      </w:pPr>
      <w:bookmarkEnd w:id="23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عقيلى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عون بر او عيب و ايراد گرفته است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قطان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از عطا مطالبى غير از حديث نيز نقل كرده كه مضبوط نيست و توجهى هم به آن مطالب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خزيمه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در نقل روايت، نيرنگ به كار مى‌برد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وائل نيز يكى ديگر از راويان اين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بود و كينه آن حضرت را به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نمى‌توان به او اعتماد كرد،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دوست نمى‌دارد مگر مؤمن و با تو دشمنى نمى‌كند، مگر منافق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31" w:name="__RefHeading___Toc3372369_3650668749"/>
      <w:bookmarkStart w:id="232" w:name="_Toc81"/>
      <w:bookmarkEnd w:id="231"/>
      <w:r>
        <w:rPr>
          <w:rtl w:val="true"/>
        </w:rPr>
        <w:t xml:space="preserve">نقد و بررسى روايت منسوب به على </w:t>
      </w:r>
      <w:r>
        <w:rPr>
          <w:rtl w:val="true"/>
        </w:rPr>
        <w:t>(</w:t>
      </w:r>
      <w:r>
        <w:rPr>
          <w:rtl w:val="true"/>
        </w:rPr>
        <w:t>ع</w:t>
      </w:r>
      <w:r>
        <w:rPr>
          <w:rtl w:val="true"/>
        </w:rPr>
        <w:t>)</w:t>
      </w:r>
      <w:bookmarkEnd w:id="232"/>
    </w:p>
    <w:p>
      <w:pPr>
        <w:pStyle w:val="BookText"/>
        <w:rPr/>
      </w:pPr>
      <w:r>
        <w:rPr>
          <w:rFonts w:ascii="IRNazanin" w:hAnsi="IRNazanin" w:eastAsia="IRNazanin"/>
          <w:color w:val="111111"/>
          <w:sz w:val="28"/>
          <w:sz w:val="28"/>
          <w:szCs w:val="28"/>
          <w:rtl w:val="true"/>
          <w:lang w:bidi="fa-IR"/>
        </w:rPr>
        <w:t xml:space="preserve">به اين نوع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يعنى فقط يك نفر آن را نقل كرده كه همان ابو هياج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كتاب‌هاى حديثى فقط همين يك روايت از ابو هياج نقل شده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اين روايت ادعاى وهابى‌ها را</w:t>
      </w:r>
    </w:p>
    <w:p>
      <w:pPr>
        <w:pStyle w:val="BookText"/>
        <w:rPr/>
      </w:pPr>
      <w:r>
        <w:rPr>
          <w:rFonts w:ascii="Amiri" w:hAnsi="Amiri" w:eastAsia="Amiri" w:cs="Amiri"/>
          <w:color w:val="111111"/>
          <w:sz w:val="28"/>
          <w:sz w:val="28"/>
          <w:szCs w:val="28"/>
          <w:rtl w:val="true"/>
          <w:lang w:bidi="ar-SA"/>
        </w:rPr>
        <w:t>ثابت نمى‌كند، زيرا اين روايت دستور مى‌دهد كه روى قبر را صاف و هموار كنيد، نه اينكه قبور را همسان زمين سازيد تا از زمين بلندتر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صورت، معناى اين روايت را سه‌گونه مى‌توان تصوّر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نابود كردن بناهاى روى قبور؛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همسان كردن قبور با سطح زمين؛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 كردن و هموار ساختن پستى و بلندى‌هاى روى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را نمى‌توان پذيرفت، زيرا سيره و عمل صحابه،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نيز قابل قبول نيست، زيرا سنت قطعى اين است كه قبور را يك وجب از زمين بالاتر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پذيرفتنى‌تر است كه مى‌گويد؛ روى قبر نبايد مانند كوهان شتر يا پشت ماهى برآمدگى داشته باشد، بلكه بايد صاف و هموار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اهل سنت، مانند نووى و قسطلانى نيز همين معنا را 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نووى مى‌گويد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اين است كه قبر، خيلى از زمين بالاتر نباشد، بلكه به اندازه يك وجب از زمين بالاتر باشد و پستى و بلندى هم نداشته</w:t>
      </w:r>
      <w:bookmarkStart w:id="233" w:name="pg1941_24807"/>
    </w:p>
    <w:p>
      <w:pPr>
        <w:pStyle w:val="BookText"/>
        <w:rPr/>
      </w:pPr>
      <w:bookmarkEnd w:id="233"/>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روى قبر نيز صاف و هموار گردد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قسطلانى هم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سنت، اين‌گونه است كه روى قبر را تسطيح و صاف نمايند و به اين دليل كه اين عمل، نشانه رافضى‌ها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نمى‌توان سنت را ترك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هموار كردن روى قبور را مخالف روايت ابو هياج نمى‌داند و در ادامه مى‌افزايد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نمى‌گويد كه قبر را با زمين همسان و هم‌سطح كنيد، بلكه بيان مى‌كند روى قبر را صاف و هموار كنيد، از جمع ميان روايات نيز همين معنا فهميده مى‌شود</w:t>
      </w:r>
      <w:r>
        <w:rPr>
          <w:rFonts w:eastAsia="IRNazanin" w:cs="IRNazanin"/>
          <w:color w:val="111111"/>
          <w:sz w:val="28"/>
          <w:szCs w:val="28"/>
          <w:rtl w:val="true"/>
          <w:lang w:bidi="fa-IR"/>
        </w:rPr>
        <w:t>.</w:t>
      </w:r>
    </w:p>
    <w:p>
      <w:pPr>
        <w:pStyle w:val="Heading3"/>
        <w:numPr>
          <w:ilvl w:val="2"/>
          <w:numId w:val="1"/>
        </w:numPr>
        <w:rPr/>
      </w:pPr>
      <w:bookmarkStart w:id="234" w:name="__RefHeading___Toc3372371_3650668749"/>
      <w:bookmarkStart w:id="235" w:name="_Toc82"/>
      <w:bookmarkEnd w:id="234"/>
      <w:r>
        <w:rPr>
          <w:rtl w:val="true"/>
        </w:rPr>
        <w:t>سيره صحابه و مسلمانان‌</w:t>
      </w:r>
      <w:bookmarkEnd w:id="23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قبور پيامبران در اطراف بيت‌المقدس، مانند قبر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قدس، قبر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اسحاق و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قبر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مصر به شهر الخليل منتقل كرد، همگى بناهاى مرتفعى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پيش از اسلام روى آنها، سنگ‌هاى معمولى بزرگى قرار داشت و پس از فتح بيت‌المقدس نيز به همان شكل باقى ماند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ابن تيميه، خود به اين موضوع اعتراف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بناى روى قبر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فتح بيت‌المقدس و دوران صحابه وجود داشت، ولى در ساختمان آن تا سال چهل هجرى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عمر هنگام فتح بيت‌المقدس، آن بناها را ديد، ولى به تخريب و انهدام آن دستور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بليهد مدعى است كه بناى روى قبر از قرن پنجم به بعد رواج يافت و پيش از آن سابقه نداشت، ولى تاريخ، خلاف ادعاى او را نشان مى‌دهد، زيرا بناهايى بر فراز قبور و مزارها قرار دارند كه مربوط به پيش از قرن پنجم هستند، حتى تاريخِ برخى از آنها به قرن اول و دوم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بناى حجره شريف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ساختمان مسجدى كه بر فراز قبر حمزه سيدالشهداء بنا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ابراهيم فرزند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منزل محمد فرزند زيد، فرزند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bookmarkStart w:id="236" w:name="pg1941_24811"/>
    </w:p>
    <w:p>
      <w:pPr>
        <w:pStyle w:val="BookText"/>
        <w:rPr/>
      </w:pPr>
      <w:bookmarkEnd w:id="23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سعد بن معاذ كه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و زمان عمر بن عبدالعزيز در سده دوم، روى آن گنبدى ساخته بودند </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ساختمان روى قبر زبير كه آن را سال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ساختند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ساختمان روى قبر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قبر عبيدالله بن محمد بن عمر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قرن چهارم بنا كردند</w:t>
      </w:r>
      <w:r>
        <w:rPr>
          <w:rFonts w:eastAsia="IRNazanin" w:cs="IRNazanin"/>
          <w:color w:val="111111"/>
          <w:sz w:val="28"/>
          <w:szCs w:val="28"/>
          <w:rtl w:val="true"/>
          <w:lang w:bidi="fa-IR"/>
        </w:rPr>
        <w:t>.</w:t>
      </w:r>
    </w:p>
    <w:p>
      <w:pPr>
        <w:pStyle w:val="Heading3"/>
        <w:numPr>
          <w:ilvl w:val="2"/>
          <w:numId w:val="1"/>
        </w:numPr>
        <w:rPr/>
      </w:pPr>
      <w:bookmarkStart w:id="237" w:name="__RefHeading___Toc3372373_3650668749"/>
      <w:bookmarkStart w:id="238" w:name="_Toc83"/>
      <w:bookmarkEnd w:id="237"/>
      <w:r>
        <w:rPr>
          <w:rtl w:val="true"/>
        </w:rPr>
        <w:t xml:space="preserve">بازسازى بناى قبر پيامبر </w:t>
      </w:r>
      <w:r>
        <w:rPr>
          <w:rtl w:val="true"/>
        </w:rPr>
        <w:t>(</w:t>
      </w:r>
      <w:r>
        <w:rPr>
          <w:rtl w:val="true"/>
        </w:rPr>
        <w:t>ص</w:t>
      </w:r>
      <w:r>
        <w:rPr>
          <w:rtl w:val="true"/>
        </w:rPr>
        <w:t>)</w:t>
      </w:r>
      <w:bookmarkEnd w:id="2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جنازه مبارك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حجره‌اى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ساختمان و بنا بر روى قبور حرام بود، صحابه پيش از دفن آن حضرت، حجره را خراب مى‌كردند، زيرا اگر آن‌گونه كه وهابى‌ها معتقدند بناى روى قبور مانند بت باشد، تفاوتى ندارد كه آن بنا قبل از دفن بوده يا اينكه پس از دفن، روى آن بنايى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ساختمان و گنبد روى قبر مبارك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گذشته تا به امروز وجود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نداشت و نخستين بار، عمر بن خطاب دور آن ديوارى كشيد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عايشه در حجره‌اش بين خود و قبر مبارك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ديوارى كشيد و قبل و بعد از ايجاد ديوار، در آن حجره سكونت داشت و همان جا نماز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از خاك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عايشه دستور داد جلوى قبر ديوارى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ديوار، منفذى داشت و مردم از آنجا خاك برمى‌داشتند، تا اينكه به دستور عايشه، آن منفذ را نيز بستند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زبير، روى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بنايى ساخت، اما پس از مدتى ديوار آن بنا فرو ريخت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عبدالعزيز، خانه اول را خراب كرد و از نو، بنايى براى قبر آن حضرت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حريمى نيز براى آن قرار داد و حجره را سنگ مرمر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تخريب خانه اول، قبور سه‌گانه آشكار شدند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متوكّل، خليفه عباسى، دوباره آن حجره را سنگ مرمر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مقتفى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ساختمان را تجديدبنا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از چوب صندل و</w:t>
      </w:r>
      <w:bookmarkStart w:id="239" w:name="pg1941_24819"/>
    </w:p>
    <w:p>
      <w:pPr>
        <w:pStyle w:val="BookText"/>
        <w:rPr/>
      </w:pPr>
      <w:bookmarkEnd w:id="239"/>
      <w:r>
        <w:rPr>
          <w:rFonts w:ascii="Amiri" w:hAnsi="Amiri" w:eastAsia="Amiri" w:cs="Amiri"/>
          <w:color w:val="111111"/>
          <w:sz w:val="28"/>
          <w:sz w:val="28"/>
          <w:szCs w:val="28"/>
          <w:rtl w:val="true"/>
          <w:lang w:bidi="ar-SA"/>
        </w:rPr>
        <w:t>آبنوس، مشبّكى ساختند و روى ديوارى كه عمر بن عبدالعزيز بنا كرده بود، نصب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حكومت مستضيئ، ديوار حجره فرو ريخت و آن را بازسازى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حرم شريف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گرفت اما در زمان حكومت مستعصم عباسى، بازسازى و تعمير آن را شروع كردند و با وسايلى كه در دوره ملك منصور ايبك صالحى از مصر، و نيز چوب‌هايى كه در دوره ملك مظفر از يمن فرستادند، حجره را تكميل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تعمير و تكميل ساختمان در دوران ملك منصور، قلاوون صالحى حاكم مصر به پايان رسيد و نخستين گنبد را بر فراز حجره شريف پيامبر بنا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عبدالقوى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گنبد كبودرنگ را در سال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w:t>
      </w:r>
      <w:r>
        <w:rPr>
          <w:rFonts w:eastAsia="IRNazanin" w:cs="IRNazanin"/>
          <w:color w:val="111111"/>
          <w:sz w:val="28"/>
          <w:szCs w:val="28"/>
          <w:rtl w:val="true"/>
          <w:lang w:bidi="fa-IR"/>
        </w:rPr>
        <w:t xml:space="preserve">. </w:t>
      </w:r>
      <w:r>
        <w:rPr>
          <w:rStyle w:val="FootnoteAnchor"/>
          <w:rtl w:val="true"/>
        </w:rPr>
        <w:footnoteReference w:id="351"/>
      </w:r>
    </w:p>
    <w:p>
      <w:pPr>
        <w:pStyle w:val="Heading3"/>
        <w:numPr>
          <w:ilvl w:val="2"/>
          <w:numId w:val="1"/>
        </w:numPr>
        <w:rPr/>
      </w:pPr>
      <w:bookmarkStart w:id="240" w:name="__RefHeading___Toc3372375_3650668749"/>
      <w:bookmarkStart w:id="241" w:name="_Toc84"/>
      <w:bookmarkEnd w:id="240"/>
      <w:r>
        <w:rPr>
          <w:rtl w:val="true"/>
        </w:rPr>
        <w:t>قبور صحابه و ديگران‌</w:t>
      </w:r>
      <w:bookmarkEnd w:id="2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مى‌گويند كه عقيل در خانه‌اش چاهى كند و درون چاه به سنگ‌نوشته‌اى برخورد كرد كه روى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ام حبيبه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چاه را پر كرد و روى آن بنايى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هارون الرشيد در قرن دوم، گنبدى روى قبر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ابوالحسن، همان انسان هدايت‌پيشه را زيارت كنيد تا از اجر و اقبال و منزلت برخوردار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همانى برويد كه زمزمه‌ها را مى‌شنود، كسى كه مشتاقانه قبرش را زيارت كند، او را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بارگاهش رسيدى، احرام ببند و لبيك‌گويان وارد شو، سعى به جاى آور و قبرش را طواف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خطيب بغدادى، متولد سال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شونيز نيز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وى مشهور و زيارتگاه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قبر، بارگاهى عظيم بنا كرده‌اند و در آن، شمعدان‌ها، فرش‌ها و انواع وسايل وجود دارد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عمارتى گنبدگونه كه هارون را در آنجا دفن كرده بودند،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مأمون، اين ساختمان را براى قبر پدرش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ابوتمام طايى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نهشل بن حميد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روى قبر ابو تمام، حبيب بن اوس</w:t>
      </w:r>
    </w:p>
    <w:p>
      <w:pPr>
        <w:pStyle w:val="BookText"/>
        <w:rPr/>
      </w:pPr>
      <w:r>
        <w:rPr>
          <w:rFonts w:ascii="IRNazanin" w:hAnsi="IRNazanin" w:eastAsia="IRNazanin"/>
          <w:color w:val="111111"/>
          <w:sz w:val="28"/>
          <w:sz w:val="28"/>
          <w:szCs w:val="28"/>
          <w:rtl w:val="true"/>
          <w:lang w:bidi="fa-IR"/>
        </w:rPr>
        <w:t>اى صاحب گنبد سپيد در سرزمين نجف، هركس قبر تو را زيارت كند و نزد تو از خدا شفا طلبد، خداوند، او را شفا مى‌دهد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وفيات الاعيان،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طايى، شاعر معروف در موصل، بنايى ايجاد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فراز قبر پوران، دختر حسن بن سهل، گنبدى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دستور متوكّل،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ساختمان‌هاى اطراف آن را ويران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اقدام متوكل اندوهگين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بغداد، روى در و ديوار و مساجد، عليه متوكل ناسزا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نيز در هجو او اشعارى سرودند، مانند اين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بنى‌اميه پسر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ستم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كسانى از دودمان بنى‌عباس همان كار پسران اميه را مرتكب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جان خويشتنم، قبر او را ويران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انگشت تأسف به دهان گرفته‌اند كه نتوانستند در كشتن حسين شركت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جان استخوان‌هايش افتاده‌اند</w:t>
      </w:r>
      <w:r>
        <w:rPr>
          <w:rFonts w:eastAsia="IRNazanin" w:cs="IRNazanin"/>
          <w:color w:val="111111"/>
          <w:sz w:val="28"/>
          <w:szCs w:val="28"/>
          <w:rtl w:val="true"/>
          <w:lang w:bidi="fa-IR"/>
        </w:rPr>
        <w:t xml:space="preserve">. </w:t>
      </w:r>
      <w:r>
        <w:rPr>
          <w:rStyle w:val="FootnoteAnchor"/>
          <w:rtl w:val="true"/>
        </w:rPr>
        <w:footnoteReference w:id="352"/>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ديديم كه برخلاف ادعاى بليهد، ايجاد بنا روى قبور، پيش از قرن پنجم نيز ميان مسلمانان</w:t>
      </w:r>
    </w:p>
    <w:p>
      <w:pPr>
        <w:pStyle w:val="BookText"/>
        <w:rPr/>
      </w:pPr>
      <w:r>
        <w:rPr>
          <w:rFonts w:ascii="IRNazanin" w:hAnsi="IRNazanin" w:eastAsia="IRNazanin"/>
          <w:color w:val="111111"/>
          <w:sz w:val="28"/>
          <w:sz w:val="28"/>
          <w:szCs w:val="28"/>
          <w:rtl w:val="true"/>
          <w:lang w:bidi="fa-IR"/>
        </w:rPr>
        <w:t>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ساختن بنا روى قبور حرام بود، بايد در اين قرون از اين عمل نهى مى‌شد و آن را شرك مى‌دانستند، به ويژه در عصر هارون و مأمون كه علماى بسيار و پيشوايان دين حضور داشتند، ولى هيچ كدام اين كار را زشت نشمردند، در حالى‌كه همان‌ها با انديشه مأمون، مبنى بر مخلوق بودن قرآن، مخالفت كردند و مشقت زندان و شكنجه را به جان خريدند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چند نمونه ديگر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سلمان فارسى، متوفاى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خطيب بغدادى درباره قبر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هم‌اكنون، قبر سلمان، كنار ايوان كسرى آشكار و معروف است و بنايى نيز بر فراز آن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خادمى براى حفظ و نگهدارى آن، در آنجا اقامت دارد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طلحه؛ وى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جنگ جمل كشته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مقبره طلحة بن عبيدالله داخل شهر قرار دارد و روى آن گنبد و مسجدى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كنج مقبره‌اش نيز مكانى براى پذيرايى اختصاص دارد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ابن بطوطه، چندين بارگاه و مرقد صحابه و تابعان را در بصره نام مى‌برد كه روى هر يك</w:t>
      </w:r>
    </w:p>
    <w:p>
      <w:pPr>
        <w:pStyle w:val="BookText"/>
        <w:rPr/>
      </w:pPr>
      <w:r>
        <w:rPr>
          <w:rFonts w:ascii="IRNazanin" w:hAnsi="IRNazanin" w:eastAsia="IRNazanin"/>
          <w:color w:val="111111"/>
          <w:sz w:val="28"/>
          <w:sz w:val="28"/>
          <w:szCs w:val="28"/>
          <w:rtl w:val="true"/>
          <w:lang w:bidi="fa-IR"/>
        </w:rPr>
        <w:t>گنبدى است و نام صاحب قبر و تاريخ وفات او را نيز بر روى آن نوشته‌اند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زبير بن عوام؛ ابن جوزى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اثير ابوالمسك عنبر، روى قبر زبير، ساختمانى بنا كرد و آنجا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شمعدان‌ها، حصيرها و فرش‌هايى به آنجا آوردند و خادمى دائمى در آنجا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مخارج آنها موقوفاتى نيز قرار داده‌اند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ابو ايوب انصارى، متوفاى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روم؛ وليد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پيرمردى فلسطينى براى من تعريف كرد كه پايين ديوار قسطنطنيه، ساختمانى سفيد 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قبر ابو ايوب انصارى صحابى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به آنجا رفتم، و قبر او را در آن ساختمان ديدم، روى قبر شمعدانى قرار داشت كه با زنجيرى آن را بسته بودند</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كثير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ابوايوب بارگاه و</w:t>
      </w:r>
    </w:p>
    <w:p>
      <w:pPr>
        <w:pStyle w:val="BookText"/>
        <w:rPr/>
      </w:pPr>
      <w:r>
        <w:rPr>
          <w:rFonts w:ascii="IRNazanin" w:hAnsi="IRNazanin" w:eastAsia="IRNazanin"/>
          <w:color w:val="111111"/>
          <w:sz w:val="28"/>
          <w:sz w:val="28"/>
          <w:szCs w:val="28"/>
          <w:rtl w:val="true"/>
          <w:lang w:bidi="fa-IR"/>
        </w:rPr>
        <w:t>مسجدى دارد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بارگاه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ذهبى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بارگاهى عظيم و مشهور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قبر فرزند او،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طوس بارگاهى عظيم دارد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ابوسعد مستوفى،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قبر ابوحنيفه، بنايى ايجاد كرد و گنبدى نيز روى آن ساخت</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معروف كرخى، متوفاى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ابن جوزى درباره قبر وى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ربيع‌الاول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روى قبر معروف، بنايى ايجاد كردند و مرقدش را با گچ و آجر ساختند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محمد بن ادريس شافعى، متوفاى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ذهبى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كامل، روى ضريح شافعى گنبدى ساخت</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ابو على هبيش، متوفاى سال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ابن جوزى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او در كوفه آشكار است و</w:t>
      </w:r>
      <w:bookmarkStart w:id="242" w:name="pg1941_24837"/>
    </w:p>
    <w:p>
      <w:pPr>
        <w:pStyle w:val="BookText"/>
        <w:rPr/>
      </w:pPr>
      <w:bookmarkEnd w:id="242"/>
      <w:r>
        <w:rPr>
          <w:rFonts w:ascii="IRNazanin" w:hAnsi="IRNazanin" w:eastAsia="IRNazanin"/>
          <w:color w:val="111111"/>
          <w:sz w:val="28"/>
          <w:sz w:val="28"/>
          <w:szCs w:val="28"/>
          <w:rtl w:val="true"/>
          <w:lang w:bidi="fa-IR"/>
        </w:rPr>
        <w:t>براى آن بارگاهى ساخته‌اند</w:t>
      </w:r>
      <w:r>
        <w:rPr>
          <w:rFonts w:eastAsia="IRNazanin" w:cs="IRNazanin"/>
          <w:color w:val="111111"/>
          <w:sz w:val="28"/>
          <w:szCs w:val="28"/>
          <w:rtl w:val="true"/>
          <w:lang w:bidi="fa-IR"/>
        </w:rPr>
        <w:t xml:space="preserve">». </w:t>
      </w:r>
      <w:r>
        <w:rPr>
          <w:rStyle w:val="FootnoteAnchor"/>
          <w:rtl w:val="true"/>
        </w:rPr>
        <w:footnoteReference w:id="362"/>
      </w:r>
    </w:p>
    <w:p>
      <w:pPr>
        <w:pStyle w:val="Heading3"/>
        <w:numPr>
          <w:ilvl w:val="2"/>
          <w:numId w:val="1"/>
        </w:numPr>
        <w:rPr/>
      </w:pPr>
      <w:bookmarkStart w:id="243" w:name="__RefHeading___Toc3372377_3650668749"/>
      <w:bookmarkStart w:id="244" w:name="_Toc85"/>
      <w:bookmarkEnd w:id="243"/>
      <w:r>
        <w:rPr>
          <w:rtl w:val="true"/>
        </w:rPr>
        <w:t>استناد وهابى‌ها به روايت ابو زبير</w:t>
      </w:r>
      <w:bookmarkEnd w:id="244"/>
    </w:p>
    <w:p>
      <w:pPr>
        <w:pStyle w:val="BookText"/>
        <w:rPr/>
      </w:pPr>
      <w:r>
        <w:rPr>
          <w:rFonts w:ascii="IRNazanin" w:hAnsi="IRNazanin" w:eastAsia="IRNazanin"/>
          <w:color w:val="111111"/>
          <w:sz w:val="28"/>
          <w:sz w:val="28"/>
          <w:szCs w:val="28"/>
          <w:rtl w:val="true"/>
          <w:lang w:bidi="fa-IR"/>
        </w:rPr>
        <w:t xml:space="preserve">مسلم </w:t>
      </w:r>
      <w:r>
        <w:rPr>
          <w:rStyle w:val="FootnoteAnchor"/>
          <w:rtl w:val="true"/>
        </w:rPr>
        <w:footnoteReference w:id="363"/>
      </w:r>
      <w:r>
        <w:rPr>
          <w:rFonts w:ascii="IRNazanin" w:hAnsi="IRNazanin" w:eastAsia="IRNazanin"/>
          <w:color w:val="111111"/>
          <w:sz w:val="28"/>
          <w:sz w:val="28"/>
          <w:szCs w:val="28"/>
          <w:rtl w:val="true"/>
          <w:lang w:bidi="fa-IR"/>
        </w:rPr>
        <w:t xml:space="preserve">، ترمذى </w:t>
      </w:r>
      <w:r>
        <w:rPr>
          <w:rStyle w:val="FootnoteAnchor"/>
          <w:rtl w:val="true"/>
        </w:rPr>
        <w:footnoteReference w:id="364"/>
      </w:r>
      <w:r>
        <w:rPr>
          <w:rFonts w:ascii="IRNazanin" w:hAnsi="IRNazanin" w:eastAsia="IRNazanin"/>
          <w:color w:val="111111"/>
          <w:sz w:val="28"/>
          <w:sz w:val="28"/>
          <w:szCs w:val="28"/>
          <w:rtl w:val="true"/>
          <w:lang w:bidi="fa-IR"/>
        </w:rPr>
        <w:t xml:space="preserve">، ابن ماجه </w:t>
      </w:r>
      <w:r>
        <w:rPr>
          <w:rStyle w:val="FootnoteAnchor"/>
          <w:rtl w:val="true"/>
        </w:rPr>
        <w:footnoteReference w:id="365"/>
      </w:r>
      <w:r>
        <w:rPr>
          <w:rFonts w:ascii="Amiri" w:hAnsi="Amiri" w:eastAsia="Amiri" w:cs="Amiri"/>
          <w:color w:val="111111"/>
          <w:sz w:val="28"/>
          <w:sz w:val="28"/>
          <w:szCs w:val="28"/>
          <w:rtl w:val="true"/>
          <w:lang w:bidi="ar-SA"/>
        </w:rPr>
        <w:t xml:space="preserve">، نسايى </w:t>
      </w:r>
      <w:r>
        <w:rPr>
          <w:rStyle w:val="FootnoteAnchor"/>
          <w:rtl w:val="true"/>
        </w:rPr>
        <w:footnoteReference w:id="366"/>
      </w:r>
      <w:r>
        <w:rPr>
          <w:rFonts w:ascii="IRNazanin" w:hAnsi="IRNazanin" w:eastAsia="IRNazanin"/>
          <w:color w:val="111111"/>
          <w:sz w:val="28"/>
          <w:sz w:val="28"/>
          <w:szCs w:val="28"/>
          <w:rtl w:val="true"/>
          <w:lang w:bidi="fa-IR"/>
        </w:rPr>
        <w:t xml:space="preserve">، ابو داوود </w:t>
      </w:r>
      <w:r>
        <w:rPr>
          <w:rStyle w:val="FootnoteAnchor"/>
          <w:rtl w:val="true"/>
        </w:rPr>
        <w:footnoteReference w:id="367"/>
      </w:r>
      <w:r>
        <w:rPr>
          <w:rFonts w:ascii="IRNazanin" w:hAnsi="IRNazanin" w:eastAsia="IRNazanin"/>
          <w:color w:val="111111"/>
          <w:sz w:val="28"/>
          <w:sz w:val="28"/>
          <w:szCs w:val="28"/>
          <w:rtl w:val="true"/>
          <w:lang w:bidi="fa-IR"/>
        </w:rPr>
        <w:t xml:space="preserve">، و احمد </w:t>
      </w:r>
      <w:r>
        <w:rPr>
          <w:rStyle w:val="FootnoteAnchor"/>
          <w:rtl w:val="true"/>
        </w:rPr>
        <w:footnoteReference w:id="368"/>
      </w:r>
      <w:r>
        <w:rPr>
          <w:rFonts w:ascii="IRNazanin" w:hAnsi="IRNazanin" w:eastAsia="IRNazanin"/>
          <w:color w:val="111111"/>
          <w:sz w:val="28"/>
          <w:sz w:val="28"/>
          <w:szCs w:val="28"/>
          <w:rtl w:val="true"/>
          <w:lang w:bidi="fa-IR"/>
        </w:rPr>
        <w:t xml:space="preserve">در مسند خود حديثى را با عنوان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و وهابى‌ها براى اثبات ادعاى خود به اين روايت توسل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از اين قرار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قبر را گچ‌كارى كنند؛ كنار آن بنشينند و يا روى آن، بنايى ايجاد كنند، نهى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را از پنج طريق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طريق اول</w:t>
      </w:r>
    </w:p>
    <w:p>
      <w:pPr>
        <w:pStyle w:val="BookText"/>
        <w:rPr/>
      </w:pPr>
      <w:r>
        <w:rPr>
          <w:rFonts w:ascii="IRNazanin" w:hAnsi="IRNazanin" w:eastAsia="IRNazanin"/>
          <w:color w:val="111111"/>
          <w:sz w:val="28"/>
          <w:sz w:val="28"/>
          <w:szCs w:val="28"/>
          <w:rtl w:val="true"/>
          <w:lang w:bidi="fa-IR"/>
        </w:rPr>
        <w:t>ابوبكر بن ابى‌شيبه مى‌گويد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 بن غياث براى ما اين روايت را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نيز از ابن جريج، او نيز از ابو زبير و ابو زبير نيز از جابر نقل كرده كه 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فرموده است</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طريق دوم</w:t>
      </w:r>
    </w:p>
    <w:p>
      <w:pPr>
        <w:pStyle w:val="BookText"/>
        <w:rPr/>
      </w:pPr>
      <w:r>
        <w:rPr>
          <w:rFonts w:ascii="IRNazanin" w:hAnsi="IRNazanin" w:eastAsia="IRNazanin"/>
          <w:color w:val="111111"/>
          <w:sz w:val="28"/>
          <w:sz w:val="28"/>
          <w:szCs w:val="28"/>
          <w:rtl w:val="true"/>
          <w:lang w:bidi="fa-IR"/>
        </w:rPr>
        <w:t>هارون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بن محمد، محمّد بن رافع و عبدالرزاق هر سه به نقل از ابن جريج براى ما روايت كرده‌اند، او نيز از ابو زبير روايت را نقل كرده است</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طريق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ربيعه از اين روايت به ما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روايت را از ابن جريج و وى نيز آن را از ابو زبير نقل مى‌كند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طريق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محمد بن زياد روايت مى‌كند كه 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عبدالوارث به نقل از ايوب و او نيز از ابو زبير روايت را نقل مى‌كند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طريق پنجم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 كه حجاج از ابن جريج و وى نيز به نقل از ابو زبير روايت را</w:t>
      </w:r>
      <w:bookmarkStart w:id="245" w:name="pg1941_24843"/>
    </w:p>
    <w:p>
      <w:pPr>
        <w:pStyle w:val="BookText"/>
        <w:rPr/>
      </w:pPr>
      <w:bookmarkEnd w:id="245"/>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 xml:space="preserve">. </w:t>
      </w:r>
      <w:r>
        <w:rPr>
          <w:rStyle w:val="FootnoteAnchor"/>
          <w:rtl w:val="true"/>
        </w:rPr>
        <w:footnoteReference w:id="373"/>
      </w:r>
    </w:p>
    <w:p>
      <w:pPr>
        <w:pStyle w:val="Heading3"/>
        <w:numPr>
          <w:ilvl w:val="2"/>
          <w:numId w:val="1"/>
        </w:numPr>
        <w:rPr/>
      </w:pPr>
      <w:bookmarkStart w:id="246" w:name="__RefHeading___Toc3372379_3650668749"/>
      <w:bookmarkStart w:id="247" w:name="_Toc86"/>
      <w:bookmarkEnd w:id="246"/>
      <w:r>
        <w:rPr>
          <w:rtl w:val="true"/>
        </w:rPr>
        <w:t>بررسى سند روايت‌</w:t>
      </w:r>
      <w:bookmarkEnd w:id="247"/>
    </w:p>
    <w:p>
      <w:pPr>
        <w:pStyle w:val="BookText"/>
        <w:rPr/>
      </w:pPr>
      <w:r>
        <w:rPr>
          <w:rFonts w:ascii="IRNazanin" w:hAnsi="IRNazanin" w:eastAsia="IRNazanin"/>
          <w:color w:val="111111"/>
          <w:sz w:val="28"/>
          <w:sz w:val="28"/>
          <w:szCs w:val="28"/>
          <w:rtl w:val="true"/>
          <w:lang w:bidi="fa-IR"/>
        </w:rPr>
        <w:t>ابن جريج، ابو زبير، حفص بن غياث، محمد بن ربيعه و عبدالرزاق از راويان اين روايت هستند كه وضعيت هر يك را جداگانه مورد بررسى قرار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جريج، همان عبدالملك بن عبدالعزيز بن جريج اموى است كه راوى‌شناسان درباره وى اين‌گونه نظر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يحيى بن سعيد درباره حديث ابن جريج پرسيدند،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احاديث او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هنگام نقل خبر،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احاديث او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نيز درباره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ابن جريج بگويد كه فلانى و فلانى چنين گفته‌اند و اين‌گونه به من خبر رسيده، حديث او مردود و غير معروف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انس هم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روايات ابن جريج مانند كسى است كه در بيابان تاريك، دنبال سوزن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جريج بپرهيزيد، زيرا وى نادرست را درست، جلوه مى‌دهد و در نقل روايت به زشتى نيرنگ و تدليس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هرگاه روايتى را از راوى ضعيفى شنيده باشد، به گونه‌اى وانمود مى‌كند كه روايت را از فردى ثقه و مورد اطمينان شنيده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نيز درباره‌اش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نقل حديث، نيرنگ و تدليس به كار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سعيد، درباره 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ابن جريج روايت مى‌كند كه فلانى چنين گفته، سخن او همچون باد هواست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زريع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ابن جريج، كف‌آلود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نيز درباره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در نقل روايت، تدليس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 ثقه بودنش اجماع كرده‌اند، ولى او با حدود هفتاد زن، ازدواج موقت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مى‌گويد كه پدرم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از احاديث مرسلى كه ابن جريج نقل مى‌كرد، جعلى‌اند، ولى او اهميت نمى‌داد كه اين روايات را با چه سندى نقل مى‌كند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قطنى هم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تدليس‌ها و نيرنگ‌هاى ابن جريج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نقل روايت تدليس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كه از راويان ضعيفى مانند ابراهيم بن يحيى، روايت نقل مى‌كرد، در نقل روايات، نيرنگ به كار مى‌برد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ابو زبير، ديگر راوى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بن تدرس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راوى‌شناسان، وى را فردى ضعيف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برخى از نظرات ايشان درباره وى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حنبل نقل مى‌كنند كه وى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ايوب، او را ضعيف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نعيم بن حماد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شنيده‌ام كه وى از نظر ابن عيينه، فردى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سويد بن عبدالعزيز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چطور از ابو زبير روايت نقل مى‌كنى، در حالى‌كه او نمى‌تواند نمازش را درست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نعيم در اين 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هشيم شنيدم كه ابو زبير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كتابم را گرفت و پاره پاره كرد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حاتم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درباره ابو زبير پرسيدم، وى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w:t>
      </w:r>
    </w:p>
    <w:p>
      <w:pPr>
        <w:pStyle w:val="BookText"/>
        <w:rPr/>
      </w:pPr>
      <w:r>
        <w:rPr>
          <w:rFonts w:ascii="Amiri" w:hAnsi="Amiri" w:eastAsia="Amiri" w:cs="Amiri"/>
          <w:color w:val="111111"/>
          <w:sz w:val="28"/>
          <w:sz w:val="28"/>
          <w:szCs w:val="28"/>
          <w:rtl w:val="true"/>
          <w:lang w:bidi="ar-SA"/>
        </w:rPr>
        <w:t>نوشته مى‌شود، ولى نمى‌توان به آن احتجاج كرد</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هم درباره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شعبه، ابو زبير را تضعيف مى‌كرد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زرعه و ابو حاتم نيز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نمى‌توان به حديث او احتجاج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عيينه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زبير براى ما مثل نان 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عمرو بن دينار دسترسى نداشته باشيم، به سراغ او مى‌رويم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حاتم از ابو زرعه درباره ابو زبير پرسيد،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 او روايت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به روايت او احتجاج كرد؟ ابو زرعه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روايت راويان ثقه مى‌توان احتجاج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مى‌گويد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دنيا، چيزى محبوب‌تر از اين برايم نبود كه كسى از مكه بيايد و از او، درباره ابو زبير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خودم راهى مكه شدم و از او حديث مى‌شنيدم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پيش او نشسته بودم كه مردى آمد و از او سؤالى پرسيد، ابو زبير به او افترايى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يك مسلمان تهمت مى‌زنى؟</w:t>
      </w:r>
    </w:p>
    <w:p>
      <w:pPr>
        <w:pStyle w:val="BookText"/>
        <w:rPr/>
      </w:pPr>
      <w:r>
        <w:rPr>
          <w:rFonts w:ascii="IRNazanin" w:hAnsi="IRNazanin" w:eastAsia="IRNazanin"/>
          <w:color w:val="111111"/>
          <w:sz w:val="28"/>
          <w:sz w:val="28"/>
          <w:szCs w:val="28"/>
          <w:rtl w:val="true"/>
          <w:lang w:bidi="fa-IR"/>
        </w:rPr>
        <w:t>ابو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عصبانى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كس تو را عصبانى كند به او تهمت مى‌زنى؟ از اين پس، هرگز از تو روايت نقل نمى‌كنم</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در تأييد سخنان شعبه در كتاب تهذيب التهذيب نيز آمده، ابو زبير سخن آن مرد را نپذيرفت و به او تهمت زد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با توجه به نظر راوى‌شناسان درباره ابو زبير نتيجه مى‌گيريم كه وى راوى ضعيفى است و نمى‌توانست نمازش را به‌درستى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روايتش نمى‌توان احتجاج كرد، زيرا به ديگران تهمت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شعبه نيز، كتابش را پاره پاره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اين اوصاف، آيا مى‌توان به او اعتماد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سومين راوى اين روايت، حفص بن غياث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وى نيز اين‌گونه اظهارنظر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شيبة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از برخى محفوظاتش پرهيز كرد</w:t>
      </w:r>
      <w:r>
        <w:rPr>
          <w:rFonts w:eastAsia="IRNazanin" w:cs="IRNazanin"/>
          <w:color w:val="111111"/>
          <w:sz w:val="28"/>
          <w:szCs w:val="28"/>
          <w:rtl w:val="true"/>
          <w:lang w:bidi="fa-IR"/>
        </w:rPr>
        <w:t xml:space="preserve">». </w:t>
      </w:r>
      <w:r>
        <w:rPr>
          <w:rStyle w:val="FootnoteAnchor"/>
          <w:rtl w:val="true"/>
        </w:rPr>
        <w:footnoteReference w:id="379"/>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زرعه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از وى مى‌خواستند كه منصب قضاوت را بپذيرد، حافظه خوبى</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رشيد نيز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حفص، خيلى اشتباه مى‌كرد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نيز درباره او چنين اظهار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حفص، احاديث را بسيار درهم مى‌آميخت و جابه‌جا مى‌كرد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احمد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حفص، در نقل روايات، تدليس مى‌كرد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ربيعه، چهارمين راوى اين حديث،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كوفى رواسى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برخى راوى‌شناسان درباره وى اين‌گونه نظر خود را بيان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ساجى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روايات او ضعيف است</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او ضعف و اشكال دارد</w:t>
      </w:r>
      <w:r>
        <w:rPr>
          <w:rFonts w:eastAsia="IRNazanin" w:cs="IRNazanin"/>
          <w:color w:val="111111"/>
          <w:sz w:val="28"/>
          <w:szCs w:val="28"/>
          <w:rtl w:val="true"/>
          <w:lang w:bidi="fa-IR"/>
        </w:rPr>
        <w:t xml:space="preserve">». </w:t>
      </w:r>
      <w:r>
        <w:rPr>
          <w:rStyle w:val="FootnoteAnchor"/>
          <w:rtl w:val="true"/>
        </w:rPr>
        <w:footnoteReference w:id="385"/>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شيبه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ربيعه، نزد من آمد و از من خواست تا روايات او را</w:t>
      </w:r>
    </w:p>
    <w:p>
      <w:pPr>
        <w:pStyle w:val="BookText"/>
        <w:rPr/>
      </w:pPr>
      <w:r>
        <w:rPr>
          <w:rFonts w:ascii="IRNazanin" w:hAnsi="IRNazanin" w:eastAsia="IRNazanin"/>
          <w:color w:val="111111"/>
          <w:sz w:val="28"/>
          <w:sz w:val="28"/>
          <w:szCs w:val="28"/>
          <w:rtl w:val="true"/>
          <w:lang w:bidi="fa-IR"/>
        </w:rPr>
        <w:t>نيز بنويسم، اما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روايات دروغگويان را در احاديث خود وارد نمى‌كنم</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راوى ديگر، عبدالوارث،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ذكوان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نيز اين سخنان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مى‌گويد كه عبدالصمد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عبدالوارث، خيلى بر پدرم دروغ مى‌بست</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قطنى نيز وى را ضعيف مى‌دانست و پس از نقل روايتى از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معين هم درباره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عبدالوارث فردى مجهول است</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به نقل از بخارى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عبدالوارث، روايات مردود و غير معروف را نقل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عبدالرزاق صنعانى، ديگر راوى اين روايت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راوى‌شناسان او را نيز فردى ضعيف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بودن وى مى‌تواند به چند عامل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شيعه بودن اوست، زيرا از نگاه راوى‌شناسان اهل سنت، راوى شيعه، ضعيف به شمار</w:t>
      </w:r>
      <w:bookmarkStart w:id="248" w:name="pg1941_24862"/>
    </w:p>
    <w:p>
      <w:pPr>
        <w:pStyle w:val="BookText"/>
        <w:rPr/>
      </w:pPr>
      <w:bookmarkEnd w:id="248"/>
      <w:r>
        <w:rPr>
          <w:rFonts w:ascii="IRNazanin" w:hAnsi="IRNazanin" w:eastAsia="IRNazanin"/>
          <w:color w:val="111111"/>
          <w:sz w:val="28"/>
          <w:sz w:val="28"/>
          <w:szCs w:val="28"/>
          <w:rtl w:val="true"/>
          <w:lang w:bidi="fa-IR"/>
        </w:rPr>
        <w:t>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همان‌گونه كه احمد بن حنبل بيان كرده، قوه شنوايى صنعانى ضعيف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دلايلى ديگر نيز او را ضعيف مى‌دانند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به هر حال، روشن شد كه سند اين روايت، اشكالات فراوانى دارد و راويان آن، افرادى ضعيف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تعجب مى‌كند كه وهابى‌ها چگونه به چنين روايتى اعتماد مى‌كنند و بر اساس آن فتوا مى‌دهند و بر پايه چنين روايتى، ساير مسلمانان را كافر شمرده، ريختن خون آنان را مباح مى‌دانند؟</w:t>
      </w:r>
      <w:r>
        <w:rPr>
          <w:rFonts w:eastAsia="IRNazanin" w:cs="IRNazanin"/>
          <w:color w:val="111111"/>
          <w:sz w:val="28"/>
          <w:szCs w:val="28"/>
          <w:rtl w:val="true"/>
          <w:lang w:bidi="fa-IR"/>
        </w:rPr>
        <w:t>!</w:t>
      </w:r>
    </w:p>
    <w:p>
      <w:pPr>
        <w:pStyle w:val="Heading3"/>
        <w:numPr>
          <w:ilvl w:val="2"/>
          <w:numId w:val="1"/>
        </w:numPr>
        <w:rPr/>
      </w:pPr>
      <w:bookmarkStart w:id="249" w:name="__RefHeading___Toc3372381_3650668749"/>
      <w:bookmarkStart w:id="250" w:name="_Toc87"/>
      <w:bookmarkEnd w:id="249"/>
      <w:r>
        <w:rPr>
          <w:rtl w:val="true"/>
        </w:rPr>
        <w:t>بررسى دلالت و معناى روايت‌</w:t>
      </w:r>
      <w:bookmarkEnd w:id="25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حداكثر دلالت اين روايت، نهى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نيز دو معنا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بودن و كراهت داشتن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وارده در بسيارى از روايات، معناى كراهت دارد</w:t>
      </w:r>
      <w:r>
        <w:rPr>
          <w:rFonts w:eastAsia="Amiri" w:cs="Amiri" w:ascii="Amiri" w:hAnsi="Amiri"/>
          <w:color w:val="111111"/>
          <w:sz w:val="28"/>
          <w:szCs w:val="28"/>
          <w:rtl w:val="true"/>
          <w:lang w:bidi="ar-SA"/>
        </w:rPr>
        <w:t xml:space="preserve">. </w:t>
      </w:r>
      <w:r>
        <w:rPr>
          <w:rStyle w:val="FootnoteAnchor"/>
          <w:rtl w:val="true"/>
        </w:rPr>
        <w:footnoteReference w:id="390"/>
      </w: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همين دليل، نهى در اين روايت نيز معناى كراهت مى‌دهد نه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 فتواى بسيارى از علماى اهل سنت نيز نشان مى‌دهد كه نهى در اين روايت به معناى كراهت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برخى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شافعى و اصحاب وى بر اساس اين روايت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كه قبر از زمين بالاتر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سندى از نيشابورى نقل مى‌كند كه نوشتن روى قبر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روايات، صحيح‌اند، ولى به آنها عمل نمى‌شود، زيرا پيشوايان مسلمانان از شرق گرفته تا غرب روى قبر مى‌نوشتند و آيندگان اين عمل را از پيشينيان گرفته‌اند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نووى نيز فتوا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ساختن بنا روى قبر در ملك صاحب قبر كراهت دارد و ساختن بنا روى قبر در گورستان وقفى،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نيز با تصريح بر اين مطلب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ما، گچ‌كارى قبور را مكروه 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همچنين بايد يادآورى كنيم، اين روايات در صدد بيان حكم تعمير، بازسازى و ساختن بنا روى قبور نيستند، زيرا اين اعمال، شعائر الله محسوب مى‌شوند و شعائر را بايد پاس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شعائر بودن آن اين است كه صاحبان قبور، پيامبر يا ولى خدا هستند، و يا ايجاد بنا روى قبر و بازسازى آن، مصلحتى دينى دارد؛ مثل اينكه نشانه‌اى براى قبرى باشد كه شريعت، زيارت آن را مستحب مى‌داند و مى‌خواهد آن قبر از بين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قبر عثمان بن مظعون نشانه‌اى گذاشت و يا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قبر حمزه سيدالشهدا سنگى را به عنوان نشانه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شواهدى تاريخى نيز در دست است كه اين سخن ما را تأييد مى‌كند،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ماجه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قبر</w:t>
      </w:r>
    </w:p>
    <w:p>
      <w:pPr>
        <w:pStyle w:val="BookText"/>
        <w:rPr/>
      </w:pPr>
      <w:r>
        <w:rPr>
          <w:rFonts w:ascii="IRNazanin" w:hAnsi="IRNazanin" w:eastAsia="IRNazanin"/>
          <w:color w:val="111111"/>
          <w:sz w:val="28"/>
          <w:sz w:val="28"/>
          <w:szCs w:val="28"/>
          <w:rtl w:val="true"/>
          <w:lang w:bidi="fa-IR"/>
        </w:rPr>
        <w:t>عثمان بن مظعون سنگى را نشانه گذاشت</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هيثمى در ادامه سخن 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اين روايت، درست و صحيح است</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توضيح اين حديث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را روى آن گذاشت تا قبرش مشخص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برخى صحابه نقل شده كه وقتى عثمان پسر مظعون درگذشت، جنازه‌اش را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شخصى دستور داد سنگى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نتوانست سنگ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برخاست و آستين بالا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سفيدى ساعد آن حضرت را به چشم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آورد، آن را در جهت سر ميت، روى قبر گذاشت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سنگ، قبر برادرم را مشخص كردم و هر كس از خانواده‌ام بميرد، وى را كنار قبر او خاك مى‌كنم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مروان حاكم مدينه شد، روزى از كنار آن قبر گذشت و دستور داد تا آن سنگ را بردارند و دور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ديگر سنگى روى قبر عثمان بن مظعون نيست تا آن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بنى‌اميه پيش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بدى كردى؛ دستور بده آن سنگ را</w:t>
      </w:r>
      <w:bookmarkStart w:id="251" w:name="pg1941_24874"/>
    </w:p>
    <w:p>
      <w:pPr>
        <w:pStyle w:val="BookText"/>
        <w:rPr/>
      </w:pPr>
      <w:bookmarkEnd w:id="251"/>
      <w:r>
        <w:rPr>
          <w:rFonts w:ascii="IRNazanin" w:hAnsi="IRNazanin" w:eastAsia="IRNazanin"/>
          <w:color w:val="111111"/>
          <w:sz w:val="28"/>
          <w:sz w:val="28"/>
          <w:szCs w:val="28"/>
          <w:rtl w:val="true"/>
          <w:lang w:bidi="fa-IR"/>
        </w:rPr>
        <w:t>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سنگى را كه دور انداختم، برنمى‌گردانم</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اصبغ بن نباته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جناب حمزه مى‌رفت و روى آن را با علامتى نشانه گذاشت تا آن را بشناسد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وى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ابوبكر و عمر، سنگى كوچك قرار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52" w:name="__RefHeading___Toc3372383_3650668749"/>
      <w:bookmarkStart w:id="253" w:name="_Toc88"/>
      <w:bookmarkEnd w:id="252"/>
      <w:r>
        <w:rPr>
          <w:rtl w:val="true"/>
        </w:rPr>
        <w:t>آثار ايجاد بنا روى قبر</w:t>
      </w:r>
      <w:bookmarkEnd w:id="253"/>
    </w:p>
    <w:p>
      <w:pPr>
        <w:pStyle w:val="BookText"/>
        <w:rPr/>
      </w:pPr>
      <w:r>
        <w:rPr>
          <w:rFonts w:ascii="Amiri" w:hAnsi="Amiri" w:eastAsia="Amiri" w:cs="Amiri"/>
          <w:color w:val="111111"/>
          <w:sz w:val="28"/>
          <w:sz w:val="28"/>
          <w:szCs w:val="28"/>
          <w:rtl w:val="true"/>
          <w:lang w:bidi="ar-SA"/>
        </w:rPr>
        <w:t>در اينجا مى‌توان برخى از فوايد و آثار ايجاد بنابر روى قبور را برشمرد كه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تعظيم شعائر الهى و به خاك ماليدن پوزه دشمنان و منكران؛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سرپناه به منظور حفاظت زائران از گرما و سرما موقع زيارت و نماز در مكان‌هايى كه اعمال عبادى در آنجا رجحان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قرآن؛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جلسات درس و مباحثه؛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برگزارى مراسم سخنرانى و موعظه</w:t>
      </w:r>
      <w:r>
        <w:rPr>
          <w:rFonts w:eastAsia="IRNazanin" w:cs="IRNazanin"/>
          <w:color w:val="111111"/>
          <w:sz w:val="28"/>
          <w:szCs w:val="28"/>
          <w:rtl w:val="true"/>
          <w:lang w:bidi="fa-IR"/>
        </w:rPr>
        <w:t>.</w:t>
      </w:r>
      <w:bookmarkStart w:id="254" w:name="pg1941_24880"/>
    </w:p>
    <w:p>
      <w:pPr>
        <w:pStyle w:val="BookText"/>
        <w:rPr/>
      </w:pPr>
      <w:bookmarkEnd w:id="254"/>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كردن چراغ روي قبر</w:t>
      </w:r>
    </w:p>
    <w:p>
      <w:pPr>
        <w:pStyle w:val="Heading2"/>
        <w:numPr>
          <w:ilvl w:val="1"/>
          <w:numId w:val="1"/>
        </w:numPr>
        <w:rPr/>
      </w:pPr>
      <w:bookmarkStart w:id="255" w:name="__RefHeading___Toc3372385_3650668749"/>
      <w:bookmarkStart w:id="256" w:name="_Toc89"/>
      <w:bookmarkEnd w:id="255"/>
      <w:r>
        <w:rPr>
          <w:rtl w:val="true"/>
        </w:rPr>
        <w:t>فصل هشتم</w:t>
      </w:r>
      <w:r>
        <w:rPr>
          <w:rtl w:val="true"/>
        </w:rPr>
        <w:t xml:space="preserve">: </w:t>
      </w:r>
      <w:r>
        <w:rPr>
          <w:rtl w:val="true"/>
        </w:rPr>
        <w:t>روشن‌كردن چراغ روى قبر</w:t>
      </w:r>
      <w:bookmarkEnd w:id="256"/>
    </w:p>
    <w:p>
      <w:pPr>
        <w:pStyle w:val="Heading3"/>
        <w:numPr>
          <w:ilvl w:val="2"/>
          <w:numId w:val="1"/>
        </w:numPr>
        <w:rPr/>
      </w:pPr>
      <w:bookmarkStart w:id="257" w:name="__RefHeading___Toc3372387_3650668749"/>
      <w:bookmarkStart w:id="258" w:name="_Toc90"/>
      <w:bookmarkEnd w:id="257"/>
      <w:r>
        <w:rPr>
          <w:rtl w:val="true"/>
        </w:rPr>
        <w:t>ديدگاه وهابيت‌</w:t>
      </w:r>
      <w:bookmarkEnd w:id="258"/>
    </w:p>
    <w:p>
      <w:pPr>
        <w:pStyle w:val="BookText"/>
        <w:rPr/>
      </w:pPr>
      <w:r>
        <w:rPr>
          <w:rFonts w:ascii="IRNazanin" w:hAnsi="IRNazanin" w:eastAsia="IRNazanin"/>
          <w:color w:val="111111"/>
          <w:sz w:val="28"/>
          <w:sz w:val="28"/>
          <w:szCs w:val="28"/>
          <w:rtl w:val="true"/>
          <w:lang w:bidi="fa-IR"/>
        </w:rPr>
        <w:t>وهابى‌ها با استناد به روايتى كه پيش‌تر بيان شد، روشن كردن چراغ روى قبر را حرام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اين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را كه به زيارت قبور مى‌روند و كسانى را كه روى قبور، مسجد مى‌سازند و نيز كسانى را كه روى قبر چراغ روشن مى‌كنند، لعن كرده است</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نقد و بررسى اين ديدگاه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ادعا و برداشت‌وهابى‌ها مى‌توان</w:t>
      </w:r>
    </w:p>
    <w:p>
      <w:pPr>
        <w:pStyle w:val="BookText"/>
        <w:rPr/>
      </w:pPr>
      <w:r>
        <w:rPr>
          <w:rFonts w:ascii="Amiri" w:hAnsi="Amiri" w:eastAsia="Amiri" w:cs="Amiri"/>
          <w:color w:val="111111"/>
          <w:sz w:val="28"/>
          <w:sz w:val="28"/>
          <w:szCs w:val="28"/>
          <w:rtl w:val="true"/>
          <w:lang w:bidi="ar-SA"/>
        </w:rPr>
        <w:t>به اين موارد اشاره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كه پيشتر بيان كرديم، سند اين روايت، ضعيف و مخدوش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اين روايت، قبور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اولياى الهى نيست، بلكه قبور ديگران است، زيرا شرع مقدس، احترام پيامبران و اولياى الهى را در دوران حيات و مرگشان نيكو و پسنديده مى‌داند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مختص به زمانى است كه روشن كردن چراغ بر روى قبر، هيچ منفعتى نداشته باشد و موجب هدر دادن مال گردد، ولى اگر روشن كردن چراغ براى قرائت قرآن، خواندن دعا و نماز، بهره‌مندى زائران و كسانى باشد كه شب را كنار قبر و مزار مى‌مانند، نه كراهتى دارد و نه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ايجاد روشنايى روى قبر نفعى دارد و در واقع تعاون و همكارى در انجام كار خير و نيك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عزيزى، سندى، شيخ حنفى، شيخ على منصور نيز به همين مطلب اشاره كرده‌اند كه نظرات ايشان را در اين باره بيان خواهيم كرد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گذشته، عمل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دليل و شاهد اين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به نقل از ابن عباس روايت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وارد قبرى شد و براى آن</w:t>
      </w:r>
      <w:bookmarkStart w:id="259" w:name="pg1941_24886"/>
    </w:p>
    <w:p>
      <w:pPr>
        <w:pStyle w:val="BookText"/>
        <w:rPr/>
      </w:pPr>
      <w:bookmarkEnd w:id="259"/>
      <w:r>
        <w:rPr>
          <w:rFonts w:ascii="IRNazanin" w:hAnsi="IRNazanin" w:eastAsia="IRNazanin"/>
          <w:color w:val="111111"/>
          <w:sz w:val="28"/>
          <w:sz w:val="28"/>
          <w:szCs w:val="28"/>
          <w:rtl w:val="true"/>
          <w:lang w:bidi="fa-IR"/>
        </w:rPr>
        <w:t>حضرت چراغى روشن كردند</w:t>
      </w:r>
      <w:r>
        <w:rPr>
          <w:rFonts w:eastAsia="IRNazanin" w:cs="IRNazanin"/>
          <w:color w:val="111111"/>
          <w:sz w:val="28"/>
          <w:szCs w:val="28"/>
          <w:rtl w:val="true"/>
          <w:lang w:bidi="fa-IR"/>
        </w:rPr>
        <w:t xml:space="preserve">». </w:t>
      </w:r>
      <w:r>
        <w:rPr>
          <w:rStyle w:val="FootnoteAnchor"/>
          <w:rtl w:val="true"/>
        </w:rPr>
        <w:footnoteReference w:id="396"/>
      </w:r>
    </w:p>
    <w:p>
      <w:pPr>
        <w:pStyle w:val="Heading3"/>
        <w:numPr>
          <w:ilvl w:val="2"/>
          <w:numId w:val="1"/>
        </w:numPr>
        <w:rPr/>
      </w:pPr>
      <w:bookmarkStart w:id="260" w:name="__RefHeading___Toc3372389_3650668749"/>
      <w:bookmarkStart w:id="261" w:name="_Toc91"/>
      <w:bookmarkEnd w:id="260"/>
      <w:r>
        <w:rPr>
          <w:rtl w:val="true"/>
        </w:rPr>
        <w:t>سيره مسلمانان‌</w:t>
      </w:r>
      <w:bookmarkEnd w:id="261"/>
    </w:p>
    <w:p>
      <w:pPr>
        <w:pStyle w:val="BookText"/>
        <w:rPr/>
      </w:pPr>
      <w:r>
        <w:rPr>
          <w:rFonts w:ascii="IRNazanin" w:hAnsi="IRNazanin" w:eastAsia="IRNazanin"/>
          <w:color w:val="111111"/>
          <w:sz w:val="28"/>
          <w:sz w:val="28"/>
          <w:szCs w:val="28"/>
          <w:rtl w:val="true"/>
          <w:lang w:bidi="fa-IR"/>
        </w:rPr>
        <w:t>مسلمانان پيش از تولد ابن تيميه و نيز پس از تولد او، روى قبور و كنار مزارها چراغ برمى‌افروختند و آنجا را روشن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نمونه‌هاى بسيارى در تاريخ دارد كه به برخى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شمعدانى روى قبر ابو ايوب انصارى؛ خطيب بغدادى از وليد نقل مى‌كند كه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پيرمردى فلسطينى برايم تعريف كرد، پايين ديوار قسطنطنيه بنايى سفيدرنگ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مى‌گفتند كه آنجا قبر ابو ايوب انصارى صحابى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به آنجا رفتم و قبر او را در آن ساختمان ديدم؛ روى آن شمعدانى قرار داشت كه با زنجير آن را بسته بودند</w:t>
      </w:r>
      <w:r>
        <w:rPr>
          <w:rFonts w:eastAsia="IRNazanin" w:cs="IRNazanin"/>
          <w:color w:val="111111"/>
          <w:sz w:val="28"/>
          <w:szCs w:val="28"/>
          <w:rtl w:val="true"/>
          <w:lang w:bidi="fa-IR"/>
        </w:rPr>
        <w:t xml:space="preserve">. </w:t>
      </w:r>
      <w:r>
        <w:rPr>
          <w:rStyle w:val="FootnoteAnchor"/>
          <w:rtl w:val="true"/>
        </w:rPr>
        <w:footnoteReference w:id="397"/>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يادآورى مى‌كنم كه خطيب بغدادى در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يعنى قرن پنجم درگذشت، ولى ابن تيميه در قرن نهم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حدود چهارصد سال ميان اين دو فاصله زمانى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سنت روشن كردن چراغ روى قبر، پيش از تولد ابن تيميه، ميان مردم مسلمان رواج داشت، ولى هيچ يك از فقها به حرمت آن فتوا نداده بودند و آن را بدعت و شرك نمى‌دانستند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شمعدان‌هاى روى قبر زبير؛ ابن جوزى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مردم بصره ادعا كردند قبرى كهنه را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قبر، از آن زبير بن عوام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چندين قنديل و شمعدان، حصير، فرش و ديگر وسايل را بر سر قبرش آوردند و براى نگهدارى آنجا خادمى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مخارج مورد نياز، موقوفاتى نيز برايش قرار دادند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به اين نكته مهم توجه داشته باشيم كه يافتن قبر زبير و آوردن و قرار دادن شمعدانى روى قبر او در قرن چهارم اتفاق افتاد؛ يعنى پنج قرن پيش از تولد ابن تيميه، اما با اين حال، هيچ فقيهى پيش از ابن تيميه، روشن كردن چراغ بر سر قبر زبير و ديگر قبور را حرام ندانسته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قنديل روى مرقد مطهر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خطيب بغدادى مى‌گويد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آن حضرت مشهور و زيارتگاه است و روى آن بارگاه عظيمى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قنديل‌ها</w:t>
      </w:r>
      <w:bookmarkStart w:id="262" w:name="pg1941_24891"/>
    </w:p>
    <w:p>
      <w:pPr>
        <w:pStyle w:val="BookText"/>
        <w:rPr/>
      </w:pPr>
      <w:bookmarkEnd w:id="262"/>
      <w:r>
        <w:rPr>
          <w:rFonts w:ascii="IRNazanin" w:hAnsi="IRNazanin" w:eastAsia="IRNazanin"/>
          <w:color w:val="111111"/>
          <w:sz w:val="28"/>
          <w:sz w:val="28"/>
          <w:szCs w:val="28"/>
          <w:rtl w:val="true"/>
          <w:lang w:bidi="fa-IR"/>
        </w:rPr>
        <w:t>و چراغ‌هاى طلايى و نقره‌اى و انواع وسايل و فرش‌هاى فراوانى قرار دارد</w:t>
      </w:r>
      <w:r>
        <w:rPr>
          <w:rFonts w:eastAsia="IRNazanin" w:cs="IRNazanin"/>
          <w:color w:val="111111"/>
          <w:sz w:val="28"/>
          <w:szCs w:val="28"/>
          <w:rtl w:val="true"/>
          <w:lang w:bidi="fa-IR"/>
        </w:rPr>
        <w:t xml:space="preserve">. </w:t>
      </w:r>
      <w:r>
        <w:rPr>
          <w:rStyle w:val="FootnoteAnchor"/>
          <w:rtl w:val="true"/>
        </w:rPr>
        <w:footnoteReference w:id="399"/>
      </w:r>
    </w:p>
    <w:p>
      <w:pPr>
        <w:pStyle w:val="Heading3"/>
        <w:numPr>
          <w:ilvl w:val="2"/>
          <w:numId w:val="1"/>
        </w:numPr>
        <w:rPr/>
      </w:pPr>
      <w:bookmarkStart w:id="263" w:name="__RefHeading___Toc3372391_3650668749"/>
      <w:bookmarkStart w:id="264" w:name="_Toc92"/>
      <w:bookmarkEnd w:id="263"/>
      <w:r>
        <w:rPr>
          <w:rtl w:val="true"/>
        </w:rPr>
        <w:t>نقد و بررسى روايت‌</w:t>
      </w:r>
      <w:bookmarkEnd w:id="264"/>
    </w:p>
    <w:p>
      <w:pPr>
        <w:pStyle w:val="BookText"/>
        <w:rPr/>
      </w:pPr>
      <w:r>
        <w:rPr>
          <w:rFonts w:ascii="IRNazanin" w:hAnsi="IRNazanin" w:eastAsia="IRNazanin"/>
          <w:color w:val="111111"/>
          <w:sz w:val="28"/>
          <w:sz w:val="28"/>
          <w:szCs w:val="28"/>
          <w:rtl w:val="true"/>
          <w:lang w:bidi="fa-IR"/>
        </w:rPr>
        <w:t xml:space="preserve">حاكم نيشابورى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روايت را با دو سند نقل كرده كه هر دو به ابن عباس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راويان هر دو سند، ابوصالح است كه نام وى را باذان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فرد ديگرى هم با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داريم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راوى‌شناسان او را ثقه مى‌دانند و رواياتش را مى‌پذيرند،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فردى ضعيف و غير قابل اطمينان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درباره ابو صالح يا همان باذان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رواياتش را مى‌نويسند، ولى نمى‌توان به آن استناد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سنايى هم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فردى ثقه و قابل اطمينان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 هم درباره او چنين اظهارنظر مى‌كند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بيشترين مطالبى كه ابو صالح باذان روايت مى‌كند، مطالب تفسيرى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حديثى، كمترين روايت از او نقل شده، و از گذشتگان، كسى را سراغ ندارم كه از او</w:t>
      </w:r>
      <w:bookmarkStart w:id="265" w:name="pg1941_24895"/>
    </w:p>
    <w:p>
      <w:pPr>
        <w:pStyle w:val="BookText"/>
        <w:rPr/>
      </w:pPr>
      <w:bookmarkEnd w:id="265"/>
      <w:r>
        <w:rPr>
          <w:rFonts w:ascii="Amiri" w:hAnsi="Amiri" w:eastAsia="Amiri" w:cs="Amiri"/>
          <w:color w:val="111111"/>
          <w:sz w:val="28"/>
          <w:sz w:val="28"/>
          <w:szCs w:val="28"/>
          <w:rtl w:val="true"/>
          <w:lang w:bidi="ar-SA"/>
        </w:rPr>
        <w:t>رضايت داشته باشد</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البته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كردن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طريق ديگر نيز نقل شده است كه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قبور از سوى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بررسى كرديم</w:t>
      </w:r>
      <w:r>
        <w:rPr>
          <w:rFonts w:eastAsia="IRNazanin" w:cs="IRNazanin"/>
          <w:color w:val="111111"/>
          <w:sz w:val="28"/>
          <w:szCs w:val="28"/>
          <w:rtl w:val="true"/>
          <w:lang w:bidi="fa-IR"/>
        </w:rPr>
        <w:t>.</w:t>
      </w:r>
    </w:p>
    <w:p>
      <w:pPr>
        <w:pStyle w:val="Heading3"/>
        <w:numPr>
          <w:ilvl w:val="2"/>
          <w:numId w:val="1"/>
        </w:numPr>
        <w:rPr/>
      </w:pPr>
      <w:bookmarkStart w:id="266" w:name="__RefHeading___Toc3372393_3650668749"/>
      <w:bookmarkStart w:id="267" w:name="_Toc93"/>
      <w:bookmarkEnd w:id="266"/>
      <w:r>
        <w:rPr>
          <w:rtl w:val="true"/>
        </w:rPr>
        <w:t>دلالت و معناى روايت‌</w:t>
      </w:r>
      <w:bookmarkEnd w:id="267"/>
    </w:p>
    <w:p>
      <w:pPr>
        <w:pStyle w:val="BookText"/>
        <w:rPr/>
      </w:pPr>
      <w:r>
        <w:rPr>
          <w:rFonts w:ascii="IRNazanin" w:hAnsi="IRNazanin" w:eastAsia="IRNazanin"/>
          <w:color w:val="111111"/>
          <w:sz w:val="28"/>
          <w:sz w:val="28"/>
          <w:szCs w:val="28"/>
          <w:rtl w:val="true"/>
          <w:lang w:bidi="fa-IR"/>
        </w:rPr>
        <w:t>درباره معنا و دلالت اين روايت نيز ساير علما مخالف ادعاى وهابيان سخن گفته‌اند،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عزيزى در توضيح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نهى از روشن كردن چراغ در جايى است كه زندگان از آن سود و بهره‌اى نبرند، ولى اگر روشن كردن چراغ روى قبر براى مردم سودمند باشد، اين كارى صحيح و درست است</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سندى در حاشيه كتاب سنن نسايى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جايى است كه سودى از آن نبرند و مال تضييع گردد، ولى اگر از روشن كردن چراغ روى قبر، سود و نفعى ببرند، اين كار اشكالى ندارد و نهى نشده است</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حنفى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روشن كردن چراغ، روى قبر ولى خدا و يا ديگرى، منفعتى</w:t>
      </w:r>
    </w:p>
    <w:p>
      <w:pPr>
        <w:pStyle w:val="BookText"/>
        <w:rPr/>
      </w:pPr>
      <w:r>
        <w:rPr>
          <w:rFonts w:ascii="IRNazanin" w:hAnsi="IRNazanin" w:eastAsia="IRNazanin"/>
          <w:color w:val="111111"/>
          <w:sz w:val="28"/>
          <w:sz w:val="28"/>
          <w:szCs w:val="28"/>
          <w:rtl w:val="true"/>
          <w:lang w:bidi="fa-IR"/>
        </w:rPr>
        <w:t>نداشته باشد، حرام است، زيرا بدون هيچ‌گونه غرض شرعى موجب هدر دادن مال مى‌گردد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على ناصف نيز فتوايش را اين‌گونه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كردن چراغ روى قبور، به دليل هدر دادن مال، جايز نيست، ولى اگر فرد زنده‌اى در آنجا باشد مى‌تواند چراغ روشن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ترتيب، از اين سخنان نتيجه مى‌گيريم كه حكم در اين روايت، مولوى نيست، بلكه ارشادى است؛ يعنى مردم را به هدر ندادن مال راهنمايى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روشن كردن چراغ و ايجاد روشنايى روى قبر نفعى عقلايى داشته باشد، اين روايت شامل آن نمى‌شود</w:t>
      </w:r>
      <w:r>
        <w:rPr>
          <w:rFonts w:eastAsia="IRNazanin" w:cs="IRNazanin"/>
          <w:color w:val="111111"/>
          <w:sz w:val="28"/>
          <w:szCs w:val="28"/>
          <w:rtl w:val="true"/>
          <w:lang w:bidi="fa-IR"/>
        </w:rPr>
        <w:t>.</w:t>
      </w:r>
      <w:bookmarkStart w:id="268" w:name="pg1941_24903"/>
    </w:p>
    <w:p>
      <w:pPr>
        <w:pStyle w:val="BookText"/>
        <w:rPr/>
      </w:pPr>
      <w:bookmarkEnd w:id="268"/>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w:t>
      </w:r>
    </w:p>
    <w:p>
      <w:pPr>
        <w:pStyle w:val="Heading2"/>
        <w:numPr>
          <w:ilvl w:val="1"/>
          <w:numId w:val="1"/>
        </w:numPr>
        <w:rPr/>
      </w:pPr>
      <w:bookmarkStart w:id="269" w:name="__RefHeading___Toc3372395_3650668749"/>
      <w:bookmarkStart w:id="270" w:name="_Toc94"/>
      <w:bookmarkEnd w:id="269"/>
      <w:r>
        <w:rPr>
          <w:rtl w:val="true"/>
        </w:rPr>
        <w:t>فصل نهم</w:t>
      </w:r>
      <w:r>
        <w:rPr>
          <w:rtl w:val="true"/>
        </w:rPr>
        <w:t xml:space="preserve">: </w:t>
      </w:r>
      <w:r>
        <w:rPr>
          <w:rtl w:val="true"/>
        </w:rPr>
        <w:t>نذر</w:t>
      </w:r>
      <w:bookmarkEnd w:id="270"/>
    </w:p>
    <w:p>
      <w:pPr>
        <w:pStyle w:val="Heading3"/>
        <w:numPr>
          <w:ilvl w:val="2"/>
          <w:numId w:val="1"/>
        </w:numPr>
        <w:rPr/>
      </w:pPr>
      <w:bookmarkStart w:id="271" w:name="__RefHeading___Toc3372397_3650668749"/>
      <w:bookmarkStart w:id="272" w:name="_Toc95"/>
      <w:bookmarkEnd w:id="271"/>
      <w:r>
        <w:rPr>
          <w:rtl w:val="true"/>
        </w:rPr>
        <w:t>ديدگاه وهابى‌ها درباره نذر براى غير خدا</w:t>
      </w:r>
      <w:bookmarkEnd w:id="272"/>
    </w:p>
    <w:p>
      <w:pPr>
        <w:pStyle w:val="BookText"/>
        <w:rPr/>
      </w:pPr>
      <w:r>
        <w:rPr>
          <w:rFonts w:ascii="IRNazanin" w:hAnsi="IRNazanin" w:eastAsia="IRNazanin"/>
          <w:color w:val="111111"/>
          <w:sz w:val="28"/>
          <w:sz w:val="28"/>
          <w:szCs w:val="28"/>
          <w:rtl w:val="true"/>
          <w:lang w:bidi="fa-IR"/>
        </w:rPr>
        <w:t>وهابى‌ها معتقدند كه نذر براى غير خداوند، مانند نذر براى بت‌ها بوده و حرام است و انگيزه چنين نذرى آن است كه نذركننده درباره كسى كه برايش نذر كرده، غلوّ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قصيمى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 براى غير خدا، از ويژگى‌هاى شيعيان به شمار مى‌رود، زيرا شيعيان درباره امامان خويش غلو مى‌كنند و اعتقاد به الوهيت على و اولادش دارند</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نيز باور خود را در اين باره اين‌گونه بيان مى‌كند</w:t>
      </w:r>
      <w:r>
        <w:rPr>
          <w:rFonts w:eastAsia="IRNazanin" w:cs="IRNazanin"/>
          <w:color w:val="111111"/>
          <w:sz w:val="28"/>
          <w:szCs w:val="28"/>
          <w:rtl w:val="true"/>
          <w:lang w:bidi="fa-IR"/>
        </w:rPr>
        <w:t>:</w:t>
      </w:r>
      <w:bookmarkStart w:id="273" w:name="pg1941_24906"/>
    </w:p>
    <w:p>
      <w:pPr>
        <w:pStyle w:val="BookText"/>
        <w:rPr/>
      </w:pPr>
      <w:bookmarkEnd w:id="273"/>
      <w:r>
        <w:rPr>
          <w:rFonts w:ascii="IRNazanin" w:hAnsi="IRNazanin" w:eastAsia="IRNazanin"/>
          <w:color w:val="111111"/>
          <w:sz w:val="28"/>
          <w:sz w:val="28"/>
          <w:szCs w:val="28"/>
          <w:rtl w:val="true"/>
          <w:lang w:bidi="fa-IR"/>
        </w:rPr>
        <w:t>علما معتقدند كه پول، زيورآلات، شمع، حيوان و هيچ چيز ديگرى را نمى‌توان براى قبرى و يا مجاورانش نذر كرد، زيرا چنين نذرى گناه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صحيح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نذر كند كه خدا را اطاعت كند، پس بايد اطاعتش كند و هر كس نذر كند خداى را نافرمانى كند، نبايد نافرمانى‌اش كند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وى در جايى ديگر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براى پرهيز از شرك، درخواست از مردگان، حتى پيامبران، ممنوع و حرام است، بنابراين نذر براى قبور يا ساكنان آنجا نيز حرام و باطل مى‌باشد، زيرا اين عمل، شبيه نذر براى بت‌هاست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هم كه اعتقاد دارد، نذر براى قبر، نفع و ثوابى در پى دارد، گمراه و نادان است</w:t>
      </w:r>
      <w:r>
        <w:rPr>
          <w:rFonts w:eastAsia="IRNazanin" w:cs="IRNazanin"/>
          <w:color w:val="111111"/>
          <w:sz w:val="28"/>
          <w:szCs w:val="28"/>
          <w:rtl w:val="true"/>
          <w:lang w:bidi="fa-IR"/>
        </w:rPr>
        <w:t xml:space="preserve">. </w:t>
      </w:r>
      <w:r>
        <w:rPr>
          <w:rStyle w:val="FootnoteAnchor"/>
          <w:rtl w:val="true"/>
        </w:rPr>
        <w:footnoteReference w:id="406"/>
      </w:r>
    </w:p>
    <w:p>
      <w:pPr>
        <w:pStyle w:val="Heading3"/>
        <w:numPr>
          <w:ilvl w:val="2"/>
          <w:numId w:val="1"/>
        </w:numPr>
        <w:rPr/>
      </w:pPr>
      <w:bookmarkStart w:id="274" w:name="__RefHeading___Toc3372399_3650668749"/>
      <w:bookmarkStart w:id="275" w:name="_Toc96"/>
      <w:bookmarkEnd w:id="274"/>
      <w:r>
        <w:rPr>
          <w:rtl w:val="true"/>
        </w:rPr>
        <w:t>نقد و بررسى ديدگاه وهابيت‌</w:t>
      </w:r>
      <w:bookmarkEnd w:id="2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نذر براى غير خداوند، اين است كه صدقه‌اى را نذر كرده، ثوابش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ولى خدا يا انسانى صالح هديه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نذركننده مى‌خواهد با اين كار به خدا</w:t>
      </w:r>
    </w:p>
    <w:p>
      <w:pPr>
        <w:pStyle w:val="BookText"/>
        <w:rPr/>
      </w:pPr>
      <w:r>
        <w:rPr>
          <w:rFonts w:ascii="IRNazanin" w:hAnsi="IRNazanin" w:eastAsia="IRNazanin"/>
          <w:color w:val="111111"/>
          <w:sz w:val="28"/>
          <w:sz w:val="28"/>
          <w:szCs w:val="28"/>
          <w:rtl w:val="true"/>
          <w:lang w:bidi="fa-IR"/>
        </w:rPr>
        <w:t>تقرب جويد، نه به كسى كه برايش نذر كرده، زيرا وى به نيكى مى‌داند كه مرده نمى‌تواند از آن نذر بهره‌اى جويد؛ مثلًا اگر نذر، غذا، مال و يا لباسى باشد، مرده نمى‌تواند آن را بخورد يا از آن استفاده كند و يا آن را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هدف واقعى از اين نذر، تقرب جستن به خدا، و نثار كردن ثواب آن براى كسى است كه نذر را براى او انجام داده، بنابراين، عمل مسلمان را بايد حمل بر صحت كرد و نبايد بدون بررسى و تحقيق، بلافاصله به ديگر مسلمانان حمله كرد و آنان را كافر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چنين نذرى، مانند نذر براى پدر و مادر است و يا مانند آن است كه فرد قسم مى‌خورد و يا با خود عهد مى‌بندد تا براى والدينش صدقه دهد كه در اين صورت، انجام آن لازم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دخترى كه براى پدرش نذرى كرده بود فرمودند، نذرش را ادا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مكانى خاص براى اداى نذر نيز به دليل شرافت آن مكان است و نذركننده مى‌خواهد با اداى نذر در آن مكان، ثواب بيشترى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همچنان‌كه يك فرد، زمانى خاص را براى عبادتش برمى‌گزيند، اين كار نيز هيچ ايرادى ندارد و حتى رواياتى نيز در تأييد آن</w:t>
      </w:r>
    </w:p>
    <w:p>
      <w:pPr>
        <w:pStyle w:val="BookText"/>
        <w:rPr/>
      </w:pPr>
      <w:r>
        <w:rPr>
          <w:rFonts w:ascii="IRNazanin" w:hAnsi="IRNazanin" w:eastAsia="IRNazanin"/>
          <w:color w:val="111111"/>
          <w:sz w:val="28"/>
          <w:sz w:val="28"/>
          <w:szCs w:val="28"/>
          <w:rtl w:val="true"/>
          <w:lang w:bidi="fa-IR"/>
        </w:rPr>
        <w:t>در دست 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ضحاك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مردى نذر كرد،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بوانه</w:t>
      </w:r>
      <w:r>
        <w:rPr>
          <w:rFonts w:eastAsia="Amiri" w:cs="Amiri" w:ascii="Amiri" w:hAnsi="Amiri"/>
          <w:color w:val="111111"/>
          <w:sz w:val="28"/>
          <w:szCs w:val="28"/>
          <w:rtl w:val="true"/>
          <w:lang w:bidi="ar-SA"/>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قربانى كند،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موضوع را به عرض آن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آنجا بت يا بت‌هاى جاهليت را عبادت مى‌كردند؟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آنجا مشركان مراسم عيد برگزار مى‌كردند؟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خودت را ادا كن و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در گناه و نافرمانى خدا و نيز چيزى كه انسان، مالك آن نيست درست نمى‌باشد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ميمونه مى‌گويد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كه نذر كرده‌ام پنجاه گوسفند را در بوانه قربانى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آنجا بتى قرار دارد؟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نذرت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چهل‌ونه گوسفند را ذبح كرد و دنبال آخرى مى‌دويد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كمك كن</w:t>
      </w:r>
    </w:p>
    <w:p>
      <w:pPr>
        <w:pStyle w:val="BookText"/>
        <w:rPr/>
      </w:pPr>
      <w:r>
        <w:rPr>
          <w:rFonts w:ascii="IRNazanin" w:hAnsi="IRNazanin" w:eastAsia="IRNazanin"/>
          <w:color w:val="111111"/>
          <w:sz w:val="28"/>
          <w:sz w:val="28"/>
          <w:szCs w:val="28"/>
          <w:rtl w:val="true"/>
          <w:lang w:bidi="fa-IR"/>
        </w:rPr>
        <w:t>نذرم را ادا كنم تا اينكه آن را نيز گرفت و سر بريد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اين دو روايت شبيه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 حضرت از اين رو درباره پرستش بت و يا برگزارى مراسم عيد جاهليت در آنجا پرسيدند كه مبادا اين افراد به عادت دوران جاهليت، نذر كرده‌اند تا در آنجا قربانى كنند، زيرا در آن موقع، هنوز از عصر جاهليت فاصله زيادى نگرفته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يعنى اينكه اگر خواسته و حاجت انسان برآورده شود، خود را ملزم كند كار معينى را انجام دهد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خدا نذر مى‌كنم كه اگر حاجتم برآورده شود فلان كار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شرعى اين‌گونه است و اگر شخصى هنگام نذر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فلانى نذر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تعبير مجازى به كار برده و جمله نذر را به اختصار گفته است، ولى درواقع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خدا فلان كار را انجام مى‌دهم و ثوابش براى فلانى باشد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مسلمانانى را كه اين‌گونه نذر مى‌كنند كافر مى‌پندارد و دليل آن را شباهت نذر آنان با عمل مشركان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فتواى ابن</w:t>
      </w:r>
    </w:p>
    <w:p>
      <w:pPr>
        <w:pStyle w:val="BookText"/>
        <w:rPr/>
      </w:pPr>
      <w:r>
        <w:rPr>
          <w:rFonts w:ascii="IRNazanin" w:hAnsi="IRNazanin" w:eastAsia="IRNazanin"/>
          <w:color w:val="111111"/>
          <w:sz w:val="28"/>
          <w:sz w:val="28"/>
          <w:szCs w:val="28"/>
          <w:rtl w:val="true"/>
          <w:lang w:bidi="fa-IR"/>
        </w:rPr>
        <w:t>تيميه، انسان را شگفت‌زده مى‌كند، زيرا اگر ملاك مقايسه، مشابهت باشد، برخى ديگر از اعمال مسلمانان با اعمال آنها شباهت دارد؛ مثلًا مناسك حج در ظاهر به اعمال مشركان شباهت دارد، آنان بر گرد بت‌ها مى‌چرخيدند، ما هم كعبه را طواف مى‌كنيم و حجر را مى‌بوسيم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بتان قربانى مى‌كردند، ما نيز در سرزمين منا قربانى مى‌كنيم، اما آيا واقعاً عمل ما با آنها يكى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ملاك مقايسه، شباهت اعمال نيست، بلكه نيت قلبى انسان معيار است، چنان‌كه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عمل انسان به نيت او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عزامى شافعى هم در اين باره مى‌گويد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درباره انگيزه مسلمانان از نذر و قربانى براى اموات تحقيق و بررسى كند، درمى‌يابد كه انگيزه آنها صدقه دادن از طرف اموات و هديه كردن ثواب آن به روح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مى‌دانيم اهل سنت اجماع دارند، ثواب صدقه به اموات مى‌رسد، و روايات صحيح و مشهورى نيز اين عقيده را تأييد مى‌كند؛ مثلًا روايت كرده‌اند كه سعد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مادرم از دنيا رفت، من مى‌دانم اگر او زنده بود صدقه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من صدقه بدهم ثوابش به او مى‌رسد؟</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صدقه نافع‌تر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سعد، چاه آبى حفر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چاه آب براى مادر سعد است</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بايد توجه داشت كه به هنگام نذر كردن مى‌توان دو نوع عبارت به كار برد يكى اينكه مثلًا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الصَّدَقَةُ لِلنَّبِى أَو لِلوَلِى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صدقه، براى پيامبر يا 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بگويد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نَذَرتُ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 نذر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هر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مى‌رود،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عبارت به يك معنا نيست، زيرا در عبارت اول، جهت مصرف را مى‌رساند، ولى اين حرف، همراه واژه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تقرب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ابن تيميه و پيروانش به خطا رفته‌اند و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عبارت يك معنا مى‌دهد و معناى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ابن تيميه موضوع را مى‌داند، ولى خود را به غفلت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عزامى برخلاف گمان ابن تيميه مى‌گويد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لام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لامّ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براى مادر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جهت صدقه را مى‌رساند، نه معناى تقرب به وى، و لام در كلام مسلمانان</w:t>
      </w:r>
      <w:bookmarkStart w:id="276" w:name="pg1941_24923"/>
    </w:p>
    <w:p>
      <w:pPr>
        <w:pStyle w:val="BookText"/>
        <w:rPr/>
      </w:pPr>
      <w:bookmarkEnd w:id="276"/>
      <w:r>
        <w:rPr>
          <w:rFonts w:ascii="IRNazanin" w:hAnsi="IRNazanin" w:eastAsia="IRNazanin"/>
          <w:color w:val="111111"/>
          <w:sz w:val="28"/>
          <w:sz w:val="28"/>
          <w:szCs w:val="28"/>
          <w:rtl w:val="true"/>
          <w:lang w:bidi="fa-IR"/>
        </w:rPr>
        <w:t>به هنگام نذر نيز، همين معنا را مى‌رساند، مانند اين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نيازمندان و مستمندان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277" w:name="__RefHeading___Toc3372401_3650668749"/>
      <w:bookmarkStart w:id="278" w:name="_Toc97"/>
      <w:bookmarkEnd w:id="277"/>
      <w:r>
        <w:rPr>
          <w:rtl w:val="true"/>
        </w:rPr>
        <w:t>سيره مسلمانان در نذر</w:t>
      </w:r>
      <w:bookmarkEnd w:id="278"/>
    </w:p>
    <w:p>
      <w:pPr>
        <w:pStyle w:val="BookText"/>
        <w:rPr/>
      </w:pPr>
      <w:r>
        <w:rPr>
          <w:rFonts w:ascii="IRNazanin" w:hAnsi="IRNazanin" w:eastAsia="IRNazanin"/>
          <w:color w:val="111111"/>
          <w:sz w:val="28"/>
          <w:sz w:val="28"/>
          <w:szCs w:val="28"/>
          <w:rtl w:val="true"/>
          <w:lang w:bidi="fa-IR"/>
        </w:rPr>
        <w:t xml:space="preserve">قربانى و نذر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اولياى الهى بدون اختصاص به مذهب و فرقه خاصى، در ميان همه مسلمانان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نذركننده براى خدا نذر كند و به هنگام ذبح قربانى، نام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بياورد، ثواب نذرش را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خالدى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نذر به اين معناست كه ثواب آن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اولياى الهى برسد و آنچه كه نذر و قربانى شده براى رضايت خداوند است؛ مثلًا وقتى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مرده‌ام قربانى كردم؛ يعنى از طرف او صدقه دادم و يا اگر كسى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ميهمان گوسفندى كشتم؛ يعنى سبب ذبح، ميهمان است</w:t>
      </w:r>
      <w:r>
        <w:rPr>
          <w:rFonts w:eastAsia="IRNazanin" w:cs="IRNazanin"/>
          <w:color w:val="111111"/>
          <w:sz w:val="28"/>
          <w:szCs w:val="28"/>
          <w:rtl w:val="true"/>
          <w:lang w:bidi="fa-IR"/>
        </w:rPr>
        <w:t xml:space="preserve">. </w:t>
      </w:r>
      <w:r>
        <w:rPr>
          <w:rStyle w:val="FootnoteAnchor"/>
          <w:rtl w:val="true"/>
        </w:rPr>
        <w:footnoteReference w:id="411"/>
      </w:r>
    </w:p>
    <w:p>
      <w:pPr>
        <w:pStyle w:val="Heading3"/>
        <w:numPr>
          <w:ilvl w:val="2"/>
          <w:numId w:val="1"/>
        </w:numPr>
        <w:rPr/>
      </w:pPr>
      <w:bookmarkStart w:id="279" w:name="__RefHeading___Toc3372403_3650668749"/>
      <w:bookmarkStart w:id="280" w:name="_Toc98"/>
      <w:bookmarkEnd w:id="279"/>
      <w:r>
        <w:rPr>
          <w:rtl w:val="true"/>
        </w:rPr>
        <w:t>سيره مسلمانان در نذر كردن‌</w:t>
      </w:r>
      <w:bookmarkEnd w:id="28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قسمت به چند نمونه از سيره رايج ميان</w:t>
      </w:r>
    </w:p>
    <w:p>
      <w:pPr>
        <w:pStyle w:val="BookText"/>
        <w:rPr/>
      </w:pPr>
      <w:r>
        <w:rPr>
          <w:rFonts w:ascii="Amiri" w:hAnsi="Amiri" w:eastAsia="Amiri" w:cs="Amiri"/>
          <w:color w:val="111111"/>
          <w:sz w:val="28"/>
          <w:sz w:val="28"/>
          <w:szCs w:val="28"/>
          <w:rtl w:val="true"/>
          <w:lang w:bidi="ar-SA"/>
        </w:rPr>
        <w:t>مسلمانان اشاره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بستى مراكشى؛ احمد بن جعفر خزرجى معروف به ابو عباس بستى در مراكش مقيم بود و در سال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زيارتگاه است و مردم بسيارى به زيارتش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چشم خويش، اجابت دعا را در آنجا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قبرش را زيارت كرده‌ام و يك بار نيز بركت آن را به عيان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سلمانى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نذورات مردم براى قبر وى روزانه به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طلاى خالص و گاهى نيز به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نذورات براى نيازمندان آن ديار خرج مى‌شود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نويسنده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الابتهاج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هم‌اكنون نيز مردم بسيارى، كنار قبرش جمع مى‌شوند و براى برآورده شدن حاجت خود، به درگاه خداوند دعا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بيش از پانصد بار به زيارت قبرش رفته‌ام و بيش از سى شب كنار قبرش بيتوته كرده‌ام و بارها بركات آن را ديده‌ام</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احمد بن على بدوى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متوفاى سال</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بطندتا</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به خاك سپردند و براى قبرش جايگاهى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 وى ميان مردم شهرت دارد و مردم براى او بسيار نذر مى‌كنند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عبيدالله بن محمد بن عمر؛ وى فرزند على بن حسين بن على بن ابى‌طالب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اهل فضل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مصلايى كه مردم در آن نماز عيد مى‌خوانند، قبرى به نام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مى‌گويند در اين قبر، مردى از فرزندان على بن ابى‌طالب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را زيارت مى‌كنند و به آن تبرك مى‌جويند و كنار آن حاجات خود را از خدا مى‌طلبند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ابوالقاسم تنوخى از پدرش نقل مى‌كند كه او مى‌گفت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مشرق شهر السلام، كنار مصلى اردوگاهى به پا كرديم، و مى‌خواستيم در اولين روز استقرار لشكر در اردوگاه به طرف همدان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آنجا، در حضور عضد</w:t>
      </w:r>
    </w:p>
    <w:p>
      <w:pPr>
        <w:pStyle w:val="BookText"/>
        <w:rPr/>
      </w:pPr>
      <w:r>
        <w:rPr>
          <w:rFonts w:ascii="Amiri" w:hAnsi="Amiri" w:eastAsia="Amiri" w:cs="Amiri"/>
          <w:color w:val="111111"/>
          <w:sz w:val="28"/>
          <w:sz w:val="28"/>
          <w:szCs w:val="28"/>
          <w:rtl w:val="true"/>
          <w:lang w:bidi="ar-SA"/>
        </w:rPr>
        <w:t xml:space="preserve">الدوله ديلمى </w:t>
      </w:r>
      <w:r>
        <w:rPr>
          <w:rStyle w:val="FootnoteAnchor"/>
          <w:rtl w:val="true"/>
        </w:rPr>
        <w:footnoteReference w:id="416"/>
      </w:r>
      <w:r>
        <w:rPr>
          <w:rFonts w:ascii="IRNazanin" w:hAnsi="IRNazanin" w:eastAsia="IRNazanin"/>
          <w:color w:val="111111"/>
          <w:sz w:val="28"/>
          <w:sz w:val="28"/>
          <w:szCs w:val="28"/>
          <w:rtl w:val="true"/>
          <w:lang w:bidi="fa-IR"/>
        </w:rPr>
        <w:t>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بناى قبر نذور نگاهى انداخت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بناى قبر كيست؟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بارگاه نذور و از به كار بردن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كردم، زيرا مى‌دانستم اگر چيز ديگرى مى‌گفتم آن را به فال بد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سخنم را نيكو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اين قبر نذور است، ولى داستان آن را نمى‌دانم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اين قبر عبيدالله بن محمد بن عمر بن على بن حسين بن على بن ابى‌طالب است، البته برخى هم مى‌گويند در اين قبر، عبيدالله بن محمد بن عمر بن على بن ابى‌طالب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خلفا مى‌خواستند وى را پنهانى بكشند، بنابراين بر سر راهش گودالى كندند و روى آن را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بى‌خبر از گودال، در آن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روى او خاك ريختند و زنده به گورش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نيز به اين دليل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كه هر كس برايش نذرى كند، حاجتش برآورده مى‌شود و اداى نذر بر او لازم و واجب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بارها</w:t>
      </w:r>
    </w:p>
    <w:p>
      <w:pPr>
        <w:pStyle w:val="BookText"/>
        <w:rPr/>
      </w:pPr>
      <w:r>
        <w:rPr>
          <w:rFonts w:ascii="IRNazanin" w:hAnsi="IRNazanin" w:eastAsia="IRNazanin"/>
          <w:color w:val="111111"/>
          <w:sz w:val="28"/>
          <w:sz w:val="28"/>
          <w:szCs w:val="28"/>
          <w:rtl w:val="true"/>
          <w:lang w:bidi="fa-IR"/>
        </w:rPr>
        <w:t>برايم مشكل پيش آمده، و براى وى نذر كرده‌ام و حاجتم روا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 الدوله، اين عقيده را قبول نداشت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نذرها بيشتر براى كارهاى معمولى و پيش پا افتاده است، توده مردم نيز با مبالغه اين حرف‌ها را براى هم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ديگر سخنى به زبان نياوردم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روزى در اردوگاه بوديم، تا اينكه يك روز سپيده‌دم، عضد الدوله مرا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مركب شو تا با هم به مزار نذور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از محافظانش، همراه او به آنجا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داخل شد و قبر نذور را زيارت كرد، دو ركعت نماز خواند و به سجده‌اى طولانى رفت و راز و نياز مى‌كرد؛ البته زمزمه‌هايش را كسى نمى‌شنيد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اردوگاه برگشتيم و پس از چند روز راهى همدان شديم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ماهى در آن شهر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يك روز مرا فراخواند و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سخنانى را كه درباره نذور در بغداد برايم گفتى، يادت هست؟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حرف‌ها هيچ اعتقادى نداشتم، و فكر مى‌كردم همه آن حرف‌ها دروغى بيش نيست، ولى از آنجايى كه تو هم‌صحبت خوبى هستى، درباره آن مطالب با تو گفت‌وگو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مشكلى</w:t>
      </w:r>
      <w:bookmarkStart w:id="281" w:name="pg1941_24938"/>
    </w:p>
    <w:p>
      <w:pPr>
        <w:pStyle w:val="BookText"/>
        <w:rPr/>
      </w:pPr>
      <w:bookmarkEnd w:id="281"/>
      <w:r>
        <w:rPr>
          <w:rFonts w:ascii="IRNazanin" w:hAnsi="IRNazanin" w:eastAsia="IRNazanin"/>
          <w:color w:val="111111"/>
          <w:sz w:val="28"/>
          <w:sz w:val="28"/>
          <w:szCs w:val="28"/>
          <w:rtl w:val="true"/>
          <w:lang w:bidi="fa-IR"/>
        </w:rPr>
        <w:t>برايم پيش آمد؛ موضوعى ذهنم را مشغول كرد و به وحشت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موضوع، واقع مى‌شد، كار از كار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بودم همه مال و لشكريانم را بدهم تا از وقوع آن جلوگيرى كنم، اما هر چه فكر كردم، راهى براى خلاصى از آن نيافتم، تا اينكه مطالبى را كه درباره قبر نذور گفته بودى به يادم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آن نذرى نكنم، بنابراين نذر كردم كه اگر خداوند مرا كمك كند، ده هزار درهم براى ضريح قبر او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مدتى اخبارى به دستم رسيد كه نشان مى‌داد آن مشكل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ابوالقاسم كاتب گفتم براى ابو 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عضد الدوله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بنويسد تا آن ده هزار درهم را به مزار نذور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عبدالعزيز كه در آنجا حضور داشت، نگاهى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نامه را نوشتم و نذر وى ادا شد</w:t>
      </w:r>
      <w:r>
        <w:rPr>
          <w:rFonts w:eastAsia="IRNazanin" w:cs="IRNazanin"/>
          <w:color w:val="111111"/>
          <w:sz w:val="28"/>
          <w:szCs w:val="28"/>
          <w:rtl w:val="true"/>
          <w:lang w:bidi="fa-IR"/>
        </w:rPr>
        <w:t xml:space="preserve">. </w:t>
      </w:r>
      <w:r>
        <w:rPr>
          <w:rStyle w:val="FootnoteAnchor"/>
          <w:rtl w:val="true"/>
        </w:rPr>
        <w:footnoteReference w:id="417"/>
      </w:r>
    </w:p>
    <w:p>
      <w:pPr>
        <w:pStyle w:val="Heading3"/>
        <w:numPr>
          <w:ilvl w:val="2"/>
          <w:numId w:val="1"/>
        </w:numPr>
        <w:rPr/>
      </w:pPr>
      <w:bookmarkStart w:id="282" w:name="__RefHeading___Toc3372405_3650668749"/>
      <w:bookmarkStart w:id="283" w:name="_Toc99"/>
      <w:bookmarkEnd w:id="282"/>
      <w:r>
        <w:rPr>
          <w:rtl w:val="true"/>
        </w:rPr>
        <w:t>فتواى علما درباره نذر</w:t>
      </w:r>
      <w:bookmarkEnd w:id="2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خالدى پس از بيان روايت ابو داوود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به استناد اين حديث، نذر براى مكان دفن پيامبران و صالحان را جايز نمى‌دانند، با اين پندار كه پيامبران و صالحان، بت هستند و نذر براى ايشان، يك سنت عصر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اين سخنان شرك‌آلود؛ اين سخن خوارج از گمراهى و خرافه‌پرستى آنها ناشى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پيامبران و اولياى الهى جسارت كرده، ايشان را بت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با بى‌شرمى، پيامبران را تحقير مى‌كنند، در حالى كه اگر كسى حتى به كنايه و غير مستقيم از پيامبران عيب‌جويى كند، كافر شمرده مى‌شود و به اعتقاد برخى از علما، حتى توبه‌اش نيز پذيرفته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خوارج در گمراهى خود غوطه‌ورند، زيرا توسل به پيامبران را عبادت مى‌گويند و آنان را بت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ايشان ارزش شنيدن ندارد</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همچنان‌كه سخنان جاهلانه ابن تيميه و پيروانش در خور توجه نيست</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رافعى به نقل از نويسنده التهذيب و ديگران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شخصى نذر كند به مردم شهر معينى صدقه‌اى بدهد، بر او واجب مى‌گردد</w:t>
      </w:r>
    </w:p>
    <w:p>
      <w:pPr>
        <w:pStyle w:val="BookText"/>
        <w:rPr/>
      </w:pPr>
      <w:r>
        <w:rPr>
          <w:rFonts w:ascii="IRNazanin" w:hAnsi="IRNazanin" w:eastAsia="IRNazanin"/>
          <w:color w:val="111111"/>
          <w:sz w:val="28"/>
          <w:sz w:val="28"/>
          <w:szCs w:val="28"/>
          <w:rtl w:val="true"/>
          <w:lang w:bidi="fa-IR"/>
        </w:rPr>
        <w:t>صدقه را به ايشان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 اگر شخصى نذر كند براى قبر معروف در گرگان نذرى بفرستد، همين حكم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التهذيب اعتقاد دارد كه اين‌گونه نذر، ميان افراد مشخص تقسيم مى‌گردد، زيرا عرف مردم چنين اقتضايى دارد و اگر عرف، چنين اقتضايى نداشته باشد، دو نظر در اين باره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صحيح نيست، زيرا در شرع، دليلى بر صحت آن در دست نيست، برخلاف نذر براى كعبه و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شرع، دليلى بر جواز آن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قبر به خير و نيكى شهرت داشته باشد، نذر براى آن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نذر براى مصالح آن صرف مى‌شود و نبايد در جاى ديگرى صرف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سبكى، اگر عرف چگونگى صرف نذر را تبيين نكند، چنين نذرى صحيح به نظر نمى‌رسد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خالدى همچنين مى‌گويد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معيار در نذر، نيت نذركننده است، زيرا ارزش عمل انسان به نيت او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نذركننده، خود ميت و تقرب جستن به وى باشد، چنين نذرى جايز نيست، ولى اگر نيت وى، تقرب به خداوند متعال باشد و ديگران از نذرش بهره ببرند و ثواب آن را به روح ميت هديه كند، چنين نذرى صحيح و درست و حتى واجب است، خواه كيفيت مصرف را تعيين كرده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كيفيت مصرف نذر را تعيين نكرده باشد، با توجه به نظر عرف، عملى مى‌شود و نذر براى مصالح و مصارف قبر يا مردمان آن شهر يا مجاوران قبر يا فقيران و يا نزديكان ميت صرف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خالدى در ادامه مى‌افزايد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اذرعى، زركشى، ابن حجر هيثمى مكى، رملى شافعى، قبانى بصرى، رافعى، نووى، علاءالدين حنفى، خيرالدين رملى حنفى، شيخ محمد غزى و شيخ قاسم حنفى، همين نظر و ديدگاه را دارند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عزامى مى‌گويد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ابن تيميه، برخى از علماى پس از او و نيز برخى از كسانى را كه با وى و يا با شاگردانش مصاحبت داشتند، به گمراهى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مسائل دينى نيرنگ به كار مى‌برد و مسائل دينى را به گونه‌اى معنا مى‌كرد كه هيچ مسلمانى به زبان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درباره انگيزه مسلمانان از نذر تحقيق و جست‌وجو كند، درمى‌يابد كه انگيزه اصلى آنان از نذر براى پيامبران و اولياى الهى، دادن صدقه از طرف ايشان و هديه كردن ثواب نذر به روح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اهل سنت اجماع دارند كه ثواب صدقه افراد زنده به ميت مى‌رسد و براى وى مفيد واقع مى‌شود و در تأييد اين سخن، روايات صحيح و مشهورى نيز در دست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نذر و قربانى كردن براى پيامبران و اولياى الهى، بدون اختصاص به مذهب و فرقه خاصى، در ميان همه مسلمانان رواج دارد</w:t>
      </w:r>
      <w:r>
        <w:rPr>
          <w:rFonts w:eastAsia="IRNazanin" w:cs="IRNazanin"/>
          <w:color w:val="111111"/>
          <w:sz w:val="28"/>
          <w:szCs w:val="28"/>
          <w:rtl w:val="true"/>
          <w:lang w:bidi="fa-IR"/>
        </w:rPr>
        <w:t xml:space="preserve">. </w:t>
      </w:r>
      <w:r>
        <w:rPr>
          <w:rStyle w:val="FootnoteAnchor"/>
          <w:rtl w:val="true"/>
        </w:rPr>
        <w:footnoteReference w:id="422"/>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 وجود اين همه دلايل و شواهد، و سخنان علماى اهل سنت، آيا هنوز ابن تيميه و پيروانش معتقدند كه نذر براى غير خداوند جايز نيست</w:t>
      </w:r>
      <w:r>
        <w:rPr>
          <w:rFonts w:eastAsia="IRNazanin" w:cs="IRNazanin"/>
          <w:color w:val="111111"/>
          <w:sz w:val="28"/>
          <w:szCs w:val="28"/>
          <w:rtl w:val="true"/>
          <w:lang w:bidi="fa-IR"/>
        </w:rPr>
        <w:t>.</w:t>
      </w:r>
      <w:bookmarkStart w:id="284" w:name="pg1941_24956"/>
    </w:p>
    <w:p>
      <w:pPr>
        <w:pStyle w:val="BookText"/>
        <w:rPr/>
      </w:pPr>
      <w:bookmarkEnd w:id="284"/>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غير خدا</w:t>
      </w:r>
    </w:p>
    <w:p>
      <w:pPr>
        <w:pStyle w:val="Heading2"/>
        <w:numPr>
          <w:ilvl w:val="1"/>
          <w:numId w:val="1"/>
        </w:numPr>
        <w:rPr/>
      </w:pPr>
      <w:bookmarkStart w:id="285" w:name="__RefHeading___Toc3372407_3650668749"/>
      <w:bookmarkStart w:id="286" w:name="_Toc100"/>
      <w:bookmarkEnd w:id="285"/>
      <w:r>
        <w:rPr>
          <w:rtl w:val="true"/>
        </w:rPr>
        <w:t>فصل دهم</w:t>
      </w:r>
      <w:r>
        <w:rPr>
          <w:rtl w:val="true"/>
        </w:rPr>
        <w:t xml:space="preserve">: </w:t>
      </w:r>
      <w:r>
        <w:rPr>
          <w:rtl w:val="true"/>
        </w:rPr>
        <w:t>سوگند به غير خدا</w:t>
      </w:r>
      <w:bookmarkEnd w:id="286"/>
    </w:p>
    <w:p>
      <w:pPr>
        <w:pStyle w:val="Heading3"/>
        <w:numPr>
          <w:ilvl w:val="2"/>
          <w:numId w:val="1"/>
        </w:numPr>
        <w:rPr/>
      </w:pPr>
      <w:bookmarkStart w:id="287" w:name="__RefHeading___Toc3372409_3650668749"/>
      <w:bookmarkStart w:id="288" w:name="_Toc101"/>
      <w:bookmarkEnd w:id="287"/>
      <w:r>
        <w:rPr>
          <w:rtl w:val="true"/>
        </w:rPr>
        <w:t>ديدگاه وهابيت‌</w:t>
      </w:r>
      <w:bookmarkEnd w:id="288"/>
    </w:p>
    <w:p>
      <w:pPr>
        <w:pStyle w:val="BookText"/>
        <w:rPr/>
      </w:pPr>
      <w:r>
        <w:rPr>
          <w:rFonts w:ascii="IRNazanin" w:hAnsi="IRNazanin" w:eastAsia="IRNazanin"/>
          <w:color w:val="111111"/>
          <w:sz w:val="28"/>
          <w:sz w:val="28"/>
          <w:szCs w:val="28"/>
          <w:rtl w:val="true"/>
          <w:lang w:bidi="fa-IR"/>
        </w:rPr>
        <w:t>وهابى‌ها سوگند به غير خداوند را منع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چنين سوگندى را مصداق كامل شرك مى‌دانند، ولى برخى ديگر از آنها، قسم به غير خدا را شرك اصغر 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اكبر كه خود انواعى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از مخلوق، توسل و مواردى از اين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ديگر آن، شرك اصغر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 سمعه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عملى را به گوش ديگران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سوگند به غير خدا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اينكه قسم خوردن به غير خداوند، شرك</w:t>
      </w:r>
      <w:bookmarkStart w:id="289" w:name="pg1941_24959"/>
    </w:p>
    <w:p>
      <w:pPr>
        <w:pStyle w:val="BookText"/>
        <w:rPr/>
      </w:pPr>
      <w:bookmarkEnd w:id="289"/>
      <w:r>
        <w:rPr>
          <w:rFonts w:ascii="IRNazanin" w:hAnsi="IRNazanin" w:eastAsia="IRNazanin"/>
          <w:color w:val="111111"/>
          <w:sz w:val="28"/>
          <w:sz w:val="28"/>
          <w:szCs w:val="28"/>
          <w:rtl w:val="true"/>
          <w:lang w:bidi="fa-IR"/>
        </w:rPr>
        <w:t xml:space="preserve">محسوب مى‌شود، روايت ابن عمر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غير خداوند سوگند ياد كند، شرك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شرك اصغر، مسلمان را از دين خارج نمى‌كند، بلكه چنين كسى بايد توبه كند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صنعانى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مى‌كند، گورپرستان شيوه مشركان را پيش گرفته‌اند و پا به پاى آنان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اعمال و كردار ايشان را شرك‌آلود مى‌داند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جان خود سوگند مى‌خورند، در حالى كه اگر كسى براى اثبات حقانيت خود به نام خدا سوگند ياد كند، حرفش را نمى‌پذيرند، ولى اگر به نام يكى از اولياى الهى قسم بخورد، سخنش را مى‌پذيرند، آرى بت‌پرستى نيز همين‌گونه است</w:t>
      </w:r>
      <w:r>
        <w:rPr>
          <w:rFonts w:eastAsia="IRNazanin" w:cs="IRNazanin"/>
          <w:color w:val="111111"/>
          <w:sz w:val="28"/>
          <w:szCs w:val="28"/>
          <w:rtl w:val="true"/>
          <w:lang w:bidi="fa-IR"/>
        </w:rPr>
        <w:t xml:space="preserve">. </w:t>
      </w:r>
      <w:r>
        <w:rPr>
          <w:rStyle w:val="FootnoteAnchor"/>
          <w:rtl w:val="true"/>
        </w:rPr>
        <w:footnoteReference w:id="424"/>
      </w:r>
    </w:p>
    <w:p>
      <w:pPr>
        <w:pStyle w:val="Heading3"/>
        <w:numPr>
          <w:ilvl w:val="2"/>
          <w:numId w:val="1"/>
        </w:numPr>
        <w:rPr/>
      </w:pPr>
      <w:bookmarkStart w:id="290" w:name="__RefHeading___Toc3372411_3650668749"/>
      <w:bookmarkStart w:id="291" w:name="_Toc102"/>
      <w:bookmarkEnd w:id="290"/>
      <w:r>
        <w:rPr>
          <w:rtl w:val="true"/>
        </w:rPr>
        <w:t>نقد و بررسى ديدگاه وهابيت‌</w:t>
      </w:r>
      <w:bookmarkEnd w:id="2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خداوند متعال،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صحابه، تابعان و مسلمانان از گذشته تاكنون به غير خدا سوگند 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كريم به</w:t>
      </w:r>
    </w:p>
    <w:p>
      <w:pPr>
        <w:pStyle w:val="BookText"/>
        <w:rPr/>
      </w:pPr>
      <w:r>
        <w:rPr>
          <w:rFonts w:ascii="IRNazanin" w:hAnsi="IRNazanin" w:eastAsia="IRNazanin"/>
          <w:color w:val="111111"/>
          <w:sz w:val="28"/>
          <w:sz w:val="28"/>
          <w:szCs w:val="28"/>
          <w:rtl w:val="true"/>
          <w:lang w:bidi="fa-IR"/>
        </w:rPr>
        <w:t>اين موارد قسم مى‌خورد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اسبان دونده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وَالنّازِعات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فرشتگانى كه جان مجرمان را به شدت از بدن‌هايشان جدا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وَالنّاشِطات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فرشتگانى كه روح مؤمنان را با مدارا و نشاط جدا مى‌سازند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وَالمُرسَلات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فرشتگانى كه پى در پى فرستاده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وَالذّاريات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بادهايى كه ابرها را به حركت درمى‌آورند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فَالجاريات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كشتى‌هايى كه حركت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انجير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ذاتِ البُروج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كه برج‌هاى بسيار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 إِذا هَوى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ستاره هنگامى كه افول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وَلَيالٍ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صبحگاهان و قسم به شب‌هاى دهگانه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 بِيَومِ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أُقْسِمُ بِالْخُنَّسِ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 الْكُنَّسِ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ستارگانى كه بازمى‌گردند، حركت مى‌كنند و از ديده‌ها پنهان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لَعَمْرُكَ إِنَّهُمْ لَفِي سَكْرَتِهِمْ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جان تو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مستى شهوات خود سرگردان‌اند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كسى بگويد، ما قبول داريم كه خداوند به غير خودش قسم خورده، ولى اين دليل نمى‌شود، ما هم بتوانيم به غير خداوند سوگند ياد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چنين اشكالى مى‌گوييم؛ سوگند به غير خدا، از سوى خود خداوند نشان مى‌دهد كه چنين كارى نازيبا به شمار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پندار وهابى‌ها خداوند نيز با ياد كردن سوگند به غير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مرتكب شرك اصغر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آنان مى‌پرسيم، مردم كه به پيروى از خدا، به غير او سوگند ياد مى‌كنند چه تقصيرى دارند؟ آيا عمل آنها اشكالى دارد؟</w:t>
      </w:r>
    </w:p>
    <w:p>
      <w:pPr>
        <w:pStyle w:val="BookText"/>
        <w:rPr/>
      </w:pPr>
      <w:r>
        <w:rPr>
          <w:rFonts w:ascii="IRNazanin" w:hAnsi="IRNazanin" w:eastAsia="IRNazanin"/>
          <w:color w:val="111111"/>
          <w:sz w:val="28"/>
          <w:sz w:val="28"/>
          <w:szCs w:val="28"/>
          <w:rtl w:val="true"/>
          <w:lang w:bidi="fa-IR"/>
        </w:rPr>
        <w:t>به نظر ما، چنين سوگندى هيچ اشكالى ندارد، زيرا اگر بندگان با سوگند به غير خدا، مخلوق را از نظر عظمت به خدا تشبيه كرده باشند و كار آنها به دليل شرك بودن آن، نازيبا باشد، اين عمل از سوى خداوند نيز بايد قبيح باشد، زيرا در هر صورت سوگند به غير خدا شرك محسوب مى‌شود و صدور آن از طرف خداوند متعال نيز واقعيت آن را تغيير نمى‌دهد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غير خداوند سوگند ياد كرده، مانند اين موارد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كدام صدقه ثواب بيشترى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پدرت كه از آن آگاه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صدقه بدهى، در حالى‌كه سالم هستى و به آن حرص</w:t>
      </w:r>
    </w:p>
    <w:p>
      <w:pPr>
        <w:pStyle w:val="BookText"/>
        <w:rPr/>
      </w:pPr>
      <w:r>
        <w:rPr>
          <w:rFonts w:ascii="IRNazanin" w:hAnsi="IRNazanin" w:eastAsia="IRNazanin"/>
          <w:color w:val="111111"/>
          <w:sz w:val="28"/>
          <w:sz w:val="28"/>
          <w:szCs w:val="28"/>
          <w:rtl w:val="true"/>
          <w:lang w:bidi="fa-IR"/>
        </w:rPr>
        <w:t>مى‌ورزى، از تنگدستى مى‌ترسى و به فكر زيستن در آينده‌اى</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اهل نجد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درباره اسلام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نماز در شبانه‌روز، روزه ماه رمضان و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را كه آن حضرت مى‌فرمود، آن مرد نيز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چيزى ديگرى نيز هست؟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مستحبى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آن را كم مى‌كنم و نه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پدرش، اگر راست بگويد، رستگار مى‌شود، و 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سوگند، اگر راست بگويد وارد بهشت مى‌شود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پدرت، اگر به ران او نيزه‌اى بزنى، به تو پاداش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تاريخ بغداد،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جان خودم قسم، تا از او دست برندارى، سودى به تو نخواهيم 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جان خودم،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اميرى زيد اعتراض داريد، به اميرى پدرش نيز اعتراض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كبرى،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اگر سخن نيكى به زبان آورى و از كار ناپسندى باز دارى، بهتر از آن است كه سكوت پيشه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قسطلانى نقل مى‌كند كه ابن عبدالبرّ درباره اين روايت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وجود نداشته و كتاب‌هاى حديثى صحاح، اين روايت را مردود مى‌دانند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سخن او را اين‌گونه پاسخ مى‌دهيم كه اين روايت با حديث قبلى؛ يعنى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ابن عبدالبرّ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مى‌گويند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تصحيف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قسطلانى در پاسخ 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اين‌گونه باشد، ولى با احتمال و شايد نمى‌توان چنين مطلبى را ثابت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ابوبكر روايت كرده‌اند، به دزدى كه زيورآلات دخترش را دزديده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 تو، شب دزدى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قسطلانى مى‌افزايد بهترين جواب را بيهقى بيان كرده و نووى و ديگران نيز آن را پسنديده‌اند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بيهقى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سخنان روزمره خود اين‌گونه قسم مى‌خورند، ولى منظور آنها قسم واقعى</w:t>
      </w:r>
      <w:bookmarkStart w:id="292" w:name="pg1941_24974"/>
    </w:p>
    <w:p>
      <w:pPr>
        <w:pStyle w:val="BookText"/>
        <w:rPr/>
      </w:pPr>
      <w:bookmarkEnd w:id="292"/>
      <w:r>
        <w:rPr>
          <w:rFonts w:ascii="IRNazanin" w:hAnsi="IRNazanin" w:eastAsia="IRNazanin"/>
          <w:color w:val="111111"/>
          <w:sz w:val="28"/>
          <w:sz w:val="28"/>
          <w:szCs w:val="28"/>
          <w:rtl w:val="true"/>
          <w:lang w:bidi="fa-IR"/>
        </w:rPr>
        <w:t>نيست، بلكه تكيه‌كلام آنها اين‌گونه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تقدير باشد؛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پروردگار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محسن امين در جواب بيهقى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چنين واژه‌اى را به منظور سوگند به كار مى‌برد، وگرنه اين‌گونه سخن گفتن بيهوده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بدون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تاريخ آمده است كه ابوطالب،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ايشان شعرى خواند و در آن به غير خدا سوگند ياد كرد، ولى آن حضرت وى را از چنين سوگندى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گمان برديد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مقهور و خوار مى‌شود و ما در ركاب او نيزه پرتاب نمى‌كنيم و شمشير نمى‌زنيم</w:t>
      </w:r>
      <w:r>
        <w:rPr>
          <w:rFonts w:eastAsia="IRNazanin" w:cs="IRNazanin"/>
          <w:color w:val="111111"/>
          <w:sz w:val="28"/>
          <w:szCs w:val="28"/>
          <w:rtl w:val="true"/>
          <w:lang w:bidi="fa-IR"/>
        </w:rPr>
        <w:t>».</w:t>
      </w:r>
    </w:p>
    <w:p>
      <w:pPr>
        <w:pStyle w:val="Heading3"/>
        <w:numPr>
          <w:ilvl w:val="2"/>
          <w:numId w:val="1"/>
        </w:numPr>
        <w:rPr/>
      </w:pPr>
      <w:bookmarkStart w:id="293" w:name="__RefHeading___Toc3372413_3650668749"/>
      <w:bookmarkStart w:id="294" w:name="_Toc103"/>
      <w:bookmarkEnd w:id="293"/>
      <w:r>
        <w:rPr>
          <w:rtl w:val="true"/>
        </w:rPr>
        <w:t>سيره صحابه‌</w:t>
      </w:r>
      <w:bookmarkEnd w:id="2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 مى‌گويد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از عمويم،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مى‌خواستم و آن حضرت نمى‌پذيرفت، او را به جعفر قسم مى‌دادم، كه در اين صورت، خواسته‌ام را</w:t>
      </w:r>
    </w:p>
    <w:p>
      <w:pPr>
        <w:pStyle w:val="BookText"/>
        <w:rPr/>
      </w:pPr>
      <w:r>
        <w:rPr>
          <w:rFonts w:ascii="Amiri" w:hAnsi="Amiri" w:eastAsia="Amiri" w:cs="Amiri"/>
          <w:color w:val="111111"/>
          <w:sz w:val="28"/>
          <w:sz w:val="28"/>
          <w:szCs w:val="28"/>
          <w:rtl w:val="true"/>
          <w:lang w:bidi="ar-SA"/>
        </w:rPr>
        <w:t>اجابت مى‌كرد</w:t>
      </w:r>
      <w:r>
        <w:rPr>
          <w:rFonts w:eastAsia="Amiri" w:cs="Amiri" w:ascii="Amiri" w:hAnsi="Amiri"/>
          <w:color w:val="111111"/>
          <w:sz w:val="28"/>
          <w:szCs w:val="28"/>
          <w:rtl w:val="true"/>
          <w:lang w:bidi="ar-SA"/>
        </w:rPr>
        <w:t xml:space="preserve">. </w:t>
      </w:r>
      <w:r>
        <w:rPr>
          <w:rStyle w:val="FootnoteAnchor"/>
          <w:rtl w:val="true"/>
        </w:rPr>
        <w:footnoteReference w:id="428"/>
      </w:r>
      <w:r>
        <w:rPr>
          <w:rFonts w:ascii="IRNazanin" w:hAnsi="IRNazanin" w:eastAsia="IRNazanin"/>
          <w:color w:val="111111"/>
          <w:sz w:val="28"/>
          <w:sz w:val="28"/>
          <w:szCs w:val="28"/>
          <w:rtl w:val="true"/>
          <w:lang w:bidi="fa-IR"/>
        </w:rPr>
        <w:t xml:space="preserve">به هر حال،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او را از چنين سوگندى باز نمى‌داشت، بلكه به هنگام سوگند به جعفر، درخواستش را نيز برآورده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ابوبكر در روايتى كه از او نقل كرده‌اند به آن دزد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پدرت، چنين شبى، شب دزدى نيست</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معاويه، به جان خودم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ديده عقل و به دور از هواى نفس، بنگرى، مى‌بينى كه من در ريخته شدن خون عثمان، پاك‌ترين افرادم</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ديگرى به معاويه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خودم قسم، اگر از گمراهى و ايجاد تفرقه دست بردارى، در اندك مدتى، مى‌بينى، آنها تو را مى‌طلبند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معاويه نيز در نامه‌اى 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اباالحسن، اگر صحت داشته باشد كه تو براى به دست آوردن خلافت و حكومت مى‌جنگى،</w:t>
      </w:r>
    </w:p>
    <w:p>
      <w:pPr>
        <w:pStyle w:val="BookText"/>
        <w:rPr/>
      </w:pPr>
      <w:r>
        <w:rPr>
          <w:rFonts w:ascii="IRNazanin" w:hAnsi="IRNazanin" w:eastAsia="IRNazanin"/>
          <w:color w:val="111111"/>
          <w:sz w:val="28"/>
          <w:sz w:val="28"/>
          <w:szCs w:val="28"/>
          <w:rtl w:val="true"/>
          <w:lang w:bidi="fa-IR"/>
        </w:rPr>
        <w:t>به جان خودم قسم، به زودى با مسلمانان وارد جنگ مى‌شوى</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را دوست مى‌دارم كه سكينه و رباب به آن درآيند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در شعرى چنين سوگند ياد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على، پسر حسين بن على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سزاوارتريم</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عنسى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عابدان روزگار خويش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وقتى شنيد عمروعاص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مى‌كرد كه گروهى سركش، عمار را مى‌كشند، شبانگاه اردوگاه معاويه را ترك كرد و به لشكريان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درباره آن روايت با مردم سخن گفت و اين دو بيت شعر را سرود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شتران تيز پا كه سواران خود را به سوى او مى‌برند، آنچه عمروعاص گفته، در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مرد ترديدناپذير است و در سخن پيامبران هيچ</w:t>
      </w:r>
      <w:bookmarkStart w:id="295" w:name="pg1941_24983"/>
    </w:p>
    <w:p>
      <w:pPr>
        <w:pStyle w:val="BookText"/>
        <w:rPr/>
      </w:pPr>
      <w:bookmarkEnd w:id="295"/>
      <w:r>
        <w:rPr>
          <w:rFonts w:ascii="IRNazanin" w:hAnsi="IRNazanin" w:eastAsia="IRNazanin"/>
          <w:color w:val="111111"/>
          <w:sz w:val="28"/>
          <w:sz w:val="28"/>
          <w:szCs w:val="28"/>
          <w:rtl w:val="true"/>
          <w:lang w:bidi="fa-IR"/>
        </w:rPr>
        <w:t>سرگردانى راه ندارد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مسروق به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خوارج از آن حضرت چه شنيدى؟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خوارج بدترين آفريدگان‌اند و بهترين آفريدگان و نزديك‌ترين وسيله نزد خداوند، آنان را نابود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96" w:name="__RefHeading___Toc3372415_3650668749"/>
      <w:bookmarkStart w:id="297" w:name="_Toc104"/>
      <w:bookmarkEnd w:id="296"/>
      <w:r>
        <w:rPr>
          <w:rtl w:val="true"/>
        </w:rPr>
        <w:t>نقد و بررسى روايت ابن عمر</w:t>
      </w:r>
      <w:bookmarkEnd w:id="297"/>
    </w:p>
    <w:p>
      <w:pPr>
        <w:pStyle w:val="BookText"/>
        <w:rPr/>
      </w:pPr>
      <w:r>
        <w:rPr>
          <w:rFonts w:ascii="Amiri" w:hAnsi="Amiri" w:eastAsia="Amiri" w:cs="Amiri"/>
          <w:color w:val="111111"/>
          <w:sz w:val="28"/>
          <w:sz w:val="28"/>
          <w:szCs w:val="28"/>
          <w:rtl w:val="true"/>
          <w:lang w:bidi="ar-SA"/>
        </w:rPr>
        <w:t>ترمذى روايت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عمر شنيد كه مردى به كعبه قسم مى‌خورد،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غير خدا سوگند مخور؛ 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به غير خدا سوگند ياد كند، كفر ورزيده است</w:t>
      </w:r>
      <w:r>
        <w:rPr>
          <w:rFonts w:eastAsia="IRNazanin" w:cs="IRNazanin"/>
          <w:color w:val="111111"/>
          <w:sz w:val="28"/>
          <w:szCs w:val="28"/>
          <w:rtl w:val="true"/>
          <w:lang w:bidi="fa-IR"/>
        </w:rPr>
        <w:t xml:space="preserve">». </w:t>
      </w:r>
      <w:r>
        <w:rPr>
          <w:rStyle w:val="FootnoteAnchor"/>
          <w:rtl w:val="true"/>
        </w:rPr>
        <w:footnoteReference w:id="436"/>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سند اين روايت صحيح باشد، به نظر ما،</w:t>
      </w:r>
    </w:p>
    <w:p>
      <w:pPr>
        <w:pStyle w:val="BookText"/>
        <w:rPr/>
      </w:pPr>
      <w:r>
        <w:rPr>
          <w:rFonts w:ascii="Amiri" w:hAnsi="Amiri" w:eastAsia="Amiri" w:cs="Amiri"/>
          <w:color w:val="111111"/>
          <w:sz w:val="28"/>
          <w:sz w:val="28"/>
          <w:szCs w:val="28"/>
          <w:rtl w:val="true"/>
          <w:lang w:bidi="ar-SA"/>
        </w:rPr>
        <w:t>معناى حرمت نمى‌دهد بلكه معناى كراهت شديد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زمانى معناى حرمت دارد كه قسم خورنده همان اعتقادى را كه درباره خداوند متعال دارد، درباره كسى كه به آن قسم مى‌خورد نيز همان باور را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قسطلانى نيز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مبالغه، به كفر تعبير شده تا از قسم به غير خداوند منع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نهى در اين روايت معناى حرمت دارد يا كراهت؟ و خود در پاسخ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مالكى‌ها اين است كه اين روايت، معناى كراهت مى‌دهد، ولى حنبلى‌ها معتقدند كه معناى حرمت دارد، و بيشتر علماى شافعى نيز مى‌گويند اين روايت بر كراهت دلالت دارد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الحرمين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قطعى و درست آن است كه معناى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چنين گفته‌اند كه اگر در سوگند به غير خدا، احترام و عظمتى را كه براى خداوند معتقدند، همان را براى كسى كه به او قسم مى‌خورند، باور داشته باشند، چنين سوگندى حرام است، ولى اگر در سوگند به غير خداوند، فقط براى پاس‌داشت شايسته او باشد كفر به شمار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نمى‌رود</w:t>
      </w:r>
      <w:r>
        <w:rPr>
          <w:rFonts w:eastAsia="IRNazanin" w:cs="IRNazanin"/>
          <w:color w:val="111111"/>
          <w:sz w:val="28"/>
          <w:szCs w:val="28"/>
          <w:rtl w:val="true"/>
          <w:lang w:bidi="fa-IR"/>
        </w:rPr>
        <w:t xml:space="preserve">. </w:t>
      </w:r>
      <w:r>
        <w:rPr>
          <w:rStyle w:val="FootnoteAnchor"/>
          <w:rtl w:val="true"/>
        </w:rPr>
        <w:footnoteReference w:id="437"/>
      </w:r>
      <w:bookmarkStart w:id="298" w:name="pg1941_24991"/>
    </w:p>
    <w:p>
      <w:pPr>
        <w:pStyle w:val="BookText"/>
        <w:rPr/>
      </w:pPr>
      <w:bookmarkEnd w:id="298"/>
      <w:r>
        <w:rPr>
          <w:rFonts w:ascii="IRNazanin" w:hAnsi="IRNazanin" w:eastAsia="IRNazanin"/>
          <w:color w:val="111111"/>
          <w:sz w:val="28"/>
          <w:sz w:val="28"/>
          <w:szCs w:val="28"/>
          <w:rtl w:val="true"/>
          <w:lang w:bidi="fa-IR"/>
        </w:rPr>
        <w:t>فصل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برگزاري جشن‌ها</w:t>
      </w:r>
    </w:p>
    <w:p>
      <w:pPr>
        <w:pStyle w:val="Heading2"/>
        <w:numPr>
          <w:ilvl w:val="1"/>
          <w:numId w:val="1"/>
        </w:numPr>
        <w:rPr/>
      </w:pPr>
      <w:bookmarkStart w:id="299" w:name="__RefHeading___Toc3372417_3650668749"/>
      <w:bookmarkStart w:id="300" w:name="_Toc105"/>
      <w:bookmarkEnd w:id="299"/>
      <w:r>
        <w:rPr>
          <w:rtl w:val="true"/>
        </w:rPr>
        <w:t>فصل يازدهم</w:t>
      </w:r>
      <w:r>
        <w:rPr>
          <w:rtl w:val="true"/>
        </w:rPr>
        <w:t xml:space="preserve">: </w:t>
      </w:r>
      <w:r>
        <w:rPr>
          <w:rtl w:val="true"/>
        </w:rPr>
        <w:t>برگزارى جشن‌ها</w:t>
      </w:r>
      <w:bookmarkEnd w:id="300"/>
    </w:p>
    <w:p>
      <w:pPr>
        <w:pStyle w:val="Heading3"/>
        <w:numPr>
          <w:ilvl w:val="2"/>
          <w:numId w:val="1"/>
        </w:numPr>
        <w:rPr/>
      </w:pPr>
      <w:bookmarkStart w:id="301" w:name="__RefHeading___Toc3372419_3650668749"/>
      <w:bookmarkStart w:id="302" w:name="_Toc106"/>
      <w:bookmarkEnd w:id="301"/>
      <w:r>
        <w:rPr>
          <w:rtl w:val="true"/>
        </w:rPr>
        <w:t>برگزارى جشن مولودى‌</w:t>
      </w:r>
      <w:bookmarkEnd w:id="302"/>
    </w:p>
    <w:p>
      <w:pPr>
        <w:pStyle w:val="BookText"/>
        <w:rPr/>
      </w:pPr>
      <w:r>
        <w:rPr>
          <w:rFonts w:ascii="IRNazanin" w:hAnsi="IRNazanin" w:eastAsia="IRNazanin"/>
          <w:color w:val="111111"/>
          <w:sz w:val="28"/>
          <w:sz w:val="28"/>
          <w:szCs w:val="28"/>
          <w:rtl w:val="true"/>
          <w:lang w:bidi="fa-IR"/>
        </w:rPr>
        <w:t xml:space="preserve">وهابى‌ها برگزارى مراسم جشن مولودى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زشت و ناپسند مى‌شمارند، در حالى‌كه در جشن ولادت آن حضرت، قرآن تلاوت مى‌شود؛ شاعران شعر مى‌خوانند و مديحه‌سرايى مى‌كنند و از مؤمنان پذيرايى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وهابى‌ها برگزارى چنين مراسمى را زشت و منكر مى‌پندارند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باورها و پندارهاى خود را درباره جشن ميلاد اين‌گونه بيان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برگزارى مراسم جشن و عيد در روز ولادت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بدعتى بى‌پايه و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w:t>
      </w:r>
    </w:p>
    <w:p>
      <w:pPr>
        <w:pStyle w:val="BookText"/>
        <w:rPr/>
      </w:pPr>
      <w:r>
        <w:rPr>
          <w:rFonts w:ascii="IRNazanin" w:hAnsi="IRNazanin" w:eastAsia="IRNazanin"/>
          <w:color w:val="111111"/>
          <w:sz w:val="28"/>
          <w:sz w:val="28"/>
          <w:szCs w:val="28"/>
          <w:rtl w:val="true"/>
          <w:lang w:bidi="fa-IR"/>
        </w:rPr>
        <w:t xml:space="preserve">نه اهل‌بيت و نه ديگران، ميلاد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عيد نمى‌گرفتند و در اين روز، مراسم شادمانى برگزار نمى‌كردند، بلكه مسيحيان در روز ولادت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يهوديان بر اساس آيين خود، به چنين اعمالى دست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مسلمانان به پيروى از مسيحيان و يا براى اظهار محبت، علاقه و احترام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ولادتش را جشن مى‌گيرند، در حالى‌كه گذشتگان چنين كارى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برگزارى جشن در روز ولادت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 و پسنديده‌اى بود، پيشينيان در اقدام به آن سزاوارتر بودند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حسن آل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باور دارد كه مشركان، كنار قبور، مراسم جشن و شادمانى برگزار مى‌كنند و در آنجا به پرستش غير خداوند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چنين مراسمى عيد مى‌گويند، مانند برگزارى جشن مولودى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مراسمى فراتر از عيد به شمار مى‌رود، زيرا در آن، شرك و گناهان بزرگ رخ مى‌دهد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حامد الفقى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جشن مولودى و يادبود كه در همه كشورهاى اسلامى به</w:t>
      </w:r>
      <w:bookmarkStart w:id="303" w:name="pg1941_24997"/>
    </w:p>
    <w:p>
      <w:pPr>
        <w:pStyle w:val="BookText"/>
        <w:rPr/>
      </w:pPr>
      <w:bookmarkEnd w:id="303"/>
      <w:r>
        <w:rPr>
          <w:rFonts w:ascii="IRNazanin" w:hAnsi="IRNazanin" w:eastAsia="IRNazanin"/>
          <w:color w:val="111111"/>
          <w:sz w:val="28"/>
          <w:sz w:val="28"/>
          <w:szCs w:val="28"/>
          <w:rtl w:val="true"/>
          <w:lang w:bidi="fa-IR"/>
        </w:rPr>
        <w:t>نام اولياى الهى برگزار مى‌شود، نوعى پرستش و تعظيم آنان به شمار مى‌رود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وهابى‌ها براى اثبات نظر خويش به اين دو روايت استناد مى‌كنند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ابوهريره به نقل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خانه‌هايتان را گورستان مكنيد، قبر مرا عيد،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درود فرستيد، زيرا هر كجا كه باشم درود شما به من مى‌رسد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آن حضرت از قرار دادن قبور به عنوان عيد، نهى فرمودند</w:t>
      </w:r>
      <w:r>
        <w:rPr>
          <w:rFonts w:eastAsia="IRNazanin" w:cs="IRNazanin"/>
          <w:color w:val="111111"/>
          <w:sz w:val="28"/>
          <w:szCs w:val="28"/>
          <w:rtl w:val="true"/>
          <w:lang w:bidi="fa-IR"/>
        </w:rPr>
        <w:t>.</w:t>
      </w:r>
    </w:p>
    <w:p>
      <w:pPr>
        <w:pStyle w:val="Heading3"/>
        <w:numPr>
          <w:ilvl w:val="2"/>
          <w:numId w:val="1"/>
        </w:numPr>
        <w:rPr/>
      </w:pPr>
      <w:bookmarkStart w:id="304" w:name="__RefHeading___Toc3372421_3650668749"/>
      <w:bookmarkStart w:id="305" w:name="_Toc107"/>
      <w:bookmarkEnd w:id="304"/>
      <w:r>
        <w:rPr>
          <w:rtl w:val="true"/>
        </w:rPr>
        <w:t>بررسى آراى وهابى‌ها</w:t>
      </w:r>
      <w:bookmarkEnd w:id="3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بايد گفت كه بزرگداشت با پرستش، تفاوت دارد، زيرا عملى پرستش به حساب مى‌آيد كه يكى از اين عناصر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الوهيت معبود؛ اعتقاد به ربوبيت معبود، و اعتقاد به اينكه فعلى از افعال پروردگار به معبود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مراسم مولودى، هيچ‌كدام از اين عناصر به چشم نمى‌خورد، پس نمى‌توان آن را پرستش به حساب آورد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پاس‌داشت ولادت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اصول اساسى</w:t>
      </w:r>
    </w:p>
    <w:p>
      <w:pPr>
        <w:pStyle w:val="BookText"/>
        <w:rPr/>
      </w:pPr>
      <w:r>
        <w:rPr>
          <w:rFonts w:ascii="IRNazanin" w:hAnsi="IRNazanin" w:eastAsia="IRNazanin"/>
          <w:color w:val="111111"/>
          <w:sz w:val="28"/>
          <w:sz w:val="28"/>
          <w:szCs w:val="28"/>
          <w:rtl w:val="true"/>
          <w:lang w:bidi="fa-IR"/>
        </w:rPr>
        <w:t>قرآن و روايات تجسم پيدا مى‌كند؛ يعنى اظهار محبت و علاقه به آن حضرت كه هر مسلمانى وى را بر خويش مقدم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آباؤُكُمْ وَ أَبْناؤُكُمْ وَ إِخْوانُكُمْ وَ أَزْواجُكُمْ وَ عَشِيرَتُكُمْ وَ أَمْوالٌ اقْتَرَفْتُمُوها وَ تِجارَةٌ تَخْشَوْنَ كَسادَها وَ مَساكِنُ تَرْضَوْنَها أَحَبَّ إِلَيْكُمْ مِنَ اللّهِ وَ رَسُولِهِ وَ جِهادٍ فِى سَبِيلِهِ فَتَرَبَّصُوا حَتَّى يَأْتِيَ اللّهُ بِأَمْرِهِ وَ اللّهُ لا يَهْدِى الْقَوْمَ الْفاسِقِينَ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 فرزندان و برادران و همسران و طائفه شما و اموالى كه به دست آورده‌ايد و تجارتى كه از كساد شدنش مى‌ترسيد و خانه‌هايى را كه به آنها علاقه داريد، در نظرتان از خدا و پيامبرش و جهاد در راهش محبوب‌تر است، در انتظار باشيد كه خدا عذابش را بر شما نازل كند و خداوند جمعيت نافرمانبردار را هدايت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يك از شما ايمان نمى‌آوريد، مگر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 اهل‌بيتم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دوست بداريد</w:t>
      </w:r>
      <w:r>
        <w:rPr>
          <w:rFonts w:eastAsia="IRNazanin" w:cs="IRNazanin"/>
          <w:color w:val="111111"/>
          <w:sz w:val="28"/>
          <w:szCs w:val="28"/>
          <w:rtl w:val="true"/>
          <w:lang w:bidi="fa-IR"/>
        </w:rPr>
        <w:t xml:space="preserve">». </w:t>
      </w:r>
      <w:r>
        <w:rPr>
          <w:rStyle w:val="FootnoteAnchor"/>
          <w:rtl w:val="true"/>
        </w:rPr>
        <w:footnoteReference w:id="442"/>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حامد الفقى و ديگر وهابيان، بهتر است كه پيش از نادرست خواندن برگزارى جشن‌هاى</w:t>
      </w:r>
    </w:p>
    <w:p>
      <w:pPr>
        <w:pStyle w:val="BookText"/>
        <w:rPr/>
      </w:pPr>
      <w:r>
        <w:rPr>
          <w:rFonts w:ascii="IRNazanin" w:hAnsi="IRNazanin" w:eastAsia="IRNazanin"/>
          <w:color w:val="111111"/>
          <w:sz w:val="28"/>
          <w:sz w:val="28"/>
          <w:szCs w:val="28"/>
          <w:rtl w:val="true"/>
          <w:lang w:bidi="fa-IR"/>
        </w:rPr>
        <w:t>مولودى، به تفاوت ميان بزرگداشت و پرستش، توجه بيشترى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زمانى كه منع شرعى وجود نداشته باشد، اصل در هر كارى جواز انجام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ابن تيميه نيز اين اصل را قبول دارد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آداب و رسوم مردم، اصل آن است كه آن فعل، ممنوع نيست، مگر آنكه خداوند آن را منع 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برگزارى مراسم جشن مولودى، هيچ‌گونه منع شرعى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روايت بيان شده را در جاى خود بررسى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حتى اگر در جواز برگزارى مراسم مولودى، روايتى نداشته باشيم، مى‌توان مشروعيت آن را از اصل اساسى برگرفته از قرآن و سنت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سنت آمده، محبت و علاقه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اصلى اساسى در اسلام به شمار مى‌رود و</w:t>
      </w:r>
    </w:p>
    <w:p>
      <w:pPr>
        <w:pStyle w:val="BookText"/>
        <w:rPr/>
      </w:pPr>
      <w:r>
        <w:rPr>
          <w:rFonts w:ascii="IRNazanin" w:hAnsi="IRNazanin" w:eastAsia="IRNazanin"/>
          <w:color w:val="111111"/>
          <w:sz w:val="28"/>
          <w:sz w:val="28"/>
          <w:szCs w:val="28"/>
          <w:rtl w:val="true"/>
          <w:lang w:bidi="fa-IR"/>
        </w:rPr>
        <w:t>حتى جلوگيرى از اين علاقه، مخالفت با اظهار علاقه به ايشان و اظهار كينه و دشمنى نسبت به آنان قلمداد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تيميه، معيار حلال و حرام را عمل گذشتگان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معيار احكام، عمل گذشتگان است يا قرآن و سنت؟</w:t>
      </w:r>
    </w:p>
    <w:p>
      <w:pPr>
        <w:pStyle w:val="BookText"/>
        <w:rPr/>
      </w:pPr>
      <w:r>
        <w:rPr>
          <w:rFonts w:ascii="IRNazanin" w:hAnsi="IRNazanin" w:eastAsia="IRNazanin"/>
          <w:color w:val="111111"/>
          <w:sz w:val="28"/>
          <w:sz w:val="28"/>
          <w:szCs w:val="28"/>
          <w:rtl w:val="true"/>
          <w:lang w:bidi="fa-IR"/>
        </w:rPr>
        <w:t>اگر بپذيريم، معيار احكام، عمل پيشينيان است، برخلاف ادعاى ابن تيميه، شواهد و مدارك تاريخى نشان مى‌دهد كه آنها نيز در گذر زمان، مراسم جشن برگزار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زير گوياى اين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قسطلانى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هماره در ماه ولادت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مى‌گيرند و وليمه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كند آنانى را كه شب‌هاى ماه ميلاد او را جشن مى‌گيرند و روى زخم دل كسانى كه مرض دارند، نمك مى‌پاشند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ديار بكرى مى‌گويد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پيوسته ماه ولادتش را جشن مى‌گيرند؛ از مؤمنان پذيرايى مى‌كنند و شب‌ها صدقه مى‌دهند؛ شادى خود را آشكار مى‌كنند؛ به كارهاى خير بيشترى روى مى‌آورند؛ مولودى</w:t>
      </w:r>
      <w:bookmarkStart w:id="306" w:name="pg1941_25009"/>
    </w:p>
    <w:p>
      <w:pPr>
        <w:pStyle w:val="BookText"/>
        <w:rPr/>
      </w:pPr>
      <w:bookmarkEnd w:id="306"/>
      <w:r>
        <w:rPr>
          <w:rFonts w:ascii="IRNazanin" w:hAnsi="IRNazanin" w:eastAsia="IRNazanin"/>
          <w:color w:val="111111"/>
          <w:sz w:val="28"/>
          <w:sz w:val="28"/>
          <w:szCs w:val="28"/>
          <w:rtl w:val="true"/>
          <w:lang w:bidi="fa-IR"/>
        </w:rPr>
        <w:t>مى‌خوانند و كرامات آن حضرت بر همگان آشكار مى‌گردد</w:t>
      </w:r>
      <w:r>
        <w:rPr>
          <w:rFonts w:eastAsia="IRNazanin" w:cs="IRNazanin"/>
          <w:color w:val="111111"/>
          <w:sz w:val="28"/>
          <w:szCs w:val="28"/>
          <w:rtl w:val="true"/>
          <w:lang w:bidi="fa-IR"/>
        </w:rPr>
        <w:t xml:space="preserve">. </w:t>
      </w:r>
      <w:r>
        <w:rPr>
          <w:rStyle w:val="FootnoteAnchor"/>
          <w:rtl w:val="true"/>
        </w:rPr>
        <w:footnoteReference w:id="444"/>
      </w:r>
    </w:p>
    <w:p>
      <w:pPr>
        <w:pStyle w:val="Heading3"/>
        <w:numPr>
          <w:ilvl w:val="2"/>
          <w:numId w:val="1"/>
        </w:numPr>
        <w:rPr/>
      </w:pPr>
      <w:bookmarkStart w:id="307" w:name="__RefHeading___Toc3372423_3650668749"/>
      <w:bookmarkStart w:id="308" w:name="_Toc108"/>
      <w:bookmarkEnd w:id="307"/>
      <w:r>
        <w:rPr>
          <w:rtl w:val="true"/>
        </w:rPr>
        <w:t>سخنان و سيره علما</w:t>
      </w:r>
      <w:bookmarkEnd w:id="3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برايم آشكار است كه جشن ولادت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عيدها و آداب و سنن مسلمانان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كارهاى شادمانه در روز مبارك ولادتش، مباح است و اشكالى ندارد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قسطلانى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رحمت كند آنانى را كه شب‌هاى ميلاد او را جشن مى‌گيرند و روى زخم دل كسانى كه مرض دارند، نمك مى‌پاشند</w:t>
      </w:r>
      <w:r>
        <w:rPr>
          <w:rFonts w:eastAsia="IRNazanin" w:cs="IRNazanin"/>
          <w:color w:val="111111"/>
          <w:sz w:val="28"/>
          <w:szCs w:val="28"/>
          <w:rtl w:val="true"/>
          <w:lang w:bidi="fa-IR"/>
        </w:rPr>
        <w:t xml:space="preserve">». </w:t>
      </w:r>
      <w:r>
        <w:rPr>
          <w:rStyle w:val="FootnoteAnchor"/>
          <w:rtl w:val="true"/>
        </w:rPr>
        <w:footnoteReference w:id="446"/>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كه ابوسعيد اربلى نخستين كسى است كه در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روز ولادت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جشن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ديگر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المعجز لدين‌الله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خليفه فاطمى در مصر، نخستين كسى است كه جشن مولودى برپا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شوال سال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مغرب به مصر آمد</w:t>
      </w:r>
      <w:r>
        <w:rPr>
          <w:rFonts w:eastAsia="IRNazanin" w:cs="IRNazanin"/>
          <w:color w:val="111111"/>
          <w:sz w:val="28"/>
          <w:szCs w:val="28"/>
          <w:rtl w:val="true"/>
          <w:lang w:bidi="fa-IR"/>
        </w:rPr>
        <w:t xml:space="preserve">. </w:t>
      </w:r>
      <w:r>
        <w:rPr>
          <w:rStyle w:val="FootnoteAnchor"/>
          <w:rtl w:val="true"/>
        </w:rPr>
        <w:footnoteReference w:id="447"/>
      </w:r>
      <w:bookmarkStart w:id="309" w:name="pg1941_25012"/>
    </w:p>
    <w:p>
      <w:pPr>
        <w:pStyle w:val="BookText"/>
        <w:rPr/>
      </w:pPr>
      <w:bookmarkEnd w:id="309"/>
      <w:r>
        <w:rPr>
          <w:rFonts w:ascii="IRNazanin" w:hAnsi="IRNazanin" w:eastAsia="IRNazanin"/>
          <w:color w:val="111111"/>
          <w:sz w:val="28"/>
          <w:sz w:val="28"/>
          <w:szCs w:val="28"/>
          <w:rtl w:val="true"/>
          <w:lang w:bidi="fa-IR"/>
        </w:rPr>
        <w:t>به هر حال، شواهد تاريخى نشان مى‌دهد مسلمانان در زمان‌هاى مختلف جشن مولودى برپا مى‌كردند در حالى‌كه ديگر مسلمانان و فقها به صراحت يا حتى غير مستقيم با عمل آنها مخالفت نمى‌كردند</w:t>
      </w:r>
      <w:r>
        <w:rPr>
          <w:rFonts w:eastAsia="IRNazanin" w:cs="IRNazanin"/>
          <w:color w:val="111111"/>
          <w:sz w:val="28"/>
          <w:szCs w:val="28"/>
          <w:rtl w:val="true"/>
          <w:lang w:bidi="fa-IR"/>
        </w:rPr>
        <w:t>.</w:t>
      </w:r>
    </w:p>
    <w:p>
      <w:pPr>
        <w:pStyle w:val="Heading3"/>
        <w:numPr>
          <w:ilvl w:val="2"/>
          <w:numId w:val="1"/>
        </w:numPr>
        <w:rPr/>
      </w:pPr>
      <w:bookmarkStart w:id="310" w:name="__RefHeading___Toc3372425_3650668749"/>
      <w:bookmarkStart w:id="311" w:name="_Toc109"/>
      <w:bookmarkEnd w:id="310"/>
      <w:r>
        <w:rPr>
          <w:rtl w:val="true"/>
        </w:rPr>
        <w:t>بررسى روايت‌</w:t>
      </w:r>
      <w:bookmarkEnd w:id="3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روايتى را كه وهابى‌ها به آن استناد كرده بودند، احمد بن حنبل به نقل از سهيل بن ابى صالح با عبارتى ديگر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روايت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 قبر مرا بت قرار 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بنابراين، امكان دارد كه در نقل روايت اشتباهى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اين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قبرم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مده و به مسلمانان هشدار داده تا قبرش را مسجد نگيرند و براى آن سجده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قبر او را قبله نگيرند كه رو به آن نماز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مورد ادعاى وهابى‌ها آمده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مرا عيد نگيريد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نمى‌توان براى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يا</w:t>
      </w:r>
    </w:p>
    <w:p>
      <w:pPr>
        <w:pStyle w:val="BookText"/>
        <w:rPr/>
      </w:pPr>
      <w:r>
        <w:rPr>
          <w:rFonts w:ascii="IRNazanin" w:hAnsi="IRNazanin" w:eastAsia="IRNazanin"/>
          <w:color w:val="111111"/>
          <w:sz w:val="28"/>
          <w:sz w:val="28"/>
          <w:szCs w:val="28"/>
          <w:rtl w:val="true"/>
          <w:lang w:bidi="fa-IR"/>
        </w:rPr>
        <w:t xml:space="preserve">مسند قرار دارد، زيرا عيد به معناى روز يا موسم خاصى است و اگر براى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مسند بيايد، جمله معنا ندارد، ولى مى‌تواند در اين‌گونه جمله‌ها مسند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حج، عيد است و يا روز جمعه، عيد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روايت را هرگونه كه در نظر بگيريم، سند آن ضعيف است و نمى‌توان به آن استناد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اول، ميان راويان،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 بن ابى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نقل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به روايت هيچ يك از اين دو نفر نمى‌توان استناد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راوى‌شناسان درباره سهيل‌بن ابى صالح نظر مثبتى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درباره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او نوشته مى‌شود، ولى به آن استناد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مدينى هم درباره‌اش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سهيل از دنيا رفت و او از مرگ برادرش بسيار محزون و غمگين شد و احاديث بسيارى را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ابن معين نيز او را ضعيف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عبدالله بن نافع نيز اين‌گونه اظهار كرده‌اند؛ مثلًا بخارى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از رواياتى را كه در حفظ داشت، معروف و مشهور بود، ولى برخى ديگر غير مشهور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بن حنبل نيز او را ضعيف قلمداد مى‌كند و</w:t>
      </w:r>
      <w:bookmarkStart w:id="312" w:name="pg1941_25018"/>
    </w:p>
    <w:p>
      <w:pPr>
        <w:pStyle w:val="BookText"/>
        <w:rPr/>
      </w:pPr>
      <w:bookmarkEnd w:id="312"/>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صاحب حديث و اهل نظر نبود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رازى نيز درباره‌اش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حافظ حديث به شمار نمى‌رفت و فردى ضعيف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رواياتش مشهور، ولى برخى نيز غير مشهورند</w:t>
      </w:r>
      <w:r>
        <w:rPr>
          <w:rFonts w:eastAsia="IRNazanin" w:cs="IRNazanin"/>
          <w:color w:val="111111"/>
          <w:sz w:val="28"/>
          <w:szCs w:val="28"/>
          <w:rtl w:val="true"/>
          <w:lang w:bidi="fa-IR"/>
        </w:rPr>
        <w:t xml:space="preserve">». </w:t>
      </w:r>
      <w:r>
        <w:rPr>
          <w:rStyle w:val="FootnoteAnchor"/>
          <w:rtl w:val="true"/>
        </w:rPr>
        <w:footnoteReference w:id="449"/>
      </w:r>
    </w:p>
    <w:p>
      <w:pPr>
        <w:pStyle w:val="Heading3"/>
        <w:numPr>
          <w:ilvl w:val="2"/>
          <w:numId w:val="1"/>
        </w:numPr>
        <w:rPr/>
      </w:pPr>
      <w:bookmarkStart w:id="313" w:name="__RefHeading___Toc3372427_3650668749"/>
      <w:bookmarkStart w:id="314" w:name="_Toc110"/>
      <w:bookmarkEnd w:id="313"/>
      <w:r>
        <w:rPr>
          <w:rtl w:val="true"/>
        </w:rPr>
        <w:t>معنا و تفسير روايت‌</w:t>
      </w:r>
      <w:bookmarkEnd w:id="314"/>
    </w:p>
    <w:p>
      <w:pPr>
        <w:pStyle w:val="BookText"/>
        <w:rPr/>
      </w:pPr>
      <w:r>
        <w:rPr>
          <w:rFonts w:ascii="IRNazanin" w:hAnsi="IRNazanin" w:eastAsia="IRNazanin"/>
          <w:color w:val="111111"/>
          <w:sz w:val="28"/>
          <w:sz w:val="28"/>
          <w:szCs w:val="28"/>
          <w:rtl w:val="true"/>
          <w:lang w:bidi="fa-IR"/>
        </w:rPr>
        <w:t xml:space="preserve">علما و حديث‌شناسان، روايتى را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چندگونه تفسير و معنا كرده‌اند كه به مهم‌ترين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مندرى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معناى روايت اين باشد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سخن، مسلمانان را تشويق كرده تا هر چه بيشتر به زيارت قبرش بروند، نه اينكه مانند ايام عيد، سالى يكى دو بار </w:t>
      </w:r>
      <w:r>
        <w:rPr>
          <w:rStyle w:val="FootnoteAnchor"/>
          <w:rtl w:val="true"/>
        </w:rPr>
        <w:footnoteReference w:id="450"/>
      </w:r>
      <w:r>
        <w:rPr>
          <w:rFonts w:ascii="Amiri" w:hAnsi="Amiri" w:eastAsia="Amiri" w:cs="Amiri"/>
          <w:color w:val="111111"/>
          <w:sz w:val="28"/>
          <w:sz w:val="28"/>
          <w:szCs w:val="28"/>
          <w:rtl w:val="true"/>
          <w:lang w:bidi="ar-SA"/>
        </w:rPr>
        <w:t>، قبرش را زيارت كنند</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سبكى مى‌گويد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منظور روايت اين باشد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 مانند بسيارى از مزارها كه در روز معينى، مثل عيد به زيارت آنها مى‌روند، براى زيارت قبر من، روز معينى قرار ندهيد</w:t>
      </w:r>
    </w:p>
    <w:p>
      <w:pPr>
        <w:pStyle w:val="BookText"/>
        <w:rPr/>
      </w:pPr>
      <w:r>
        <w:rPr>
          <w:rFonts w:ascii="Amiri" w:hAnsi="Amiri" w:eastAsia="Amiri" w:cs="Amiri"/>
          <w:color w:val="111111"/>
          <w:sz w:val="28"/>
          <w:sz w:val="28"/>
          <w:szCs w:val="28"/>
          <w:rtl w:val="true"/>
          <w:lang w:bidi="ar-SA"/>
        </w:rPr>
        <w:t>كه فقط در همان روز مرا زيارت كنيد</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خفاجى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برمى‌آيد كه شايد منظور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همان‌طور كه مردم در روز عيد جشن مى‌گيرند و چراغانى و آذين‌بندى مى‌كنند، كنار قبر من، دست به چنين اعمالى نزنيد، بلكه بر سر قبرم، زيارت و دعا كنيد و بر من سلام دهيد و سپس برگرديد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احتمال داده‌اند، شايد منظور اين باشد كه شايسته است تجمع كنار قبر آن حضرت، همراه با خشوع، تفكر، تأمل و درخور حرمت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زيرا دوران ممات آن حضرت، هم‌چون دوره حياتش حرمت و احترام دارد، پس نبايد در اجتماع كنار قبر آن بزرگوار كارهاى لهو و لعب، شوخى و ديگر امور مناسب عيد انجام گيرد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خفاجى حنفى مى‌گويد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مرا عيد قرار مدهيد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كنار قبر آن حضرت در روز معين، آن هم با وضعيتى خاص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نيز معتقدند كه منظور روايت اين است كه فراوان به زيارت</w:t>
      </w:r>
      <w:bookmarkStart w:id="315" w:name="pg1941_25024"/>
    </w:p>
    <w:p>
      <w:pPr>
        <w:pStyle w:val="BookText"/>
        <w:rPr/>
      </w:pPr>
      <w:bookmarkEnd w:id="315"/>
      <w:r>
        <w:rPr>
          <w:rFonts w:ascii="Amiri" w:hAnsi="Amiri" w:eastAsia="Amiri" w:cs="Amiri"/>
          <w:color w:val="111111"/>
          <w:sz w:val="28"/>
          <w:sz w:val="28"/>
          <w:szCs w:val="28"/>
          <w:rtl w:val="true"/>
          <w:lang w:bidi="ar-SA"/>
        </w:rPr>
        <w:t>قبرش برويد، نه اينكه سالى يك بار قبرش را زيارت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روايت، مسلمانان نهى شده‌اند كه قبر آن حضرت را به عنوان عيد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نهى اين است كه مردم با حالت مخصوصى كنار قبرش حاضر نشوند؛ يعنى هم‌چون ايام عيد، قبرش را آذين‌بندى نكنند و اعمال متناسب با عيد در آنجا انجام ندهند، بلكه براى دعا و زيارت بر سر قبرش حضور يابند، و به آن حضرت سلام دهند و سپس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خفاجى همچنين در شرح اين روايت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معنا و تفسير روايت را بيان كرديم كه همچون روز عيد،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ادعاى ابن تيميه و هم‌فكرانش را ثابت نمى‌كند، بلكه اجماع مسلمانان برخلاف ادعاهاى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روايت را بايد برخلاف برداشت ابن تيميه تفسير كنيم، زيرا سخنان وى وسوسه‌اى شيطانى است</w:t>
      </w:r>
      <w:r>
        <w:rPr>
          <w:rFonts w:eastAsia="IRNazanin" w:cs="IRNazanin"/>
          <w:color w:val="111111"/>
          <w:sz w:val="28"/>
          <w:szCs w:val="28"/>
          <w:rtl w:val="true"/>
          <w:lang w:bidi="fa-IR"/>
        </w:rPr>
        <w:t xml:space="preserve">. </w:t>
      </w:r>
      <w:r>
        <w:rPr>
          <w:rStyle w:val="FootnoteAnchor"/>
          <w:rtl w:val="true"/>
        </w:rPr>
        <w:footnoteReference w:id="455"/>
      </w:r>
    </w:p>
    <w:p>
      <w:pPr>
        <w:pStyle w:val="Heading3"/>
        <w:numPr>
          <w:ilvl w:val="2"/>
          <w:numId w:val="1"/>
        </w:numPr>
        <w:rPr/>
      </w:pPr>
      <w:bookmarkStart w:id="316" w:name="__RefHeading___Toc3372429_3650668749"/>
      <w:bookmarkStart w:id="317" w:name="_Toc111"/>
      <w:bookmarkEnd w:id="316"/>
      <w:r>
        <w:rPr>
          <w:rtl w:val="true"/>
        </w:rPr>
        <w:t>سخن آخر</w:t>
      </w:r>
      <w:bookmarkEnd w:id="31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در ردّ وهابيت كتاب‌هاى بسيارى نوشته‌اند</w:t>
      </w:r>
    </w:p>
    <w:p>
      <w:pPr>
        <w:pStyle w:val="BookText"/>
        <w:rPr/>
      </w:pPr>
      <w:r>
        <w:rPr>
          <w:rFonts w:ascii="Amiri" w:hAnsi="Amiri" w:eastAsia="Amiri" w:cs="Amiri"/>
          <w:color w:val="111111"/>
          <w:sz w:val="28"/>
          <w:sz w:val="28"/>
          <w:szCs w:val="28"/>
          <w:rtl w:val="true"/>
          <w:lang w:bidi="ar-SA"/>
        </w:rPr>
        <w:t xml:space="preserve">و جالب اينكه مؤلفان اين كتاب‌ها، فقط شيعه نيستند، بلكه علما و دانشمندان همه مذاهب اسلامى از جمله خود حنبلى‌ها </w:t>
      </w:r>
      <w:r>
        <w:rPr>
          <w:rStyle w:val="FootnoteAnchor"/>
          <w:rtl w:val="true"/>
        </w:rPr>
        <w:footnoteReference w:id="456"/>
      </w:r>
      <w:r>
        <w:rPr>
          <w:rFonts w:ascii="IRNazanin" w:hAnsi="IRNazanin" w:eastAsia="IRNazanin"/>
          <w:color w:val="111111"/>
          <w:sz w:val="28"/>
          <w:sz w:val="28"/>
          <w:szCs w:val="28"/>
          <w:rtl w:val="true"/>
          <w:lang w:bidi="fa-IR"/>
        </w:rPr>
        <w:t>در پاسخ به اين جماعت دست به قلم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مهم‌ترين اين كتاب‌ها را به ترتيب حروف الفبا به حضور خوانندگان عزيز معرفى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تيميه حياته و عقائده، صائب عبدالحميد، معاصر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الآيات الجليله، شيخ مرتضى كاشف الغطاء، م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اتحاف اهل الزمان بأخبار ملوك تونس و عهد الامان، احمد بن ابى الضياف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الأجوبة النجدية عن الاسئلة النجدية، ابو العون السفارينى الحنبلى، م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الأجوبة النعمانية عن الاسئلة الهندية، خيرالدين الآلوسى،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الآيات البينات فى قمع البدع والضلالات، شيخ محمد حسين كاشف الغطاء،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الوهابية فى الميزان، شيخ جعفر سبحانى، معاصر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والتربة الحسينية، شيخ محمد حسين كاشف</w:t>
      </w:r>
    </w:p>
    <w:p>
      <w:pPr>
        <w:pStyle w:val="BookText"/>
        <w:rPr/>
      </w:pPr>
      <w:r>
        <w:rPr>
          <w:rFonts w:ascii="IRNazanin" w:hAnsi="IRNazanin" w:eastAsia="IRNazanin"/>
          <w:color w:val="111111"/>
          <w:sz w:val="28"/>
          <w:sz w:val="28"/>
          <w:szCs w:val="28"/>
          <w:rtl w:val="true"/>
          <w:lang w:bidi="fa-IR"/>
        </w:rPr>
        <w:t xml:space="preserve">الغطاء،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ازاحة الغى فى الرد على عبدالحى، سيد على بن الحسن العسكرى،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ازاحة الوسوسة عن تقبييل الأعتاب المقدسة، شيخ عبدالله مامقانى، م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إزهاق الباطل، ميرزا محمد بن عبدالوهاب كاظمى،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الاسلام السعودى الممسوخ، سيد طالب خراسانى، معاصر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الاسلام والوثنية السعودية، فهد القحطانى، معاصر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الاصول الأربعة فى ترديد الوهابية، محمد حسن جان سرهندى،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إظهار العقوق من منع التوسل بالنبى والولى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اعتراضات على ابن تيمية، احمد بن ابراهيم الحنفى</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الأقوال المرضية فى الرد على الوهابية، عطاء الكسم الدمشقى</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إكمال السنة فى نقض منهاج السنّة، سيدمهدى قزوينى،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المنّة فى نقض منهاج السنّة، سراج الدين حسن بن عيسى اليمانى،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الامامة الكبرى والخلافة العظمى فى ردّ منهاج ابن تيمية، سيد حسن قزوينى،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الانتصار للأولياء الأبرار، شيخ طاهر سنبل الحنفى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الإنصاف والانتصاف لأهل الحق من الاسراف،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إهداء الحقير معنى حديث الغدير الى أخيه البارع البصير، سيد مرتضى خسروشاهى،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الأوراق البغدادية فى الجوابات النجدية، ابراهيم البغدادى،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مع اهل السنة والسلفية، سيد مهدى روحانى، معاصر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برائت الشيعة من مفتريات الوهابية، احمد حامد السودانى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البراءة من الاختلاف، على زين‌العابدين السودانى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البراهين الساطعة، شيخ سلامة العزامى،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البصائر لمنكرى التوسل بأهل المقابر، حمدالله الداجوى،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المقالات السنية فى رد ضلالات ابن تيمية،</w:t>
      </w:r>
    </w:p>
    <w:p>
      <w:pPr>
        <w:pStyle w:val="BookText"/>
        <w:rPr/>
      </w:pPr>
      <w:r>
        <w:rPr>
          <w:rFonts w:ascii="Amiri" w:hAnsi="Amiri" w:eastAsia="Amiri" w:cs="Amiri"/>
          <w:color w:val="111111"/>
          <w:sz w:val="28"/>
          <w:sz w:val="28"/>
          <w:szCs w:val="28"/>
          <w:rtl w:val="true"/>
          <w:lang w:bidi="ar-SA"/>
        </w:rPr>
        <w:t>شيخ عبدالله الهروى، معاصر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الوهابية، ايوب صبرى باشا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منّان را سپاس‌گزارم كه به بنده توفيق عنايت كرد تا مطالبى را كه پيش‌كشى است اندك، تقديم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را در چند جلسه درس و سخنرانى در حوزه علميه الرسول الاكرم و نيز حوزة الزهرا در بيروت ايراد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پيش نيز خلاصه‌اى از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تدريس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مطالب را گردآورى، تنظيم و ويرايش نمودم تا به صورت كتابى تقديم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خدمتى ناچيز به محضر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خداوند مى‌خواهم اين كوشش را از ما قبول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تيميه حياته وعقائده، صائب عبدالسلام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الإتحاف بحبّ الأشراف، الشبراوى، قم منشورات رضى،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الأحكام السلطانية، الماوردى، قم انتشارات دفتر تبليغات اسلامى،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علوم الدين، الغزالى، بى‌جا، نشر الثقافة الاسلامية،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مكة، ابن الوليد الأزرقى، بيروت، دار الاندلس،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ارشاد السارى، القسطلانى، بيروت، 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اسد الغابة، ابن الاثير الشيبانى، بى‌جا، المكتبة الاسلامية،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اسنى المطالب، ابو يحيى الانصارى، مصر، المكتبة</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الاسلامية،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فى معرفة الصحابة، ابن حجر العسقلانى، بيروت، دار الكتاب،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الاصول، السرخس، بيروت، دار المعرفه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النساء المؤمنات، محمد حسون و ام على شكور، قم، انتشارات اسوه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الأغانى، ابن الفرج الاصبهانى،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اقتضاء الصراط المستقيم، ابن تيميه، بيروت، دار المعرفه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الانساب، السمعانى، بيروت،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إيمان ابى‌طالب، فخار بن معد، قم، انتشارات فيروزآبادى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بحارالأنوار، محمد باقر المجلسى، بيروت، دار الوفاء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فى الملل والنحل، سبحانى، جعفر، قم، انتشارات جامعه 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والنهاية، ابن كثير، بيروت، 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البناء على القبور، المعلمى اليمانى، رياض، دار أطلس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التاج الجامع للأصول، شيخ منصور على ناصف، بيروت، دار إحياء التراث العربى</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 والملوك، الطبرى، بيروت، دار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الاسلام، الذهبى، دار الكتاب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 الديار بكرى، بيروت،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 الخطيب البغدادى، بيروت،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التبرك، على احمدى ميانجى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التبيين فى انساب القرشيين، موفق الدين المقدسى، بيروت، عالم الكتب ومكتبة النهضة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التبيين لاسماء المدرسين، السبط بن العجمى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الحفاظ، شمس‌الدين الذهبى، بيروت،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الترغيب والترهيب، المنذرى،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الدر المنثور، السيوطى، جلال‌الدين، بيروت،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الكبير، الرازى، مطبعة البهية المصرية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تمهيد شرح الموطا، ابن عمر القرطبى،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العلوى و محمد البكرى، مغرب وزارت اوقاف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الاحكام، الطوسى، تهران، دار الكتب الاسلامية،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التهذيب، ابن حجر العسقلانى، بيروت، دار الفكر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 المزى، بيروت، مؤسسة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 السيوطى، جلال‌الدين،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للاصول، ابن اثير، بيروت، دار 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الجرح والتعديل، الرازى، بيروت، دار 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المضيئة، ابو محمد القرشى الحنفى، رياض، دار 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الحديقة الندية، النابلسى، استانبول، المطبعة العامرة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الحضرة الأنسية فى الرحلة القدسية، عبدالغنى النابلسى،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 ابو نعيم الاصبهانى،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الكبرى، السيوطى، جلال‌الدين، قاهره، دار الكتب الحديثه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درر الأخبار فيما يتعلق بحال الاختصار، محمدرضا طبى، نجف، مطبعة الاداب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دفع شبة من شبة وتمرّد، الحصنى الشافعى، دار احياء الكتب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 الإسلام، العنبزى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المختار، ابن عابدين، مصر، بولاق القاهره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الرفع والتكميل، الكنوى، مؤسسه قرطبة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 المحب الطبرى، دار الندوة الجديد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الهدى والرشاد، الصالحى الشامى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سلسلة الأحاديث الضعيفة، الألبانى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 القزوينى، بيروت، دار 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أبى داوود، السجستانى، دار احياء السنة النبوية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الترمذى، محمد بن سورة، بيروت، دار 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الدار قطنى، على بن عمر الدار قطنى، قاهره، دار المحاسن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البيهقى، بيروت، دار المعرفه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النسايى، احمد بن شعيب، بيروت، دار 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اعلام النبلاء، الذهبى، بيروت،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الحلبية، على بن برهان الحلبى،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ابن هشام، بيروت، دار 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السيف الصيقل، تقى‌الدين السبكى، قاهره، مطبعة السعادة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شذرات الذهب، ابن عماد الحنبلى، بيروت، دار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السنة، البغوى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الشفا، ملاعلى القارى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المواهب اللدنية، الزرقانى،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شفاء السقام فى زيارة خير الانام، تقى‌الدين السبكى، بيروت، دار الآفاق الجديد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الشفاء بتعريف حقوق المصطفى، القاضى عياض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البخارى، محمد بن اسماعيل البخارى، القاهره، مطبوعات صبح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مسلم بن الحجاج، بيروت، دار احياء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الصفوة، ابن الجوزى، بيروت،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الاخوان، الخالدى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الضعفاء الصغير، النجارى، بيروت، دار القلم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الضعفاء الكبير، العقيلى، بيروت، دار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الضوء اللامع، السخاوى، بيروت، دار مكتبة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الحنابلة، ابن الحسن بن ابى يعلى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الشافعية، الاسنوى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القراء، تقى‌الدين، السبكى، دار احياء الكتب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ابن سعد، دار بيروت</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طرح التثريب فى شرح التقريب، العراقى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العبر فى اخبار من غبر، الذهبى، بيروت،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القارى، العين الحنفى، بيروت، دار 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الأمينى، بيروت، دار الكتاب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فتاوى السبكى، تقى‌الدين سبكى، بيروت،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البارى، ابن الحجر العسقلانى، بيروت، دار الريان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ابن الصباغ المالكى، مطبعة العدل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المناوى، بيروت،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قاموس الرجال، محمدتقى التسترى، قم، انتشارات جامعه 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فى اللغة، الفيروزآبادى، بيروت، دار الجيل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الكاشف فى تصحيح رواية البخارى لحديث تحريم المعارف، الأثيرى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فى الضعفاء، الجرجانى،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الارتياب، العاملى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الخفاء، العجلونى، قاهره، مكتبة القدس</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الظنون، حاجى خليفه، بيروت، دار 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القناع عن متن الاقناع، اللهبوتى، بيروت، عالم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كنزالعمال، المتقى الهندى، بيروت، مؤسسه الرساله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والالقاب، قمى، تهران، مكتبه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 محمد بن مكرم الأفريقى، قم، ادب الحوزه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 ابن حجر العسقلانى،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مآثر الانافه فى رتبه الخلافه، القلقشندى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تراثنا، شماره چهارم، قم، شوال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 الطريحى، المكتبه الرضويه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الطبرسى، بيروت، دار 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 النووى،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 ابن بدران، دار احياء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طبقات الحنابله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المدونه الكبرى، المالك بن انس الأصبحى، بيروت،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مرآه الجنان، اليافعى اليمن، قاهره، دار الكتب الاسلامى</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مرقاه المفاتيح، الهروى الحنفى،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مستدركات علم الرجال، نمازى، تهران، انتشارات حيدرى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احمد، احمد بن حنبل،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الانوار، الحمزاوى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مشكاه المصابيح، التبريزى، بيروت، المكتبه الاسلاميه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الالفاظ، الطحاوى، دار الباز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عبدالرزاق، بيروت، المكتبه الاسلاميه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المعارف، ابن قتيبه، قم، انتشارات شريف رضى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الزلفى، البحرانى، تهران، دار الخلافه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الالفاظ النبويه، جمعى از مستشرقان، انتشارات بريل، لندن،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البلدان، ياقوت الحموى، بيروت، دار 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الصغير، الطبرانى، بيروت، دار الكتاب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بغداد، اوقاف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مغنى المحتاج، محمد الشربينى، المكتبه الاسلاميه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المغنى، ابن قدامه، بيروت، عالم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كنوز السنه، اى فنسك، مكه، دار الباز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المقالات السنيه فى ردّ ضلالات ابن تيميه،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الهروى، بيروت، دار المشاريع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المقالات، كوثرى، قاهره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المنتظم، ابن الجوزى، بيروت، دار الكتب العلميه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الآمال، القمى، بيروت، الدار الاسلاميه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منيه الراغب، شيخ طبى، قم، دفتر تبليغات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المواسم والمراسم، سيد جعفر مرتضى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الموافقات، الشاطبى، بيروت، دار المعرفه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المواهب اللدنيه، القسطلانى، دار الكتب العلميه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موسوعه اطراف الحديث، ابو هاجز زعلول، بيروت، عالم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موسوعه العتبات المقدسه، جمعى از مؤلفان، بيروت، دار الاضواء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الموطأ، امام مالك، بيروت، احياء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 الذهبى، بيروت، دار المعرفه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الطباطبايى محمدحسين، دار الكتب الاسلاميه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النجوم الزاهره، ابن تغرى، بيروت، دار الكتب العلميه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نيل الأوطار، الشوكانى، بيروت، دار الكتب العلميه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الشيعه، الحر العاملى، بيروت، دار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وفاء الوفاء، السمهودى، بيروت، دار 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وفيات الأعيان، ابن خلكان، بيروت، دار التعارف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وقعه الصفين، نصر بن مزاحم، قم، مكتبه النجفى، بى‌تا</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السيف الصيقل، كوثرى،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وى اين عبارت را از 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قاضى برهان‌الدين بن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جماعه نيز از 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 ابوسعيد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نيز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بخشى از اين عبارت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اضافه كنم كه برخى مى‌كوشند انتساب اين نامه را به ذهبى مردود اعلام كنند كه البته تلاشى بى‌ثمر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از مسلمانان با خوارج برخورد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خوارج پرسيدّند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كيستيد؟ در ميان آنان فرد دانايى بود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دهيد من جواب بدهم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گروهى از اهل كتاب هستيم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 پناه آورديم تا كلام خدا را بشنويم و در محل زندگى‌مان آن را تبليغ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خوارج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در ذمه پيامبرتان در امان هستيد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مطالبى از قرآن براى آنان گفتند و كسانى را همراهشان فرستادند تا آنان را به محل زندگى‌شان برسانند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خوارج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خباب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 درباره على چيست؟ او نيز على را ستود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آدمى هستى كه از آدم‌ها به خاطر نام و نشان آنان پيروى مى‌كنى، و او را كشتند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جلال‌الدين سيوطى،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مجمع البيان، فضل بن حسن طبرسى،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در ذيل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در استناد به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 پيامبر اسلام را بزرگ‌ترين شفيع روز قيامت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طباطبايى به هفت اشكال درباره شفاعت اشاره كرده و پاسخ آنها را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 خلاصه برخى از اين اشكال‌ها را بيان مى‌كنيم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اسلمى نقل مى‌كند كه پيامبر اسلام ص خطاب به كعبه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چيزى برتر و والاتر از تو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خداوند، فقط مؤمن، حرمتش از تو بيشتر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متقى هندى،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34739</w:t>
      </w:r>
      <w:r>
        <w:rPr>
          <w:rFonts w:ascii="IRNazanin" w:hAnsi="IRNazanin" w:eastAsia="IRNazanin"/>
          <w:b w:val="false"/>
          <w:b w:val="false"/>
          <w:bCs w:val="false"/>
          <w:i w:val="false"/>
          <w:i w:val="false"/>
          <w:iCs w:val="false"/>
          <w:color w:val="333333"/>
          <w:sz w:val="20"/>
          <w:sz w:val="20"/>
          <w:szCs w:val="20"/>
          <w:rtl w:val="true"/>
        </w:rPr>
        <w:t xml:space="preserve">؛ جامع الصغير، جلال الدين سيوطى،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بخش سوم،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كشف الارتياب،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نورالدين على بن احمد، معروف به سمهودى، مقيم مدينه منوره، عالم، مفتى، مدرس و مورخ آن شهر و پيشواى مردم بود و مذهب شافعى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صفر سال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دنيا آمد و عده بسيارى در حرمين شريفين از علم او بهره جستند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كتاب‌هاى زيادى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مردم مدينه از علم و دانش او بهره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كوتاه سخن اينكه، او امام، اهل فن و در علوم قرآن و حديث و فقه، شاخص به شمار مى‌رفت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هماره مشغول علم و دانش، تأليف، عبادت، مباحثه و مناظره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شكيبايى و فصاحتى مثال‌زدنى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يقينى محكم برخوردار بود و از او به عنوان انسانى منحصر به فرد ياد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در سال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ابن عمار حنبلى،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الضوء اللامع، محمد بن عبدالرحمن سخاوى،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پيامبر ص روايت است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كنار موسى گذشتم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قبرش مشغول نماز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آن حضرت در مدين، ميان مدينه و بيت‌المقدس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 سنن نسايى،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28715</w:t>
      </w:r>
      <w:r>
        <w:rPr>
          <w:rFonts w:ascii="IRNazanin" w:hAnsi="IRNazanin" w:eastAsia="IRNazanin"/>
          <w:b w:val="false"/>
          <w:b w:val="false"/>
          <w:bCs w:val="false"/>
          <w:i w:val="false"/>
          <w:i w:val="false"/>
          <w:iCs w:val="false"/>
          <w:color w:val="333333"/>
          <w:sz w:val="20"/>
          <w:sz w:val="20"/>
          <w:szCs w:val="20"/>
          <w:rtl w:val="true"/>
        </w:rPr>
        <w:t xml:space="preserve">؛ بحارالانوار، محمدتقى مجلسى،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در كنزالعمال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 قيامت، قلم دانشمندان و خون شهدا بر ترازو مى‌رود و قلم دانشمندان بر خون شهيدان برترى و رجحان دارد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كسانى كه در راه خدا كشته مى‌شوند، مرده نخوانيد، بلكه زنده‌اند، ولى شما نمى‌دانيد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السبكى،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الاعتصام؛ 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الأقضيه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كتاب‌هاى اماميه، چنين عبارتى نيامده و بر اساس مبانى رجالى اهل سنت، اين روايت فاقد اعتبار است، زيرا در سلسله راويان آن مولاى عمرو بن العاص قرار دارد كه شخصى مجهول است و در سندهاى ديگر روايت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شخص، ابو عبدالله محمد بن عمر بن حسين بن حسن تميمى طبرى است كه در رى 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اصول دين، اشعرى و در فقه، شافعى مذهب است و به امام فخرالدين رازى شهرت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والالقاب،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محمدحسين طباطبايى،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السنيه،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كشف الارتياب،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مفيد،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امالى مفيد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خلاصة الكلام زينى دحلان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الاتحاف شبراوى،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مشارق الانوار،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الفتاوى الفقهية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السيرة النبوية،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كشف الارتياب،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المواهب اللّدنية،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8571</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كشف الارتياب،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شفاء السقام،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شرح الشفاء،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قابل توجه و تأسف اينكه مصحّحان و شارحان كتاب سير اعلام النبلاء به تأثير از انديشه‌هاى وهابيت، وقتى كه به اين دسته از روايات مى‌رسند، بدون دقت كافى به بهانه ضعف سند و يا ناهم‌خوانى با پندارهاى خود، اين حديث را ردّ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عقيده واقعى اسلام، همان آرا و انديشه‌هاى وهابيت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قابل توجه و تأسف اينكه مصحّحان و شارحان كتاب سير اعلام النبلاء به تأثير از انديشه‌هاى وهابيت، وقتى كه به اين دسته از روايات مى‌رسند، بدون دقت كافى به بهانه ضعف سند و يا ناهم‌خوانى با پندارهاى خود، اين حديث را ردّ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عقيده واقعى اسلام، همان آرا و انديشه‌هاى وهابيت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را شبراملى به نقل از شيخ ابو ضيا متوفاى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حاشيه كتاب المواهب اللدينيه و نيز كنز المطالب اثر حمزاوى در صفحه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كرده‌اند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القرآن،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الفقه الشافعى،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كنزالمطالب،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مشارق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النبويه،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امام، فقيه و ثقه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شش‌گانه از او روايت نقل كرده‌اند و مردم از امانت‌دارى و فقاهت او بهره مى‌جستند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سال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الاخيار،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الصارم المنكى،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الصارم المنكى،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سنن نسايى،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الديباج المذهب،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ابن قدامه،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منكدر از صحابه نيست، بلكه از تابعان است، زيرا حدود سى و اندى سال پس از هجرت پيامبر ص به 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منظور از ديدن، اين است كه او آن حضرت را در خواب ديده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طيفور،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درباره او گفته‌اند كه وى دنبال كارهاى زشت نيز مى‌رفت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برخى معتقدند كه مشوق عدل بودن با نوشيدن شراب منافاتى ندارد و مأمون از اين نمونه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در اين موضوع، برخى به دفاع از وى پرداخته‌اند كه البته چنين امرى نيز عادت و شيوه نويسندگان سر سپرده آنان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طبقات الحنابله،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الهدية السنية،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روزى ابو حنيفه با امام 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غذا مى‌خورد، وقتى كه امام 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غذا دست كشيد،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رب العالمين، پروردگارا اين غذا از تو و پيامبرت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حنيفه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اباعبدالله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براى خدا شريك قرار مى‌دهى؟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فرو بند؛ خداوند در قرآن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نَقَمُوا إِلَّا أَنْ أَغْناهُمُ اللّهُ وَ رَسُولُهُ مِنْ فَضْلِهِ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أَنَّهُمْ رَضُوا ما آتاهُمُ اللّهُ وَ رَسُولُهُ وَ قالُوا حَسْبُنَا اللّهُ سَيؤْتِينَا اللّهُ مِنْ فَضْلِهِ وَ رَسُولُهُ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حنيفه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گويا تا به حال اين آيات را نخوانده‌ام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زيارة القبور والاستنجاد بالمقبور،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ندا و صدا زدن؛ خداوند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تَجْعَلُوا دُعاءَ الرَّسُولِ بَينَكُمْ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بيهقى اين روايت را صحيح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نيز در فتح البارى آن را ثابت مى‌داند، زيرا ملاك وى آن است كه احاديث موجود در فتح البارى، شرح صحيح بخارى است و آنچه آورده، صحيح و 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السنية،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الجامع الصغير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 عراقى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اين روايت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الاستذكار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 صحيح از ابن عباس نقل كرده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آن را صحيح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السنية،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السنية فى كشف ضلالات ابن تيميه،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عبادة بن صامت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كه ابوبكر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 به پا خيزيم تا از شرّ اين منافق، از رسول خدا ص استمداد بجوييم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من قيام نمى‌كنند، قيام فقط براى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موضوع در كتاب تحقيق النصرة و مصباح الظلام با توضيح بيشتر آمده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8311</w:t>
      </w:r>
      <w:r>
        <w:rPr>
          <w:rFonts w:ascii="IRNazanin" w:hAnsi="IRNazanin" w:eastAsia="IRNazanin"/>
          <w:b w:val="false"/>
          <w:b w:val="false"/>
          <w:bCs w:val="false"/>
          <w:i w:val="false"/>
          <w:i w:val="false"/>
          <w:iCs w:val="false"/>
          <w:color w:val="333333"/>
          <w:sz w:val="20"/>
          <w:sz w:val="20"/>
          <w:szCs w:val="20"/>
          <w:rtl w:val="true"/>
        </w:rPr>
        <w:t xml:space="preserve">؛ المعجم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الارتياب،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حمزاوى،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الانساب، سمعانى،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النجوم الزاهرة،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طبقات السبكى،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الانساب،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الوافى بالوفيات،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ابوبكر الماسرجسى متوفاى سال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امام و رئيس نيشابور و مردى سخن‌ور بود و بيانى فصيح و گويا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خانه‌اى براى محدثان و راويان حديث ساخته بود و معيشت آنها را فراهم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سلمى، حاكم و سعيد بن محمد بن محمد بن عبدان از او روايت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نيشابورى،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زينى دحلان،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مناقب ابو حنيفه خوارزمى،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احمد،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طبقات الشافعية،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فى فصل زيارة القبور،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القرآن،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اين كتاب، شفاعت و استغاثه به قبر پيامبر 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مى‌رسد، اين كتاب از چشم حاشيه‌نويس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دور مانده، زيرا شيوه وى اين‌گونه است كه هر چيزى را با پندارها و باورهاى وهابيت سازگارى ندارد، رد مى‌كند؛ همان‌طور كه در حاشيه بر كتاب‌هاى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الكرخى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سيدة نفيسه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همين‌گونه عمل كرده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سمهودى، نويسنده اين كتاب را محمد بن موسى بن نعمان بلنسى معرفى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مى‌رسد، دو كتاب با همين نام نوشته شده و دو نويسنده نيز وجود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چلبى معتقد است كه اين كتاب، نوشته سليمان بن موسى بن سالم بلنسى مى‌باشد و كتاب ديگر را با همين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موسى تلمسانى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ربيع كلاعى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سليمان بن موسى بن سالم بلنسى، حافظى بزرگ، مورد وثوق، داراى تأليفات و بازمانده‌اى از نويسندگان اندلس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سال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متولد شد و از شاگردان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زرقون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 وى به جهت دانشى گسترده، تيزفهمى، صداقت در گفتار و پارسايى، از ديگران سرآمد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سال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طبقات الشافعيه،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بالمنع المحمديه،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التثريب فى شرح التقريب،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حافظ، فقيه و معروف به خولانى متوفاى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از وى روايت كرده‌اند و ابن معين و طائى او را موثق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الروض الفائق،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كشف الارتياب،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المواهب اللدنية،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مغنى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كنوز الحقائق،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نيل الاوطار،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مراغى به استناد اين آيه، زيارت قبر پيامبر ص را جايز و مشروع مى‌داند و مى‌گويد زيارت آن حضرت، موجب نزديكى به خداوند مى‌شود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سنن الدار قطنى،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الاحكام السلطانيه،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الكامل فى الضعفاء،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الضعفاء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الشفا بتعريف حقوق المصطفى،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مختصر تاريخ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الترغيب والترهيب،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شفاء السقام،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نيل الاوطار،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قسمت را ابن بدران از كتاب تهذيب حذف كرده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الرفع و التكميل،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الضعفاء،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مختصر تاريخ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شفاء السقام،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مغنى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المواهب اللدنية،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سنن الدارقطنى،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الدرة الثمينة،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مشكاة المصابيح،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شفاء السقام،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الروض الفائق،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نيل الاوطار،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مصباح الظلام،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الاوطار،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شفاء السقام،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المواهب اللدنية،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كشف الخفاء،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كتاب المجروحين،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مصنف عبدالرزاق،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 الأنهر در شرح ملتقى الأبحر،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صحيح مسلم، كتاب الصلاة،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احياء العلوم غزالى،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تهذيب المطالب،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شفاء السقام،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آمده است كه بلال، پس از پيامبر ص سه بار اذان گفت، دو بار در مدينه و يك بار در 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الحضرة الانسيه فى الرحلة القدسية،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القرآن،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كشف الارتياب،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الجوهر المنظم فى زيارت القبر المكرم،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جامع الاصول،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اطراف 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للنسايى،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اخبار مكه،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5929</w:t>
      </w:r>
      <w:r>
        <w:rPr>
          <w:rFonts w:ascii="IRNazanin" w:hAnsi="IRNazanin" w:eastAsia="IRNazanin"/>
          <w:b w:val="false"/>
          <w:b w:val="false"/>
          <w:bCs w:val="false"/>
          <w:i w:val="false"/>
          <w:i w:val="false"/>
          <w:iCs w:val="false"/>
          <w:color w:val="333333"/>
          <w:sz w:val="20"/>
          <w:sz w:val="20"/>
          <w:szCs w:val="20"/>
          <w:rtl w:val="true"/>
        </w:rPr>
        <w:t xml:space="preserve">؛ صفوة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سفرنامه ابن بطوطه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قبر طلحه آمده، كه گنبد و مسجدى دارد و مردم قبر او را احترام مى‌كنند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دير در منطقه دمشق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حوادث سال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مكانى نزديك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كنار رود دجيل و دير جاثليق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به سال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ميان عبدالملك بن مروان و مصعب بن زبير جنگ درگرفت و مصعب كشته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او در آنجا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المضيئة،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سمعانى،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سمعانى،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پس از پدرش حاكم اندلس بود، با پادشاه اروپا نبرد كرد و جمعى از آنان را نابود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پى رخداد فتنه در اندلس دستگير شد و سپس به قتل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الابتهاج،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الجنائز نسايى،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مصنف عبدالرزاق،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سنن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آيه شريفه دلالت دارد كه نياكان پيامبر ص و اجداد گرامى ايشان، ايمان داشته و يكتاپرست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از صلب‌هاى سجده‌گزار به رحم‌هاى سجده‌گزار انتقال مى‌يافتند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ابوطالب و بنوه، سيد على خان،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منية الراغب، طبى،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دلايلى كه شيعه بر طهارت نياكان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داشته، مى‌توان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آيه شريفه چند معنا برداشت مى‌شود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به‌جز بخارى و مسلم، ديگر نويسندگان سنن، آن را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را از زيارت قبور نهى كرده بودم، ولى به محمد اجازه داده شد كه قبر مادرش را زيارت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شما نيز به زيارت قبور برويد كه آخرت را به ياد مى‌آورد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جز بخارى، صاحبان صحاح اين روايت را نقل كرده‌اند و لفظ حديث را ترمذى نقل كرده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فى شرح الموطاء،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الضعيفة واثرها السلبى فى الامة،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المختار على الدرّ المختار،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زيارة القبور،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تمهيد شرح موطا مالك، ابن عبدالبر،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كشف الارتياب،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القبور،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الاخوان، خالدى،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مفتاح السعادة،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استجابت دعا كنار قبر كرخى درست باشد، علت آن تمايل وى به اهل‌بيت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خدمت او به امام رضا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عبدالرحمان سلمى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كرخى خادم امام رضا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مرحوم خويى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شهرزورى در مناقب الابرار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كرخى از دوستداران امام رضا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پدر و مادرش مسيحى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وى را در كودكى به معلمى سپردند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 به او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سه تاست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معروف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يكتاست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او را به شدت كتك زد و معروف نيز گريخت و به خدمت امام رضا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 و به دست آن حضرت مسلمان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خانه بازگشت و در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كيستى؟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دينى دارى؟ معروف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 راستين و پدرش نيز به بركت امام رضا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مدتى همه كارهاى خود را رها كردم و فقط به خدمت مولايم على بن موسى الرضا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و ديگران نيز درباره وى همين‌گونه گفته‌اند، ولى نمازى و ذهبى درباره او اشكال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المضيئة،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دختر ابو محمد، حسن بن زيد بن حسن بن على بن 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همسرش، اسحاق، فرزند امام 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مصر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گفته‌اند كه همراه پدرش به آنجا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او در مصر است، ولى شهرت چندانى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نفيسه زنى درست‌كار و پرهيزكار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امام شافعى به مصر رفت، به محضرش رسيد و از او حديث شنيد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مصريان تا به امروز، اعتقاد زيادى به او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كه امام شافعى از دنيا رفت، جنازه‌اش را به خانه نفيسه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خانه‌اش بر جنازه شافعى نماز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همان جايى كه دفن شده، اقامت داشت و هم‌چنان در آنجا مقيم بود تا در رمضان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زاد المعاد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زيارة القبور،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المواهب اللدنية،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الشفا بتعريف حقوق المصطفى،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الموطأ،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صحيح بخارى،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صحيح مسلم،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المساجد،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الكامل فى الضعفاء،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رفعه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گچ‌كارى آرامگاه و مقبره پيامبران استثنا شده و كراهتى ندارد، زيرا آنان در قبورشان زنده‌اند و نماز مى‌خوانند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مى‌افزايد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 نماز به طرف قبر پيامبر ص حرام است و خواندن نماز روبه‌روى يك شخص هم كراهت دارد، زيرا قلب را از توجه به نماز باز مى‌دارد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قبور ديگر پيامبران نيز همان حكم قبر پيامبر ص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نسايى،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الحديقة الندية،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للكوثرى،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شرح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به نقل از تطهير الاعتقاد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نعيم بن حماد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 ميهمان وكيع بوديم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چيزى برايتان بياوريم؟ شراب خرماى پيرپسند يا شراب خرماى جوان‌پسند؟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چه سخنى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من، آبجو از آب فرات حلال‌تر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نيز درباره‌اش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به پيشينيان ناسزا مى‌گفت، شراب مى‌خورد و فتواى باطل مى‌داد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وى طرفدار عثمان بود و از 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بدگويى مى‌كرد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امين نيز در كشف الارتياب،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موضوع اشاره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روايتى نيز در اين باره وجود دارد كه اگر صحيح باشد، به همين موضوع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الاخبار، مرحوم طبسى،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معالم الزلفى،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البته رواياتى در دست است كه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اجساد پيامبران را بر زمين حرام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كشف الارتياب،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نيز اين اشعار را در تاريخ الاسلام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يادآورى مى‌كنيم كه زبير و طلحه، پيمان خود با امام 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شكستند و آتش جنگ را برافروختند و عليه امام زمان خويش خروج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در آن جنگ و يا به دنبال آن كشته شدند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الاسلام،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نسايى،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نسايى،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الجرح والتعديل،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بسيارى از پيامبر ص در دست است كه آن حضرت، امورى را نهى فرموده‌اند، ولى همگى آنها بر كراهت دلالت دارند،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خوردن سير خام، خلاصه و مختصر خواندن نماز، حجامت روزه‌دار، كشتن مورچه و زنبور عسل، استفاده از آب زيادى وضوى زن، روزه روز شنبه، سوار شدن بر حيوان نجاست‌خوار، استقبال از كاروان تجارى، به جان هم انداختن حيوانات، خوردن پياز و كراث تره‌فرنگى، فروش آب اضافى، اذان گفتن امام جماعت، همراه داشتن قرآن در سفر، به دايگى گرفتن كودن، ايستاده ادرار كردن، بول كردن در محل شست‌وشوى بدن، و خريد و فروش مهاجر با عرب باديه‌نشين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موارد بسيارى از اين دست وارد شده كه آن حضرت، مسلمانان را از اين‌گونه امور نهى فرموده‌اند، ولى هيچ يك از علما معناى آن را حرمت نگرفته‌اند، بلكه آن را به معناى كراهت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رواياتى كه ايجاد و ساختن بنا روى قبر را نهى كرده‌اند نيز همين‌گونه‌اند و معناى كراهت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اين 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گچ‌كارى قبور، نشستن كنار قبر، ايجاد بنا و ساختمان روى قبر و نوشتن روى قبر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نسايى،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نسايى،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الضعفاء،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الجامع الصغير،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نسايى،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كتاب الصراع،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تپه‌اى است در نزديكى ساحل دريا،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القرآن،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الاخوان،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الابتهاج،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طنبذه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طنبذ، روستايى در مصر از توابع بهسنا و يا از نواحى آفريقاست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كه شهر معروفى در مصر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حاكم عراق و پسر سلطان حسن بن بويه ديلمى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 و در نجف اشرف دفن شد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الاخوان،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السبكى،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الاخوان،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القرآن،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الهدية،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نمونه‌هاى ديگرى نيز مانند اين سوگند نقل شده است، مانند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امينى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روايت در كتاب موطأ و ديگر كتاب‌ها آمده است، ولى من آن را در كتاب موطأ در بخش حدود، ايمان و نذر نيافتم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عبده،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الاغانى،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المعارف، ابن قتيبه،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اعلام النساء المؤمنات،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نصر بن مزاحم،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سبحانى،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المواسم و المراسم،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القول الفصل بمولد خير الرسل،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سبحانى،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شفاء السقام،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منذرى</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المواسم والمراسم،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الرياض فى شرح الشفا،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علماى اهل سنت، بيش از چهل كتاب در پاسخ به وهابيت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فى الملل والنحل،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image" Target="media/image2.jpeg"/><Relationship Id="rId330" Type="http://schemas.openxmlformats.org/officeDocument/2006/relationships/image" Target="media/image2.jpeg"/><Relationship Id="rId331" Type="http://schemas.openxmlformats.org/officeDocument/2006/relationships/footer" Target="footer324.xml"/><Relationship Id="rId332" Type="http://schemas.openxmlformats.org/officeDocument/2006/relationships/footnotes" Target="footnotes.xml"/><Relationship Id="rId333" Type="http://schemas.openxmlformats.org/officeDocument/2006/relationships/numbering" Target="numbering.xml"/><Relationship Id="rId334" Type="http://schemas.openxmlformats.org/officeDocument/2006/relationships/fontTable" Target="fontTable.xml"/><Relationship Id="rId335" Type="http://schemas.openxmlformats.org/officeDocument/2006/relationships/settings" Target="settings.xml"/><Relationship Id="rId3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330</Pages>
  <Words>49269</Words>
  <Characters>194823</Characters>
  <CharactersWithSpaces>241629</CharactersWithSpaces>
  <Paragraphs>2464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2026-08-16T19:43:35Z</dcterms:created>
  <dc:creator>ghaemiyeh.com</dc:creator>
  <dc:description/>
  <dc:language>en-US</dc:language>
  <cp:lastModifiedBy/>
  <dcterms:modified xsi:type="dcterms:W3CDTF">2026-08-16T23:13:42Z</dcterms:modified>
  <cp:revision>1</cp:revision>
  <dc:subject/>
  <dc:title>وهابیت در ترازوی نقد</dc:title>
</cp:coreProperties>
</file>

<file path=docProps/custom.xml><?xml version="1.0" encoding="utf-8"?>
<Properties xmlns="http://schemas.openxmlformats.org/officeDocument/2006/custom-properties" xmlns:vt="http://schemas.openxmlformats.org/officeDocument/2006/docPropsVTypes"/>
</file>